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4DBA8C" w14:textId="1DBF007E" w:rsidR="00DD019A" w:rsidRPr="00D62EBA" w:rsidRDefault="00D806E7" w:rsidP="00D62EBA">
      <w:pPr>
        <w:spacing w:line="360" w:lineRule="auto"/>
        <w:rPr>
          <w:b/>
          <w:bCs/>
          <w:sz w:val="22"/>
          <w:szCs w:val="22"/>
          <w:u w:val="single"/>
        </w:rPr>
      </w:pPr>
      <w:r>
        <w:rPr>
          <w:b/>
          <w:bCs/>
          <w:sz w:val="22"/>
          <w:szCs w:val="22"/>
          <w:u w:val="single"/>
        </w:rPr>
        <w:t xml:space="preserve">Supplemental </w:t>
      </w:r>
      <w:r w:rsidR="00D62EBA" w:rsidRPr="00D62EBA">
        <w:rPr>
          <w:b/>
          <w:bCs/>
          <w:sz w:val="22"/>
          <w:szCs w:val="22"/>
          <w:u w:val="single"/>
        </w:rPr>
        <w:t>Methods</w:t>
      </w:r>
    </w:p>
    <w:p w14:paraId="15CD5FCF" w14:textId="77777777" w:rsidR="00D806E7" w:rsidRDefault="00D806E7" w:rsidP="00D62EBA">
      <w:pPr>
        <w:spacing w:line="360" w:lineRule="auto"/>
        <w:rPr>
          <w:b/>
          <w:bCs/>
          <w:sz w:val="22"/>
          <w:szCs w:val="22"/>
        </w:rPr>
      </w:pPr>
    </w:p>
    <w:p w14:paraId="52285E02" w14:textId="19BCB366" w:rsidR="00D806E7" w:rsidRPr="00966158" w:rsidRDefault="00D806E7" w:rsidP="00D62EBA">
      <w:pPr>
        <w:spacing w:line="360" w:lineRule="auto"/>
        <w:rPr>
          <w:b/>
          <w:bCs/>
          <w:color w:val="156082" w:themeColor="accent1"/>
          <w:sz w:val="22"/>
          <w:szCs w:val="22"/>
        </w:rPr>
      </w:pPr>
      <w:r w:rsidRPr="00966158">
        <w:rPr>
          <w:b/>
          <w:bCs/>
          <w:color w:val="156082" w:themeColor="accent1"/>
          <w:sz w:val="22"/>
          <w:szCs w:val="22"/>
        </w:rPr>
        <w:t>Data sources and tools used</w:t>
      </w:r>
    </w:p>
    <w:p w14:paraId="46D98B60" w14:textId="51BF2E14" w:rsidR="00D806E7" w:rsidRDefault="00D806E7" w:rsidP="00D62EBA">
      <w:pPr>
        <w:spacing w:line="360" w:lineRule="auto"/>
        <w:rPr>
          <w:sz w:val="22"/>
          <w:szCs w:val="22"/>
        </w:rPr>
      </w:pPr>
      <w:r>
        <w:rPr>
          <w:sz w:val="22"/>
          <w:szCs w:val="22"/>
        </w:rPr>
        <w:t xml:space="preserve">Each data source used, as well as the process for data linkage, is available in Table 1 (reprinted from </w:t>
      </w:r>
      <w:r w:rsidRPr="00D806E7">
        <w:rPr>
          <w:b/>
          <w:bCs/>
          <w:sz w:val="22"/>
          <w:szCs w:val="22"/>
          <w:highlight w:val="yellow"/>
        </w:rPr>
        <w:t>REF</w:t>
      </w:r>
      <w:r>
        <w:rPr>
          <w:sz w:val="22"/>
          <w:szCs w:val="22"/>
        </w:rPr>
        <w:t>). Microsoft Excel and Google Sheets were used to process and analyze data.</w:t>
      </w:r>
    </w:p>
    <w:p w14:paraId="354260BA" w14:textId="77777777" w:rsidR="00D806E7" w:rsidRPr="00D806E7" w:rsidRDefault="00D806E7" w:rsidP="00D62EBA">
      <w:pPr>
        <w:spacing w:line="360" w:lineRule="auto"/>
        <w:rPr>
          <w:sz w:val="22"/>
          <w:szCs w:val="22"/>
        </w:rPr>
      </w:pPr>
    </w:p>
    <w:p w14:paraId="20FFEC28" w14:textId="4F4827D7" w:rsidR="00D806E7" w:rsidRPr="00D806E7" w:rsidRDefault="00D806E7" w:rsidP="00D806E7">
      <w:pPr>
        <w:pStyle w:val="Caption"/>
        <w:spacing w:line="360" w:lineRule="auto"/>
      </w:pPr>
      <w:r w:rsidRPr="00D02322">
        <w:t>Table 1. Data Sources, Indicators Supported, and Processes for Data Linkage</w:t>
      </w:r>
    </w:p>
    <w:tbl>
      <w:tblPr>
        <w:tblStyle w:val="TableGrid"/>
        <w:tblW w:w="14130" w:type="dxa"/>
        <w:tblInd w:w="-635" w:type="dxa"/>
        <w:tblLook w:val="04A0" w:firstRow="1" w:lastRow="0" w:firstColumn="1" w:lastColumn="0" w:noHBand="0" w:noVBand="1"/>
      </w:tblPr>
      <w:tblGrid>
        <w:gridCol w:w="1350"/>
        <w:gridCol w:w="2160"/>
        <w:gridCol w:w="2340"/>
        <w:gridCol w:w="4860"/>
        <w:gridCol w:w="1080"/>
        <w:gridCol w:w="2340"/>
      </w:tblGrid>
      <w:tr w:rsidR="00D806E7" w:rsidRPr="00D02322" w14:paraId="7DADE0A5" w14:textId="77777777" w:rsidTr="00183498">
        <w:trPr>
          <w:tblHeader/>
        </w:trPr>
        <w:tc>
          <w:tcPr>
            <w:tcW w:w="1350" w:type="dxa"/>
            <w:shd w:val="clear" w:color="auto" w:fill="D9D9D9" w:themeFill="background1" w:themeFillShade="D9"/>
          </w:tcPr>
          <w:p w14:paraId="3EFD9E41" w14:textId="77777777" w:rsidR="00D806E7" w:rsidRPr="00D02322" w:rsidRDefault="00D806E7" w:rsidP="00183498">
            <w:pPr>
              <w:rPr>
                <w:b/>
                <w:bCs/>
                <w:sz w:val="18"/>
                <w:szCs w:val="18"/>
              </w:rPr>
            </w:pPr>
            <w:r w:rsidRPr="00D02322">
              <w:rPr>
                <w:b/>
                <w:bCs/>
                <w:sz w:val="18"/>
                <w:szCs w:val="18"/>
              </w:rPr>
              <w:t>Data Source</w:t>
            </w:r>
          </w:p>
        </w:tc>
        <w:tc>
          <w:tcPr>
            <w:tcW w:w="2160" w:type="dxa"/>
            <w:shd w:val="clear" w:color="auto" w:fill="D9D9D9" w:themeFill="background1" w:themeFillShade="D9"/>
          </w:tcPr>
          <w:p w14:paraId="22ACFE0E" w14:textId="77777777" w:rsidR="00D806E7" w:rsidRPr="00D02322" w:rsidRDefault="00D806E7" w:rsidP="00183498">
            <w:pPr>
              <w:rPr>
                <w:b/>
                <w:bCs/>
                <w:sz w:val="18"/>
                <w:szCs w:val="18"/>
              </w:rPr>
            </w:pPr>
            <w:r w:rsidRPr="00D02322">
              <w:rPr>
                <w:b/>
                <w:bCs/>
                <w:sz w:val="18"/>
                <w:szCs w:val="18"/>
              </w:rPr>
              <w:t>Data File</w:t>
            </w:r>
          </w:p>
        </w:tc>
        <w:tc>
          <w:tcPr>
            <w:tcW w:w="2340" w:type="dxa"/>
            <w:shd w:val="clear" w:color="auto" w:fill="D9D9D9" w:themeFill="background1" w:themeFillShade="D9"/>
          </w:tcPr>
          <w:p w14:paraId="619B1BC7" w14:textId="77777777" w:rsidR="00D806E7" w:rsidRPr="00D02322" w:rsidRDefault="00D806E7" w:rsidP="00183498">
            <w:pPr>
              <w:rPr>
                <w:b/>
                <w:bCs/>
                <w:sz w:val="18"/>
                <w:szCs w:val="18"/>
              </w:rPr>
            </w:pPr>
            <w:r w:rsidRPr="00D02322">
              <w:rPr>
                <w:b/>
                <w:bCs/>
                <w:sz w:val="18"/>
                <w:szCs w:val="18"/>
              </w:rPr>
              <w:t>Data Extracted</w:t>
            </w:r>
          </w:p>
        </w:tc>
        <w:tc>
          <w:tcPr>
            <w:tcW w:w="4860" w:type="dxa"/>
            <w:shd w:val="clear" w:color="auto" w:fill="D9D9D9" w:themeFill="background1" w:themeFillShade="D9"/>
          </w:tcPr>
          <w:p w14:paraId="16858015" w14:textId="77777777" w:rsidR="00D806E7" w:rsidRPr="00D02322" w:rsidRDefault="00D806E7" w:rsidP="00183498">
            <w:pPr>
              <w:rPr>
                <w:b/>
                <w:bCs/>
                <w:sz w:val="18"/>
                <w:szCs w:val="18"/>
              </w:rPr>
            </w:pPr>
            <w:r w:rsidRPr="00D02322">
              <w:rPr>
                <w:b/>
                <w:bCs/>
                <w:sz w:val="18"/>
                <w:szCs w:val="18"/>
              </w:rPr>
              <w:t>Indicators Supported</w:t>
            </w:r>
          </w:p>
        </w:tc>
        <w:tc>
          <w:tcPr>
            <w:tcW w:w="1080" w:type="dxa"/>
            <w:shd w:val="clear" w:color="auto" w:fill="D9D9D9" w:themeFill="background1" w:themeFillShade="D9"/>
          </w:tcPr>
          <w:p w14:paraId="1A8F507E" w14:textId="77777777" w:rsidR="00D806E7" w:rsidRPr="00D02322" w:rsidRDefault="00D806E7" w:rsidP="00183498">
            <w:pPr>
              <w:rPr>
                <w:b/>
                <w:bCs/>
                <w:sz w:val="18"/>
                <w:szCs w:val="18"/>
              </w:rPr>
            </w:pPr>
            <w:r w:rsidRPr="00D02322">
              <w:rPr>
                <w:b/>
                <w:bCs/>
                <w:sz w:val="18"/>
                <w:szCs w:val="18"/>
              </w:rPr>
              <w:t>Unique Identifier</w:t>
            </w:r>
          </w:p>
        </w:tc>
        <w:tc>
          <w:tcPr>
            <w:tcW w:w="2340" w:type="dxa"/>
            <w:shd w:val="clear" w:color="auto" w:fill="D9D9D9" w:themeFill="background1" w:themeFillShade="D9"/>
          </w:tcPr>
          <w:p w14:paraId="070FA15B" w14:textId="77777777" w:rsidR="00D806E7" w:rsidRPr="00D02322" w:rsidRDefault="00D806E7" w:rsidP="00183498">
            <w:pPr>
              <w:rPr>
                <w:b/>
                <w:bCs/>
                <w:sz w:val="18"/>
                <w:szCs w:val="18"/>
              </w:rPr>
            </w:pPr>
            <w:r w:rsidRPr="00D02322">
              <w:rPr>
                <w:b/>
                <w:bCs/>
                <w:sz w:val="18"/>
                <w:szCs w:val="18"/>
              </w:rPr>
              <w:t>Process for data linkage</w:t>
            </w:r>
          </w:p>
        </w:tc>
      </w:tr>
      <w:tr w:rsidR="00D806E7" w:rsidRPr="00D02322" w14:paraId="70559311" w14:textId="77777777" w:rsidTr="00183498">
        <w:tc>
          <w:tcPr>
            <w:tcW w:w="1350" w:type="dxa"/>
          </w:tcPr>
          <w:p w14:paraId="129009D0" w14:textId="77777777" w:rsidR="00D806E7" w:rsidRPr="00D02322" w:rsidRDefault="00D806E7" w:rsidP="00183498">
            <w:pPr>
              <w:rPr>
                <w:sz w:val="18"/>
                <w:szCs w:val="18"/>
              </w:rPr>
            </w:pPr>
            <w:r w:rsidRPr="00D02322">
              <w:rPr>
                <w:sz w:val="18"/>
                <w:szCs w:val="18"/>
              </w:rPr>
              <w:t>Dimensions</w:t>
            </w:r>
          </w:p>
        </w:tc>
        <w:tc>
          <w:tcPr>
            <w:tcW w:w="2160" w:type="dxa"/>
          </w:tcPr>
          <w:p w14:paraId="3AD52B62" w14:textId="77777777" w:rsidR="00D806E7" w:rsidRPr="00D02322" w:rsidRDefault="00D806E7" w:rsidP="00183498">
            <w:pPr>
              <w:rPr>
                <w:sz w:val="18"/>
                <w:szCs w:val="18"/>
              </w:rPr>
            </w:pPr>
            <w:r w:rsidRPr="00D02322">
              <w:rPr>
                <w:sz w:val="18"/>
                <w:szCs w:val="18"/>
              </w:rPr>
              <w:t>Dimensions Grants File</w:t>
            </w:r>
          </w:p>
        </w:tc>
        <w:tc>
          <w:tcPr>
            <w:tcW w:w="2340" w:type="dxa"/>
          </w:tcPr>
          <w:p w14:paraId="1EEE18A2" w14:textId="77777777" w:rsidR="00D806E7" w:rsidRPr="00D02322" w:rsidRDefault="00D806E7" w:rsidP="00183498">
            <w:pPr>
              <w:pStyle w:val="ListParagraph"/>
              <w:numPr>
                <w:ilvl w:val="0"/>
                <w:numId w:val="5"/>
              </w:numPr>
              <w:ind w:left="252" w:hanging="180"/>
              <w:rPr>
                <w:color w:val="000000" w:themeColor="text1"/>
                <w:sz w:val="18"/>
                <w:szCs w:val="18"/>
              </w:rPr>
            </w:pPr>
            <w:r w:rsidRPr="00D02322">
              <w:rPr>
                <w:color w:val="000000" w:themeColor="text1"/>
                <w:sz w:val="18"/>
                <w:szCs w:val="18"/>
              </w:rPr>
              <w:t>Funding program</w:t>
            </w:r>
          </w:p>
          <w:p w14:paraId="2F33C403" w14:textId="77777777" w:rsidR="00D806E7" w:rsidRPr="00D02322" w:rsidRDefault="00D806E7" w:rsidP="00183498">
            <w:pPr>
              <w:pStyle w:val="ListParagraph"/>
              <w:numPr>
                <w:ilvl w:val="0"/>
                <w:numId w:val="5"/>
              </w:numPr>
              <w:ind w:left="252" w:hanging="180"/>
              <w:rPr>
                <w:color w:val="000000" w:themeColor="text1"/>
                <w:sz w:val="18"/>
                <w:szCs w:val="18"/>
              </w:rPr>
            </w:pPr>
            <w:r w:rsidRPr="00D02322">
              <w:rPr>
                <w:color w:val="000000" w:themeColor="text1"/>
                <w:sz w:val="18"/>
                <w:szCs w:val="18"/>
              </w:rPr>
              <w:t>Grant type</w:t>
            </w:r>
          </w:p>
          <w:p w14:paraId="6FF373AA" w14:textId="77777777" w:rsidR="00D806E7" w:rsidRPr="00D02322" w:rsidRDefault="00D806E7" w:rsidP="00183498">
            <w:pPr>
              <w:pStyle w:val="ListParagraph"/>
              <w:numPr>
                <w:ilvl w:val="0"/>
                <w:numId w:val="5"/>
              </w:numPr>
              <w:ind w:left="252" w:hanging="180"/>
              <w:rPr>
                <w:color w:val="000000" w:themeColor="text1"/>
                <w:sz w:val="18"/>
                <w:szCs w:val="18"/>
              </w:rPr>
            </w:pPr>
            <w:r w:rsidRPr="00D02322">
              <w:rPr>
                <w:color w:val="000000" w:themeColor="text1"/>
                <w:sz w:val="18"/>
                <w:szCs w:val="18"/>
              </w:rPr>
              <w:t>Funding amount</w:t>
            </w:r>
          </w:p>
          <w:p w14:paraId="69A93305" w14:textId="77777777" w:rsidR="00D806E7" w:rsidRPr="00D02322" w:rsidRDefault="00D806E7" w:rsidP="00183498">
            <w:pPr>
              <w:pStyle w:val="ListParagraph"/>
              <w:numPr>
                <w:ilvl w:val="0"/>
                <w:numId w:val="5"/>
              </w:numPr>
              <w:ind w:left="252" w:hanging="180"/>
              <w:rPr>
                <w:color w:val="000000" w:themeColor="text1"/>
                <w:sz w:val="18"/>
                <w:szCs w:val="18"/>
              </w:rPr>
            </w:pPr>
            <w:r w:rsidRPr="00D02322">
              <w:rPr>
                <w:color w:val="000000" w:themeColor="text1"/>
                <w:sz w:val="18"/>
                <w:szCs w:val="18"/>
              </w:rPr>
              <w:t>Principal investigator name(s)</w:t>
            </w:r>
          </w:p>
          <w:p w14:paraId="1B17472C" w14:textId="77777777" w:rsidR="00D806E7" w:rsidRPr="00D02322" w:rsidRDefault="00D806E7" w:rsidP="00183498">
            <w:pPr>
              <w:pStyle w:val="ListParagraph"/>
              <w:numPr>
                <w:ilvl w:val="0"/>
                <w:numId w:val="5"/>
              </w:numPr>
              <w:ind w:left="252" w:hanging="180"/>
              <w:rPr>
                <w:color w:val="000000" w:themeColor="text1"/>
                <w:sz w:val="18"/>
                <w:szCs w:val="18"/>
              </w:rPr>
            </w:pPr>
            <w:r w:rsidRPr="00D02322">
              <w:rPr>
                <w:color w:val="000000" w:themeColor="text1"/>
                <w:sz w:val="18"/>
                <w:szCs w:val="18"/>
              </w:rPr>
              <w:t>Research organization(s)</w:t>
            </w:r>
          </w:p>
          <w:p w14:paraId="67121C3A" w14:textId="77777777" w:rsidR="00D806E7" w:rsidRPr="00D02322" w:rsidRDefault="00D806E7" w:rsidP="00183498">
            <w:pPr>
              <w:pStyle w:val="ListParagraph"/>
              <w:ind w:left="252"/>
              <w:rPr>
                <w:color w:val="000000" w:themeColor="text1"/>
                <w:sz w:val="18"/>
                <w:szCs w:val="18"/>
              </w:rPr>
            </w:pPr>
          </w:p>
        </w:tc>
        <w:tc>
          <w:tcPr>
            <w:tcW w:w="4860" w:type="dxa"/>
          </w:tcPr>
          <w:p w14:paraId="3CD1D495" w14:textId="77777777" w:rsidR="00D806E7" w:rsidRPr="00D02322" w:rsidRDefault="00D806E7" w:rsidP="00183498">
            <w:pPr>
              <w:rPr>
                <w:color w:val="000000" w:themeColor="text1"/>
                <w:sz w:val="18"/>
                <w:szCs w:val="18"/>
              </w:rPr>
            </w:pPr>
            <w:r w:rsidRPr="00D02322">
              <w:rPr>
                <w:color w:val="000000" w:themeColor="text1"/>
                <w:sz w:val="18"/>
                <w:szCs w:val="18"/>
              </w:rPr>
              <w:t>Building Capacity</w:t>
            </w:r>
          </w:p>
          <w:p w14:paraId="58D5271A" w14:textId="77777777" w:rsidR="00D806E7" w:rsidRPr="00D02322" w:rsidRDefault="00D806E7" w:rsidP="00183498">
            <w:pPr>
              <w:pStyle w:val="ListParagraph"/>
              <w:numPr>
                <w:ilvl w:val="0"/>
                <w:numId w:val="4"/>
              </w:numPr>
              <w:ind w:left="308" w:hanging="180"/>
              <w:rPr>
                <w:color w:val="000000" w:themeColor="text1"/>
                <w:sz w:val="18"/>
                <w:szCs w:val="18"/>
              </w:rPr>
            </w:pPr>
            <w:r w:rsidRPr="00D02322">
              <w:rPr>
                <w:color w:val="000000" w:themeColor="text1"/>
                <w:sz w:val="18"/>
                <w:szCs w:val="18"/>
              </w:rPr>
              <w:t># of research training or capacity building awards;</w:t>
            </w:r>
          </w:p>
          <w:p w14:paraId="0449FB86" w14:textId="77777777" w:rsidR="00D806E7" w:rsidRPr="00D02322" w:rsidRDefault="00D806E7" w:rsidP="00183498">
            <w:pPr>
              <w:pStyle w:val="ListParagraph"/>
              <w:numPr>
                <w:ilvl w:val="0"/>
                <w:numId w:val="4"/>
              </w:numPr>
              <w:ind w:left="308" w:hanging="180"/>
              <w:rPr>
                <w:color w:val="000000" w:themeColor="text1"/>
                <w:sz w:val="18"/>
                <w:szCs w:val="18"/>
              </w:rPr>
            </w:pPr>
            <w:r w:rsidRPr="00D02322">
              <w:rPr>
                <w:color w:val="000000" w:themeColor="text1"/>
                <w:sz w:val="18"/>
                <w:szCs w:val="18"/>
              </w:rPr>
              <w:t>Funding dollars of research training or capacity building awards;</w:t>
            </w:r>
          </w:p>
          <w:p w14:paraId="2542E673" w14:textId="77777777" w:rsidR="00D806E7" w:rsidRPr="00D02322" w:rsidRDefault="00D806E7" w:rsidP="00183498">
            <w:pPr>
              <w:pStyle w:val="ListParagraph"/>
              <w:numPr>
                <w:ilvl w:val="0"/>
                <w:numId w:val="4"/>
              </w:numPr>
              <w:ind w:left="308" w:hanging="180"/>
              <w:rPr>
                <w:color w:val="000000" w:themeColor="text1"/>
                <w:sz w:val="18"/>
                <w:szCs w:val="18"/>
              </w:rPr>
            </w:pPr>
            <w:r w:rsidRPr="00D02322">
              <w:rPr>
                <w:color w:val="000000" w:themeColor="text1"/>
                <w:sz w:val="18"/>
                <w:szCs w:val="18"/>
              </w:rPr>
              <w:t># of principal investigators with research training or capacity building awards;</w:t>
            </w:r>
          </w:p>
          <w:p w14:paraId="128F880C" w14:textId="77777777" w:rsidR="00D806E7" w:rsidRPr="00D02322" w:rsidRDefault="00D806E7" w:rsidP="00183498">
            <w:pPr>
              <w:pStyle w:val="ListParagraph"/>
              <w:numPr>
                <w:ilvl w:val="0"/>
                <w:numId w:val="4"/>
              </w:numPr>
              <w:ind w:left="308" w:hanging="180"/>
              <w:rPr>
                <w:color w:val="000000" w:themeColor="text1"/>
                <w:sz w:val="18"/>
                <w:szCs w:val="18"/>
              </w:rPr>
            </w:pPr>
            <w:r w:rsidRPr="00D02322">
              <w:rPr>
                <w:color w:val="000000" w:themeColor="text1"/>
                <w:sz w:val="18"/>
                <w:szCs w:val="18"/>
              </w:rPr>
              <w:t>Patterns of grant acquisition by grant type, for PIs with multiple awards in the portfolio.</w:t>
            </w:r>
          </w:p>
        </w:tc>
        <w:tc>
          <w:tcPr>
            <w:tcW w:w="1080" w:type="dxa"/>
          </w:tcPr>
          <w:p w14:paraId="2762E5AA" w14:textId="77777777" w:rsidR="00D806E7" w:rsidRPr="00D02322" w:rsidRDefault="00D806E7" w:rsidP="00183498">
            <w:pPr>
              <w:rPr>
                <w:sz w:val="18"/>
                <w:szCs w:val="18"/>
              </w:rPr>
            </w:pPr>
            <w:r w:rsidRPr="00D02322">
              <w:rPr>
                <w:sz w:val="18"/>
                <w:szCs w:val="18"/>
              </w:rPr>
              <w:t>Grant ID</w:t>
            </w:r>
          </w:p>
        </w:tc>
        <w:tc>
          <w:tcPr>
            <w:tcW w:w="2340" w:type="dxa"/>
          </w:tcPr>
          <w:p w14:paraId="1811722B" w14:textId="77777777" w:rsidR="00D806E7" w:rsidRPr="00D02322" w:rsidRDefault="00D806E7" w:rsidP="00183498">
            <w:pPr>
              <w:rPr>
                <w:sz w:val="18"/>
                <w:szCs w:val="18"/>
              </w:rPr>
            </w:pPr>
            <w:r w:rsidRPr="00D02322">
              <w:rPr>
                <w:sz w:val="18"/>
                <w:szCs w:val="18"/>
              </w:rPr>
              <w:t>Dimensions Grant ID matches ICRP Grant number</w:t>
            </w:r>
          </w:p>
        </w:tc>
      </w:tr>
      <w:tr w:rsidR="00D806E7" w:rsidRPr="00D02322" w14:paraId="19E50E41" w14:textId="77777777" w:rsidTr="00183498">
        <w:tc>
          <w:tcPr>
            <w:tcW w:w="1350" w:type="dxa"/>
          </w:tcPr>
          <w:p w14:paraId="1DF7DCE7" w14:textId="77777777" w:rsidR="00D806E7" w:rsidRPr="00D02322" w:rsidRDefault="00D806E7" w:rsidP="00183498">
            <w:pPr>
              <w:rPr>
                <w:sz w:val="18"/>
                <w:szCs w:val="18"/>
              </w:rPr>
            </w:pPr>
          </w:p>
        </w:tc>
        <w:tc>
          <w:tcPr>
            <w:tcW w:w="2160" w:type="dxa"/>
          </w:tcPr>
          <w:p w14:paraId="48E248C8" w14:textId="77777777" w:rsidR="00D806E7" w:rsidRPr="00D02322" w:rsidRDefault="00D806E7" w:rsidP="00183498">
            <w:pPr>
              <w:rPr>
                <w:sz w:val="18"/>
                <w:szCs w:val="18"/>
              </w:rPr>
            </w:pPr>
            <w:r w:rsidRPr="00D02322">
              <w:rPr>
                <w:sz w:val="18"/>
                <w:szCs w:val="18"/>
              </w:rPr>
              <w:t>Dimensions Publications File</w:t>
            </w:r>
          </w:p>
        </w:tc>
        <w:tc>
          <w:tcPr>
            <w:tcW w:w="2340" w:type="dxa"/>
          </w:tcPr>
          <w:p w14:paraId="2C0F09B5" w14:textId="77777777" w:rsidR="00D806E7" w:rsidRPr="00D02322" w:rsidRDefault="00D806E7" w:rsidP="00183498">
            <w:pPr>
              <w:pStyle w:val="ListParagraph"/>
              <w:numPr>
                <w:ilvl w:val="0"/>
                <w:numId w:val="6"/>
              </w:numPr>
              <w:ind w:left="260" w:hanging="180"/>
              <w:rPr>
                <w:sz w:val="18"/>
                <w:szCs w:val="18"/>
              </w:rPr>
            </w:pPr>
            <w:r w:rsidRPr="00D02322">
              <w:rPr>
                <w:sz w:val="18"/>
                <w:szCs w:val="18"/>
              </w:rPr>
              <w:t>Citation count</w:t>
            </w:r>
          </w:p>
          <w:p w14:paraId="57F4318E" w14:textId="77777777" w:rsidR="00D806E7" w:rsidRPr="00D02322" w:rsidRDefault="00D806E7" w:rsidP="00183498">
            <w:pPr>
              <w:pStyle w:val="ListParagraph"/>
              <w:numPr>
                <w:ilvl w:val="0"/>
                <w:numId w:val="6"/>
              </w:numPr>
              <w:ind w:left="260" w:hanging="180"/>
              <w:rPr>
                <w:sz w:val="18"/>
                <w:szCs w:val="18"/>
              </w:rPr>
            </w:pPr>
            <w:r w:rsidRPr="00D02322">
              <w:rPr>
                <w:sz w:val="18"/>
                <w:szCs w:val="18"/>
              </w:rPr>
              <w:t>Relative Citation Ratio</w:t>
            </w:r>
          </w:p>
          <w:p w14:paraId="4E1DF565" w14:textId="77777777" w:rsidR="00D806E7" w:rsidRPr="00D02322" w:rsidRDefault="00D806E7" w:rsidP="00183498">
            <w:pPr>
              <w:pStyle w:val="ListParagraph"/>
              <w:numPr>
                <w:ilvl w:val="0"/>
                <w:numId w:val="6"/>
              </w:numPr>
              <w:ind w:left="260" w:hanging="180"/>
              <w:rPr>
                <w:sz w:val="18"/>
                <w:szCs w:val="18"/>
              </w:rPr>
            </w:pPr>
            <w:r w:rsidRPr="00D02322">
              <w:rPr>
                <w:sz w:val="18"/>
                <w:szCs w:val="18"/>
              </w:rPr>
              <w:t>Field Citation Ratio</w:t>
            </w:r>
          </w:p>
          <w:p w14:paraId="6E5BF13D" w14:textId="77777777" w:rsidR="00D806E7" w:rsidRPr="00D02322" w:rsidRDefault="00D806E7" w:rsidP="00183498">
            <w:pPr>
              <w:pStyle w:val="ListParagraph"/>
              <w:numPr>
                <w:ilvl w:val="0"/>
                <w:numId w:val="6"/>
              </w:numPr>
              <w:ind w:left="260" w:hanging="180"/>
              <w:rPr>
                <w:sz w:val="18"/>
                <w:szCs w:val="18"/>
              </w:rPr>
            </w:pPr>
            <w:r w:rsidRPr="00D02322">
              <w:rPr>
                <w:sz w:val="18"/>
                <w:szCs w:val="18"/>
              </w:rPr>
              <w:t>Publication year</w:t>
            </w:r>
          </w:p>
          <w:p w14:paraId="5842B149" w14:textId="77777777" w:rsidR="00D806E7" w:rsidRPr="00D02322" w:rsidRDefault="00D806E7" w:rsidP="00183498">
            <w:pPr>
              <w:pStyle w:val="ListParagraph"/>
              <w:numPr>
                <w:ilvl w:val="0"/>
                <w:numId w:val="6"/>
              </w:numPr>
              <w:ind w:left="260" w:hanging="180"/>
              <w:rPr>
                <w:sz w:val="18"/>
                <w:szCs w:val="18"/>
              </w:rPr>
            </w:pPr>
            <w:r w:rsidRPr="00D02322">
              <w:rPr>
                <w:sz w:val="18"/>
                <w:szCs w:val="18"/>
              </w:rPr>
              <w:t>Journal</w:t>
            </w:r>
          </w:p>
          <w:p w14:paraId="11982E97" w14:textId="77777777" w:rsidR="00D806E7" w:rsidRPr="00D02322" w:rsidRDefault="00D806E7" w:rsidP="00183498">
            <w:pPr>
              <w:pStyle w:val="ListParagraph"/>
              <w:numPr>
                <w:ilvl w:val="0"/>
                <w:numId w:val="6"/>
              </w:numPr>
              <w:ind w:left="260" w:hanging="180"/>
              <w:rPr>
                <w:sz w:val="18"/>
                <w:szCs w:val="18"/>
              </w:rPr>
            </w:pPr>
            <w:r w:rsidRPr="00D02322">
              <w:rPr>
                <w:sz w:val="18"/>
                <w:szCs w:val="18"/>
              </w:rPr>
              <w:t>Author name(s)</w:t>
            </w:r>
          </w:p>
          <w:p w14:paraId="16400E01" w14:textId="77777777" w:rsidR="00D806E7" w:rsidRPr="00D02322" w:rsidRDefault="00D806E7" w:rsidP="00183498">
            <w:pPr>
              <w:pStyle w:val="ListParagraph"/>
              <w:numPr>
                <w:ilvl w:val="0"/>
                <w:numId w:val="6"/>
              </w:numPr>
              <w:ind w:left="260" w:hanging="180"/>
              <w:rPr>
                <w:sz w:val="18"/>
                <w:szCs w:val="18"/>
              </w:rPr>
            </w:pPr>
            <w:r w:rsidRPr="00D02322">
              <w:rPr>
                <w:sz w:val="18"/>
                <w:szCs w:val="18"/>
              </w:rPr>
              <w:t>Research organization(s)</w:t>
            </w:r>
          </w:p>
          <w:p w14:paraId="32660A37" w14:textId="77777777" w:rsidR="00D806E7" w:rsidRPr="00D02322" w:rsidRDefault="00D806E7" w:rsidP="00183498">
            <w:pPr>
              <w:pStyle w:val="ListParagraph"/>
              <w:numPr>
                <w:ilvl w:val="0"/>
                <w:numId w:val="6"/>
              </w:numPr>
              <w:ind w:left="260" w:hanging="180"/>
              <w:rPr>
                <w:sz w:val="18"/>
                <w:szCs w:val="18"/>
              </w:rPr>
            </w:pPr>
            <w:r w:rsidRPr="00D02322">
              <w:rPr>
                <w:sz w:val="18"/>
                <w:szCs w:val="18"/>
              </w:rPr>
              <w:t>Research org countries</w:t>
            </w:r>
          </w:p>
          <w:p w14:paraId="0FA2AF42" w14:textId="77777777" w:rsidR="00D806E7" w:rsidRPr="00D02322" w:rsidRDefault="00D806E7" w:rsidP="00183498">
            <w:pPr>
              <w:pStyle w:val="ListParagraph"/>
              <w:numPr>
                <w:ilvl w:val="0"/>
                <w:numId w:val="6"/>
              </w:numPr>
              <w:ind w:left="260" w:hanging="180"/>
              <w:rPr>
                <w:sz w:val="18"/>
                <w:szCs w:val="18"/>
              </w:rPr>
            </w:pPr>
            <w:r w:rsidRPr="00D02322">
              <w:rPr>
                <w:sz w:val="18"/>
                <w:szCs w:val="18"/>
              </w:rPr>
              <w:t xml:space="preserve">Funders </w:t>
            </w:r>
          </w:p>
        </w:tc>
        <w:tc>
          <w:tcPr>
            <w:tcW w:w="4860" w:type="dxa"/>
          </w:tcPr>
          <w:p w14:paraId="6F2A3131" w14:textId="77777777" w:rsidR="00D806E7" w:rsidRPr="00D02322" w:rsidRDefault="00D806E7" w:rsidP="00183498">
            <w:pPr>
              <w:rPr>
                <w:sz w:val="18"/>
                <w:szCs w:val="18"/>
              </w:rPr>
            </w:pPr>
            <w:r w:rsidRPr="00D02322">
              <w:rPr>
                <w:sz w:val="18"/>
                <w:szCs w:val="18"/>
              </w:rPr>
              <w:t>Advancing Knowledge</w:t>
            </w:r>
          </w:p>
          <w:p w14:paraId="40AE2A2C" w14:textId="77777777" w:rsidR="00D806E7" w:rsidRPr="00D02322" w:rsidRDefault="00D806E7" w:rsidP="00183498">
            <w:pPr>
              <w:numPr>
                <w:ilvl w:val="0"/>
                <w:numId w:val="1"/>
              </w:numPr>
              <w:ind w:left="342" w:hanging="180"/>
              <w:rPr>
                <w:sz w:val="18"/>
                <w:szCs w:val="18"/>
              </w:rPr>
            </w:pPr>
            <w:r w:rsidRPr="00D02322">
              <w:rPr>
                <w:sz w:val="18"/>
                <w:szCs w:val="18"/>
              </w:rPr>
              <w:t># of publications (DOIs) linked to ICRP-funded cancer survivorship grants;</w:t>
            </w:r>
          </w:p>
          <w:p w14:paraId="7494C01C" w14:textId="77777777" w:rsidR="00D806E7" w:rsidRPr="00D02322" w:rsidRDefault="00D806E7" w:rsidP="00183498">
            <w:pPr>
              <w:numPr>
                <w:ilvl w:val="0"/>
                <w:numId w:val="1"/>
              </w:numPr>
              <w:ind w:left="342" w:hanging="180"/>
              <w:rPr>
                <w:sz w:val="18"/>
                <w:szCs w:val="18"/>
              </w:rPr>
            </w:pPr>
            <w:r w:rsidRPr="00D02322">
              <w:rPr>
                <w:sz w:val="18"/>
                <w:szCs w:val="18"/>
              </w:rPr>
              <w:t>Top documents in the ICRP-linked publications network;</w:t>
            </w:r>
          </w:p>
          <w:p w14:paraId="099AE21E" w14:textId="77777777" w:rsidR="00D806E7" w:rsidRPr="00D02322" w:rsidRDefault="00D806E7" w:rsidP="00183498">
            <w:pPr>
              <w:numPr>
                <w:ilvl w:val="0"/>
                <w:numId w:val="1"/>
              </w:numPr>
              <w:ind w:left="342" w:hanging="180"/>
              <w:rPr>
                <w:sz w:val="18"/>
                <w:szCs w:val="18"/>
              </w:rPr>
            </w:pPr>
            <w:r w:rsidRPr="00D02322">
              <w:rPr>
                <w:sz w:val="18"/>
                <w:szCs w:val="18"/>
              </w:rPr>
              <w:t>Average times cited for ICRP-linked publications;</w:t>
            </w:r>
          </w:p>
          <w:p w14:paraId="15E15A9D" w14:textId="77777777" w:rsidR="00D806E7" w:rsidRPr="00D02322" w:rsidRDefault="00D806E7" w:rsidP="00183498">
            <w:pPr>
              <w:numPr>
                <w:ilvl w:val="0"/>
                <w:numId w:val="1"/>
              </w:numPr>
              <w:ind w:left="342" w:hanging="180"/>
              <w:rPr>
                <w:sz w:val="18"/>
                <w:szCs w:val="18"/>
              </w:rPr>
            </w:pPr>
            <w:r w:rsidRPr="00D02322">
              <w:rPr>
                <w:sz w:val="18"/>
                <w:szCs w:val="18"/>
              </w:rPr>
              <w:t>Average relative citation ratio for ICRP-linked publications;</w:t>
            </w:r>
          </w:p>
          <w:p w14:paraId="015DF7FB" w14:textId="77777777" w:rsidR="00D806E7" w:rsidRPr="00D02322" w:rsidRDefault="00D806E7" w:rsidP="00183498">
            <w:pPr>
              <w:numPr>
                <w:ilvl w:val="0"/>
                <w:numId w:val="1"/>
              </w:numPr>
              <w:ind w:left="342" w:hanging="180"/>
              <w:rPr>
                <w:sz w:val="18"/>
                <w:szCs w:val="18"/>
              </w:rPr>
            </w:pPr>
            <w:r w:rsidRPr="00D02322">
              <w:rPr>
                <w:sz w:val="18"/>
                <w:szCs w:val="18"/>
              </w:rPr>
              <w:t>Average field citation ratio for ICRP-linked publications;</w:t>
            </w:r>
          </w:p>
          <w:p w14:paraId="0CFEFB7A" w14:textId="77777777" w:rsidR="00D806E7" w:rsidRPr="00D02322" w:rsidRDefault="00D806E7" w:rsidP="00183498">
            <w:pPr>
              <w:numPr>
                <w:ilvl w:val="0"/>
                <w:numId w:val="1"/>
              </w:numPr>
              <w:ind w:left="342" w:hanging="180"/>
              <w:rPr>
                <w:sz w:val="18"/>
                <w:szCs w:val="18"/>
              </w:rPr>
            </w:pPr>
            <w:r w:rsidRPr="00D02322">
              <w:rPr>
                <w:sz w:val="18"/>
                <w:szCs w:val="18"/>
              </w:rPr>
              <w:t xml:space="preserve">Collaboration with industry (publication co-authorship with industry funders, we used the </w:t>
            </w:r>
            <w:hyperlink r:id="rId5" w:history="1">
              <w:r w:rsidRPr="00D02322">
                <w:rPr>
                  <w:rStyle w:val="Hyperlink"/>
                  <w:sz w:val="18"/>
                  <w:szCs w:val="18"/>
                </w:rPr>
                <w:t>Research Organization Registry</w:t>
              </w:r>
            </w:hyperlink>
            <w:r w:rsidRPr="00D02322">
              <w:rPr>
                <w:sz w:val="18"/>
                <w:szCs w:val="18"/>
              </w:rPr>
              <w:t xml:space="preserve"> to classify funders by organization types).</w:t>
            </w:r>
          </w:p>
        </w:tc>
        <w:tc>
          <w:tcPr>
            <w:tcW w:w="1080" w:type="dxa"/>
          </w:tcPr>
          <w:p w14:paraId="2D024001" w14:textId="77777777" w:rsidR="00D806E7" w:rsidRPr="00D02322" w:rsidRDefault="00D806E7" w:rsidP="00183498">
            <w:pPr>
              <w:rPr>
                <w:sz w:val="18"/>
                <w:szCs w:val="18"/>
              </w:rPr>
            </w:pPr>
            <w:r w:rsidRPr="00D02322">
              <w:rPr>
                <w:sz w:val="18"/>
                <w:szCs w:val="18"/>
              </w:rPr>
              <w:t>DOI</w:t>
            </w:r>
          </w:p>
        </w:tc>
        <w:tc>
          <w:tcPr>
            <w:tcW w:w="2340" w:type="dxa"/>
          </w:tcPr>
          <w:p w14:paraId="4A5E2CAF" w14:textId="77777777" w:rsidR="00D806E7" w:rsidRPr="00D02322" w:rsidRDefault="00D806E7" w:rsidP="00183498">
            <w:pPr>
              <w:rPr>
                <w:sz w:val="18"/>
                <w:szCs w:val="18"/>
              </w:rPr>
            </w:pPr>
            <w:r w:rsidRPr="00D02322">
              <w:rPr>
                <w:sz w:val="18"/>
                <w:szCs w:val="18"/>
              </w:rPr>
              <w:t xml:space="preserve">Grant ID is contained in the “Grant IDs of supporting grants” column </w:t>
            </w:r>
          </w:p>
        </w:tc>
      </w:tr>
      <w:tr w:rsidR="00D806E7" w:rsidRPr="00D02322" w14:paraId="478E3CD6" w14:textId="77777777" w:rsidTr="00183498">
        <w:tc>
          <w:tcPr>
            <w:tcW w:w="1350" w:type="dxa"/>
          </w:tcPr>
          <w:p w14:paraId="0360993A" w14:textId="77777777" w:rsidR="00D806E7" w:rsidRPr="00D02322" w:rsidRDefault="00D806E7" w:rsidP="00183498">
            <w:pPr>
              <w:rPr>
                <w:sz w:val="18"/>
                <w:szCs w:val="18"/>
              </w:rPr>
            </w:pPr>
          </w:p>
        </w:tc>
        <w:tc>
          <w:tcPr>
            <w:tcW w:w="2160" w:type="dxa"/>
          </w:tcPr>
          <w:p w14:paraId="2BE2EFBB" w14:textId="77777777" w:rsidR="00D806E7" w:rsidRPr="00D02322" w:rsidRDefault="00D806E7" w:rsidP="00183498">
            <w:pPr>
              <w:rPr>
                <w:sz w:val="18"/>
                <w:szCs w:val="18"/>
              </w:rPr>
            </w:pPr>
            <w:r w:rsidRPr="00D02322">
              <w:rPr>
                <w:sz w:val="18"/>
                <w:szCs w:val="18"/>
              </w:rPr>
              <w:t>Dimensions Datasets File</w:t>
            </w:r>
          </w:p>
        </w:tc>
        <w:tc>
          <w:tcPr>
            <w:tcW w:w="2340" w:type="dxa"/>
          </w:tcPr>
          <w:p w14:paraId="3C13B279" w14:textId="77777777" w:rsidR="00D806E7" w:rsidRPr="00D02322" w:rsidRDefault="00D806E7" w:rsidP="00183498">
            <w:pPr>
              <w:pStyle w:val="ListParagraph"/>
              <w:numPr>
                <w:ilvl w:val="0"/>
                <w:numId w:val="6"/>
              </w:numPr>
              <w:ind w:left="260" w:hanging="180"/>
              <w:rPr>
                <w:sz w:val="18"/>
                <w:szCs w:val="18"/>
              </w:rPr>
            </w:pPr>
            <w:r w:rsidRPr="00D02322">
              <w:rPr>
                <w:sz w:val="18"/>
                <w:szCs w:val="18"/>
              </w:rPr>
              <w:t>Dataset ID</w:t>
            </w:r>
          </w:p>
          <w:p w14:paraId="5AB2A81E" w14:textId="77777777" w:rsidR="00D806E7" w:rsidRPr="00D02322" w:rsidRDefault="00D806E7" w:rsidP="00183498">
            <w:pPr>
              <w:pStyle w:val="ListParagraph"/>
              <w:numPr>
                <w:ilvl w:val="0"/>
                <w:numId w:val="6"/>
              </w:numPr>
              <w:ind w:left="260" w:hanging="180"/>
              <w:rPr>
                <w:sz w:val="18"/>
                <w:szCs w:val="18"/>
              </w:rPr>
            </w:pPr>
            <w:r w:rsidRPr="00D02322">
              <w:rPr>
                <w:sz w:val="18"/>
                <w:szCs w:val="18"/>
              </w:rPr>
              <w:t>Publication ID/DOI</w:t>
            </w:r>
          </w:p>
        </w:tc>
        <w:tc>
          <w:tcPr>
            <w:tcW w:w="4860" w:type="dxa"/>
          </w:tcPr>
          <w:p w14:paraId="12E870C6" w14:textId="77777777" w:rsidR="00D806E7" w:rsidRPr="00D02322" w:rsidRDefault="00D806E7" w:rsidP="00183498">
            <w:pPr>
              <w:rPr>
                <w:sz w:val="18"/>
                <w:szCs w:val="18"/>
              </w:rPr>
            </w:pPr>
            <w:r w:rsidRPr="00D02322">
              <w:rPr>
                <w:sz w:val="18"/>
                <w:szCs w:val="18"/>
              </w:rPr>
              <w:t>Advancing Knowledge</w:t>
            </w:r>
          </w:p>
          <w:p w14:paraId="7A3B28A7" w14:textId="77777777" w:rsidR="00D806E7" w:rsidRPr="00D02322" w:rsidRDefault="00D806E7" w:rsidP="00183498">
            <w:pPr>
              <w:numPr>
                <w:ilvl w:val="0"/>
                <w:numId w:val="2"/>
              </w:numPr>
              <w:ind w:left="342" w:hanging="180"/>
              <w:rPr>
                <w:sz w:val="18"/>
                <w:szCs w:val="18"/>
              </w:rPr>
            </w:pPr>
            <w:r w:rsidRPr="00D02322">
              <w:rPr>
                <w:sz w:val="18"/>
                <w:szCs w:val="18"/>
              </w:rPr>
              <w:t># of publication-related datasets linked to ICRP publications.</w:t>
            </w:r>
          </w:p>
        </w:tc>
        <w:tc>
          <w:tcPr>
            <w:tcW w:w="1080" w:type="dxa"/>
          </w:tcPr>
          <w:p w14:paraId="4A938EDF" w14:textId="77777777" w:rsidR="00D806E7" w:rsidRPr="00D02322" w:rsidRDefault="00D806E7" w:rsidP="00183498">
            <w:pPr>
              <w:rPr>
                <w:sz w:val="18"/>
                <w:szCs w:val="18"/>
              </w:rPr>
            </w:pPr>
            <w:r w:rsidRPr="00D02322">
              <w:rPr>
                <w:sz w:val="18"/>
                <w:szCs w:val="18"/>
              </w:rPr>
              <w:t>Dataset ID</w:t>
            </w:r>
          </w:p>
        </w:tc>
        <w:tc>
          <w:tcPr>
            <w:tcW w:w="2340" w:type="dxa"/>
          </w:tcPr>
          <w:p w14:paraId="19DCD2C3" w14:textId="77777777" w:rsidR="00D806E7" w:rsidRPr="00D02322" w:rsidRDefault="00D806E7" w:rsidP="00183498">
            <w:pPr>
              <w:rPr>
                <w:sz w:val="18"/>
                <w:szCs w:val="18"/>
              </w:rPr>
            </w:pPr>
            <w:r w:rsidRPr="00D02322">
              <w:rPr>
                <w:sz w:val="18"/>
                <w:szCs w:val="18"/>
              </w:rPr>
              <w:t xml:space="preserve">DOI is contained in the “associated publications” column </w:t>
            </w:r>
          </w:p>
        </w:tc>
      </w:tr>
      <w:tr w:rsidR="00D806E7" w:rsidRPr="00D02322" w14:paraId="28660668" w14:textId="77777777" w:rsidTr="00183498">
        <w:tc>
          <w:tcPr>
            <w:tcW w:w="1350" w:type="dxa"/>
          </w:tcPr>
          <w:p w14:paraId="36C0A7D9" w14:textId="77777777" w:rsidR="00D806E7" w:rsidRPr="00D02322" w:rsidRDefault="00D806E7" w:rsidP="00183498">
            <w:pPr>
              <w:rPr>
                <w:sz w:val="18"/>
                <w:szCs w:val="18"/>
              </w:rPr>
            </w:pPr>
          </w:p>
        </w:tc>
        <w:tc>
          <w:tcPr>
            <w:tcW w:w="2160" w:type="dxa"/>
          </w:tcPr>
          <w:p w14:paraId="17F3FBF6" w14:textId="77777777" w:rsidR="00D806E7" w:rsidRPr="00D02322" w:rsidRDefault="00D806E7" w:rsidP="00183498">
            <w:pPr>
              <w:rPr>
                <w:sz w:val="18"/>
                <w:szCs w:val="18"/>
              </w:rPr>
            </w:pPr>
            <w:r w:rsidRPr="00D02322">
              <w:rPr>
                <w:sz w:val="18"/>
                <w:szCs w:val="18"/>
              </w:rPr>
              <w:t>Dimensions Patents File</w:t>
            </w:r>
          </w:p>
        </w:tc>
        <w:tc>
          <w:tcPr>
            <w:tcW w:w="2340" w:type="dxa"/>
          </w:tcPr>
          <w:p w14:paraId="0615D4D4" w14:textId="77777777" w:rsidR="00D806E7" w:rsidRPr="00D02322" w:rsidRDefault="00D806E7" w:rsidP="00183498">
            <w:pPr>
              <w:pStyle w:val="ListParagraph"/>
              <w:numPr>
                <w:ilvl w:val="0"/>
                <w:numId w:val="2"/>
              </w:numPr>
              <w:ind w:left="260" w:hanging="180"/>
              <w:rPr>
                <w:sz w:val="18"/>
                <w:szCs w:val="18"/>
              </w:rPr>
            </w:pPr>
            <w:r w:rsidRPr="00D02322">
              <w:rPr>
                <w:sz w:val="18"/>
                <w:szCs w:val="18"/>
              </w:rPr>
              <w:t>Publication number</w:t>
            </w:r>
          </w:p>
          <w:p w14:paraId="0E926EEF" w14:textId="77777777" w:rsidR="00D806E7" w:rsidRPr="00D02322" w:rsidRDefault="00D806E7" w:rsidP="00183498">
            <w:pPr>
              <w:pStyle w:val="ListParagraph"/>
              <w:numPr>
                <w:ilvl w:val="0"/>
                <w:numId w:val="2"/>
              </w:numPr>
              <w:ind w:left="260" w:hanging="180"/>
              <w:rPr>
                <w:sz w:val="18"/>
                <w:szCs w:val="18"/>
              </w:rPr>
            </w:pPr>
            <w:r w:rsidRPr="00D02322">
              <w:rPr>
                <w:sz w:val="18"/>
                <w:szCs w:val="18"/>
              </w:rPr>
              <w:t>Patent application ID</w:t>
            </w:r>
          </w:p>
          <w:p w14:paraId="22B676DB" w14:textId="77777777" w:rsidR="00D806E7" w:rsidRPr="00D02322" w:rsidRDefault="00D806E7" w:rsidP="00183498">
            <w:pPr>
              <w:pStyle w:val="ListParagraph"/>
              <w:numPr>
                <w:ilvl w:val="0"/>
                <w:numId w:val="2"/>
              </w:numPr>
              <w:ind w:left="260" w:hanging="180"/>
              <w:rPr>
                <w:sz w:val="18"/>
                <w:szCs w:val="18"/>
              </w:rPr>
            </w:pPr>
            <w:r w:rsidRPr="00D02322">
              <w:rPr>
                <w:sz w:val="18"/>
                <w:szCs w:val="18"/>
              </w:rPr>
              <w:t>Patent family ID</w:t>
            </w:r>
          </w:p>
          <w:p w14:paraId="4CFA7398" w14:textId="77777777" w:rsidR="00D806E7" w:rsidRPr="00D02322" w:rsidRDefault="00D806E7" w:rsidP="00183498">
            <w:pPr>
              <w:pStyle w:val="ListParagraph"/>
              <w:numPr>
                <w:ilvl w:val="0"/>
                <w:numId w:val="2"/>
              </w:numPr>
              <w:ind w:left="260" w:hanging="180"/>
              <w:rPr>
                <w:sz w:val="18"/>
                <w:szCs w:val="18"/>
              </w:rPr>
            </w:pPr>
            <w:r w:rsidRPr="00D02322">
              <w:rPr>
                <w:sz w:val="18"/>
                <w:szCs w:val="18"/>
              </w:rPr>
              <w:t>Application Year</w:t>
            </w:r>
          </w:p>
          <w:p w14:paraId="3F31655C" w14:textId="77777777" w:rsidR="00D806E7" w:rsidRPr="00D02322" w:rsidRDefault="00D806E7" w:rsidP="00183498">
            <w:pPr>
              <w:pStyle w:val="ListParagraph"/>
              <w:numPr>
                <w:ilvl w:val="0"/>
                <w:numId w:val="2"/>
              </w:numPr>
              <w:ind w:left="260" w:hanging="180"/>
              <w:rPr>
                <w:sz w:val="18"/>
                <w:szCs w:val="18"/>
              </w:rPr>
            </w:pPr>
            <w:r w:rsidRPr="00D02322">
              <w:rPr>
                <w:sz w:val="18"/>
                <w:szCs w:val="18"/>
              </w:rPr>
              <w:t>Granted Year</w:t>
            </w:r>
          </w:p>
        </w:tc>
        <w:tc>
          <w:tcPr>
            <w:tcW w:w="4860" w:type="dxa"/>
          </w:tcPr>
          <w:p w14:paraId="650A5DC6" w14:textId="77777777" w:rsidR="00D806E7" w:rsidRPr="00D02322" w:rsidRDefault="00D806E7" w:rsidP="00183498">
            <w:pPr>
              <w:rPr>
                <w:sz w:val="18"/>
                <w:szCs w:val="18"/>
              </w:rPr>
            </w:pPr>
            <w:r w:rsidRPr="00D02322">
              <w:rPr>
                <w:sz w:val="18"/>
                <w:szCs w:val="18"/>
              </w:rPr>
              <w:t>Informing Decision-Making category:</w:t>
            </w:r>
          </w:p>
          <w:p w14:paraId="59BC6F96" w14:textId="77777777" w:rsidR="00D806E7" w:rsidRPr="00D02322" w:rsidRDefault="00D806E7" w:rsidP="00183498">
            <w:pPr>
              <w:numPr>
                <w:ilvl w:val="0"/>
                <w:numId w:val="2"/>
              </w:numPr>
              <w:ind w:left="342" w:hanging="180"/>
              <w:rPr>
                <w:sz w:val="18"/>
                <w:szCs w:val="18"/>
              </w:rPr>
            </w:pPr>
            <w:r w:rsidRPr="00D02322">
              <w:rPr>
                <w:sz w:val="18"/>
                <w:szCs w:val="18"/>
              </w:rPr>
              <w:t># of patent applications</w:t>
            </w:r>
          </w:p>
          <w:p w14:paraId="2D11B498" w14:textId="77777777" w:rsidR="00D806E7" w:rsidRPr="00D02322" w:rsidRDefault="00D806E7" w:rsidP="00183498">
            <w:pPr>
              <w:numPr>
                <w:ilvl w:val="0"/>
                <w:numId w:val="2"/>
              </w:numPr>
              <w:ind w:left="342" w:hanging="180"/>
              <w:rPr>
                <w:sz w:val="18"/>
                <w:szCs w:val="18"/>
              </w:rPr>
            </w:pPr>
            <w:r w:rsidRPr="00D02322">
              <w:rPr>
                <w:sz w:val="18"/>
                <w:szCs w:val="18"/>
              </w:rPr>
              <w:t># of patents granted</w:t>
            </w:r>
          </w:p>
          <w:p w14:paraId="1B4A02AA" w14:textId="77777777" w:rsidR="00D806E7" w:rsidRPr="00D02322" w:rsidRDefault="00D806E7" w:rsidP="00183498">
            <w:pPr>
              <w:rPr>
                <w:sz w:val="18"/>
                <w:szCs w:val="18"/>
              </w:rPr>
            </w:pPr>
          </w:p>
        </w:tc>
        <w:tc>
          <w:tcPr>
            <w:tcW w:w="1080" w:type="dxa"/>
          </w:tcPr>
          <w:p w14:paraId="0154E643" w14:textId="77777777" w:rsidR="00D806E7" w:rsidRPr="00D02322" w:rsidRDefault="00D806E7" w:rsidP="00183498">
            <w:pPr>
              <w:rPr>
                <w:sz w:val="18"/>
                <w:szCs w:val="18"/>
              </w:rPr>
            </w:pPr>
            <w:r w:rsidRPr="00D02322">
              <w:rPr>
                <w:sz w:val="18"/>
                <w:szCs w:val="18"/>
              </w:rPr>
              <w:t>Publication Number</w:t>
            </w:r>
          </w:p>
        </w:tc>
        <w:tc>
          <w:tcPr>
            <w:tcW w:w="2340" w:type="dxa"/>
          </w:tcPr>
          <w:p w14:paraId="31125C27" w14:textId="77777777" w:rsidR="00D806E7" w:rsidRPr="00D02322" w:rsidRDefault="00D806E7" w:rsidP="00183498">
            <w:pPr>
              <w:rPr>
                <w:sz w:val="18"/>
                <w:szCs w:val="18"/>
              </w:rPr>
            </w:pPr>
            <w:r w:rsidRPr="00D02322">
              <w:rPr>
                <w:sz w:val="18"/>
                <w:szCs w:val="18"/>
              </w:rPr>
              <w:t>Grant ID is contained in the “Grant IDs” column</w:t>
            </w:r>
          </w:p>
        </w:tc>
      </w:tr>
      <w:tr w:rsidR="00D806E7" w:rsidRPr="00D02322" w14:paraId="1811E298" w14:textId="77777777" w:rsidTr="00183498">
        <w:tc>
          <w:tcPr>
            <w:tcW w:w="1350" w:type="dxa"/>
          </w:tcPr>
          <w:p w14:paraId="6D1098A3" w14:textId="77777777" w:rsidR="00D806E7" w:rsidRPr="00D02322" w:rsidRDefault="00D806E7" w:rsidP="00183498">
            <w:pPr>
              <w:rPr>
                <w:sz w:val="18"/>
                <w:szCs w:val="18"/>
              </w:rPr>
            </w:pPr>
          </w:p>
        </w:tc>
        <w:tc>
          <w:tcPr>
            <w:tcW w:w="2160" w:type="dxa"/>
          </w:tcPr>
          <w:p w14:paraId="30BC8709" w14:textId="77777777" w:rsidR="00D806E7" w:rsidRPr="00D02322" w:rsidRDefault="00D806E7" w:rsidP="00183498">
            <w:pPr>
              <w:rPr>
                <w:sz w:val="18"/>
                <w:szCs w:val="18"/>
              </w:rPr>
            </w:pPr>
            <w:r w:rsidRPr="00D02322">
              <w:rPr>
                <w:sz w:val="18"/>
                <w:szCs w:val="18"/>
              </w:rPr>
              <w:t>Dimensions Clinical Trials File</w:t>
            </w:r>
          </w:p>
        </w:tc>
        <w:tc>
          <w:tcPr>
            <w:tcW w:w="2340" w:type="dxa"/>
          </w:tcPr>
          <w:p w14:paraId="4B953006" w14:textId="77777777" w:rsidR="00D806E7" w:rsidRPr="00D02322" w:rsidRDefault="00D806E7" w:rsidP="00183498">
            <w:pPr>
              <w:pStyle w:val="ListParagraph"/>
              <w:numPr>
                <w:ilvl w:val="0"/>
                <w:numId w:val="7"/>
              </w:numPr>
              <w:ind w:left="260" w:hanging="180"/>
              <w:rPr>
                <w:sz w:val="18"/>
                <w:szCs w:val="18"/>
              </w:rPr>
            </w:pPr>
            <w:r w:rsidRPr="00D02322">
              <w:rPr>
                <w:sz w:val="18"/>
                <w:szCs w:val="18"/>
              </w:rPr>
              <w:t>Trial ID</w:t>
            </w:r>
          </w:p>
        </w:tc>
        <w:tc>
          <w:tcPr>
            <w:tcW w:w="4860" w:type="dxa"/>
          </w:tcPr>
          <w:p w14:paraId="35602228" w14:textId="77777777" w:rsidR="00D806E7" w:rsidRPr="00D02322" w:rsidRDefault="00D806E7" w:rsidP="00183498">
            <w:pPr>
              <w:rPr>
                <w:sz w:val="18"/>
                <w:szCs w:val="18"/>
              </w:rPr>
            </w:pPr>
            <w:r w:rsidRPr="00D02322">
              <w:rPr>
                <w:sz w:val="18"/>
                <w:szCs w:val="18"/>
              </w:rPr>
              <w:t xml:space="preserve">Informing Decision-Making category: </w:t>
            </w:r>
          </w:p>
          <w:p w14:paraId="440B396A" w14:textId="77777777" w:rsidR="00D806E7" w:rsidRPr="00D02322" w:rsidRDefault="00D806E7" w:rsidP="00183498">
            <w:pPr>
              <w:numPr>
                <w:ilvl w:val="0"/>
                <w:numId w:val="3"/>
              </w:numPr>
              <w:ind w:left="342" w:hanging="180"/>
              <w:rPr>
                <w:sz w:val="18"/>
                <w:szCs w:val="18"/>
              </w:rPr>
            </w:pPr>
            <w:r w:rsidRPr="00D02322">
              <w:rPr>
                <w:sz w:val="18"/>
                <w:szCs w:val="18"/>
              </w:rPr>
              <w:t># of clinical trials</w:t>
            </w:r>
          </w:p>
        </w:tc>
        <w:tc>
          <w:tcPr>
            <w:tcW w:w="1080" w:type="dxa"/>
          </w:tcPr>
          <w:p w14:paraId="7DA66C06" w14:textId="77777777" w:rsidR="00D806E7" w:rsidRPr="00D02322" w:rsidRDefault="00D806E7" w:rsidP="00183498">
            <w:pPr>
              <w:rPr>
                <w:sz w:val="18"/>
                <w:szCs w:val="18"/>
              </w:rPr>
            </w:pPr>
            <w:r w:rsidRPr="00D02322">
              <w:rPr>
                <w:sz w:val="18"/>
                <w:szCs w:val="18"/>
              </w:rPr>
              <w:t>Trial ID</w:t>
            </w:r>
          </w:p>
        </w:tc>
        <w:tc>
          <w:tcPr>
            <w:tcW w:w="2340" w:type="dxa"/>
          </w:tcPr>
          <w:p w14:paraId="748B1E2F" w14:textId="77777777" w:rsidR="00D806E7" w:rsidRPr="00D02322" w:rsidRDefault="00D806E7" w:rsidP="00183498">
            <w:pPr>
              <w:rPr>
                <w:sz w:val="18"/>
                <w:szCs w:val="18"/>
              </w:rPr>
            </w:pPr>
            <w:r w:rsidRPr="00D02322">
              <w:rPr>
                <w:sz w:val="18"/>
                <w:szCs w:val="18"/>
              </w:rPr>
              <w:t>Grant ID is contained in the “Grant IDs” column</w:t>
            </w:r>
          </w:p>
        </w:tc>
      </w:tr>
      <w:tr w:rsidR="00D806E7" w:rsidRPr="00D02322" w14:paraId="4CF32E5C" w14:textId="77777777" w:rsidTr="00183498">
        <w:tc>
          <w:tcPr>
            <w:tcW w:w="1350" w:type="dxa"/>
          </w:tcPr>
          <w:p w14:paraId="012E9BE4" w14:textId="77777777" w:rsidR="00D806E7" w:rsidRPr="00D02322" w:rsidRDefault="00D806E7" w:rsidP="00183498">
            <w:pPr>
              <w:rPr>
                <w:sz w:val="18"/>
                <w:szCs w:val="18"/>
              </w:rPr>
            </w:pPr>
          </w:p>
        </w:tc>
        <w:tc>
          <w:tcPr>
            <w:tcW w:w="2160" w:type="dxa"/>
          </w:tcPr>
          <w:p w14:paraId="741F35EB" w14:textId="77777777" w:rsidR="00D806E7" w:rsidRPr="00D02322" w:rsidRDefault="00D806E7" w:rsidP="00183498">
            <w:pPr>
              <w:rPr>
                <w:sz w:val="18"/>
                <w:szCs w:val="18"/>
              </w:rPr>
            </w:pPr>
            <w:r w:rsidRPr="00D02322">
              <w:rPr>
                <w:sz w:val="18"/>
                <w:szCs w:val="18"/>
              </w:rPr>
              <w:t>Dimensions Policy File</w:t>
            </w:r>
          </w:p>
        </w:tc>
        <w:tc>
          <w:tcPr>
            <w:tcW w:w="2340" w:type="dxa"/>
          </w:tcPr>
          <w:p w14:paraId="6C646C22" w14:textId="77777777" w:rsidR="00D806E7" w:rsidRPr="00D02322" w:rsidRDefault="00D806E7" w:rsidP="00183498">
            <w:pPr>
              <w:rPr>
                <w:sz w:val="18"/>
                <w:szCs w:val="18"/>
              </w:rPr>
            </w:pPr>
          </w:p>
        </w:tc>
        <w:tc>
          <w:tcPr>
            <w:tcW w:w="4860" w:type="dxa"/>
          </w:tcPr>
          <w:p w14:paraId="63955201" w14:textId="77777777" w:rsidR="00D806E7" w:rsidRPr="00D02322" w:rsidRDefault="00D806E7" w:rsidP="00183498">
            <w:pPr>
              <w:rPr>
                <w:sz w:val="18"/>
                <w:szCs w:val="18"/>
              </w:rPr>
            </w:pPr>
            <w:r w:rsidRPr="00D02322">
              <w:rPr>
                <w:sz w:val="18"/>
                <w:szCs w:val="18"/>
              </w:rPr>
              <w:t>Informing Decision-Making category:</w:t>
            </w:r>
          </w:p>
          <w:p w14:paraId="7277E1BA" w14:textId="77777777" w:rsidR="00D806E7" w:rsidRPr="00D02322" w:rsidRDefault="00D806E7" w:rsidP="00183498">
            <w:pPr>
              <w:numPr>
                <w:ilvl w:val="0"/>
                <w:numId w:val="3"/>
              </w:numPr>
              <w:ind w:left="342" w:hanging="180"/>
              <w:rPr>
                <w:sz w:val="18"/>
                <w:szCs w:val="18"/>
              </w:rPr>
            </w:pPr>
            <w:r w:rsidRPr="00D02322">
              <w:rPr>
                <w:sz w:val="18"/>
                <w:szCs w:val="18"/>
              </w:rPr>
              <w:t>Use of research in policy documents</w:t>
            </w:r>
          </w:p>
        </w:tc>
        <w:tc>
          <w:tcPr>
            <w:tcW w:w="1080" w:type="dxa"/>
          </w:tcPr>
          <w:p w14:paraId="7C1B95F3" w14:textId="77777777" w:rsidR="00D806E7" w:rsidRPr="00D02322" w:rsidRDefault="00D806E7" w:rsidP="00183498">
            <w:pPr>
              <w:rPr>
                <w:sz w:val="18"/>
                <w:szCs w:val="18"/>
              </w:rPr>
            </w:pPr>
            <w:r w:rsidRPr="00D02322">
              <w:rPr>
                <w:sz w:val="18"/>
                <w:szCs w:val="18"/>
              </w:rPr>
              <w:t>NA</w:t>
            </w:r>
          </w:p>
        </w:tc>
        <w:tc>
          <w:tcPr>
            <w:tcW w:w="2340" w:type="dxa"/>
          </w:tcPr>
          <w:p w14:paraId="4954955F" w14:textId="77777777" w:rsidR="00D806E7" w:rsidRPr="00D02322" w:rsidRDefault="00D806E7" w:rsidP="00183498">
            <w:pPr>
              <w:rPr>
                <w:sz w:val="18"/>
                <w:szCs w:val="18"/>
              </w:rPr>
            </w:pPr>
            <w:r w:rsidRPr="00D02322">
              <w:rPr>
                <w:sz w:val="18"/>
                <w:szCs w:val="18"/>
              </w:rPr>
              <w:t>NA – no linked data</w:t>
            </w:r>
          </w:p>
        </w:tc>
      </w:tr>
      <w:tr w:rsidR="00D806E7" w:rsidRPr="00D02322" w14:paraId="4272CC49" w14:textId="77777777" w:rsidTr="00183498">
        <w:tc>
          <w:tcPr>
            <w:tcW w:w="1350" w:type="dxa"/>
          </w:tcPr>
          <w:p w14:paraId="284658E3" w14:textId="77777777" w:rsidR="00D806E7" w:rsidRPr="00D02322" w:rsidRDefault="00D806E7" w:rsidP="00183498">
            <w:pPr>
              <w:rPr>
                <w:sz w:val="18"/>
                <w:szCs w:val="18"/>
              </w:rPr>
            </w:pPr>
            <w:r w:rsidRPr="00D02322">
              <w:rPr>
                <w:sz w:val="18"/>
                <w:szCs w:val="18"/>
              </w:rPr>
              <w:t>Overton</w:t>
            </w:r>
          </w:p>
        </w:tc>
        <w:tc>
          <w:tcPr>
            <w:tcW w:w="2160" w:type="dxa"/>
          </w:tcPr>
          <w:p w14:paraId="2DCCD1A9" w14:textId="77777777" w:rsidR="00D806E7" w:rsidRPr="00D02322" w:rsidRDefault="00D806E7" w:rsidP="00183498">
            <w:pPr>
              <w:rPr>
                <w:sz w:val="18"/>
                <w:szCs w:val="18"/>
              </w:rPr>
            </w:pPr>
            <w:r w:rsidRPr="00D02322">
              <w:rPr>
                <w:sz w:val="18"/>
                <w:szCs w:val="18"/>
              </w:rPr>
              <w:t>Scholarly Articles</w:t>
            </w:r>
          </w:p>
        </w:tc>
        <w:tc>
          <w:tcPr>
            <w:tcW w:w="2340" w:type="dxa"/>
          </w:tcPr>
          <w:p w14:paraId="25940807" w14:textId="77777777" w:rsidR="00D806E7" w:rsidRPr="00D02322" w:rsidRDefault="00D806E7" w:rsidP="00183498">
            <w:pPr>
              <w:pStyle w:val="ListParagraph"/>
              <w:numPr>
                <w:ilvl w:val="0"/>
                <w:numId w:val="3"/>
              </w:numPr>
              <w:ind w:left="260" w:hanging="180"/>
              <w:rPr>
                <w:sz w:val="18"/>
                <w:szCs w:val="18"/>
              </w:rPr>
            </w:pPr>
            <w:r w:rsidRPr="00D02322">
              <w:rPr>
                <w:sz w:val="18"/>
                <w:szCs w:val="18"/>
              </w:rPr>
              <w:t>Publication DOI</w:t>
            </w:r>
          </w:p>
        </w:tc>
        <w:tc>
          <w:tcPr>
            <w:tcW w:w="4860" w:type="dxa"/>
          </w:tcPr>
          <w:p w14:paraId="3B04C0E5" w14:textId="77777777" w:rsidR="00D806E7" w:rsidRPr="00D02322" w:rsidRDefault="00D806E7" w:rsidP="00183498">
            <w:pPr>
              <w:rPr>
                <w:sz w:val="18"/>
                <w:szCs w:val="18"/>
              </w:rPr>
            </w:pPr>
            <w:r w:rsidRPr="00D02322">
              <w:rPr>
                <w:sz w:val="18"/>
                <w:szCs w:val="18"/>
              </w:rPr>
              <w:t>Informing Decision-Making category:</w:t>
            </w:r>
          </w:p>
          <w:p w14:paraId="4068EE8D" w14:textId="77777777" w:rsidR="00D806E7" w:rsidRPr="00D02322" w:rsidRDefault="00D806E7" w:rsidP="00183498">
            <w:pPr>
              <w:pStyle w:val="ListParagraph"/>
              <w:numPr>
                <w:ilvl w:val="0"/>
                <w:numId w:val="3"/>
              </w:numPr>
              <w:ind w:left="342" w:hanging="180"/>
              <w:rPr>
                <w:sz w:val="18"/>
                <w:szCs w:val="18"/>
              </w:rPr>
            </w:pPr>
            <w:r w:rsidRPr="00D02322">
              <w:rPr>
                <w:sz w:val="18"/>
                <w:szCs w:val="18"/>
              </w:rPr>
              <w:t>Use of research in policy documents (# of scholarly articles linked to a policy document)</w:t>
            </w:r>
          </w:p>
        </w:tc>
        <w:tc>
          <w:tcPr>
            <w:tcW w:w="1080" w:type="dxa"/>
          </w:tcPr>
          <w:p w14:paraId="14947D81" w14:textId="77777777" w:rsidR="00D806E7" w:rsidRPr="00D02322" w:rsidRDefault="00D806E7" w:rsidP="00183498">
            <w:pPr>
              <w:rPr>
                <w:sz w:val="18"/>
                <w:szCs w:val="18"/>
              </w:rPr>
            </w:pPr>
            <w:r w:rsidRPr="00D02322">
              <w:rPr>
                <w:sz w:val="18"/>
                <w:szCs w:val="18"/>
              </w:rPr>
              <w:t>DOI</w:t>
            </w:r>
          </w:p>
        </w:tc>
        <w:tc>
          <w:tcPr>
            <w:tcW w:w="2340" w:type="dxa"/>
          </w:tcPr>
          <w:p w14:paraId="1F9F6F05" w14:textId="77777777" w:rsidR="00D806E7" w:rsidRPr="00D02322" w:rsidRDefault="00D806E7" w:rsidP="00183498">
            <w:pPr>
              <w:rPr>
                <w:sz w:val="18"/>
                <w:szCs w:val="18"/>
              </w:rPr>
            </w:pPr>
            <w:r w:rsidRPr="00D02322">
              <w:rPr>
                <w:sz w:val="18"/>
                <w:szCs w:val="18"/>
              </w:rPr>
              <w:t>DOI from Dimensions found in Overton</w:t>
            </w:r>
          </w:p>
        </w:tc>
      </w:tr>
      <w:tr w:rsidR="00D806E7" w:rsidRPr="00D02322" w14:paraId="3C4613F9" w14:textId="77777777" w:rsidTr="00183498">
        <w:tc>
          <w:tcPr>
            <w:tcW w:w="1350" w:type="dxa"/>
          </w:tcPr>
          <w:p w14:paraId="4913F292" w14:textId="77777777" w:rsidR="00D806E7" w:rsidRPr="00D02322" w:rsidRDefault="00D806E7" w:rsidP="00183498">
            <w:pPr>
              <w:rPr>
                <w:sz w:val="18"/>
                <w:szCs w:val="18"/>
              </w:rPr>
            </w:pPr>
          </w:p>
        </w:tc>
        <w:tc>
          <w:tcPr>
            <w:tcW w:w="2160" w:type="dxa"/>
          </w:tcPr>
          <w:p w14:paraId="1D4DB404" w14:textId="77777777" w:rsidR="00D806E7" w:rsidRPr="00D02322" w:rsidRDefault="00D806E7" w:rsidP="00183498">
            <w:pPr>
              <w:rPr>
                <w:sz w:val="18"/>
                <w:szCs w:val="18"/>
              </w:rPr>
            </w:pPr>
            <w:r w:rsidRPr="00D02322">
              <w:rPr>
                <w:sz w:val="18"/>
                <w:szCs w:val="18"/>
              </w:rPr>
              <w:t>Matched References (Policy citations)</w:t>
            </w:r>
          </w:p>
        </w:tc>
        <w:tc>
          <w:tcPr>
            <w:tcW w:w="2340" w:type="dxa"/>
          </w:tcPr>
          <w:p w14:paraId="48FFC349" w14:textId="77777777" w:rsidR="00D806E7" w:rsidRPr="00D02322" w:rsidRDefault="00D806E7" w:rsidP="00183498">
            <w:pPr>
              <w:pStyle w:val="ListParagraph"/>
              <w:numPr>
                <w:ilvl w:val="0"/>
                <w:numId w:val="3"/>
              </w:numPr>
              <w:ind w:left="275" w:hanging="195"/>
              <w:rPr>
                <w:sz w:val="18"/>
                <w:szCs w:val="18"/>
              </w:rPr>
            </w:pPr>
            <w:r w:rsidRPr="00D02322">
              <w:rPr>
                <w:sz w:val="18"/>
                <w:szCs w:val="18"/>
              </w:rPr>
              <w:t xml:space="preserve">Publication DOI </w:t>
            </w:r>
          </w:p>
          <w:p w14:paraId="16F3AC73" w14:textId="77777777" w:rsidR="00D806E7" w:rsidRPr="00D02322" w:rsidRDefault="00D806E7" w:rsidP="00183498">
            <w:pPr>
              <w:pStyle w:val="ListParagraph"/>
              <w:numPr>
                <w:ilvl w:val="0"/>
                <w:numId w:val="3"/>
              </w:numPr>
              <w:ind w:left="275" w:hanging="195"/>
              <w:rPr>
                <w:sz w:val="18"/>
                <w:szCs w:val="18"/>
              </w:rPr>
            </w:pPr>
            <w:r w:rsidRPr="00D02322">
              <w:rPr>
                <w:sz w:val="18"/>
                <w:szCs w:val="18"/>
              </w:rPr>
              <w:t>Overton policy ID</w:t>
            </w:r>
          </w:p>
          <w:p w14:paraId="1D2B84F5" w14:textId="77777777" w:rsidR="00D806E7" w:rsidRPr="00D02322" w:rsidRDefault="00D806E7" w:rsidP="00183498">
            <w:pPr>
              <w:pStyle w:val="ListParagraph"/>
              <w:numPr>
                <w:ilvl w:val="0"/>
                <w:numId w:val="3"/>
              </w:numPr>
              <w:ind w:left="275" w:hanging="195"/>
              <w:rPr>
                <w:sz w:val="18"/>
                <w:szCs w:val="18"/>
              </w:rPr>
            </w:pPr>
            <w:r w:rsidRPr="00D02322">
              <w:rPr>
                <w:sz w:val="18"/>
                <w:szCs w:val="18"/>
              </w:rPr>
              <w:t>Policy document country</w:t>
            </w:r>
          </w:p>
          <w:p w14:paraId="299861EE" w14:textId="77777777" w:rsidR="00D806E7" w:rsidRPr="00D02322" w:rsidRDefault="00D806E7" w:rsidP="00183498">
            <w:pPr>
              <w:pStyle w:val="ListParagraph"/>
              <w:numPr>
                <w:ilvl w:val="0"/>
                <w:numId w:val="3"/>
              </w:numPr>
              <w:ind w:left="275" w:hanging="195"/>
              <w:rPr>
                <w:sz w:val="18"/>
                <w:szCs w:val="18"/>
              </w:rPr>
            </w:pPr>
            <w:r w:rsidRPr="00D02322">
              <w:rPr>
                <w:sz w:val="18"/>
                <w:szCs w:val="18"/>
              </w:rPr>
              <w:t>Source sector</w:t>
            </w:r>
          </w:p>
          <w:p w14:paraId="55F1A068" w14:textId="77777777" w:rsidR="00D806E7" w:rsidRPr="00D02322" w:rsidRDefault="00D806E7" w:rsidP="00183498">
            <w:pPr>
              <w:pStyle w:val="ListParagraph"/>
              <w:numPr>
                <w:ilvl w:val="0"/>
                <w:numId w:val="3"/>
              </w:numPr>
              <w:ind w:left="275" w:hanging="195"/>
              <w:rPr>
                <w:sz w:val="18"/>
                <w:szCs w:val="18"/>
              </w:rPr>
            </w:pPr>
            <w:r w:rsidRPr="00D02322">
              <w:rPr>
                <w:sz w:val="18"/>
                <w:szCs w:val="18"/>
              </w:rPr>
              <w:t>Organization type</w:t>
            </w:r>
          </w:p>
          <w:p w14:paraId="31A3916B" w14:textId="77777777" w:rsidR="00D806E7" w:rsidRPr="00D02322" w:rsidRDefault="00D806E7" w:rsidP="00183498">
            <w:pPr>
              <w:pStyle w:val="ListParagraph"/>
              <w:numPr>
                <w:ilvl w:val="0"/>
                <w:numId w:val="3"/>
              </w:numPr>
              <w:ind w:left="275" w:hanging="195"/>
              <w:rPr>
                <w:sz w:val="18"/>
                <w:szCs w:val="18"/>
              </w:rPr>
            </w:pPr>
            <w:r w:rsidRPr="00D02322">
              <w:rPr>
                <w:sz w:val="18"/>
                <w:szCs w:val="18"/>
              </w:rPr>
              <w:t>Document type</w:t>
            </w:r>
          </w:p>
          <w:p w14:paraId="6B0E9554" w14:textId="77777777" w:rsidR="00D806E7" w:rsidRPr="00D02322" w:rsidRDefault="00D806E7" w:rsidP="00183498">
            <w:pPr>
              <w:pStyle w:val="ListParagraph"/>
              <w:numPr>
                <w:ilvl w:val="0"/>
                <w:numId w:val="3"/>
              </w:numPr>
              <w:ind w:left="275" w:hanging="195"/>
              <w:rPr>
                <w:sz w:val="18"/>
                <w:szCs w:val="18"/>
              </w:rPr>
            </w:pPr>
            <w:r w:rsidRPr="00D02322">
              <w:rPr>
                <w:sz w:val="18"/>
                <w:szCs w:val="18"/>
              </w:rPr>
              <w:t>Year</w:t>
            </w:r>
          </w:p>
          <w:p w14:paraId="2983A117" w14:textId="77777777" w:rsidR="00D806E7" w:rsidRPr="00D02322" w:rsidRDefault="00D806E7" w:rsidP="00183498">
            <w:pPr>
              <w:pStyle w:val="ListParagraph"/>
              <w:numPr>
                <w:ilvl w:val="0"/>
                <w:numId w:val="3"/>
              </w:numPr>
              <w:ind w:left="275" w:hanging="195"/>
              <w:rPr>
                <w:sz w:val="18"/>
                <w:szCs w:val="18"/>
              </w:rPr>
            </w:pPr>
            <w:r w:rsidRPr="00D02322">
              <w:rPr>
                <w:sz w:val="18"/>
                <w:szCs w:val="18"/>
              </w:rPr>
              <w:t xml:space="preserve"> Policy citations (citation totals with and without citations made by the policy source)</w:t>
            </w:r>
          </w:p>
        </w:tc>
        <w:tc>
          <w:tcPr>
            <w:tcW w:w="4860" w:type="dxa"/>
          </w:tcPr>
          <w:p w14:paraId="39C7C6A6" w14:textId="77777777" w:rsidR="00D806E7" w:rsidRPr="00D02322" w:rsidRDefault="00D806E7" w:rsidP="00183498">
            <w:pPr>
              <w:rPr>
                <w:sz w:val="18"/>
                <w:szCs w:val="18"/>
              </w:rPr>
            </w:pPr>
            <w:r w:rsidRPr="00D02322">
              <w:rPr>
                <w:sz w:val="18"/>
                <w:szCs w:val="18"/>
              </w:rPr>
              <w:t>Informing Decision-Making category:</w:t>
            </w:r>
          </w:p>
          <w:p w14:paraId="401C993C" w14:textId="77777777" w:rsidR="00D806E7" w:rsidRPr="00D02322" w:rsidRDefault="00D806E7" w:rsidP="00183498">
            <w:pPr>
              <w:pStyle w:val="ListParagraph"/>
              <w:numPr>
                <w:ilvl w:val="0"/>
                <w:numId w:val="8"/>
              </w:numPr>
              <w:ind w:left="342" w:hanging="180"/>
              <w:rPr>
                <w:sz w:val="18"/>
                <w:szCs w:val="18"/>
              </w:rPr>
            </w:pPr>
            <w:r w:rsidRPr="00D02322">
              <w:rPr>
                <w:sz w:val="18"/>
                <w:szCs w:val="18"/>
              </w:rPr>
              <w:t>Use of research in policy documents</w:t>
            </w:r>
          </w:p>
        </w:tc>
        <w:tc>
          <w:tcPr>
            <w:tcW w:w="1080" w:type="dxa"/>
          </w:tcPr>
          <w:p w14:paraId="242F5EDA" w14:textId="77777777" w:rsidR="00D806E7" w:rsidRPr="00D02322" w:rsidRDefault="00D806E7" w:rsidP="00183498">
            <w:pPr>
              <w:rPr>
                <w:sz w:val="18"/>
                <w:szCs w:val="18"/>
              </w:rPr>
            </w:pPr>
            <w:r w:rsidRPr="00D02322">
              <w:rPr>
                <w:sz w:val="18"/>
                <w:szCs w:val="18"/>
              </w:rPr>
              <w:t>Overton Policy ID</w:t>
            </w:r>
          </w:p>
        </w:tc>
        <w:tc>
          <w:tcPr>
            <w:tcW w:w="2340" w:type="dxa"/>
          </w:tcPr>
          <w:p w14:paraId="485692AF" w14:textId="77777777" w:rsidR="00D806E7" w:rsidRPr="00D02322" w:rsidRDefault="00D806E7" w:rsidP="00183498">
            <w:pPr>
              <w:rPr>
                <w:sz w:val="18"/>
                <w:szCs w:val="18"/>
              </w:rPr>
            </w:pPr>
            <w:r w:rsidRPr="00D02322">
              <w:rPr>
                <w:sz w:val="18"/>
                <w:szCs w:val="18"/>
              </w:rPr>
              <w:t>DOI from Dimensions</w:t>
            </w:r>
          </w:p>
        </w:tc>
      </w:tr>
      <w:tr w:rsidR="00D806E7" w:rsidRPr="00D02322" w14:paraId="343A8124" w14:textId="77777777" w:rsidTr="00183498">
        <w:tc>
          <w:tcPr>
            <w:tcW w:w="1350" w:type="dxa"/>
            <w:vMerge w:val="restart"/>
          </w:tcPr>
          <w:p w14:paraId="67790D79" w14:textId="77777777" w:rsidR="00D806E7" w:rsidRPr="00D02322" w:rsidRDefault="00D806E7" w:rsidP="00183498">
            <w:pPr>
              <w:rPr>
                <w:sz w:val="18"/>
                <w:szCs w:val="18"/>
              </w:rPr>
            </w:pPr>
            <w:r w:rsidRPr="00D02322">
              <w:rPr>
                <w:sz w:val="18"/>
                <w:szCs w:val="18"/>
              </w:rPr>
              <w:t>Public Data Sources</w:t>
            </w:r>
          </w:p>
        </w:tc>
        <w:tc>
          <w:tcPr>
            <w:tcW w:w="2160" w:type="dxa"/>
          </w:tcPr>
          <w:p w14:paraId="2A06C8E1" w14:textId="77777777" w:rsidR="00D806E7" w:rsidRPr="00D02322" w:rsidRDefault="00D806E7" w:rsidP="00183498">
            <w:pPr>
              <w:rPr>
                <w:sz w:val="18"/>
                <w:szCs w:val="18"/>
              </w:rPr>
            </w:pPr>
            <w:hyperlink r:id="rId6" w:history="1">
              <w:r w:rsidRPr="00D02322">
                <w:rPr>
                  <w:rStyle w:val="Hyperlink"/>
                  <w:sz w:val="18"/>
                  <w:szCs w:val="18"/>
                </w:rPr>
                <w:t>NCI Physician Data Query (PDQ) Supportive and Palliative Care Editorial Board</w:t>
              </w:r>
            </w:hyperlink>
          </w:p>
          <w:p w14:paraId="6155251F" w14:textId="77777777" w:rsidR="00D806E7" w:rsidRPr="00D02322" w:rsidRDefault="00D806E7" w:rsidP="00183498">
            <w:pPr>
              <w:rPr>
                <w:sz w:val="18"/>
                <w:szCs w:val="18"/>
              </w:rPr>
            </w:pPr>
          </w:p>
          <w:p w14:paraId="1A7DF7BF" w14:textId="77777777" w:rsidR="00D806E7" w:rsidRPr="00D02322" w:rsidRDefault="00D806E7" w:rsidP="00183498">
            <w:pPr>
              <w:rPr>
                <w:sz w:val="18"/>
                <w:szCs w:val="18"/>
              </w:rPr>
            </w:pPr>
            <w:hyperlink r:id="rId7" w:history="1">
              <w:r w:rsidRPr="00D02322">
                <w:rPr>
                  <w:rStyle w:val="Hyperlink"/>
                  <w:sz w:val="18"/>
                  <w:szCs w:val="18"/>
                </w:rPr>
                <w:t>National Comprehensive Cancer Network Supportive Care Guidelines for Patients</w:t>
              </w:r>
            </w:hyperlink>
            <w:r w:rsidRPr="00D02322">
              <w:rPr>
                <w:sz w:val="18"/>
                <w:szCs w:val="18"/>
              </w:rPr>
              <w:t xml:space="preserve"> (12 patient guideline documents total</w:t>
            </w:r>
          </w:p>
          <w:p w14:paraId="6D9619EC" w14:textId="77777777" w:rsidR="00D806E7" w:rsidRPr="00D02322" w:rsidRDefault="00D806E7" w:rsidP="00183498">
            <w:pPr>
              <w:rPr>
                <w:sz w:val="18"/>
                <w:szCs w:val="18"/>
              </w:rPr>
            </w:pPr>
          </w:p>
          <w:p w14:paraId="326D7423" w14:textId="77777777" w:rsidR="00D806E7" w:rsidRPr="00D02322" w:rsidRDefault="00D806E7" w:rsidP="00183498">
            <w:pPr>
              <w:rPr>
                <w:sz w:val="18"/>
                <w:szCs w:val="18"/>
              </w:rPr>
            </w:pPr>
            <w:hyperlink r:id="rId8" w:history="1">
              <w:r w:rsidRPr="00D02322">
                <w:rPr>
                  <w:rStyle w:val="Hyperlink"/>
                  <w:sz w:val="18"/>
                  <w:szCs w:val="18"/>
                </w:rPr>
                <w:t>Survivorship Study Group</w:t>
              </w:r>
            </w:hyperlink>
            <w:r w:rsidRPr="00D02322">
              <w:rPr>
                <w:sz w:val="18"/>
                <w:szCs w:val="18"/>
              </w:rPr>
              <w:t xml:space="preserve"> from the Multinational Association of Supportive Care in Cancer (MASCC)</w:t>
            </w:r>
          </w:p>
          <w:p w14:paraId="2C0D30DE" w14:textId="77777777" w:rsidR="00D806E7" w:rsidRPr="00D02322" w:rsidRDefault="00D806E7" w:rsidP="00183498">
            <w:pPr>
              <w:rPr>
                <w:sz w:val="18"/>
                <w:szCs w:val="18"/>
              </w:rPr>
            </w:pPr>
          </w:p>
          <w:p w14:paraId="11187970" w14:textId="77777777" w:rsidR="00D806E7" w:rsidRPr="00D02322" w:rsidRDefault="00D806E7" w:rsidP="00183498">
            <w:pPr>
              <w:rPr>
                <w:sz w:val="18"/>
                <w:szCs w:val="18"/>
              </w:rPr>
            </w:pPr>
            <w:r w:rsidRPr="00D02322">
              <w:rPr>
                <w:sz w:val="18"/>
                <w:szCs w:val="18"/>
              </w:rPr>
              <w:t xml:space="preserve">Membership on the </w:t>
            </w:r>
            <w:hyperlink r:id="rId9" w:history="1">
              <w:r w:rsidRPr="00D02322">
                <w:rPr>
                  <w:rStyle w:val="Hyperlink"/>
                  <w:sz w:val="18"/>
                  <w:szCs w:val="18"/>
                </w:rPr>
                <w:t>Cancer Control and Survivorship Committee from the ECOG-ACRIN Cancer Research Group</w:t>
              </w:r>
            </w:hyperlink>
            <w:r w:rsidRPr="00D02322">
              <w:rPr>
                <w:sz w:val="18"/>
                <w:szCs w:val="18"/>
              </w:rPr>
              <w:t>.</w:t>
            </w:r>
          </w:p>
        </w:tc>
        <w:tc>
          <w:tcPr>
            <w:tcW w:w="2340" w:type="dxa"/>
          </w:tcPr>
          <w:p w14:paraId="72F7676B" w14:textId="77777777" w:rsidR="00D806E7" w:rsidRPr="00D02322" w:rsidRDefault="00D806E7" w:rsidP="00183498">
            <w:pPr>
              <w:pStyle w:val="ListParagraph"/>
              <w:numPr>
                <w:ilvl w:val="0"/>
                <w:numId w:val="3"/>
              </w:numPr>
              <w:ind w:left="275" w:hanging="195"/>
              <w:rPr>
                <w:sz w:val="18"/>
                <w:szCs w:val="18"/>
              </w:rPr>
            </w:pPr>
            <w:r w:rsidRPr="00D02322">
              <w:rPr>
                <w:sz w:val="18"/>
                <w:szCs w:val="18"/>
              </w:rPr>
              <w:t>PI Names</w:t>
            </w:r>
          </w:p>
          <w:p w14:paraId="18477ABF" w14:textId="77777777" w:rsidR="00D806E7" w:rsidRPr="00D02322" w:rsidRDefault="00D806E7" w:rsidP="00183498">
            <w:pPr>
              <w:rPr>
                <w:sz w:val="18"/>
                <w:szCs w:val="18"/>
              </w:rPr>
            </w:pPr>
          </w:p>
        </w:tc>
        <w:tc>
          <w:tcPr>
            <w:tcW w:w="4860" w:type="dxa"/>
          </w:tcPr>
          <w:p w14:paraId="093CA311" w14:textId="77777777" w:rsidR="00D806E7" w:rsidRPr="00D02322" w:rsidRDefault="00D806E7" w:rsidP="00183498">
            <w:pPr>
              <w:rPr>
                <w:sz w:val="18"/>
                <w:szCs w:val="18"/>
              </w:rPr>
            </w:pPr>
            <w:r w:rsidRPr="00D02322">
              <w:rPr>
                <w:sz w:val="18"/>
                <w:szCs w:val="18"/>
              </w:rPr>
              <w:t>Building Capacity</w:t>
            </w:r>
          </w:p>
          <w:p w14:paraId="7648870F" w14:textId="77777777" w:rsidR="00D806E7" w:rsidRPr="00D02322" w:rsidRDefault="00D806E7" w:rsidP="00183498">
            <w:pPr>
              <w:pStyle w:val="ListParagraph"/>
              <w:numPr>
                <w:ilvl w:val="0"/>
                <w:numId w:val="8"/>
              </w:numPr>
              <w:ind w:left="342" w:hanging="180"/>
              <w:rPr>
                <w:sz w:val="18"/>
                <w:szCs w:val="18"/>
              </w:rPr>
            </w:pPr>
            <w:r w:rsidRPr="00D02322">
              <w:rPr>
                <w:sz w:val="18"/>
                <w:szCs w:val="18"/>
              </w:rPr>
              <w:t xml:space="preserve">PI membership in guidelines, study groups, and PDQ development </w:t>
            </w:r>
          </w:p>
        </w:tc>
        <w:tc>
          <w:tcPr>
            <w:tcW w:w="1080" w:type="dxa"/>
          </w:tcPr>
          <w:p w14:paraId="57723A04" w14:textId="77777777" w:rsidR="00D806E7" w:rsidRPr="00D02322" w:rsidRDefault="00D806E7" w:rsidP="00183498">
            <w:pPr>
              <w:rPr>
                <w:sz w:val="18"/>
                <w:szCs w:val="18"/>
              </w:rPr>
            </w:pPr>
            <w:r w:rsidRPr="00D02322">
              <w:rPr>
                <w:sz w:val="18"/>
                <w:szCs w:val="18"/>
              </w:rPr>
              <w:t>PI Name + Research Org</w:t>
            </w:r>
          </w:p>
        </w:tc>
        <w:tc>
          <w:tcPr>
            <w:tcW w:w="2340" w:type="dxa"/>
          </w:tcPr>
          <w:p w14:paraId="54289720" w14:textId="77777777" w:rsidR="00D806E7" w:rsidRPr="00D02322" w:rsidRDefault="00D806E7" w:rsidP="00183498">
            <w:pPr>
              <w:rPr>
                <w:sz w:val="18"/>
                <w:szCs w:val="18"/>
              </w:rPr>
            </w:pPr>
            <w:r w:rsidRPr="00D02322">
              <w:rPr>
                <w:sz w:val="18"/>
                <w:szCs w:val="18"/>
              </w:rPr>
              <w:t>PI Name (Research org checked when name was “common”) matched name in Grants File</w:t>
            </w:r>
          </w:p>
        </w:tc>
      </w:tr>
      <w:tr w:rsidR="00D806E7" w:rsidRPr="00D02322" w14:paraId="0E593744" w14:textId="77777777" w:rsidTr="00183498">
        <w:tc>
          <w:tcPr>
            <w:tcW w:w="1350" w:type="dxa"/>
            <w:vMerge/>
          </w:tcPr>
          <w:p w14:paraId="437905BD" w14:textId="77777777" w:rsidR="00D806E7" w:rsidRPr="00D02322" w:rsidRDefault="00D806E7" w:rsidP="00183498">
            <w:pPr>
              <w:rPr>
                <w:sz w:val="18"/>
                <w:szCs w:val="18"/>
              </w:rPr>
            </w:pPr>
          </w:p>
        </w:tc>
        <w:tc>
          <w:tcPr>
            <w:tcW w:w="2160" w:type="dxa"/>
          </w:tcPr>
          <w:p w14:paraId="14DDFE54" w14:textId="77777777" w:rsidR="00D806E7" w:rsidRPr="00D02322" w:rsidRDefault="00D806E7" w:rsidP="00183498">
            <w:pPr>
              <w:rPr>
                <w:sz w:val="18"/>
                <w:szCs w:val="18"/>
              </w:rPr>
            </w:pPr>
            <w:r w:rsidRPr="00D02322">
              <w:rPr>
                <w:sz w:val="18"/>
                <w:szCs w:val="18"/>
              </w:rPr>
              <w:t xml:space="preserve">23 NCI </w:t>
            </w:r>
            <w:hyperlink r:id="rId10" w:history="1">
              <w:r w:rsidRPr="00D02322">
                <w:rPr>
                  <w:rStyle w:val="Hyperlink"/>
                  <w:sz w:val="18"/>
                  <w:szCs w:val="18"/>
                </w:rPr>
                <w:t>Supportive and Palliative Care PDQs</w:t>
              </w:r>
            </w:hyperlink>
          </w:p>
        </w:tc>
        <w:tc>
          <w:tcPr>
            <w:tcW w:w="2340" w:type="dxa"/>
          </w:tcPr>
          <w:p w14:paraId="237287C0" w14:textId="77777777" w:rsidR="00D806E7" w:rsidRPr="00D02322" w:rsidRDefault="00D806E7" w:rsidP="00183498">
            <w:pPr>
              <w:pStyle w:val="ListParagraph"/>
              <w:numPr>
                <w:ilvl w:val="0"/>
                <w:numId w:val="3"/>
              </w:numPr>
              <w:ind w:left="275" w:hanging="195"/>
              <w:rPr>
                <w:sz w:val="18"/>
                <w:szCs w:val="18"/>
              </w:rPr>
            </w:pPr>
            <w:r w:rsidRPr="00D02322">
              <w:rPr>
                <w:sz w:val="18"/>
                <w:szCs w:val="18"/>
              </w:rPr>
              <w:t>DOIs of listed references</w:t>
            </w:r>
          </w:p>
          <w:p w14:paraId="7BCEA32B" w14:textId="77777777" w:rsidR="00D806E7" w:rsidRPr="00D02322" w:rsidRDefault="00D806E7" w:rsidP="00183498">
            <w:pPr>
              <w:pStyle w:val="ListParagraph"/>
              <w:ind w:left="275"/>
              <w:rPr>
                <w:sz w:val="18"/>
                <w:szCs w:val="18"/>
              </w:rPr>
            </w:pPr>
          </w:p>
        </w:tc>
        <w:tc>
          <w:tcPr>
            <w:tcW w:w="4860" w:type="dxa"/>
          </w:tcPr>
          <w:p w14:paraId="4156A155" w14:textId="77777777" w:rsidR="00D806E7" w:rsidRPr="00D02322" w:rsidRDefault="00D806E7" w:rsidP="00183498">
            <w:pPr>
              <w:rPr>
                <w:sz w:val="18"/>
                <w:szCs w:val="18"/>
              </w:rPr>
            </w:pPr>
            <w:r w:rsidRPr="00D02322">
              <w:rPr>
                <w:sz w:val="18"/>
                <w:szCs w:val="18"/>
              </w:rPr>
              <w:t>Informing Decision Making</w:t>
            </w:r>
          </w:p>
          <w:p w14:paraId="33780555" w14:textId="77777777" w:rsidR="00D806E7" w:rsidRPr="00D02322" w:rsidRDefault="00D806E7" w:rsidP="00183498">
            <w:pPr>
              <w:pStyle w:val="ListParagraph"/>
              <w:numPr>
                <w:ilvl w:val="0"/>
                <w:numId w:val="3"/>
              </w:numPr>
              <w:ind w:left="252" w:hanging="180"/>
              <w:rPr>
                <w:sz w:val="18"/>
                <w:szCs w:val="18"/>
              </w:rPr>
            </w:pPr>
            <w:r w:rsidRPr="00D02322">
              <w:rPr>
                <w:sz w:val="18"/>
                <w:szCs w:val="18"/>
              </w:rPr>
              <w:lastRenderedPageBreak/>
              <w:t>Research cited in health professional education material (NCI Physician Data Queries)</w:t>
            </w:r>
          </w:p>
        </w:tc>
        <w:tc>
          <w:tcPr>
            <w:tcW w:w="1080" w:type="dxa"/>
          </w:tcPr>
          <w:p w14:paraId="1E716459" w14:textId="77777777" w:rsidR="00D806E7" w:rsidRPr="00D02322" w:rsidRDefault="00D806E7" w:rsidP="00183498">
            <w:pPr>
              <w:rPr>
                <w:sz w:val="18"/>
                <w:szCs w:val="18"/>
              </w:rPr>
            </w:pPr>
            <w:r w:rsidRPr="00D02322">
              <w:rPr>
                <w:sz w:val="18"/>
                <w:szCs w:val="18"/>
              </w:rPr>
              <w:lastRenderedPageBreak/>
              <w:t>DOI</w:t>
            </w:r>
          </w:p>
        </w:tc>
        <w:tc>
          <w:tcPr>
            <w:tcW w:w="2340" w:type="dxa"/>
          </w:tcPr>
          <w:p w14:paraId="7F237555" w14:textId="77777777" w:rsidR="00D806E7" w:rsidRPr="00D02322" w:rsidRDefault="00D806E7" w:rsidP="00183498">
            <w:pPr>
              <w:rPr>
                <w:sz w:val="18"/>
                <w:szCs w:val="18"/>
              </w:rPr>
            </w:pPr>
            <w:r w:rsidRPr="00D02322">
              <w:rPr>
                <w:sz w:val="18"/>
                <w:szCs w:val="18"/>
              </w:rPr>
              <w:t xml:space="preserve">Citations were searched in PubMed for </w:t>
            </w:r>
            <w:proofErr w:type="gramStart"/>
            <w:r w:rsidRPr="00D02322">
              <w:rPr>
                <w:sz w:val="18"/>
                <w:szCs w:val="18"/>
              </w:rPr>
              <w:t>DOI,</w:t>
            </w:r>
            <w:proofErr w:type="gramEnd"/>
            <w:r w:rsidRPr="00D02322">
              <w:rPr>
                <w:sz w:val="18"/>
                <w:szCs w:val="18"/>
              </w:rPr>
              <w:t xml:space="preserve"> DOI was a </w:t>
            </w:r>
            <w:r w:rsidRPr="00D02322">
              <w:rPr>
                <w:sz w:val="18"/>
                <w:szCs w:val="18"/>
              </w:rPr>
              <w:lastRenderedPageBreak/>
              <w:t>match if contained in our list of linked publications</w:t>
            </w:r>
          </w:p>
        </w:tc>
      </w:tr>
      <w:tr w:rsidR="00D806E7" w:rsidRPr="00D02322" w14:paraId="37D3D808" w14:textId="77777777" w:rsidTr="00183498">
        <w:tc>
          <w:tcPr>
            <w:tcW w:w="1350" w:type="dxa"/>
            <w:vMerge/>
          </w:tcPr>
          <w:p w14:paraId="0FA9E913" w14:textId="77777777" w:rsidR="00D806E7" w:rsidRPr="00D02322" w:rsidRDefault="00D806E7" w:rsidP="00183498">
            <w:pPr>
              <w:rPr>
                <w:sz w:val="18"/>
                <w:szCs w:val="18"/>
              </w:rPr>
            </w:pPr>
          </w:p>
        </w:tc>
        <w:tc>
          <w:tcPr>
            <w:tcW w:w="2160" w:type="dxa"/>
          </w:tcPr>
          <w:p w14:paraId="045F2851" w14:textId="77777777" w:rsidR="00D806E7" w:rsidRPr="00D02322" w:rsidRDefault="00D806E7" w:rsidP="00183498">
            <w:pPr>
              <w:rPr>
                <w:sz w:val="18"/>
                <w:szCs w:val="18"/>
              </w:rPr>
            </w:pPr>
            <w:hyperlink r:id="rId11" w:history="1">
              <w:r w:rsidRPr="00D02322">
                <w:rPr>
                  <w:rStyle w:val="Hyperlink"/>
                  <w:sz w:val="18"/>
                  <w:szCs w:val="18"/>
                </w:rPr>
                <w:t>International Cancer Control Partnership database</w:t>
              </w:r>
            </w:hyperlink>
          </w:p>
        </w:tc>
        <w:tc>
          <w:tcPr>
            <w:tcW w:w="2340" w:type="dxa"/>
          </w:tcPr>
          <w:p w14:paraId="519A578F" w14:textId="77777777" w:rsidR="00D806E7" w:rsidRPr="00D02322" w:rsidRDefault="00D806E7" w:rsidP="00183498">
            <w:pPr>
              <w:pStyle w:val="ListParagraph"/>
              <w:numPr>
                <w:ilvl w:val="0"/>
                <w:numId w:val="3"/>
              </w:numPr>
              <w:ind w:left="275" w:hanging="195"/>
              <w:rPr>
                <w:sz w:val="18"/>
                <w:szCs w:val="18"/>
              </w:rPr>
            </w:pPr>
            <w:r w:rsidRPr="00D02322">
              <w:rPr>
                <w:sz w:val="18"/>
                <w:szCs w:val="18"/>
              </w:rPr>
              <w:t>DOIs of listed references</w:t>
            </w:r>
          </w:p>
        </w:tc>
        <w:tc>
          <w:tcPr>
            <w:tcW w:w="4860" w:type="dxa"/>
          </w:tcPr>
          <w:p w14:paraId="291DE244" w14:textId="77777777" w:rsidR="00D806E7" w:rsidRPr="00D02322" w:rsidRDefault="00D806E7" w:rsidP="00183498">
            <w:pPr>
              <w:rPr>
                <w:sz w:val="18"/>
                <w:szCs w:val="18"/>
              </w:rPr>
            </w:pPr>
            <w:r w:rsidRPr="00D02322">
              <w:rPr>
                <w:sz w:val="18"/>
                <w:szCs w:val="18"/>
              </w:rPr>
              <w:t>Informing Decision Making</w:t>
            </w:r>
          </w:p>
          <w:p w14:paraId="7A7E11F5" w14:textId="77777777" w:rsidR="00D806E7" w:rsidRPr="00D02322" w:rsidRDefault="00D806E7" w:rsidP="00183498">
            <w:pPr>
              <w:pStyle w:val="ListParagraph"/>
              <w:numPr>
                <w:ilvl w:val="0"/>
                <w:numId w:val="3"/>
              </w:numPr>
              <w:ind w:left="252" w:hanging="180"/>
              <w:rPr>
                <w:sz w:val="18"/>
                <w:szCs w:val="18"/>
              </w:rPr>
            </w:pPr>
            <w:r w:rsidRPr="00D02322">
              <w:rPr>
                <w:sz w:val="18"/>
                <w:szCs w:val="18"/>
              </w:rPr>
              <w:t>Research cited in National Cancer Control Plans (NCCPs)</w:t>
            </w:r>
          </w:p>
        </w:tc>
        <w:tc>
          <w:tcPr>
            <w:tcW w:w="1080" w:type="dxa"/>
          </w:tcPr>
          <w:p w14:paraId="5183DA3D" w14:textId="77777777" w:rsidR="00D806E7" w:rsidRPr="00D02322" w:rsidRDefault="00D806E7" w:rsidP="00183498">
            <w:pPr>
              <w:rPr>
                <w:sz w:val="18"/>
                <w:szCs w:val="18"/>
              </w:rPr>
            </w:pPr>
            <w:r w:rsidRPr="00D02322">
              <w:rPr>
                <w:sz w:val="18"/>
                <w:szCs w:val="18"/>
              </w:rPr>
              <w:t>DOI</w:t>
            </w:r>
          </w:p>
        </w:tc>
        <w:tc>
          <w:tcPr>
            <w:tcW w:w="2340" w:type="dxa"/>
          </w:tcPr>
          <w:p w14:paraId="4A584820" w14:textId="77777777" w:rsidR="00D806E7" w:rsidRPr="00D02322" w:rsidRDefault="00D806E7" w:rsidP="00183498">
            <w:pPr>
              <w:rPr>
                <w:sz w:val="18"/>
                <w:szCs w:val="18"/>
              </w:rPr>
            </w:pPr>
            <w:r w:rsidRPr="00D02322">
              <w:rPr>
                <w:sz w:val="18"/>
                <w:szCs w:val="18"/>
              </w:rPr>
              <w:t xml:space="preserve">Citations were searched in PubMed for </w:t>
            </w:r>
            <w:proofErr w:type="gramStart"/>
            <w:r w:rsidRPr="00D02322">
              <w:rPr>
                <w:sz w:val="18"/>
                <w:szCs w:val="18"/>
              </w:rPr>
              <w:t>DOI,</w:t>
            </w:r>
            <w:proofErr w:type="gramEnd"/>
            <w:r w:rsidRPr="00D02322">
              <w:rPr>
                <w:sz w:val="18"/>
                <w:szCs w:val="18"/>
              </w:rPr>
              <w:t xml:space="preserve"> DOI was a match if contained in our list of linked publications</w:t>
            </w:r>
          </w:p>
        </w:tc>
      </w:tr>
      <w:tr w:rsidR="00D806E7" w:rsidRPr="00D02322" w14:paraId="1EF56D3E" w14:textId="77777777" w:rsidTr="00183498">
        <w:tc>
          <w:tcPr>
            <w:tcW w:w="1350" w:type="dxa"/>
            <w:vMerge/>
          </w:tcPr>
          <w:p w14:paraId="55136DAB" w14:textId="77777777" w:rsidR="00D806E7" w:rsidRPr="00D02322" w:rsidRDefault="00D806E7" w:rsidP="00183498">
            <w:pPr>
              <w:rPr>
                <w:sz w:val="18"/>
                <w:szCs w:val="18"/>
              </w:rPr>
            </w:pPr>
          </w:p>
        </w:tc>
        <w:tc>
          <w:tcPr>
            <w:tcW w:w="2160" w:type="dxa"/>
          </w:tcPr>
          <w:p w14:paraId="65630CE4" w14:textId="77777777" w:rsidR="00D806E7" w:rsidRPr="00D02322" w:rsidRDefault="00D806E7" w:rsidP="00183498">
            <w:pPr>
              <w:pStyle w:val="ListParagraph"/>
              <w:numPr>
                <w:ilvl w:val="0"/>
                <w:numId w:val="3"/>
              </w:numPr>
              <w:ind w:left="256" w:hanging="256"/>
              <w:rPr>
                <w:sz w:val="18"/>
                <w:szCs w:val="18"/>
              </w:rPr>
            </w:pPr>
            <w:hyperlink r:id="rId12" w:history="1">
              <w:r w:rsidRPr="00D02322">
                <w:rPr>
                  <w:rStyle w:val="Hyperlink"/>
                  <w:sz w:val="18"/>
                  <w:szCs w:val="18"/>
                </w:rPr>
                <w:t>Federal Register of Legislation</w:t>
              </w:r>
            </w:hyperlink>
            <w:r w:rsidRPr="00D02322">
              <w:rPr>
                <w:sz w:val="18"/>
                <w:szCs w:val="18"/>
              </w:rPr>
              <w:t xml:space="preserve"> (Australia)</w:t>
            </w:r>
          </w:p>
          <w:p w14:paraId="23F26384" w14:textId="77777777" w:rsidR="00D806E7" w:rsidRPr="00D02322" w:rsidRDefault="00D806E7" w:rsidP="00183498">
            <w:pPr>
              <w:pStyle w:val="ListParagraph"/>
              <w:numPr>
                <w:ilvl w:val="0"/>
                <w:numId w:val="3"/>
              </w:numPr>
              <w:ind w:left="256" w:hanging="256"/>
              <w:rPr>
                <w:sz w:val="18"/>
                <w:szCs w:val="18"/>
              </w:rPr>
            </w:pPr>
            <w:hyperlink r:id="rId13" w:history="1">
              <w:r w:rsidRPr="00D02322">
                <w:rPr>
                  <w:rStyle w:val="Hyperlink"/>
                  <w:sz w:val="18"/>
                  <w:szCs w:val="18"/>
                </w:rPr>
                <w:t>Belgian Official Gazette</w:t>
              </w:r>
            </w:hyperlink>
          </w:p>
          <w:p w14:paraId="24E08CE1" w14:textId="77777777" w:rsidR="00D806E7" w:rsidRPr="00D02322" w:rsidRDefault="00D806E7" w:rsidP="00183498">
            <w:pPr>
              <w:pStyle w:val="ListParagraph"/>
              <w:numPr>
                <w:ilvl w:val="0"/>
                <w:numId w:val="3"/>
              </w:numPr>
              <w:ind w:left="256" w:hanging="256"/>
              <w:rPr>
                <w:sz w:val="18"/>
                <w:szCs w:val="18"/>
              </w:rPr>
            </w:pPr>
            <w:hyperlink r:id="rId14" w:history="1">
              <w:proofErr w:type="spellStart"/>
              <w:r w:rsidRPr="00D02322">
                <w:rPr>
                  <w:rStyle w:val="Hyperlink"/>
                  <w:sz w:val="18"/>
                  <w:szCs w:val="18"/>
                </w:rPr>
                <w:t>LEGISinfo</w:t>
              </w:r>
              <w:proofErr w:type="spellEnd"/>
            </w:hyperlink>
            <w:r w:rsidRPr="00D02322">
              <w:rPr>
                <w:sz w:val="18"/>
                <w:szCs w:val="18"/>
              </w:rPr>
              <w:t xml:space="preserve"> (Canada)</w:t>
            </w:r>
          </w:p>
          <w:p w14:paraId="558969FB" w14:textId="77777777" w:rsidR="00D806E7" w:rsidRPr="00D02322" w:rsidRDefault="00D806E7" w:rsidP="00183498">
            <w:pPr>
              <w:pStyle w:val="ListParagraph"/>
              <w:numPr>
                <w:ilvl w:val="0"/>
                <w:numId w:val="3"/>
              </w:numPr>
              <w:ind w:left="256" w:hanging="256"/>
              <w:rPr>
                <w:sz w:val="18"/>
                <w:szCs w:val="18"/>
              </w:rPr>
            </w:pPr>
            <w:hyperlink r:id="rId15" w:history="1">
              <w:proofErr w:type="spellStart"/>
              <w:r w:rsidRPr="00D02322">
                <w:rPr>
                  <w:rStyle w:val="Hyperlink"/>
                  <w:sz w:val="18"/>
                  <w:szCs w:val="18"/>
                </w:rPr>
                <w:t>Legifrance</w:t>
              </w:r>
              <w:proofErr w:type="spellEnd"/>
            </w:hyperlink>
          </w:p>
          <w:p w14:paraId="13B39EA6" w14:textId="77777777" w:rsidR="00D806E7" w:rsidRPr="00D02322" w:rsidRDefault="00D806E7" w:rsidP="00183498">
            <w:pPr>
              <w:pStyle w:val="ListParagraph"/>
              <w:numPr>
                <w:ilvl w:val="0"/>
                <w:numId w:val="3"/>
              </w:numPr>
              <w:ind w:left="256" w:hanging="256"/>
              <w:rPr>
                <w:sz w:val="18"/>
                <w:szCs w:val="18"/>
              </w:rPr>
            </w:pPr>
            <w:hyperlink r:id="rId16" w:history="1">
              <w:r w:rsidRPr="00D02322">
                <w:rPr>
                  <w:rStyle w:val="Hyperlink"/>
                  <w:sz w:val="18"/>
                  <w:szCs w:val="18"/>
                </w:rPr>
                <w:t>Overheid.nl</w:t>
              </w:r>
            </w:hyperlink>
            <w:r w:rsidRPr="00D02322">
              <w:rPr>
                <w:sz w:val="18"/>
                <w:szCs w:val="18"/>
              </w:rPr>
              <w:t xml:space="preserve"> </w:t>
            </w:r>
          </w:p>
          <w:p w14:paraId="6CD9FF53" w14:textId="77777777" w:rsidR="00D806E7" w:rsidRPr="00D02322" w:rsidRDefault="00D806E7" w:rsidP="00183498">
            <w:pPr>
              <w:pStyle w:val="ListParagraph"/>
              <w:numPr>
                <w:ilvl w:val="0"/>
                <w:numId w:val="3"/>
              </w:numPr>
              <w:ind w:left="256" w:hanging="256"/>
              <w:rPr>
                <w:sz w:val="18"/>
                <w:szCs w:val="18"/>
              </w:rPr>
            </w:pPr>
            <w:hyperlink r:id="rId17" w:history="1">
              <w:r w:rsidRPr="00D02322">
                <w:rPr>
                  <w:rStyle w:val="Hyperlink"/>
                  <w:sz w:val="18"/>
                  <w:szCs w:val="18"/>
                </w:rPr>
                <w:t>UK Parliament</w:t>
              </w:r>
            </w:hyperlink>
          </w:p>
          <w:p w14:paraId="0224F5C3" w14:textId="77777777" w:rsidR="00D806E7" w:rsidRPr="00D02322" w:rsidRDefault="00D806E7" w:rsidP="00183498">
            <w:pPr>
              <w:pStyle w:val="ListParagraph"/>
              <w:numPr>
                <w:ilvl w:val="0"/>
                <w:numId w:val="3"/>
              </w:numPr>
              <w:ind w:left="256" w:hanging="256"/>
              <w:rPr>
                <w:sz w:val="18"/>
                <w:szCs w:val="18"/>
              </w:rPr>
            </w:pPr>
            <w:hyperlink r:id="rId18" w:history="1">
              <w:r w:rsidRPr="00D02322">
                <w:rPr>
                  <w:rStyle w:val="Hyperlink"/>
                  <w:sz w:val="18"/>
                  <w:szCs w:val="18"/>
                </w:rPr>
                <w:t>Congress.gov</w:t>
              </w:r>
            </w:hyperlink>
            <w:r w:rsidRPr="00D02322">
              <w:rPr>
                <w:sz w:val="18"/>
                <w:szCs w:val="18"/>
              </w:rPr>
              <w:t xml:space="preserve"> </w:t>
            </w:r>
          </w:p>
        </w:tc>
        <w:tc>
          <w:tcPr>
            <w:tcW w:w="2340" w:type="dxa"/>
          </w:tcPr>
          <w:p w14:paraId="5EF4EED0" w14:textId="77777777" w:rsidR="00D806E7" w:rsidRPr="00D02322" w:rsidRDefault="00D806E7" w:rsidP="00183498">
            <w:pPr>
              <w:pStyle w:val="ListParagraph"/>
              <w:numPr>
                <w:ilvl w:val="0"/>
                <w:numId w:val="3"/>
              </w:numPr>
              <w:ind w:left="350" w:hanging="270"/>
              <w:rPr>
                <w:sz w:val="18"/>
                <w:szCs w:val="18"/>
              </w:rPr>
            </w:pPr>
            <w:r w:rsidRPr="00D02322">
              <w:rPr>
                <w:sz w:val="18"/>
                <w:szCs w:val="18"/>
              </w:rPr>
              <w:t>Names and dates of relevant legislation</w:t>
            </w:r>
          </w:p>
        </w:tc>
        <w:tc>
          <w:tcPr>
            <w:tcW w:w="4860" w:type="dxa"/>
          </w:tcPr>
          <w:p w14:paraId="757A8B83" w14:textId="77777777" w:rsidR="00D806E7" w:rsidRPr="00D02322" w:rsidRDefault="00D806E7" w:rsidP="00183498">
            <w:pPr>
              <w:rPr>
                <w:sz w:val="18"/>
                <w:szCs w:val="18"/>
              </w:rPr>
            </w:pPr>
            <w:r w:rsidRPr="00D02322">
              <w:rPr>
                <w:sz w:val="18"/>
                <w:szCs w:val="18"/>
              </w:rPr>
              <w:t>Informing Decision Making</w:t>
            </w:r>
          </w:p>
          <w:p w14:paraId="79470B49" w14:textId="77777777" w:rsidR="00D806E7" w:rsidRPr="00D02322" w:rsidRDefault="00D806E7" w:rsidP="00183498">
            <w:pPr>
              <w:pStyle w:val="ListParagraph"/>
              <w:numPr>
                <w:ilvl w:val="0"/>
                <w:numId w:val="3"/>
              </w:numPr>
              <w:ind w:left="252" w:hanging="180"/>
              <w:rPr>
                <w:sz w:val="18"/>
                <w:szCs w:val="18"/>
              </w:rPr>
            </w:pPr>
            <w:r w:rsidRPr="00D02322">
              <w:rPr>
                <w:sz w:val="18"/>
                <w:szCs w:val="18"/>
              </w:rPr>
              <w:t>Legislation related to cancer survivorship (or cancer in general)</w:t>
            </w:r>
          </w:p>
        </w:tc>
        <w:tc>
          <w:tcPr>
            <w:tcW w:w="1080" w:type="dxa"/>
          </w:tcPr>
          <w:p w14:paraId="3588E289" w14:textId="77777777" w:rsidR="00D806E7" w:rsidRPr="00D02322" w:rsidRDefault="00D806E7" w:rsidP="00183498">
            <w:pPr>
              <w:rPr>
                <w:sz w:val="18"/>
                <w:szCs w:val="18"/>
              </w:rPr>
            </w:pPr>
            <w:r w:rsidRPr="00D02322">
              <w:rPr>
                <w:sz w:val="18"/>
                <w:szCs w:val="18"/>
              </w:rPr>
              <w:t>NA</w:t>
            </w:r>
          </w:p>
        </w:tc>
        <w:tc>
          <w:tcPr>
            <w:tcW w:w="2340" w:type="dxa"/>
          </w:tcPr>
          <w:p w14:paraId="5F6774B7" w14:textId="77777777" w:rsidR="00D806E7" w:rsidRPr="00D02322" w:rsidRDefault="00D806E7" w:rsidP="00183498">
            <w:pPr>
              <w:rPr>
                <w:sz w:val="18"/>
                <w:szCs w:val="18"/>
              </w:rPr>
            </w:pPr>
            <w:r w:rsidRPr="00D02322">
              <w:rPr>
                <w:sz w:val="18"/>
                <w:szCs w:val="18"/>
              </w:rPr>
              <w:t xml:space="preserve">Our search focused on the following terms “cancer”, “cancer research”, and “cancer survivorship” (and their translations for non-English speaking websites). When database searching yielded numerous results for “cancer”, we focused only on cancer survivorship related legislation. </w:t>
            </w:r>
          </w:p>
        </w:tc>
      </w:tr>
      <w:tr w:rsidR="00D806E7" w:rsidRPr="00D02322" w14:paraId="12C0D430" w14:textId="77777777" w:rsidTr="00183498">
        <w:tc>
          <w:tcPr>
            <w:tcW w:w="1350" w:type="dxa"/>
            <w:vMerge/>
          </w:tcPr>
          <w:p w14:paraId="486CB86B" w14:textId="77777777" w:rsidR="00D806E7" w:rsidRPr="00D02322" w:rsidRDefault="00D806E7" w:rsidP="00183498">
            <w:pPr>
              <w:rPr>
                <w:sz w:val="18"/>
                <w:szCs w:val="18"/>
              </w:rPr>
            </w:pPr>
          </w:p>
        </w:tc>
        <w:tc>
          <w:tcPr>
            <w:tcW w:w="2160" w:type="dxa"/>
          </w:tcPr>
          <w:p w14:paraId="0DEBB2FF" w14:textId="77777777" w:rsidR="00D806E7" w:rsidRPr="00D02322" w:rsidRDefault="00D806E7" w:rsidP="00183498">
            <w:pPr>
              <w:rPr>
                <w:sz w:val="18"/>
                <w:szCs w:val="18"/>
              </w:rPr>
            </w:pPr>
            <w:r w:rsidRPr="00D02322">
              <w:rPr>
                <w:sz w:val="18"/>
                <w:szCs w:val="18"/>
              </w:rPr>
              <w:t xml:space="preserve">US FDA </w:t>
            </w:r>
            <w:hyperlink r:id="rId19" w:history="1">
              <w:r w:rsidRPr="00D02322">
                <w:rPr>
                  <w:rStyle w:val="Hyperlink"/>
                  <w:sz w:val="18"/>
                  <w:szCs w:val="18"/>
                </w:rPr>
                <w:t>Orange Book</w:t>
              </w:r>
            </w:hyperlink>
          </w:p>
        </w:tc>
        <w:tc>
          <w:tcPr>
            <w:tcW w:w="2340" w:type="dxa"/>
          </w:tcPr>
          <w:p w14:paraId="263E971D" w14:textId="77777777" w:rsidR="00D806E7" w:rsidRPr="00D02322" w:rsidRDefault="00D806E7" w:rsidP="00183498">
            <w:pPr>
              <w:rPr>
                <w:sz w:val="18"/>
                <w:szCs w:val="18"/>
              </w:rPr>
            </w:pPr>
            <w:r w:rsidRPr="00D02322">
              <w:rPr>
                <w:sz w:val="18"/>
                <w:szCs w:val="18"/>
              </w:rPr>
              <w:t>None, no matches found</w:t>
            </w:r>
          </w:p>
        </w:tc>
        <w:tc>
          <w:tcPr>
            <w:tcW w:w="4860" w:type="dxa"/>
          </w:tcPr>
          <w:p w14:paraId="4A37E909" w14:textId="77777777" w:rsidR="00D806E7" w:rsidRPr="00D02322" w:rsidRDefault="00D806E7" w:rsidP="00183498">
            <w:pPr>
              <w:rPr>
                <w:sz w:val="18"/>
                <w:szCs w:val="18"/>
              </w:rPr>
            </w:pPr>
            <w:r w:rsidRPr="00D02322">
              <w:rPr>
                <w:sz w:val="18"/>
                <w:szCs w:val="18"/>
              </w:rPr>
              <w:t>Informing Decision Making</w:t>
            </w:r>
          </w:p>
          <w:p w14:paraId="5DF3CC45" w14:textId="77777777" w:rsidR="00D806E7" w:rsidRPr="00D02322" w:rsidRDefault="00D806E7" w:rsidP="00183498">
            <w:pPr>
              <w:pStyle w:val="ListParagraph"/>
              <w:numPr>
                <w:ilvl w:val="0"/>
                <w:numId w:val="3"/>
              </w:numPr>
              <w:ind w:left="252" w:hanging="180"/>
              <w:rPr>
                <w:sz w:val="18"/>
                <w:szCs w:val="18"/>
              </w:rPr>
            </w:pPr>
            <w:r w:rsidRPr="00D02322">
              <w:rPr>
                <w:sz w:val="18"/>
                <w:szCs w:val="18"/>
              </w:rPr>
              <w:t># of drugs approved</w:t>
            </w:r>
          </w:p>
        </w:tc>
        <w:tc>
          <w:tcPr>
            <w:tcW w:w="1080" w:type="dxa"/>
          </w:tcPr>
          <w:p w14:paraId="6CF05046" w14:textId="77777777" w:rsidR="00D806E7" w:rsidRPr="00D02322" w:rsidRDefault="00D806E7" w:rsidP="00183498">
            <w:pPr>
              <w:rPr>
                <w:sz w:val="18"/>
                <w:szCs w:val="18"/>
              </w:rPr>
            </w:pPr>
            <w:r w:rsidRPr="00D02322">
              <w:rPr>
                <w:sz w:val="18"/>
                <w:szCs w:val="18"/>
              </w:rPr>
              <w:t>Patent Number</w:t>
            </w:r>
          </w:p>
        </w:tc>
        <w:tc>
          <w:tcPr>
            <w:tcW w:w="2340" w:type="dxa"/>
          </w:tcPr>
          <w:p w14:paraId="5A448C22" w14:textId="77777777" w:rsidR="00D806E7" w:rsidRPr="00D02322" w:rsidRDefault="00D806E7" w:rsidP="00183498">
            <w:pPr>
              <w:rPr>
                <w:sz w:val="18"/>
                <w:szCs w:val="18"/>
              </w:rPr>
            </w:pPr>
            <w:r w:rsidRPr="00D02322">
              <w:rPr>
                <w:sz w:val="18"/>
                <w:szCs w:val="18"/>
              </w:rPr>
              <w:t>Approved patent numbers were searched in the Orange Book by Patent number</w:t>
            </w:r>
          </w:p>
        </w:tc>
      </w:tr>
      <w:tr w:rsidR="00D806E7" w:rsidRPr="00D02322" w14:paraId="22569912" w14:textId="77777777" w:rsidTr="00183498">
        <w:tc>
          <w:tcPr>
            <w:tcW w:w="1350" w:type="dxa"/>
            <w:vMerge/>
          </w:tcPr>
          <w:p w14:paraId="0A98F521" w14:textId="77777777" w:rsidR="00D806E7" w:rsidRPr="00D02322" w:rsidRDefault="00D806E7" w:rsidP="00183498">
            <w:pPr>
              <w:rPr>
                <w:sz w:val="18"/>
                <w:szCs w:val="18"/>
              </w:rPr>
            </w:pPr>
          </w:p>
        </w:tc>
        <w:tc>
          <w:tcPr>
            <w:tcW w:w="2160" w:type="dxa"/>
          </w:tcPr>
          <w:p w14:paraId="2900B59A" w14:textId="77777777" w:rsidR="00D806E7" w:rsidRPr="00D02322" w:rsidRDefault="00D806E7" w:rsidP="00183498">
            <w:pPr>
              <w:rPr>
                <w:sz w:val="18"/>
                <w:szCs w:val="18"/>
              </w:rPr>
            </w:pPr>
            <w:hyperlink r:id="rId20" w:history="1">
              <w:r w:rsidRPr="00D02322">
                <w:rPr>
                  <w:rStyle w:val="Hyperlink"/>
                  <w:sz w:val="18"/>
                  <w:szCs w:val="18"/>
                </w:rPr>
                <w:t>Global Cancer Observatory</w:t>
              </w:r>
            </w:hyperlink>
          </w:p>
        </w:tc>
        <w:tc>
          <w:tcPr>
            <w:tcW w:w="2340" w:type="dxa"/>
          </w:tcPr>
          <w:p w14:paraId="1B439AC8" w14:textId="77777777" w:rsidR="00D806E7" w:rsidRPr="00D02322" w:rsidRDefault="00D806E7" w:rsidP="00183498">
            <w:pPr>
              <w:rPr>
                <w:sz w:val="18"/>
                <w:szCs w:val="18"/>
              </w:rPr>
            </w:pPr>
            <w:r w:rsidRPr="00D02322">
              <w:rPr>
                <w:sz w:val="18"/>
                <w:szCs w:val="18"/>
              </w:rPr>
              <w:t>5-year prevalence (all cancers)</w:t>
            </w:r>
          </w:p>
        </w:tc>
        <w:tc>
          <w:tcPr>
            <w:tcW w:w="4860" w:type="dxa"/>
          </w:tcPr>
          <w:p w14:paraId="0B95A93A" w14:textId="77777777" w:rsidR="00D806E7" w:rsidRPr="00D02322" w:rsidRDefault="00D806E7" w:rsidP="00183498">
            <w:pPr>
              <w:rPr>
                <w:sz w:val="18"/>
                <w:szCs w:val="18"/>
              </w:rPr>
            </w:pPr>
            <w:r w:rsidRPr="00D02322">
              <w:rPr>
                <w:sz w:val="18"/>
                <w:szCs w:val="18"/>
              </w:rPr>
              <w:t>Health Impacts</w:t>
            </w:r>
          </w:p>
          <w:p w14:paraId="0789BCE3" w14:textId="77777777" w:rsidR="00D806E7" w:rsidRPr="00D02322" w:rsidRDefault="00D806E7" w:rsidP="00183498">
            <w:pPr>
              <w:pStyle w:val="ListParagraph"/>
              <w:numPr>
                <w:ilvl w:val="0"/>
                <w:numId w:val="3"/>
              </w:numPr>
              <w:ind w:left="252" w:hanging="180"/>
              <w:rPr>
                <w:sz w:val="18"/>
                <w:szCs w:val="18"/>
              </w:rPr>
            </w:pPr>
            <w:r w:rsidRPr="00D02322">
              <w:rPr>
                <w:sz w:val="18"/>
                <w:szCs w:val="18"/>
              </w:rPr>
              <w:t xml:space="preserve">Global 5-year prevalence of all cancer cases </w:t>
            </w:r>
          </w:p>
        </w:tc>
        <w:tc>
          <w:tcPr>
            <w:tcW w:w="1080" w:type="dxa"/>
          </w:tcPr>
          <w:p w14:paraId="4A200763" w14:textId="77777777" w:rsidR="00D806E7" w:rsidRPr="00D02322" w:rsidRDefault="00D806E7" w:rsidP="00183498">
            <w:pPr>
              <w:rPr>
                <w:sz w:val="18"/>
                <w:szCs w:val="18"/>
              </w:rPr>
            </w:pPr>
            <w:r w:rsidRPr="00D02322">
              <w:rPr>
                <w:sz w:val="18"/>
                <w:szCs w:val="18"/>
              </w:rPr>
              <w:t>NA</w:t>
            </w:r>
          </w:p>
        </w:tc>
        <w:tc>
          <w:tcPr>
            <w:tcW w:w="2340" w:type="dxa"/>
          </w:tcPr>
          <w:p w14:paraId="49C84046" w14:textId="77777777" w:rsidR="00D806E7" w:rsidRPr="00D02322" w:rsidRDefault="00D806E7" w:rsidP="00183498">
            <w:pPr>
              <w:rPr>
                <w:sz w:val="18"/>
                <w:szCs w:val="18"/>
              </w:rPr>
            </w:pPr>
            <w:r w:rsidRPr="00D02322">
              <w:rPr>
                <w:sz w:val="18"/>
                <w:szCs w:val="18"/>
              </w:rPr>
              <w:t>NA</w:t>
            </w:r>
          </w:p>
        </w:tc>
      </w:tr>
      <w:tr w:rsidR="00D806E7" w:rsidRPr="00D02322" w14:paraId="193AECE1" w14:textId="77777777" w:rsidTr="00183498">
        <w:tc>
          <w:tcPr>
            <w:tcW w:w="1350" w:type="dxa"/>
            <w:vMerge/>
          </w:tcPr>
          <w:p w14:paraId="6F3B00A2" w14:textId="77777777" w:rsidR="00D806E7" w:rsidRPr="00D02322" w:rsidRDefault="00D806E7" w:rsidP="00183498">
            <w:pPr>
              <w:rPr>
                <w:sz w:val="18"/>
                <w:szCs w:val="18"/>
              </w:rPr>
            </w:pPr>
          </w:p>
        </w:tc>
        <w:tc>
          <w:tcPr>
            <w:tcW w:w="2160" w:type="dxa"/>
          </w:tcPr>
          <w:p w14:paraId="4594306D" w14:textId="77777777" w:rsidR="00D806E7" w:rsidRPr="00D02322" w:rsidRDefault="00D806E7" w:rsidP="00183498">
            <w:pPr>
              <w:rPr>
                <w:sz w:val="18"/>
                <w:szCs w:val="18"/>
              </w:rPr>
            </w:pPr>
            <w:r w:rsidRPr="00D02322">
              <w:rPr>
                <w:sz w:val="18"/>
                <w:szCs w:val="18"/>
              </w:rPr>
              <w:t xml:space="preserve">2025 survey data from </w:t>
            </w:r>
            <w:hyperlink r:id="rId21" w:history="1">
              <w:r w:rsidRPr="00D02322">
                <w:rPr>
                  <w:rStyle w:val="Hyperlink"/>
                  <w:sz w:val="18"/>
                  <w:szCs w:val="18"/>
                </w:rPr>
                <w:t>Cancer Nation</w:t>
              </w:r>
            </w:hyperlink>
          </w:p>
        </w:tc>
        <w:tc>
          <w:tcPr>
            <w:tcW w:w="2340" w:type="dxa"/>
          </w:tcPr>
          <w:p w14:paraId="61129CE3" w14:textId="77777777" w:rsidR="00D806E7" w:rsidRPr="00D02322" w:rsidRDefault="00D806E7" w:rsidP="00183498">
            <w:pPr>
              <w:rPr>
                <w:sz w:val="18"/>
                <w:szCs w:val="18"/>
              </w:rPr>
            </w:pPr>
            <w:r w:rsidRPr="00D02322">
              <w:rPr>
                <w:sz w:val="18"/>
                <w:szCs w:val="18"/>
              </w:rPr>
              <w:t xml:space="preserve">Data from </w:t>
            </w:r>
            <w:hyperlink r:id="rId22" w:history="1">
              <w:r w:rsidRPr="00D02322">
                <w:rPr>
                  <w:rStyle w:val="Hyperlink"/>
                  <w:sz w:val="18"/>
                  <w:szCs w:val="18"/>
                </w:rPr>
                <w:t>this</w:t>
              </w:r>
            </w:hyperlink>
            <w:r w:rsidRPr="00D02322">
              <w:rPr>
                <w:sz w:val="18"/>
                <w:szCs w:val="18"/>
              </w:rPr>
              <w:t xml:space="preserve"> survey report</w:t>
            </w:r>
          </w:p>
        </w:tc>
        <w:tc>
          <w:tcPr>
            <w:tcW w:w="4860" w:type="dxa"/>
          </w:tcPr>
          <w:p w14:paraId="2219A1C2" w14:textId="77777777" w:rsidR="00D806E7" w:rsidRPr="00D02322" w:rsidRDefault="00D806E7" w:rsidP="00183498">
            <w:pPr>
              <w:rPr>
                <w:sz w:val="18"/>
                <w:szCs w:val="18"/>
              </w:rPr>
            </w:pPr>
            <w:r w:rsidRPr="00D02322">
              <w:rPr>
                <w:sz w:val="18"/>
                <w:szCs w:val="18"/>
              </w:rPr>
              <w:t>Economic and Social Issues</w:t>
            </w:r>
          </w:p>
          <w:p w14:paraId="4C5F5B87" w14:textId="77777777" w:rsidR="00D806E7" w:rsidRPr="00D02322" w:rsidRDefault="00D806E7" w:rsidP="00183498">
            <w:pPr>
              <w:pStyle w:val="ListParagraph"/>
              <w:numPr>
                <w:ilvl w:val="0"/>
                <w:numId w:val="3"/>
              </w:numPr>
              <w:ind w:left="252" w:hanging="180"/>
              <w:rPr>
                <w:sz w:val="18"/>
                <w:szCs w:val="18"/>
              </w:rPr>
            </w:pPr>
            <w:r w:rsidRPr="00D02322">
              <w:rPr>
                <w:sz w:val="18"/>
                <w:szCs w:val="18"/>
              </w:rPr>
              <w:t>Lived experiences of persons living with cancer</w:t>
            </w:r>
          </w:p>
        </w:tc>
        <w:tc>
          <w:tcPr>
            <w:tcW w:w="1080" w:type="dxa"/>
          </w:tcPr>
          <w:p w14:paraId="014731E6" w14:textId="77777777" w:rsidR="00D806E7" w:rsidRPr="00D02322" w:rsidRDefault="00D806E7" w:rsidP="00183498">
            <w:pPr>
              <w:rPr>
                <w:sz w:val="18"/>
                <w:szCs w:val="18"/>
              </w:rPr>
            </w:pPr>
            <w:r w:rsidRPr="00D02322">
              <w:rPr>
                <w:sz w:val="18"/>
                <w:szCs w:val="18"/>
              </w:rPr>
              <w:t>NA</w:t>
            </w:r>
          </w:p>
        </w:tc>
        <w:tc>
          <w:tcPr>
            <w:tcW w:w="2340" w:type="dxa"/>
          </w:tcPr>
          <w:p w14:paraId="2351EE97" w14:textId="77777777" w:rsidR="00D806E7" w:rsidRPr="00D02322" w:rsidRDefault="00D806E7" w:rsidP="00183498">
            <w:pPr>
              <w:rPr>
                <w:sz w:val="18"/>
                <w:szCs w:val="18"/>
              </w:rPr>
            </w:pPr>
            <w:r w:rsidRPr="00D02322">
              <w:rPr>
                <w:sz w:val="18"/>
                <w:szCs w:val="18"/>
              </w:rPr>
              <w:t>NA</w:t>
            </w:r>
          </w:p>
        </w:tc>
      </w:tr>
    </w:tbl>
    <w:p w14:paraId="47952A9C" w14:textId="77777777" w:rsidR="00D806E7" w:rsidRDefault="00D806E7" w:rsidP="00D62EBA">
      <w:pPr>
        <w:spacing w:line="360" w:lineRule="auto"/>
        <w:rPr>
          <w:b/>
          <w:bCs/>
          <w:sz w:val="22"/>
          <w:szCs w:val="22"/>
        </w:rPr>
      </w:pPr>
    </w:p>
    <w:p w14:paraId="5D762AA5" w14:textId="77777777" w:rsidR="00966158" w:rsidRDefault="00966158" w:rsidP="00D62EBA">
      <w:pPr>
        <w:spacing w:line="360" w:lineRule="auto"/>
        <w:rPr>
          <w:b/>
          <w:bCs/>
          <w:sz w:val="22"/>
          <w:szCs w:val="22"/>
        </w:rPr>
      </w:pPr>
    </w:p>
    <w:p w14:paraId="74CF0734" w14:textId="4FD28AD3" w:rsidR="00966158" w:rsidRDefault="00966158" w:rsidP="00D62EBA">
      <w:pPr>
        <w:spacing w:line="360" w:lineRule="auto"/>
        <w:rPr>
          <w:b/>
          <w:bCs/>
          <w:color w:val="156082" w:themeColor="accent1"/>
          <w:sz w:val="22"/>
          <w:szCs w:val="22"/>
        </w:rPr>
      </w:pPr>
      <w:r w:rsidRPr="00966158">
        <w:rPr>
          <w:b/>
          <w:bCs/>
          <w:color w:val="156082" w:themeColor="accent1"/>
          <w:sz w:val="22"/>
          <w:szCs w:val="22"/>
        </w:rPr>
        <w:t>Data collection and analysis</w:t>
      </w:r>
    </w:p>
    <w:p w14:paraId="73B20A2C" w14:textId="77777777" w:rsidR="00966158" w:rsidRPr="00966158" w:rsidRDefault="00966158" w:rsidP="00D62EBA">
      <w:pPr>
        <w:spacing w:line="360" w:lineRule="auto"/>
        <w:rPr>
          <w:b/>
          <w:bCs/>
          <w:color w:val="156082" w:themeColor="accent1"/>
          <w:sz w:val="22"/>
          <w:szCs w:val="22"/>
        </w:rPr>
      </w:pPr>
    </w:p>
    <w:p w14:paraId="39BCD8E9" w14:textId="1D11B4E0" w:rsidR="00D62EBA" w:rsidRPr="00966158" w:rsidRDefault="00D62EBA" w:rsidP="00D62EBA">
      <w:pPr>
        <w:spacing w:line="360" w:lineRule="auto"/>
        <w:rPr>
          <w:b/>
          <w:bCs/>
          <w:sz w:val="22"/>
          <w:szCs w:val="22"/>
        </w:rPr>
      </w:pPr>
      <w:r w:rsidRPr="00966158">
        <w:rPr>
          <w:b/>
          <w:bCs/>
          <w:sz w:val="22"/>
          <w:szCs w:val="22"/>
        </w:rPr>
        <w:t>Additional Indicator Definitions</w:t>
      </w:r>
    </w:p>
    <w:p w14:paraId="4CFA83FF" w14:textId="424848D1" w:rsidR="00DD019A" w:rsidRPr="00D62EBA" w:rsidRDefault="00DD019A" w:rsidP="00D62EBA">
      <w:pPr>
        <w:spacing w:line="360" w:lineRule="auto"/>
        <w:rPr>
          <w:i/>
          <w:iCs/>
          <w:sz w:val="22"/>
          <w:szCs w:val="22"/>
        </w:rPr>
      </w:pPr>
      <w:r w:rsidRPr="00D62EBA">
        <w:rPr>
          <w:i/>
          <w:iCs/>
          <w:sz w:val="22"/>
          <w:szCs w:val="22"/>
        </w:rPr>
        <w:t>Relative Citation Ratio</w:t>
      </w:r>
      <w:r w:rsidR="00D62EBA">
        <w:rPr>
          <w:i/>
          <w:iCs/>
          <w:sz w:val="22"/>
          <w:szCs w:val="22"/>
        </w:rPr>
        <w:t xml:space="preserve"> (RCR)</w:t>
      </w:r>
    </w:p>
    <w:p w14:paraId="41A6A022" w14:textId="5EA29AD5" w:rsidR="00DD019A" w:rsidRPr="00D62EBA" w:rsidRDefault="00DD019A" w:rsidP="00D62EBA">
      <w:pPr>
        <w:pStyle w:val="Bibliography"/>
        <w:spacing w:line="360" w:lineRule="auto"/>
        <w:ind w:left="0" w:firstLine="0"/>
        <w:rPr>
          <w:rFonts w:ascii="Times New Roman" w:hAnsi="Times New Roman" w:cs="Times New Roman"/>
          <w:sz w:val="22"/>
          <w:szCs w:val="22"/>
          <w:highlight w:val="yellow"/>
        </w:rPr>
      </w:pPr>
      <w:r w:rsidRPr="00D62EBA">
        <w:rPr>
          <w:rFonts w:ascii="Times New Roman" w:hAnsi="Times New Roman" w:cs="Times New Roman"/>
        </w:rPr>
        <w:t>The RCR is a bibliometric indicator developed by the NIH to capture a paper’s citations</w:t>
      </w:r>
      <w:r w:rsidR="00D62EBA" w:rsidRPr="00D62EBA">
        <w:rPr>
          <w:rFonts w:ascii="Times New Roman" w:hAnsi="Times New Roman" w:cs="Times New Roman"/>
        </w:rPr>
        <w:t xml:space="preserve"> </w:t>
      </w:r>
      <w:r w:rsidRPr="00D62EBA">
        <w:rPr>
          <w:rFonts w:ascii="Times New Roman" w:hAnsi="Times New Roman" w:cs="Times New Roman"/>
        </w:rPr>
        <w:t>relative to the other publications in its’ co-citation network (the publications that the paper cited in its’ reference list) in the same area of research and year</w:t>
      </w:r>
      <w:r w:rsidRPr="00D62EBA">
        <w:rPr>
          <w:rFonts w:ascii="Times New Roman" w:hAnsi="Times New Roman" w:cs="Times New Roman"/>
          <w:sz w:val="22"/>
          <w:szCs w:val="22"/>
        </w:rPr>
        <w:t xml:space="preserve">. Because the RCR is based on an article’s co-citation network, it uses a more targeted approach to determine the comparison group for publication citations than the field citation ratio (FCR), which uses all publications coded to the same field of research code as a comparison group. However, RCRs are </w:t>
      </w:r>
      <w:r w:rsidRPr="00D62EBA">
        <w:rPr>
          <w:rFonts w:ascii="Times New Roman" w:hAnsi="Times New Roman" w:cs="Times New Roman"/>
          <w:sz w:val="22"/>
          <w:szCs w:val="22"/>
        </w:rPr>
        <w:lastRenderedPageBreak/>
        <w:t xml:space="preserve">currently only calculated for papers indexed in PubMed which are at least two years old. Data for RCRs was available for 94.7% (n=12,876) of the ICRP-linked publications found in Dimensions. When we reviewed the average RCR by ICRP funder, we found that this average fluctuated greatly based on the number of linked publications of each funder. </w:t>
      </w:r>
    </w:p>
    <w:p w14:paraId="0A649462" w14:textId="2F214218" w:rsidR="00DD019A" w:rsidRPr="00D62EBA" w:rsidRDefault="00DD019A" w:rsidP="00D62EBA">
      <w:pPr>
        <w:spacing w:line="360" w:lineRule="auto"/>
        <w:rPr>
          <w:i/>
          <w:iCs/>
          <w:sz w:val="22"/>
          <w:szCs w:val="22"/>
        </w:rPr>
      </w:pPr>
      <w:r w:rsidRPr="00D62EBA">
        <w:rPr>
          <w:i/>
          <w:iCs/>
          <w:sz w:val="22"/>
          <w:szCs w:val="22"/>
        </w:rPr>
        <w:t>Field Citation Ratio</w:t>
      </w:r>
      <w:r w:rsidR="00D62EBA">
        <w:rPr>
          <w:i/>
          <w:iCs/>
          <w:sz w:val="22"/>
          <w:szCs w:val="22"/>
        </w:rPr>
        <w:t xml:space="preserve"> (FCR)</w:t>
      </w:r>
    </w:p>
    <w:p w14:paraId="4F9D1D1C" w14:textId="77777777" w:rsidR="00DD019A" w:rsidRPr="00D62EBA" w:rsidRDefault="00DD019A" w:rsidP="00D62EBA">
      <w:pPr>
        <w:spacing w:line="360" w:lineRule="auto"/>
        <w:rPr>
          <w:b/>
          <w:bCs/>
          <w:color w:val="000000" w:themeColor="text1"/>
          <w:sz w:val="22"/>
          <w:szCs w:val="22"/>
        </w:rPr>
      </w:pPr>
      <w:r w:rsidRPr="00D62EBA">
        <w:rPr>
          <w:sz w:val="22"/>
          <w:szCs w:val="22"/>
        </w:rPr>
        <w:t>The FCR captures a paper’s relative influence in its field of research, and is calculated “by dividing the number of citations a paper has received by the average number of documents published in the same year and in the same Fields of Research category”</w:t>
      </w:r>
      <w:r w:rsidRPr="00D62EBA">
        <w:rPr>
          <w:sz w:val="22"/>
          <w:szCs w:val="22"/>
        </w:rPr>
        <w:fldChar w:fldCharType="begin"/>
      </w:r>
      <w:r w:rsidRPr="00D62EBA">
        <w:rPr>
          <w:sz w:val="22"/>
          <w:szCs w:val="22"/>
        </w:rPr>
        <w:instrText xml:space="preserve"> ADDIN ZOTERO_ITEM CSL_CITATION {"citationID":"UbJ5bYlC","properties":{"formattedCitation":"(Dimensions (Wash.) 2025)","plainCitation":"(Dimensions (Wash.) 2025)","noteIndex":0},"citationItems":[{"id":688,"uris":["http://zotero.org/users/17282423/items/LZVVTQ4J"],"itemData":{"id":688,"type":"webpage","abstract":"The Field Citation Ratio (FCR) is a citation-based measure of scientific influence of one or more articles. It is calculated by dividing the number of citations a paper has received by the average number received by documents published in the sam...","container-title":"Dimensions","language":"en","title":"What is the FCR? How is it calculated?","title-short":"What is the FCR?","URL":"https://dimensions.freshdesk.com/support/solutions/articles/23000018848-what-is-the-fcr-how-is-it-calculated-","accessed":{"date-parts":[["2025",10,15]]},"issued":{"date-parts":[["2025"]]}}}],"schema":"https://github.com/citation-style-language/schema/raw/master/csl-citation.json"} </w:instrText>
      </w:r>
      <w:r w:rsidRPr="00D62EBA">
        <w:rPr>
          <w:sz w:val="22"/>
          <w:szCs w:val="22"/>
        </w:rPr>
        <w:fldChar w:fldCharType="separate"/>
      </w:r>
      <w:r w:rsidRPr="00D62EBA">
        <w:rPr>
          <w:rFonts w:eastAsiaTheme="minorHAnsi"/>
          <w:sz w:val="22"/>
          <w14:ligatures w14:val="standardContextual"/>
        </w:rPr>
        <w:t>(Dimensions (Wash.) 2025)</w:t>
      </w:r>
      <w:r w:rsidRPr="00D62EBA">
        <w:rPr>
          <w:sz w:val="22"/>
          <w:szCs w:val="22"/>
        </w:rPr>
        <w:fldChar w:fldCharType="end"/>
      </w:r>
      <w:r w:rsidRPr="00D62EBA">
        <w:rPr>
          <w:sz w:val="22"/>
          <w:szCs w:val="22"/>
        </w:rPr>
        <w:t>. Data for FCRs was available for 95.7% (n=13,015) of the ICRP-linked publications in Dimensions.</w:t>
      </w:r>
      <w:r w:rsidRPr="00D62EBA">
        <w:rPr>
          <w:b/>
          <w:bCs/>
          <w:color w:val="000000" w:themeColor="text1"/>
          <w:sz w:val="22"/>
          <w:szCs w:val="22"/>
        </w:rPr>
        <w:t xml:space="preserve"> </w:t>
      </w:r>
    </w:p>
    <w:p w14:paraId="5972AD23" w14:textId="77777777" w:rsidR="00DD019A" w:rsidRPr="00D62EBA" w:rsidRDefault="00DD019A" w:rsidP="00D62EBA">
      <w:pPr>
        <w:spacing w:line="360" w:lineRule="auto"/>
        <w:rPr>
          <w:sz w:val="22"/>
          <w:szCs w:val="22"/>
        </w:rPr>
      </w:pPr>
    </w:p>
    <w:p w14:paraId="1F68FC1F" w14:textId="77777777" w:rsidR="00DD019A" w:rsidRPr="00D62EBA" w:rsidRDefault="00DD019A" w:rsidP="00D62EBA">
      <w:pPr>
        <w:spacing w:line="360" w:lineRule="auto"/>
        <w:rPr>
          <w:i/>
          <w:iCs/>
          <w:sz w:val="22"/>
          <w:szCs w:val="22"/>
        </w:rPr>
      </w:pPr>
      <w:r w:rsidRPr="00D62EBA">
        <w:rPr>
          <w:i/>
          <w:iCs/>
          <w:sz w:val="22"/>
          <w:szCs w:val="22"/>
        </w:rPr>
        <w:t>Principal Investigator membership on guideline panels and boards</w:t>
      </w:r>
    </w:p>
    <w:p w14:paraId="199CF407" w14:textId="77777777" w:rsidR="00DD019A" w:rsidRDefault="00DD019A" w:rsidP="00D62EBA">
      <w:pPr>
        <w:spacing w:line="360" w:lineRule="auto"/>
        <w:textAlignment w:val="baseline"/>
        <w:rPr>
          <w:sz w:val="22"/>
          <w:szCs w:val="22"/>
        </w:rPr>
      </w:pPr>
      <w:r w:rsidRPr="00D62EBA">
        <w:rPr>
          <w:color w:val="000000" w:themeColor="text1"/>
          <w:sz w:val="22"/>
          <w:szCs w:val="22"/>
        </w:rPr>
        <w:t xml:space="preserve">We developed a novel indictor for measuring capacity building in our original PI cohort that captures the number of PIs who participated in the following guidelines or patient advice activities, selected for their relevance in survivorship patient care and public listing of members, including: membership on the </w:t>
      </w:r>
      <w:hyperlink r:id="rId23" w:history="1">
        <w:r w:rsidRPr="00D62EBA">
          <w:rPr>
            <w:rStyle w:val="Hyperlink"/>
            <w:sz w:val="22"/>
            <w:szCs w:val="22"/>
          </w:rPr>
          <w:t>NCI PDQ Supportive and Palliative Care Editorial Board</w:t>
        </w:r>
      </w:hyperlink>
      <w:r w:rsidRPr="00D62EBA">
        <w:rPr>
          <w:color w:val="000000" w:themeColor="text1"/>
          <w:sz w:val="22"/>
          <w:szCs w:val="22"/>
        </w:rPr>
        <w:t xml:space="preserve">; participation on the NCCN Guidelines for Patients, the </w:t>
      </w:r>
      <w:hyperlink r:id="rId24" w:history="1">
        <w:r w:rsidRPr="00D62EBA">
          <w:rPr>
            <w:rStyle w:val="Hyperlink"/>
            <w:sz w:val="22"/>
            <w:szCs w:val="22"/>
          </w:rPr>
          <w:t>Survivorship Study Group from the Multinational Association of Supportive Care in Cancer (MASCC</w:t>
        </w:r>
      </w:hyperlink>
      <w:r w:rsidRPr="00D62EBA">
        <w:rPr>
          <w:color w:val="000000" w:themeColor="text1"/>
          <w:sz w:val="22"/>
          <w:szCs w:val="22"/>
        </w:rPr>
        <w:t xml:space="preserve">), or the </w:t>
      </w:r>
      <w:hyperlink r:id="rId25" w:history="1">
        <w:r w:rsidRPr="00D62EBA">
          <w:rPr>
            <w:rStyle w:val="Hyperlink"/>
            <w:sz w:val="22"/>
            <w:szCs w:val="22"/>
          </w:rPr>
          <w:t>ECOG-ACRIN Cancer Research Group – membership on the Cancer Control and Survivorship Committee</w:t>
        </w:r>
      </w:hyperlink>
      <w:r w:rsidRPr="00D62EBA">
        <w:rPr>
          <w:color w:val="000000" w:themeColor="text1"/>
          <w:sz w:val="22"/>
          <w:szCs w:val="22"/>
        </w:rPr>
        <w:t xml:space="preserve">. </w:t>
      </w:r>
      <w:r w:rsidRPr="00D62EBA">
        <w:rPr>
          <w:sz w:val="22"/>
          <w:szCs w:val="22"/>
        </w:rPr>
        <w:t>We identified 26 PIs (0.6%) who had participated on these guideline panels or study groups at the time of analysis (October 2025). Membership on these panels/study groups could have changed over time, and our analysis only captures names listed on the associated websites as of October 2025 (websites may have listed different PIs that were also in our study sample at earlier times). It is likely that more PIs participated on similar leadership or service positions than we were able to capture in our analysis.</w:t>
      </w:r>
    </w:p>
    <w:p w14:paraId="2CB52AB6" w14:textId="77777777" w:rsidR="00D62EBA" w:rsidRPr="00D62EBA" w:rsidRDefault="00D62EBA" w:rsidP="00D62EBA">
      <w:pPr>
        <w:spacing w:line="360" w:lineRule="auto"/>
        <w:textAlignment w:val="baseline"/>
        <w:rPr>
          <w:color w:val="000000" w:themeColor="text1"/>
          <w:sz w:val="22"/>
          <w:szCs w:val="22"/>
        </w:rPr>
      </w:pPr>
    </w:p>
    <w:p w14:paraId="7289E05A" w14:textId="77777777" w:rsidR="00DD019A" w:rsidRPr="00D62EBA" w:rsidRDefault="00DD019A" w:rsidP="00D62EBA">
      <w:pPr>
        <w:spacing w:line="360" w:lineRule="auto"/>
        <w:textAlignment w:val="baseline"/>
        <w:rPr>
          <w:i/>
          <w:iCs/>
          <w:color w:val="000000" w:themeColor="text1"/>
          <w:sz w:val="22"/>
          <w:szCs w:val="22"/>
        </w:rPr>
      </w:pPr>
      <w:r w:rsidRPr="00D62EBA">
        <w:rPr>
          <w:i/>
          <w:iCs/>
          <w:color w:val="000000" w:themeColor="text1"/>
          <w:sz w:val="22"/>
          <w:szCs w:val="22"/>
        </w:rPr>
        <w:t>Research cited in health professional education material</w:t>
      </w:r>
    </w:p>
    <w:p w14:paraId="2E70DA6D" w14:textId="728A67C2" w:rsidR="00DD019A" w:rsidRPr="00D62EBA" w:rsidRDefault="00DD019A" w:rsidP="00D62EBA">
      <w:pPr>
        <w:spacing w:line="360" w:lineRule="auto"/>
        <w:rPr>
          <w:sz w:val="22"/>
          <w:szCs w:val="22"/>
        </w:rPr>
      </w:pPr>
      <w:r w:rsidRPr="00D62EBA">
        <w:rPr>
          <w:color w:val="000000" w:themeColor="text1"/>
          <w:sz w:val="22"/>
          <w:szCs w:val="22"/>
        </w:rPr>
        <w:t>NCI Physician Data Queries (PDQs) were born out of legislative mandates to expand cancer research dissemination to physicians and other healthcare professionals and are “widely recognized as important cancer information and education resources”</w:t>
      </w:r>
      <w:r w:rsidRPr="00D62EBA">
        <w:rPr>
          <w:color w:val="000000" w:themeColor="text1"/>
          <w:sz w:val="22"/>
          <w:szCs w:val="22"/>
        </w:rPr>
        <w:fldChar w:fldCharType="begin"/>
      </w:r>
      <w:r w:rsidRPr="00D62EBA">
        <w:rPr>
          <w:color w:val="000000" w:themeColor="text1"/>
          <w:sz w:val="22"/>
          <w:szCs w:val="22"/>
        </w:rPr>
        <w:instrText xml:space="preserve"> ADDIN ZOTERO_ITEM CSL_CITATION {"citationID":"P1jz74vT","properties":{"formattedCitation":"(Manrow, Beckwith, and Johnson 2014)","plainCitation":"(Manrow, Beckwith, and Johnson 2014)","noteIndex":0},"citationItems":[{"id":895,"uris":["http://zotero.org/users/17282423/items/35MZF8SN"],"itemData":{"id":895,"type":"article-journal","abstract":"In the National Cancer Act of 1971, the Director of the National Cancer Institute (NCI) was given a mandate to \"Collect, analyze, and disseminate all data useful in the prevention, diagnosis, and treatment of cancer, including the establishment of an International Cancer Research Data Bank (ICRDB) to collect, catalog, store, and disseminate insofar as feasible the results of cancer research undertaken in any country for the use of any person involved in cancer research in any country\" (National Cancer Act of 1971, S 1828, 92nd Congress, 1st Sess (1971)). In subsequent legislation, the audience for NCI's information dissemination activities was expanded to include physicians and other healthcare professionals, patients and their families, and the general public, in addition to cancer researchers. The Institute's response to these legislative requirements was to create what is now known as the Physician Data Query (PDQ®) cancer information database. From its beginnings in 1977 as a database of NCI-sponsored cancer clinical trials, PDQ has grown to include extensive information about cancer treatment, screening, prevention, supportive and palliative care, genetics, drugs, and more. Herein, we describe the history, editorial processes, influence, and global reach of one component of the PDQ database, namely its evidence-based cancer information summaries for health professionals. These summaries are widely recognized as important cancer information and education resources, and they further serve as foundational documents for the development of other cancer information products by NCI and other organizations.","container-title":"Journal of Cancer Education: The Official Journal of the American Association for Cancer Education","DOI":"10.1007/s13187-013-0536-3","ISSN":"1543-0154","issue":"1","journalAbbreviation":"J Cancer Educ","language":"eng","page":"198-205","PMID":"23996204","source":"PubMed","title":"NCI's Physician Data Query (PDQ®) cancer information summaries: history, editorial processes, influence, and reach","title-short":"NCI's Physician Data Query (PDQ®) cancer information summaries","volume":"29","author":[{"family":"Manrow","given":"Richard E."},{"family":"Beckwith","given":"Margaret"},{"family":"Johnson","given":"Lenora E."}],"issued":{"date-parts":[["2014",3]]}}}],"schema":"https://github.com/citation-style-language/schema/raw/master/csl-citation.json"} </w:instrText>
      </w:r>
      <w:r w:rsidRPr="00D62EBA">
        <w:rPr>
          <w:color w:val="000000" w:themeColor="text1"/>
          <w:sz w:val="22"/>
          <w:szCs w:val="22"/>
        </w:rPr>
        <w:fldChar w:fldCharType="separate"/>
      </w:r>
      <w:r w:rsidRPr="00D62EBA">
        <w:rPr>
          <w:rFonts w:eastAsiaTheme="minorHAnsi"/>
          <w:color w:val="000000"/>
          <w:sz w:val="22"/>
          <w14:ligatures w14:val="standardContextual"/>
        </w:rPr>
        <w:t>(</w:t>
      </w:r>
      <w:proofErr w:type="spellStart"/>
      <w:r w:rsidRPr="00D62EBA">
        <w:rPr>
          <w:rFonts w:eastAsiaTheme="minorHAnsi"/>
          <w:color w:val="000000"/>
          <w:sz w:val="22"/>
          <w14:ligatures w14:val="standardContextual"/>
        </w:rPr>
        <w:t>Manrow</w:t>
      </w:r>
      <w:proofErr w:type="spellEnd"/>
      <w:r w:rsidRPr="00D62EBA">
        <w:rPr>
          <w:rFonts w:eastAsiaTheme="minorHAnsi"/>
          <w:color w:val="000000"/>
          <w:sz w:val="22"/>
          <w14:ligatures w14:val="standardContextual"/>
        </w:rPr>
        <w:t>, Beckwith, and Johnson 2014)</w:t>
      </w:r>
      <w:r w:rsidRPr="00D62EBA">
        <w:rPr>
          <w:color w:val="000000" w:themeColor="text1"/>
          <w:sz w:val="22"/>
          <w:szCs w:val="22"/>
        </w:rPr>
        <w:fldChar w:fldCharType="end"/>
      </w:r>
      <w:r w:rsidRPr="00D62EBA">
        <w:rPr>
          <w:color w:val="000000" w:themeColor="text1"/>
          <w:sz w:val="22"/>
          <w:szCs w:val="22"/>
        </w:rPr>
        <w:t>. They provide evidence-based guidance written by an editorial board of cancer experts, but are different from clinical practice guidelines or treatment recommendations</w:t>
      </w:r>
      <w:r w:rsidR="00D62EBA">
        <w:rPr>
          <w:color w:val="000000" w:themeColor="text1"/>
          <w:sz w:val="22"/>
          <w:szCs w:val="22"/>
        </w:rPr>
        <w:t xml:space="preserve"> </w:t>
      </w:r>
      <w:r w:rsidRPr="00D62EBA">
        <w:rPr>
          <w:color w:val="000000" w:themeColor="text1"/>
          <w:sz w:val="22"/>
          <w:szCs w:val="22"/>
        </w:rPr>
        <w:fldChar w:fldCharType="begin"/>
      </w:r>
      <w:r w:rsidRPr="00D62EBA">
        <w:rPr>
          <w:color w:val="000000" w:themeColor="text1"/>
          <w:sz w:val="22"/>
          <w:szCs w:val="22"/>
        </w:rPr>
        <w:instrText xml:space="preserve"> ADDIN ZOTERO_ITEM CSL_CITATION {"citationID":"wBQfBUzB","properties":{"formattedCitation":"(\\uc0\\u8216{}PDQ\\uc0\\u174{} Health Professional Cancer Information - NCI\\uc0\\u8217{} 2015)","plainCitation":"(‘PDQ® Health Professional Cancer Information - NCI’ 2015)","noteIndex":0},"citationItems":[{"id":1085,"uris":["http://zotero.org/users/17282423/items/ME3HEKAW"],"itemData":{"id":1085,"type":"webpage","abstract":"PDQ® summaries are evidence-based, up-to-date, information on cancer treatment, supportive care, screening, prevention, genetics, and integrative therapy.","genre":"cgvMiniLanding","language":"en","note":"archive_location: nciglobal,ncienterprise","title":"PDQ® Health Professional Cancer Information - NCI","URL":"https://www.cancer.gov/publications/pdq/information-summaries","accessed":{"date-parts":[["2026",5,13]]},"issued":{"date-parts":[["2015",4,7]]}}}],"schema":"https://github.com/citation-style-language/schema/raw/master/csl-citation.json"} </w:instrText>
      </w:r>
      <w:r w:rsidRPr="00D62EBA">
        <w:rPr>
          <w:color w:val="000000" w:themeColor="text1"/>
          <w:sz w:val="22"/>
          <w:szCs w:val="22"/>
        </w:rPr>
        <w:fldChar w:fldCharType="separate"/>
      </w:r>
      <w:r w:rsidRPr="00D62EBA">
        <w:rPr>
          <w:rFonts w:eastAsiaTheme="minorHAnsi"/>
          <w:color w:val="000000"/>
          <w:sz w:val="22"/>
          <w14:ligatures w14:val="standardContextual"/>
        </w:rPr>
        <w:t>(‘PDQ® Health Professional Cancer Information - NCI’ 2015)</w:t>
      </w:r>
      <w:r w:rsidRPr="00D62EBA">
        <w:rPr>
          <w:color w:val="000000" w:themeColor="text1"/>
          <w:sz w:val="22"/>
          <w:szCs w:val="22"/>
        </w:rPr>
        <w:fldChar w:fldCharType="end"/>
      </w:r>
      <w:r w:rsidRPr="00D62EBA">
        <w:rPr>
          <w:color w:val="000000" w:themeColor="text1"/>
          <w:sz w:val="22"/>
          <w:szCs w:val="22"/>
        </w:rPr>
        <w:t xml:space="preserve">. Because the PDQs are continuously updated, we do </w:t>
      </w:r>
      <w:r w:rsidRPr="00D62EBA">
        <w:rPr>
          <w:color w:val="000000" w:themeColor="text1"/>
          <w:sz w:val="22"/>
          <w:szCs w:val="22"/>
        </w:rPr>
        <w:lastRenderedPageBreak/>
        <w:t>not have a record of the date the ICRP-linked publications were first included as evidence in the PDQs to permit a calculation on the average age of publications at the time of their inclusion in the PDQs.</w:t>
      </w:r>
      <w:r w:rsidR="00D62EBA">
        <w:rPr>
          <w:color w:val="000000" w:themeColor="text1"/>
          <w:sz w:val="22"/>
          <w:szCs w:val="22"/>
        </w:rPr>
        <w:t xml:space="preserve"> </w:t>
      </w:r>
    </w:p>
    <w:p w14:paraId="3A78597F" w14:textId="77777777" w:rsidR="00DD019A" w:rsidRPr="00D62EBA" w:rsidRDefault="00DD019A" w:rsidP="00D62EBA">
      <w:pPr>
        <w:spacing w:line="360" w:lineRule="auto"/>
        <w:rPr>
          <w:sz w:val="22"/>
          <w:szCs w:val="22"/>
        </w:rPr>
      </w:pPr>
    </w:p>
    <w:p w14:paraId="360E2512" w14:textId="77777777" w:rsidR="00DD019A" w:rsidRPr="00D62EBA" w:rsidRDefault="00DD019A" w:rsidP="00D62EBA">
      <w:pPr>
        <w:spacing w:line="360" w:lineRule="auto"/>
        <w:textAlignment w:val="baseline"/>
        <w:rPr>
          <w:i/>
          <w:iCs/>
          <w:color w:val="000000" w:themeColor="text1"/>
          <w:sz w:val="22"/>
          <w:szCs w:val="22"/>
        </w:rPr>
      </w:pPr>
      <w:r w:rsidRPr="00D62EBA">
        <w:rPr>
          <w:i/>
          <w:iCs/>
          <w:color w:val="000000" w:themeColor="text1"/>
          <w:sz w:val="22"/>
          <w:szCs w:val="22"/>
        </w:rPr>
        <w:t>Research cited in National Cancer Control Plans (NCCPs)</w:t>
      </w:r>
    </w:p>
    <w:p w14:paraId="57B0E566" w14:textId="566F5ABB" w:rsidR="00DD019A" w:rsidRPr="00D62EBA" w:rsidRDefault="00DD019A" w:rsidP="00D62EBA">
      <w:pPr>
        <w:spacing w:line="360" w:lineRule="auto"/>
        <w:rPr>
          <w:sz w:val="22"/>
          <w:szCs w:val="22"/>
        </w:rPr>
      </w:pPr>
      <w:r w:rsidRPr="00D62EBA">
        <w:rPr>
          <w:color w:val="000000" w:themeColor="text1"/>
          <w:sz w:val="22"/>
          <w:szCs w:val="22"/>
        </w:rPr>
        <w:t>NCCPs are strategy documents typically created by a country’s ministry or department of health that outline the national cancer control plan for an upcoming period (typically 3-10 years). We searched the most recent national cancer control plan for the seven ICRP funder countries of focus with associated ICRP cancer survivorship grants and linked publications (</w:t>
      </w:r>
      <w:hyperlink r:id="rId26" w:history="1">
        <w:r w:rsidRPr="00D62EBA">
          <w:rPr>
            <w:rStyle w:val="Hyperlink"/>
            <w:sz w:val="22"/>
            <w:szCs w:val="22"/>
          </w:rPr>
          <w:t>Australia</w:t>
        </w:r>
      </w:hyperlink>
      <w:r w:rsidRPr="00D62EBA">
        <w:rPr>
          <w:color w:val="000000" w:themeColor="text1"/>
          <w:sz w:val="22"/>
          <w:szCs w:val="22"/>
        </w:rPr>
        <w:t xml:space="preserve"> - 2023, </w:t>
      </w:r>
      <w:hyperlink r:id="rId27" w:history="1">
        <w:r w:rsidRPr="00D62EBA">
          <w:rPr>
            <w:rStyle w:val="Hyperlink"/>
            <w:sz w:val="22"/>
            <w:szCs w:val="22"/>
          </w:rPr>
          <w:t>Belgium</w:t>
        </w:r>
      </w:hyperlink>
      <w:r w:rsidRPr="00D62EBA">
        <w:rPr>
          <w:color w:val="000000" w:themeColor="text1"/>
          <w:sz w:val="22"/>
          <w:szCs w:val="22"/>
        </w:rPr>
        <w:t xml:space="preserve"> – 2008, </w:t>
      </w:r>
      <w:hyperlink r:id="rId28" w:history="1">
        <w:r w:rsidRPr="00D62EBA">
          <w:rPr>
            <w:rStyle w:val="Hyperlink"/>
            <w:sz w:val="22"/>
            <w:szCs w:val="22"/>
          </w:rPr>
          <w:t>Canada</w:t>
        </w:r>
      </w:hyperlink>
      <w:r w:rsidRPr="00D62EBA">
        <w:rPr>
          <w:color w:val="000000" w:themeColor="text1"/>
          <w:sz w:val="22"/>
          <w:szCs w:val="22"/>
        </w:rPr>
        <w:t xml:space="preserve"> – 2019-2029, </w:t>
      </w:r>
      <w:hyperlink r:id="rId29" w:history="1">
        <w:r w:rsidRPr="00D62EBA">
          <w:rPr>
            <w:rStyle w:val="Hyperlink"/>
            <w:sz w:val="22"/>
            <w:szCs w:val="22"/>
          </w:rPr>
          <w:t>France</w:t>
        </w:r>
      </w:hyperlink>
      <w:r w:rsidRPr="00D62EBA">
        <w:rPr>
          <w:color w:val="000000" w:themeColor="text1"/>
          <w:sz w:val="22"/>
          <w:szCs w:val="22"/>
        </w:rPr>
        <w:t xml:space="preserve"> – 2021-2030</w:t>
      </w:r>
      <w:r w:rsidR="00D62EBA">
        <w:rPr>
          <w:color w:val="000000" w:themeColor="text1"/>
          <w:sz w:val="22"/>
          <w:szCs w:val="22"/>
        </w:rPr>
        <w:t>,</w:t>
      </w:r>
      <w:r w:rsidRPr="00D62EBA">
        <w:rPr>
          <w:color w:val="000000" w:themeColor="text1"/>
          <w:sz w:val="22"/>
          <w:szCs w:val="22"/>
        </w:rPr>
        <w:t xml:space="preserve"> the </w:t>
      </w:r>
      <w:hyperlink r:id="rId30" w:history="1">
        <w:r w:rsidRPr="00D62EBA">
          <w:rPr>
            <w:rStyle w:val="Hyperlink"/>
            <w:sz w:val="22"/>
            <w:szCs w:val="22"/>
          </w:rPr>
          <w:t>2021-2025 English roadmap</w:t>
        </w:r>
      </w:hyperlink>
      <w:r w:rsidRPr="00D62EBA">
        <w:rPr>
          <w:color w:val="000000" w:themeColor="text1"/>
          <w:sz w:val="22"/>
          <w:szCs w:val="22"/>
        </w:rPr>
        <w:t xml:space="preserve">, and </w:t>
      </w:r>
      <w:hyperlink r:id="rId31" w:history="1">
        <w:r w:rsidR="00D62EBA">
          <w:rPr>
            <w:rStyle w:val="Hyperlink"/>
            <w:sz w:val="22"/>
            <w:szCs w:val="22"/>
          </w:rPr>
          <w:t>The N</w:t>
        </w:r>
        <w:r w:rsidRPr="00D62EBA">
          <w:rPr>
            <w:rStyle w:val="Hyperlink"/>
            <w:sz w:val="22"/>
            <w:szCs w:val="22"/>
          </w:rPr>
          <w:t>etherlands</w:t>
        </w:r>
      </w:hyperlink>
      <w:r w:rsidRPr="00D62EBA">
        <w:rPr>
          <w:color w:val="000000" w:themeColor="text1"/>
          <w:sz w:val="22"/>
          <w:szCs w:val="22"/>
        </w:rPr>
        <w:t xml:space="preserve"> - 2023). The United States did not have a comprehensive NCCP like the other countries, and while state and territory-level cancer plans exist, we chose to review the 2023 </w:t>
      </w:r>
      <w:hyperlink r:id="rId32" w:history="1">
        <w:r w:rsidRPr="00D62EBA">
          <w:rPr>
            <w:rStyle w:val="Hyperlink"/>
            <w:sz w:val="22"/>
            <w:szCs w:val="22"/>
          </w:rPr>
          <w:t>National Cancer Plan</w:t>
        </w:r>
      </w:hyperlink>
      <w:r w:rsidRPr="00D62EBA">
        <w:rPr>
          <w:color w:val="000000" w:themeColor="text1"/>
          <w:sz w:val="22"/>
          <w:szCs w:val="22"/>
        </w:rPr>
        <w:t xml:space="preserve"> developed as part of the Cancer Moonshot, following Lawler et al., in their 2026 NCCP review</w:t>
      </w:r>
      <w:r w:rsidR="00D62EBA">
        <w:rPr>
          <w:color w:val="000000" w:themeColor="text1"/>
          <w:sz w:val="22"/>
          <w:szCs w:val="22"/>
        </w:rPr>
        <w:t xml:space="preserve"> </w:t>
      </w:r>
      <w:r w:rsidRPr="00D62EBA">
        <w:rPr>
          <w:color w:val="000000" w:themeColor="text1"/>
          <w:sz w:val="22"/>
          <w:szCs w:val="22"/>
        </w:rPr>
        <w:fldChar w:fldCharType="begin"/>
      </w:r>
      <w:r w:rsidRPr="00D62EBA">
        <w:rPr>
          <w:color w:val="000000" w:themeColor="text1"/>
          <w:sz w:val="22"/>
          <w:szCs w:val="22"/>
        </w:rPr>
        <w:instrText xml:space="preserve"> ADDIN ZOTERO_ITEM CSL_CITATION {"citationID":"vvYuXZnx","properties":{"formattedCitation":"(Lawler et al. 2026)","plainCitation":"(Lawler et al. 2026)","noteIndex":0},"citationItems":[{"id":1063,"uris":["http://zotero.org/users/17282423/items/H5IN3BZH"],"itemData":{"id":1063,"type":"article-journal","abstract":"INTRODUCTION: As the global burden of cancer increases, international and national policymakers have made notable progress with the development of national cancer control plans (NCCPs). An increasing number of countries have published and updated their NCCPs; their design and implementation vary widely.\nMETHODS: A literature scoping review was conducted to understand common challenges and progress in NCCPs across 20 representative countries based on a framework drafted to reflect the European Beating Cancer Plan and World Health Organisation's guidance on NCCPs. In total, 103 sources were used for the analysis. These comprised of 42 official NCCPs, five accompanying documents, whilst the remainder (56) included other government official reports, academic, and grey literature. The research followed a standardised framework used to evaluate policies across five pillars: prevention, early detection, care, treatment, and quality-of-life.\nRESULTS: Across the 20 NCCPs, 65% assigned implementation of objectives to key stakeholders. A total of 25% of NCCPs did not include details on the allocated budget for implementation. Overall, there was variation in the definition of clear objectives and actionable targets across pillars. In the 'Prevention' pillar, most plans addressed reducing risk factors (80%), but less than half focus on increasing people's awareness (40%). For 'Early Detection', 50% of NCCP included targets for cancer screening programmes, while 25% included targets for advanced diagnostics. NCCPs included well-defined objectives across 'Care' mechanisms, including centres of excellence (35%), multi-stakeholder engagement (50%), informed providers (40%), and cancer registries (55%). The pillar focused on 'Treatment' generally lacked actionable objectives, with low proportion of NCCPs having objectives related to early access (10%), access and reimbursement (15%), and none for regulatory approval or evidence requirements. Finally, plans demonstrated a relatively strong focus on 'Quality-of-Life' policy mechanisms, with clear goals and targets for palliative care (60%), support programmes (60%). 'Research and Innovation' and objectives related to these domains were highlighted across the cancer care continuum (65%). From a country perspective, NCCP Governance Scores (a measure of the inclusion of targeted, actionable objectives, allocated budgets, clearly assigned responsibilities, and monitoring reports) were highest in France, Ireland and Japan and lowest in Austria, Brazil, Norway, Saudi Arabia, Sweden and Turkiye, whereas NCCP Policy Indices (a measure of the inclusion of targeted, actionable objectives in each policy pillar) were higher in Belgium and Ireland and lower in Germany, Mexico, Switzerland The Netherlands and the US.\nCONCLUSION: We propose the following recommendations to further enhance NCCPs: 1) Strengthen measurable and actionable targets, governance and evidence-based policy design and updates; 2) Ensure targeted allocation of funding and resources; 3) Promote equity through targeted action; 4) Future-proof investment goals in research; 5) Intensify efforts for integrated, accessible and interoperable cancer data; 6) Foster collaboration at sub-and above-country level to advance NCCP evolution; 7) Drive oncology research and innovation.","container-title":"Journal of Cancer Policy","DOI":"10.1016/j.jcpo.2026.100708","ISSN":"2213-5383","journalAbbreviation":"J Cancer Policy","language":"eng","page":"100708","PMID":"41558549","source":"PubMed","title":"Analysis and recommendations to improve national cancer control plans and policies informed by a 20 country analysis","volume":"47","author":[{"family":"Lawler","given":"Mark"},{"family":"Degi","given":"Csaba L."},{"family":"Diamond","given":"Lauren"},{"family":"Thurston-Smith","given":"Katie"}],"issued":{"date-parts":[["2026",3]]}}}],"schema":"https://github.com/citation-style-language/schema/raw/master/csl-citation.json"} </w:instrText>
      </w:r>
      <w:r w:rsidRPr="00D62EBA">
        <w:rPr>
          <w:color w:val="000000" w:themeColor="text1"/>
          <w:sz w:val="22"/>
          <w:szCs w:val="22"/>
        </w:rPr>
        <w:fldChar w:fldCharType="separate"/>
      </w:r>
      <w:r w:rsidRPr="00D62EBA">
        <w:rPr>
          <w:rFonts w:eastAsiaTheme="minorHAnsi"/>
          <w:color w:val="000000"/>
          <w:sz w:val="22"/>
          <w14:ligatures w14:val="standardContextual"/>
        </w:rPr>
        <w:t>(Lawler et al. 2026)</w:t>
      </w:r>
      <w:r w:rsidRPr="00D62EBA">
        <w:rPr>
          <w:color w:val="000000" w:themeColor="text1"/>
          <w:sz w:val="22"/>
          <w:szCs w:val="22"/>
        </w:rPr>
        <w:fldChar w:fldCharType="end"/>
      </w:r>
      <w:r w:rsidRPr="00D62EBA">
        <w:rPr>
          <w:color w:val="000000" w:themeColor="text1"/>
          <w:sz w:val="22"/>
          <w:szCs w:val="22"/>
        </w:rPr>
        <w:t xml:space="preserve">. Similarly, the United Kingdom does not have a unified cancer plan but cancer plans exist for </w:t>
      </w:r>
      <w:hyperlink r:id="rId33" w:history="1">
        <w:r w:rsidRPr="00D62EBA">
          <w:rPr>
            <w:rStyle w:val="Hyperlink"/>
            <w:sz w:val="22"/>
            <w:szCs w:val="22"/>
          </w:rPr>
          <w:t>Northern Ireland</w:t>
        </w:r>
      </w:hyperlink>
      <w:r w:rsidRPr="00D62EBA">
        <w:rPr>
          <w:color w:val="000000" w:themeColor="text1"/>
          <w:sz w:val="22"/>
          <w:szCs w:val="22"/>
        </w:rPr>
        <w:t xml:space="preserve"> – 2022-2032, </w:t>
      </w:r>
      <w:hyperlink r:id="rId34" w:history="1">
        <w:r w:rsidRPr="00D62EBA">
          <w:rPr>
            <w:rStyle w:val="Hyperlink"/>
            <w:sz w:val="22"/>
            <w:szCs w:val="22"/>
          </w:rPr>
          <w:t>Scotland</w:t>
        </w:r>
      </w:hyperlink>
      <w:r w:rsidRPr="00D62EBA">
        <w:rPr>
          <w:color w:val="000000" w:themeColor="text1"/>
          <w:sz w:val="22"/>
          <w:szCs w:val="22"/>
        </w:rPr>
        <w:t xml:space="preserve"> - 2023-2033, and </w:t>
      </w:r>
      <w:hyperlink r:id="rId35" w:history="1">
        <w:r w:rsidRPr="00D62EBA">
          <w:rPr>
            <w:rStyle w:val="Hyperlink"/>
            <w:sz w:val="22"/>
            <w:szCs w:val="22"/>
          </w:rPr>
          <w:t>Wales</w:t>
        </w:r>
      </w:hyperlink>
      <w:r w:rsidRPr="00D62EBA">
        <w:rPr>
          <w:color w:val="000000" w:themeColor="text1"/>
          <w:sz w:val="22"/>
          <w:szCs w:val="22"/>
        </w:rPr>
        <w:t xml:space="preserve"> – 2016-2020</w:t>
      </w:r>
      <w:r w:rsidR="00D62EBA">
        <w:rPr>
          <w:color w:val="000000" w:themeColor="text1"/>
          <w:sz w:val="22"/>
          <w:szCs w:val="22"/>
        </w:rPr>
        <w:t>, and we reviewed these plans as well</w:t>
      </w:r>
      <w:r w:rsidRPr="00D62EBA">
        <w:rPr>
          <w:color w:val="000000" w:themeColor="text1"/>
          <w:sz w:val="22"/>
          <w:szCs w:val="22"/>
        </w:rPr>
        <w:t>.</w:t>
      </w:r>
    </w:p>
    <w:p w14:paraId="385D6D4C" w14:textId="77777777" w:rsidR="00DD019A" w:rsidRPr="00D62EBA" w:rsidRDefault="00DD019A" w:rsidP="00D62EBA">
      <w:pPr>
        <w:spacing w:line="360" w:lineRule="auto"/>
        <w:rPr>
          <w:sz w:val="22"/>
          <w:szCs w:val="22"/>
        </w:rPr>
      </w:pPr>
    </w:p>
    <w:p w14:paraId="39265667" w14:textId="77777777" w:rsidR="00D62EBA" w:rsidRDefault="00D62EBA" w:rsidP="00D62EBA">
      <w:pPr>
        <w:spacing w:line="360" w:lineRule="auto"/>
        <w:rPr>
          <w:sz w:val="22"/>
          <w:szCs w:val="22"/>
        </w:rPr>
      </w:pPr>
    </w:p>
    <w:p w14:paraId="1957FBD0" w14:textId="46E0E8E9" w:rsidR="00DD019A" w:rsidRPr="00D62EBA" w:rsidRDefault="00DD019A" w:rsidP="00D62EBA">
      <w:pPr>
        <w:spacing w:line="360" w:lineRule="auto"/>
        <w:rPr>
          <w:b/>
          <w:bCs/>
          <w:sz w:val="22"/>
          <w:szCs w:val="22"/>
        </w:rPr>
      </w:pPr>
      <w:r w:rsidRPr="00D62EBA">
        <w:rPr>
          <w:b/>
          <w:bCs/>
          <w:sz w:val="22"/>
          <w:szCs w:val="22"/>
        </w:rPr>
        <w:t>Topic Coding</w:t>
      </w:r>
      <w:r w:rsidR="00D62EBA">
        <w:rPr>
          <w:b/>
          <w:bCs/>
          <w:sz w:val="22"/>
          <w:szCs w:val="22"/>
        </w:rPr>
        <w:t xml:space="preserve"> for grants, publications, and policies</w:t>
      </w:r>
    </w:p>
    <w:p w14:paraId="5F6421BE" w14:textId="77777777" w:rsidR="00DD019A" w:rsidRDefault="00DD019A" w:rsidP="00D62EBA">
      <w:pPr>
        <w:spacing w:line="360" w:lineRule="auto"/>
      </w:pPr>
    </w:p>
    <w:p w14:paraId="2A5CC95B" w14:textId="0969255A" w:rsidR="00EB6777" w:rsidRPr="00EB6777" w:rsidRDefault="00EB6777" w:rsidP="00D62EBA">
      <w:pPr>
        <w:spacing w:line="360" w:lineRule="auto"/>
        <w:rPr>
          <w:i/>
          <w:iCs/>
          <w:sz w:val="22"/>
          <w:szCs w:val="22"/>
        </w:rPr>
      </w:pPr>
      <w:r w:rsidRPr="00EB6777">
        <w:rPr>
          <w:i/>
          <w:iCs/>
          <w:sz w:val="22"/>
          <w:szCs w:val="22"/>
        </w:rPr>
        <w:t>CSO and Cancer Site Coding</w:t>
      </w:r>
    </w:p>
    <w:p w14:paraId="4CC4D134" w14:textId="0D10F36E" w:rsidR="00D62EBA" w:rsidRDefault="00D62EBA" w:rsidP="00D62EBA">
      <w:pPr>
        <w:spacing w:line="360" w:lineRule="auto"/>
        <w:rPr>
          <w:color w:val="000000" w:themeColor="text1"/>
          <w:sz w:val="22"/>
          <w:szCs w:val="22"/>
        </w:rPr>
      </w:pPr>
      <w:r>
        <w:rPr>
          <w:color w:val="000000" w:themeColor="text1"/>
          <w:sz w:val="22"/>
          <w:szCs w:val="22"/>
        </w:rPr>
        <w:t xml:space="preserve">All grants </w:t>
      </w:r>
      <w:r w:rsidR="00966158">
        <w:rPr>
          <w:color w:val="000000" w:themeColor="text1"/>
          <w:sz w:val="22"/>
          <w:szCs w:val="22"/>
        </w:rPr>
        <w:t>received CSO and cancer site codes from their ICRP funder; this data was captured in the original ICRP file provided for analysis. Dimensions provided some CSO and cancer site coding for grant and publications within our analysis automatically (this information was available in the data download</w:t>
      </w:r>
      <w:proofErr w:type="gramStart"/>
      <w:r w:rsidR="00966158">
        <w:rPr>
          <w:color w:val="000000" w:themeColor="text1"/>
          <w:sz w:val="22"/>
          <w:szCs w:val="22"/>
        </w:rPr>
        <w:t>)</w:t>
      </w:r>
      <w:proofErr w:type="gramEnd"/>
      <w:r w:rsidR="00966158">
        <w:rPr>
          <w:color w:val="000000" w:themeColor="text1"/>
          <w:sz w:val="22"/>
          <w:szCs w:val="22"/>
        </w:rPr>
        <w:t xml:space="preserve"> but this information was not available for all publications in our dataset. We also observed that CSO coding applied by Dimensions to the ICRP grants was not always consistent with the CSO codes we had in the ICRP file. For this reason, we selected to use the original ICRP CSO codes as the “true” CSO coding for grants. </w:t>
      </w:r>
    </w:p>
    <w:p w14:paraId="5FFFD983" w14:textId="77777777" w:rsidR="00966158" w:rsidRDefault="00966158" w:rsidP="00D62EBA">
      <w:pPr>
        <w:spacing w:line="360" w:lineRule="auto"/>
        <w:rPr>
          <w:color w:val="000000" w:themeColor="text1"/>
          <w:sz w:val="22"/>
          <w:szCs w:val="22"/>
        </w:rPr>
      </w:pPr>
    </w:p>
    <w:p w14:paraId="66C53BC6" w14:textId="6500EE14" w:rsidR="00966158" w:rsidRPr="00966158" w:rsidRDefault="00966158" w:rsidP="00D62EBA">
      <w:pPr>
        <w:spacing w:line="360" w:lineRule="auto"/>
        <w:rPr>
          <w:color w:val="000000" w:themeColor="text1"/>
          <w:sz w:val="22"/>
          <w:szCs w:val="22"/>
        </w:rPr>
      </w:pPr>
      <w:r w:rsidRPr="00966158">
        <w:rPr>
          <w:color w:val="000000" w:themeColor="text1"/>
          <w:sz w:val="22"/>
          <w:szCs w:val="22"/>
        </w:rPr>
        <w:t xml:space="preserve">We then used Google </w:t>
      </w:r>
      <w:proofErr w:type="spellStart"/>
      <w:r w:rsidRPr="00966158">
        <w:rPr>
          <w:color w:val="000000" w:themeColor="text1"/>
          <w:sz w:val="22"/>
          <w:szCs w:val="22"/>
        </w:rPr>
        <w:t>ChatGTP</w:t>
      </w:r>
      <w:proofErr w:type="spellEnd"/>
      <w:r w:rsidRPr="00966158">
        <w:rPr>
          <w:color w:val="000000" w:themeColor="text1"/>
          <w:sz w:val="22"/>
          <w:szCs w:val="22"/>
        </w:rPr>
        <w:t xml:space="preserve"> to extend CSO and cancer site coding to linked publications and grants, using the ICRP CSO and cancer site coding for grants as a model for future coding, along with the ICRP guidelines for </w:t>
      </w:r>
      <w:hyperlink r:id="rId36" w:history="1">
        <w:r w:rsidRPr="00966158">
          <w:rPr>
            <w:rStyle w:val="Hyperlink"/>
            <w:sz w:val="22"/>
            <w:szCs w:val="22"/>
          </w:rPr>
          <w:t>CSO</w:t>
        </w:r>
      </w:hyperlink>
      <w:r w:rsidRPr="00966158">
        <w:rPr>
          <w:color w:val="000000" w:themeColor="text1"/>
          <w:sz w:val="22"/>
          <w:szCs w:val="22"/>
        </w:rPr>
        <w:t xml:space="preserve"> and </w:t>
      </w:r>
      <w:hyperlink r:id="rId37" w:history="1">
        <w:r w:rsidRPr="00966158">
          <w:rPr>
            <w:rStyle w:val="Hyperlink"/>
            <w:sz w:val="22"/>
            <w:szCs w:val="22"/>
          </w:rPr>
          <w:t>cancer site</w:t>
        </w:r>
      </w:hyperlink>
      <w:r w:rsidRPr="00966158">
        <w:rPr>
          <w:color w:val="000000" w:themeColor="text1"/>
          <w:sz w:val="22"/>
          <w:szCs w:val="22"/>
        </w:rPr>
        <w:t xml:space="preserve"> coding. We worked iteratively to code all </w:t>
      </w:r>
      <w:r w:rsidRPr="00966158">
        <w:rPr>
          <w:color w:val="000000" w:themeColor="text1"/>
          <w:sz w:val="22"/>
          <w:szCs w:val="22"/>
        </w:rPr>
        <w:lastRenderedPageBreak/>
        <w:t xml:space="preserve">linked </w:t>
      </w:r>
      <w:r w:rsidRPr="00966158">
        <w:rPr>
          <w:sz w:val="22"/>
          <w:szCs w:val="22"/>
        </w:rPr>
        <w:t>p</w:t>
      </w:r>
      <w:r w:rsidRPr="00966158">
        <w:rPr>
          <w:sz w:val="22"/>
          <w:szCs w:val="22"/>
        </w:rPr>
        <w:t>ublication and policy</w:t>
      </w:r>
      <w:r w:rsidRPr="00966158">
        <w:rPr>
          <w:sz w:val="22"/>
          <w:szCs w:val="22"/>
        </w:rPr>
        <w:t xml:space="preserve"> documents to</w:t>
      </w:r>
      <w:r w:rsidRPr="00966158">
        <w:rPr>
          <w:sz w:val="22"/>
          <w:szCs w:val="22"/>
        </w:rPr>
        <w:t xml:space="preserve"> CSO </w:t>
      </w:r>
      <w:r w:rsidRPr="00966158">
        <w:rPr>
          <w:sz w:val="22"/>
          <w:szCs w:val="22"/>
        </w:rPr>
        <w:t>and cancer site codes. If no abstract was provided, then the linked publications and policies were left uncoded. When a document covered multiple cancer sites, or non-specific cancer sites, then it was coded as “Not site- specific cancer”.</w:t>
      </w:r>
    </w:p>
    <w:p w14:paraId="1E8FBFE0" w14:textId="77777777" w:rsidR="00D62EBA" w:rsidRDefault="00D62EBA" w:rsidP="00D62EBA">
      <w:pPr>
        <w:spacing w:line="360" w:lineRule="auto"/>
        <w:rPr>
          <w:color w:val="000000" w:themeColor="text1"/>
          <w:sz w:val="22"/>
          <w:szCs w:val="22"/>
        </w:rPr>
      </w:pPr>
    </w:p>
    <w:p w14:paraId="19303F6F" w14:textId="30DDFD61" w:rsidR="00EB6777" w:rsidRPr="00EB6777" w:rsidRDefault="00EB6777" w:rsidP="00D62EBA">
      <w:pPr>
        <w:spacing w:line="360" w:lineRule="auto"/>
        <w:rPr>
          <w:i/>
          <w:iCs/>
          <w:color w:val="000000" w:themeColor="text1"/>
          <w:sz w:val="22"/>
          <w:szCs w:val="22"/>
        </w:rPr>
      </w:pPr>
      <w:r>
        <w:rPr>
          <w:i/>
          <w:iCs/>
          <w:color w:val="000000" w:themeColor="text1"/>
          <w:sz w:val="22"/>
          <w:szCs w:val="22"/>
        </w:rPr>
        <w:t>Cancer-related terminology in Titles</w:t>
      </w:r>
    </w:p>
    <w:p w14:paraId="585FB8D2" w14:textId="16031DED" w:rsidR="006B4538" w:rsidRDefault="00DD019A" w:rsidP="00D62EBA">
      <w:pPr>
        <w:spacing w:line="360" w:lineRule="auto"/>
        <w:rPr>
          <w:color w:val="000000" w:themeColor="text1"/>
          <w:sz w:val="22"/>
          <w:szCs w:val="22"/>
        </w:rPr>
      </w:pPr>
      <w:r w:rsidRPr="00D62EBA">
        <w:rPr>
          <w:color w:val="000000" w:themeColor="text1"/>
          <w:sz w:val="22"/>
          <w:szCs w:val="22"/>
        </w:rPr>
        <w:t>We</w:t>
      </w:r>
      <w:r w:rsidR="0050108D">
        <w:rPr>
          <w:color w:val="000000" w:themeColor="text1"/>
          <w:sz w:val="22"/>
          <w:szCs w:val="22"/>
        </w:rPr>
        <w:t xml:space="preserve"> assessed grant, publication, and policy document titles’ </w:t>
      </w:r>
      <w:r w:rsidR="006B4538">
        <w:rPr>
          <w:color w:val="000000" w:themeColor="text1"/>
          <w:sz w:val="22"/>
          <w:szCs w:val="22"/>
        </w:rPr>
        <w:t>“</w:t>
      </w:r>
      <w:r w:rsidR="0050108D">
        <w:rPr>
          <w:color w:val="000000" w:themeColor="text1"/>
          <w:sz w:val="22"/>
          <w:szCs w:val="22"/>
        </w:rPr>
        <w:t>high-level relevance</w:t>
      </w:r>
      <w:r w:rsidR="006B4538">
        <w:rPr>
          <w:color w:val="000000" w:themeColor="text1"/>
          <w:sz w:val="22"/>
          <w:szCs w:val="22"/>
        </w:rPr>
        <w:t>”</w:t>
      </w:r>
      <w:r w:rsidR="0050108D">
        <w:rPr>
          <w:color w:val="000000" w:themeColor="text1"/>
          <w:sz w:val="22"/>
          <w:szCs w:val="22"/>
        </w:rPr>
        <w:t xml:space="preserve"> to cancer and palliative care by examining keywords in the title. </w:t>
      </w:r>
      <w:r w:rsidR="006B4538">
        <w:rPr>
          <w:color w:val="000000" w:themeColor="text1"/>
          <w:sz w:val="22"/>
          <w:szCs w:val="22"/>
        </w:rPr>
        <w:t xml:space="preserve">This analysis was meant to provide a high-level overview of the potential relevance of ICRP grants and their linked publications and policy documents to cancer and palliative care topics, rather than a full review of the text. A future analysis will further at the specific research questions posed by each grant, publication, and policy. To make this assessment, we used </w:t>
      </w:r>
      <w:proofErr w:type="spellStart"/>
      <w:r w:rsidR="006B4538">
        <w:rPr>
          <w:color w:val="000000" w:themeColor="text1"/>
          <w:sz w:val="22"/>
          <w:szCs w:val="22"/>
        </w:rPr>
        <w:t>ChatGTP</w:t>
      </w:r>
      <w:proofErr w:type="spellEnd"/>
      <w:r w:rsidR="006B4538">
        <w:rPr>
          <w:color w:val="000000" w:themeColor="text1"/>
          <w:sz w:val="22"/>
          <w:szCs w:val="22"/>
        </w:rPr>
        <w:t xml:space="preserve"> to apply a coding framework and create a “cancer-related term” flag. This flag included broad cancer/oncology terminology, specific cancer sites/types, and palliative/end-of-life cancer-related terminology and was designed to flag grant, publication, and policy document titles that had one or more keywords present in these categories. </w:t>
      </w:r>
    </w:p>
    <w:p w14:paraId="6A1C1577" w14:textId="77777777" w:rsidR="00EB6777" w:rsidRDefault="006B4538" w:rsidP="00D62EBA">
      <w:pPr>
        <w:spacing w:line="360" w:lineRule="auto"/>
        <w:rPr>
          <w:color w:val="000000"/>
          <w:sz w:val="22"/>
          <w:szCs w:val="22"/>
        </w:rPr>
      </w:pPr>
      <w:r>
        <w:rPr>
          <w:color w:val="000000" w:themeColor="text1"/>
          <w:sz w:val="22"/>
          <w:szCs w:val="22"/>
        </w:rPr>
        <w:t xml:space="preserve">Examples of </w:t>
      </w:r>
      <w:r w:rsidR="00DD019A" w:rsidRPr="00D62EBA">
        <w:rPr>
          <w:color w:val="000000" w:themeColor="text1"/>
          <w:sz w:val="22"/>
          <w:szCs w:val="22"/>
        </w:rPr>
        <w:t xml:space="preserve">keywords </w:t>
      </w:r>
      <w:r>
        <w:rPr>
          <w:color w:val="000000" w:themeColor="text1"/>
          <w:sz w:val="22"/>
          <w:szCs w:val="22"/>
        </w:rPr>
        <w:t>searched included</w:t>
      </w:r>
      <w:r w:rsidR="00DD019A" w:rsidRPr="00D62EBA">
        <w:rPr>
          <w:color w:val="000000" w:themeColor="text1"/>
          <w:sz w:val="22"/>
          <w:szCs w:val="22"/>
        </w:rPr>
        <w:t xml:space="preserve">: </w:t>
      </w:r>
      <w:r w:rsidR="00DD019A" w:rsidRPr="00D62EBA">
        <w:rPr>
          <w:color w:val="000000"/>
          <w:sz w:val="22"/>
          <w:szCs w:val="22"/>
        </w:rPr>
        <w:t xml:space="preserve">cancer, </w:t>
      </w:r>
      <w:proofErr w:type="spellStart"/>
      <w:r w:rsidR="00DD019A" w:rsidRPr="00D62EBA">
        <w:rPr>
          <w:color w:val="000000"/>
          <w:sz w:val="22"/>
          <w:szCs w:val="22"/>
        </w:rPr>
        <w:t>oncolog</w:t>
      </w:r>
      <w:proofErr w:type="spellEnd"/>
      <w:r w:rsidR="00DD019A" w:rsidRPr="00D62EBA">
        <w:rPr>
          <w:color w:val="000000"/>
          <w:sz w:val="22"/>
          <w:szCs w:val="22"/>
        </w:rPr>
        <w:t xml:space="preserve">*, neoplasm, leukemia, </w:t>
      </w:r>
      <w:proofErr w:type="spellStart"/>
      <w:r w:rsidR="00DD019A" w:rsidRPr="00D62EBA">
        <w:rPr>
          <w:color w:val="000000"/>
          <w:sz w:val="22"/>
          <w:szCs w:val="22"/>
        </w:rPr>
        <w:t>leukaemia</w:t>
      </w:r>
      <w:proofErr w:type="spellEnd"/>
      <w:r w:rsidR="00DD019A" w:rsidRPr="00D62EBA">
        <w:rPr>
          <w:color w:val="000000"/>
          <w:sz w:val="22"/>
          <w:szCs w:val="22"/>
        </w:rPr>
        <w:t xml:space="preserve">, lymphoma, sarcoma, myeloma, melanoma, mesothelioma, astrocytoma, </w:t>
      </w:r>
      <w:proofErr w:type="spellStart"/>
      <w:r w:rsidR="00DD019A" w:rsidRPr="00D62EBA">
        <w:rPr>
          <w:color w:val="000000"/>
          <w:sz w:val="22"/>
          <w:szCs w:val="22"/>
        </w:rPr>
        <w:t>cholangiocarcionoma</w:t>
      </w:r>
      <w:proofErr w:type="spellEnd"/>
      <w:r w:rsidR="00DD019A" w:rsidRPr="00D62EBA">
        <w:rPr>
          <w:color w:val="000000"/>
          <w:sz w:val="22"/>
          <w:szCs w:val="22"/>
        </w:rPr>
        <w:t xml:space="preserve">, chondrosarcoma, chordoma, craniopharyngioma, carcinoma, ependymoma, </w:t>
      </w:r>
      <w:proofErr w:type="spellStart"/>
      <w:r w:rsidR="00DD019A" w:rsidRPr="00D62EBA">
        <w:rPr>
          <w:color w:val="000000"/>
          <w:sz w:val="22"/>
          <w:szCs w:val="22"/>
        </w:rPr>
        <w:t>thrombocythaemia</w:t>
      </w:r>
      <w:proofErr w:type="spellEnd"/>
      <w:r w:rsidR="00DD019A" w:rsidRPr="00D62EBA">
        <w:rPr>
          <w:color w:val="000000"/>
          <w:sz w:val="22"/>
          <w:szCs w:val="22"/>
        </w:rPr>
        <w:t xml:space="preserve">, glioma, </w:t>
      </w:r>
      <w:proofErr w:type="spellStart"/>
      <w:r w:rsidR="00DD019A" w:rsidRPr="00D62EBA">
        <w:rPr>
          <w:color w:val="000000"/>
          <w:sz w:val="22"/>
          <w:szCs w:val="22"/>
        </w:rPr>
        <w:t>haemangioblastoma</w:t>
      </w:r>
      <w:proofErr w:type="spellEnd"/>
      <w:r w:rsidR="00DD019A" w:rsidRPr="00D62EBA">
        <w:rPr>
          <w:color w:val="000000"/>
          <w:sz w:val="22"/>
          <w:szCs w:val="22"/>
        </w:rPr>
        <w:t xml:space="preserve">, medulloblastoma, meningioma, myelodysplasia, myelofibrosis, oligodendroglioma, radiotherapy, tumor, </w:t>
      </w:r>
      <w:proofErr w:type="spellStart"/>
      <w:r w:rsidR="00DD019A" w:rsidRPr="00D62EBA">
        <w:rPr>
          <w:color w:val="000000"/>
          <w:sz w:val="22"/>
          <w:szCs w:val="22"/>
        </w:rPr>
        <w:t>gliboastoma</w:t>
      </w:r>
      <w:proofErr w:type="spellEnd"/>
      <w:r w:rsidR="00DD019A" w:rsidRPr="00D62EBA">
        <w:rPr>
          <w:color w:val="000000"/>
          <w:sz w:val="22"/>
          <w:szCs w:val="22"/>
        </w:rPr>
        <w:t>, BRCA, chemotherapy</w:t>
      </w:r>
      <w:r>
        <w:rPr>
          <w:color w:val="000000"/>
          <w:sz w:val="22"/>
          <w:szCs w:val="22"/>
        </w:rPr>
        <w:t>,</w:t>
      </w:r>
      <w:r w:rsidR="00DD019A" w:rsidRPr="00D62EBA">
        <w:rPr>
          <w:color w:val="000000"/>
          <w:sz w:val="22"/>
          <w:szCs w:val="22"/>
        </w:rPr>
        <w:t xml:space="preserve"> radiation</w:t>
      </w:r>
      <w:r>
        <w:rPr>
          <w:color w:val="000000"/>
          <w:sz w:val="22"/>
          <w:szCs w:val="22"/>
        </w:rPr>
        <w:t xml:space="preserve">, </w:t>
      </w:r>
      <w:r w:rsidR="00DD019A" w:rsidRPr="00D62EBA">
        <w:rPr>
          <w:color w:val="000000"/>
          <w:sz w:val="22"/>
          <w:szCs w:val="22"/>
        </w:rPr>
        <w:t xml:space="preserve">advanced care planning, palliative care, palliation, end-of-life, end of life, hospice, assisted dying, assisted death, terminal illness, terminally ill, terminal diagnosis. </w:t>
      </w:r>
    </w:p>
    <w:p w14:paraId="3E25B0CE" w14:textId="77777777" w:rsidR="00EB6777" w:rsidRDefault="00EB6777" w:rsidP="00D62EBA">
      <w:pPr>
        <w:spacing w:line="360" w:lineRule="auto"/>
        <w:rPr>
          <w:color w:val="000000"/>
          <w:sz w:val="22"/>
          <w:szCs w:val="22"/>
        </w:rPr>
      </w:pPr>
    </w:p>
    <w:p w14:paraId="148AE35C" w14:textId="12F6AF60" w:rsidR="009541CC" w:rsidRDefault="009541CC" w:rsidP="00D62EBA">
      <w:pPr>
        <w:spacing w:line="360" w:lineRule="auto"/>
        <w:rPr>
          <w:i/>
          <w:iCs/>
          <w:color w:val="000000"/>
          <w:sz w:val="22"/>
          <w:szCs w:val="22"/>
        </w:rPr>
      </w:pPr>
      <w:r>
        <w:rPr>
          <w:i/>
          <w:iCs/>
          <w:color w:val="000000"/>
          <w:sz w:val="22"/>
          <w:szCs w:val="22"/>
        </w:rPr>
        <w:t>Population-level coding</w:t>
      </w:r>
      <w:r w:rsidR="00AC6321">
        <w:rPr>
          <w:i/>
          <w:iCs/>
          <w:color w:val="000000"/>
          <w:sz w:val="22"/>
          <w:szCs w:val="22"/>
        </w:rPr>
        <w:t xml:space="preserve"> + Tobacco/Smoking focus</w:t>
      </w:r>
    </w:p>
    <w:p w14:paraId="4026C2E4" w14:textId="425B4C16" w:rsidR="009541CC" w:rsidRDefault="009541CC" w:rsidP="00D62EBA">
      <w:pPr>
        <w:spacing w:line="360" w:lineRule="auto"/>
        <w:rPr>
          <w:color w:val="000000"/>
          <w:sz w:val="22"/>
          <w:szCs w:val="22"/>
        </w:rPr>
      </w:pPr>
      <w:r>
        <w:rPr>
          <w:color w:val="000000"/>
          <w:sz w:val="22"/>
          <w:szCs w:val="22"/>
        </w:rPr>
        <w:t xml:space="preserve">We used </w:t>
      </w:r>
      <w:proofErr w:type="spellStart"/>
      <w:r w:rsidR="00AC6321">
        <w:rPr>
          <w:color w:val="000000"/>
          <w:sz w:val="22"/>
          <w:szCs w:val="22"/>
        </w:rPr>
        <w:t>ChatGTP</w:t>
      </w:r>
      <w:proofErr w:type="spellEnd"/>
      <w:r w:rsidR="00AC6321">
        <w:rPr>
          <w:color w:val="000000"/>
          <w:sz w:val="22"/>
          <w:szCs w:val="22"/>
        </w:rPr>
        <w:t xml:space="preserve"> to apply coding to six-population level codes. These codes were selected from a broader list of 10 “key gap areas in NIH cancer survivorship portfolio analysis” from Mollica et al. </w:t>
      </w:r>
      <w:r w:rsidR="00AC6321">
        <w:rPr>
          <w:color w:val="000000"/>
          <w:sz w:val="22"/>
          <w:szCs w:val="22"/>
        </w:rPr>
        <w:fldChar w:fldCharType="begin"/>
      </w:r>
      <w:r w:rsidR="00AC6321">
        <w:rPr>
          <w:color w:val="000000"/>
          <w:sz w:val="22"/>
          <w:szCs w:val="22"/>
        </w:rPr>
        <w:instrText xml:space="preserve"> ADDIN ZOTERO_ITEM CSL_CITATION {"citationID":"BcfFq7jx","properties":{"formattedCitation":"(Mollica et al. 2024)","plainCitation":"(Mollica et al. 2024)","noteIndex":0},"citationItems":[{"id":863,"uris":["http://zotero.org/users/17282423/items/C8WRPXVS"],"itemData":{"id":863,"type":"article-journal","abstract":"To describe the characteristics of National Institutes of Health (NIH) cancer survivorship grants funded over the past 5 years and identify gap areas for future efforts and initiatives.","container-title":"Journal of Cancer Survivorship","DOI":"10.1007/s11764-023-01414-0","ISSN":"1932-2267","issue":"5","journalAbbreviation":"J Cancer Surviv","language":"en","page":"1443-1452","source":"Springer Link","title":"Survivorship science at the National Institutes of Health 2017-2021","volume":"18","author":[{"family":"Mollica","given":"Michelle A."},{"family":"Tesauro","given":"Gina"},{"family":"Gallicchio","given":"Lisa"},{"family":"Guida","given":"Jennifer"},{"family":"Maher","given":"Molly E."},{"family":"Tonorezos","given":"Emily"}],"issued":{"date-parts":[["2024",10,1]]}}}],"schema":"https://github.com/citation-style-language/schema/raw/master/csl-citation.json"} </w:instrText>
      </w:r>
      <w:r w:rsidR="00AC6321">
        <w:rPr>
          <w:color w:val="000000"/>
          <w:sz w:val="22"/>
          <w:szCs w:val="22"/>
        </w:rPr>
        <w:fldChar w:fldCharType="separate"/>
      </w:r>
      <w:r w:rsidR="00AC6321">
        <w:rPr>
          <w:noProof/>
          <w:color w:val="000000"/>
          <w:sz w:val="22"/>
          <w:szCs w:val="22"/>
        </w:rPr>
        <w:t>(Mollica et al. 2024)</w:t>
      </w:r>
      <w:r w:rsidR="00AC6321">
        <w:rPr>
          <w:color w:val="000000"/>
          <w:sz w:val="22"/>
          <w:szCs w:val="22"/>
        </w:rPr>
        <w:fldChar w:fldCharType="end"/>
      </w:r>
      <w:r w:rsidR="00AC6321">
        <w:rPr>
          <w:color w:val="000000"/>
          <w:sz w:val="22"/>
          <w:szCs w:val="22"/>
        </w:rPr>
        <w:t>. We also coded the presence of grants/publications/policies with a tobacco/smoking focus, for comparison.</w:t>
      </w:r>
      <w:r w:rsidR="00301600">
        <w:rPr>
          <w:color w:val="000000"/>
          <w:sz w:val="22"/>
          <w:szCs w:val="22"/>
        </w:rPr>
        <w:t xml:space="preserve"> Population-level codes were assigned when membership in the coding category was described as an explicit characteristic of the study population rather than a description of some of the participants or mentioned in the background/significance of grant/publication titles/abstracts. For tobacco/smoking coding, our intention was to identify relevant grants/publications/policies where tobacco/smoking was a substantial focus of the research rather than just a mentioned term. We used the “matched snippet” text from Overton in </w:t>
      </w:r>
      <w:r w:rsidR="00301600">
        <w:rPr>
          <w:color w:val="000000"/>
          <w:sz w:val="22"/>
          <w:szCs w:val="22"/>
        </w:rPr>
        <w:lastRenderedPageBreak/>
        <w:t xml:space="preserve">lieu of abstracts for policy documents; this text provided context to the linked publication the policy was citing, so while not a perfect summary of the policy, provided some insights for coding. We find the overall trends rather than exact percentages most illuminating from this coding. </w:t>
      </w:r>
    </w:p>
    <w:p w14:paraId="610234F1" w14:textId="77777777" w:rsidR="00AC6321" w:rsidRDefault="00AC6321" w:rsidP="00D62EBA">
      <w:pPr>
        <w:spacing w:line="360" w:lineRule="auto"/>
        <w:rPr>
          <w:color w:val="000000"/>
          <w:sz w:val="22"/>
          <w:szCs w:val="22"/>
        </w:rPr>
      </w:pPr>
    </w:p>
    <w:tbl>
      <w:tblPr>
        <w:tblStyle w:val="TableGrid"/>
        <w:tblW w:w="0" w:type="auto"/>
        <w:tblLook w:val="04A0" w:firstRow="1" w:lastRow="0" w:firstColumn="1" w:lastColumn="0" w:noHBand="0" w:noVBand="1"/>
      </w:tblPr>
      <w:tblGrid>
        <w:gridCol w:w="3237"/>
        <w:gridCol w:w="3237"/>
        <w:gridCol w:w="3238"/>
        <w:gridCol w:w="3238"/>
      </w:tblGrid>
      <w:tr w:rsidR="00AC6321" w14:paraId="2B8ED3CB" w14:textId="77777777" w:rsidTr="00AC6321">
        <w:tc>
          <w:tcPr>
            <w:tcW w:w="3237" w:type="dxa"/>
          </w:tcPr>
          <w:p w14:paraId="7251C3C7" w14:textId="2CC98448" w:rsidR="00AC6321" w:rsidRDefault="00AC6321" w:rsidP="00D62EBA">
            <w:pPr>
              <w:spacing w:line="360" w:lineRule="auto"/>
              <w:rPr>
                <w:color w:val="000000"/>
                <w:sz w:val="22"/>
                <w:szCs w:val="22"/>
              </w:rPr>
            </w:pPr>
            <w:r>
              <w:rPr>
                <w:color w:val="000000"/>
                <w:sz w:val="22"/>
                <w:szCs w:val="22"/>
              </w:rPr>
              <w:t>Coding category</w:t>
            </w:r>
          </w:p>
        </w:tc>
        <w:tc>
          <w:tcPr>
            <w:tcW w:w="3237" w:type="dxa"/>
          </w:tcPr>
          <w:p w14:paraId="45D0945E" w14:textId="3B972344" w:rsidR="00AC6321" w:rsidRDefault="00AC6321" w:rsidP="00D62EBA">
            <w:pPr>
              <w:spacing w:line="360" w:lineRule="auto"/>
              <w:rPr>
                <w:color w:val="000000"/>
                <w:sz w:val="22"/>
                <w:szCs w:val="22"/>
              </w:rPr>
            </w:pPr>
            <w:r>
              <w:rPr>
                <w:color w:val="000000"/>
                <w:sz w:val="22"/>
                <w:szCs w:val="22"/>
              </w:rPr>
              <w:t>Definition/ coding direction</w:t>
            </w:r>
          </w:p>
        </w:tc>
        <w:tc>
          <w:tcPr>
            <w:tcW w:w="3238" w:type="dxa"/>
          </w:tcPr>
          <w:p w14:paraId="6DD8A35A" w14:textId="2CF97315" w:rsidR="00AC6321" w:rsidRDefault="00AC6321" w:rsidP="00D62EBA">
            <w:pPr>
              <w:spacing w:line="360" w:lineRule="auto"/>
              <w:rPr>
                <w:color w:val="000000"/>
                <w:sz w:val="22"/>
                <w:szCs w:val="22"/>
              </w:rPr>
            </w:pPr>
            <w:r>
              <w:rPr>
                <w:color w:val="000000"/>
                <w:sz w:val="22"/>
                <w:szCs w:val="22"/>
              </w:rPr>
              <w:t>Representative Indicators</w:t>
            </w:r>
          </w:p>
        </w:tc>
        <w:tc>
          <w:tcPr>
            <w:tcW w:w="3238" w:type="dxa"/>
          </w:tcPr>
          <w:p w14:paraId="2AFF9F4B" w14:textId="7B70C042" w:rsidR="00AC6321" w:rsidRDefault="00AC6321" w:rsidP="00D62EBA">
            <w:pPr>
              <w:spacing w:line="360" w:lineRule="auto"/>
              <w:rPr>
                <w:color w:val="000000"/>
                <w:sz w:val="22"/>
                <w:szCs w:val="22"/>
              </w:rPr>
            </w:pPr>
            <w:r>
              <w:rPr>
                <w:color w:val="000000"/>
                <w:sz w:val="22"/>
                <w:szCs w:val="22"/>
              </w:rPr>
              <w:t>Key Exclusions</w:t>
            </w:r>
          </w:p>
        </w:tc>
      </w:tr>
      <w:tr w:rsidR="00AC6321" w14:paraId="282A0F4F" w14:textId="77777777" w:rsidTr="00AC6321">
        <w:tc>
          <w:tcPr>
            <w:tcW w:w="3237" w:type="dxa"/>
          </w:tcPr>
          <w:p w14:paraId="215FDA88" w14:textId="634D39E6" w:rsidR="00AC6321" w:rsidRDefault="00AC6321" w:rsidP="00D62EBA">
            <w:pPr>
              <w:spacing w:line="360" w:lineRule="auto"/>
              <w:rPr>
                <w:color w:val="000000"/>
                <w:sz w:val="22"/>
                <w:szCs w:val="22"/>
              </w:rPr>
            </w:pPr>
            <w:r>
              <w:rPr>
                <w:color w:val="000000"/>
                <w:sz w:val="22"/>
                <w:szCs w:val="22"/>
              </w:rPr>
              <w:t>Pediatric/childhood cancer</w:t>
            </w:r>
          </w:p>
        </w:tc>
        <w:tc>
          <w:tcPr>
            <w:tcW w:w="3237" w:type="dxa"/>
          </w:tcPr>
          <w:p w14:paraId="754F4754" w14:textId="2FCA2511" w:rsidR="00AC6321" w:rsidRDefault="00301600" w:rsidP="00D62EBA">
            <w:pPr>
              <w:spacing w:line="360" w:lineRule="auto"/>
              <w:rPr>
                <w:color w:val="000000"/>
                <w:sz w:val="22"/>
                <w:szCs w:val="22"/>
              </w:rPr>
            </w:pPr>
            <w:r w:rsidRPr="00301600">
              <w:rPr>
                <w:color w:val="000000"/>
                <w:sz w:val="22"/>
                <w:szCs w:val="22"/>
              </w:rPr>
              <w:t>Code when children with cancer, pediatric oncology patients, or individuals diagnosed with cancer during childhood explicitly define the population. Childhood cancer survivors remain pediatric/childhood-coded even when studied as adults.</w:t>
            </w:r>
          </w:p>
        </w:tc>
        <w:tc>
          <w:tcPr>
            <w:tcW w:w="3238" w:type="dxa"/>
          </w:tcPr>
          <w:p w14:paraId="7D705CFE" w14:textId="3EDF148E" w:rsidR="00AC6321" w:rsidRDefault="00301600" w:rsidP="00D62EBA">
            <w:pPr>
              <w:spacing w:line="360" w:lineRule="auto"/>
              <w:rPr>
                <w:color w:val="000000"/>
                <w:sz w:val="22"/>
                <w:szCs w:val="22"/>
              </w:rPr>
            </w:pPr>
            <w:r w:rsidRPr="00301600">
              <w:rPr>
                <w:color w:val="000000"/>
                <w:sz w:val="22"/>
                <w:szCs w:val="22"/>
              </w:rPr>
              <w:t>childhood cancer; childhood cancer survivor(s); pediatric/</w:t>
            </w:r>
            <w:proofErr w:type="spellStart"/>
            <w:r w:rsidRPr="00301600">
              <w:rPr>
                <w:color w:val="000000"/>
                <w:sz w:val="22"/>
                <w:szCs w:val="22"/>
              </w:rPr>
              <w:t>paediatric</w:t>
            </w:r>
            <w:proofErr w:type="spellEnd"/>
            <w:r w:rsidRPr="00301600">
              <w:rPr>
                <w:color w:val="000000"/>
                <w:sz w:val="22"/>
                <w:szCs w:val="22"/>
              </w:rPr>
              <w:t xml:space="preserve"> cancer; pediatric oncology; pediatric survivor(s); children with cancer</w:t>
            </w:r>
          </w:p>
        </w:tc>
        <w:tc>
          <w:tcPr>
            <w:tcW w:w="3238" w:type="dxa"/>
          </w:tcPr>
          <w:p w14:paraId="5AAC89A9" w14:textId="1D314C1B" w:rsidR="00AC6321" w:rsidRDefault="00301600" w:rsidP="00D62EBA">
            <w:pPr>
              <w:spacing w:line="360" w:lineRule="auto"/>
              <w:rPr>
                <w:color w:val="000000"/>
                <w:sz w:val="22"/>
                <w:szCs w:val="22"/>
              </w:rPr>
            </w:pPr>
            <w:r w:rsidRPr="00301600">
              <w:rPr>
                <w:color w:val="000000"/>
                <w:sz w:val="22"/>
                <w:szCs w:val="22"/>
              </w:rPr>
              <w:t>Adult early-onset cancers; young adults with adult cancers; generic references to children; children of cancer patients</w:t>
            </w:r>
          </w:p>
        </w:tc>
      </w:tr>
      <w:tr w:rsidR="00AC6321" w14:paraId="64211824" w14:textId="77777777" w:rsidTr="00AC6321">
        <w:tc>
          <w:tcPr>
            <w:tcW w:w="3237" w:type="dxa"/>
          </w:tcPr>
          <w:p w14:paraId="709A074A" w14:textId="5F52A139" w:rsidR="00AC6321" w:rsidRDefault="00AC6321" w:rsidP="00D62EBA">
            <w:pPr>
              <w:spacing w:line="360" w:lineRule="auto"/>
              <w:rPr>
                <w:color w:val="000000"/>
                <w:sz w:val="22"/>
                <w:szCs w:val="22"/>
              </w:rPr>
            </w:pPr>
            <w:r>
              <w:rPr>
                <w:color w:val="000000"/>
                <w:sz w:val="22"/>
                <w:szCs w:val="22"/>
              </w:rPr>
              <w:t>Young adult/early-onset adult</w:t>
            </w:r>
          </w:p>
        </w:tc>
        <w:tc>
          <w:tcPr>
            <w:tcW w:w="3237" w:type="dxa"/>
          </w:tcPr>
          <w:p w14:paraId="6016878F" w14:textId="6862CBA6" w:rsidR="00AC6321" w:rsidRDefault="00301600" w:rsidP="00D62EBA">
            <w:pPr>
              <w:spacing w:line="360" w:lineRule="auto"/>
              <w:rPr>
                <w:color w:val="000000"/>
                <w:sz w:val="22"/>
                <w:szCs w:val="22"/>
              </w:rPr>
            </w:pPr>
            <w:r w:rsidRPr="00301600">
              <w:rPr>
                <w:color w:val="000000"/>
                <w:sz w:val="22"/>
                <w:szCs w:val="22"/>
              </w:rPr>
              <w:t>Code when an AYA/young-adult population or younger-than-typical adult cancer population explicitly defines the population.</w:t>
            </w:r>
          </w:p>
        </w:tc>
        <w:tc>
          <w:tcPr>
            <w:tcW w:w="3238" w:type="dxa"/>
          </w:tcPr>
          <w:p w14:paraId="5B5B6585" w14:textId="5C0FCF00" w:rsidR="00AC6321" w:rsidRDefault="00301600" w:rsidP="00D62EBA">
            <w:pPr>
              <w:spacing w:line="360" w:lineRule="auto"/>
              <w:rPr>
                <w:color w:val="000000"/>
                <w:sz w:val="22"/>
                <w:szCs w:val="22"/>
              </w:rPr>
            </w:pPr>
            <w:r w:rsidRPr="00301600">
              <w:rPr>
                <w:color w:val="000000"/>
                <w:sz w:val="22"/>
                <w:szCs w:val="22"/>
              </w:rPr>
              <w:t>AYA; adolescent and young adult; young adults with cancer; 15–39/18–39; young women with breast cancer; early-onset/young-onset cancer</w:t>
            </w:r>
          </w:p>
        </w:tc>
        <w:tc>
          <w:tcPr>
            <w:tcW w:w="3238" w:type="dxa"/>
          </w:tcPr>
          <w:p w14:paraId="5C5280B9" w14:textId="52323799" w:rsidR="00AC6321" w:rsidRDefault="00301600" w:rsidP="00D62EBA">
            <w:pPr>
              <w:spacing w:line="360" w:lineRule="auto"/>
              <w:rPr>
                <w:color w:val="000000"/>
                <w:sz w:val="22"/>
                <w:szCs w:val="22"/>
              </w:rPr>
            </w:pPr>
            <w:r w:rsidRPr="00301600">
              <w:rPr>
                <w:color w:val="000000"/>
                <w:sz w:val="22"/>
                <w:szCs w:val="22"/>
              </w:rPr>
              <w:t>Childhood cancer survivors solely because they are adults at follow-up; general adult samples containing younger participants</w:t>
            </w:r>
          </w:p>
        </w:tc>
      </w:tr>
      <w:tr w:rsidR="00AC6321" w14:paraId="13492CC1" w14:textId="77777777" w:rsidTr="00AC6321">
        <w:tc>
          <w:tcPr>
            <w:tcW w:w="3237" w:type="dxa"/>
          </w:tcPr>
          <w:p w14:paraId="64A7FC3C" w14:textId="08E5F412" w:rsidR="00AC6321" w:rsidRDefault="00AC6321" w:rsidP="00D62EBA">
            <w:pPr>
              <w:spacing w:line="360" w:lineRule="auto"/>
              <w:rPr>
                <w:color w:val="000000"/>
                <w:sz w:val="22"/>
                <w:szCs w:val="22"/>
              </w:rPr>
            </w:pPr>
            <w:r>
              <w:rPr>
                <w:color w:val="000000"/>
                <w:sz w:val="22"/>
                <w:szCs w:val="22"/>
              </w:rPr>
              <w:t>Older adults</w:t>
            </w:r>
          </w:p>
        </w:tc>
        <w:tc>
          <w:tcPr>
            <w:tcW w:w="3237" w:type="dxa"/>
          </w:tcPr>
          <w:p w14:paraId="1B847DDD" w14:textId="4E731D42" w:rsidR="00AC6321" w:rsidRDefault="00301600" w:rsidP="00D62EBA">
            <w:pPr>
              <w:spacing w:line="360" w:lineRule="auto"/>
              <w:rPr>
                <w:color w:val="000000"/>
                <w:sz w:val="22"/>
                <w:szCs w:val="22"/>
              </w:rPr>
            </w:pPr>
            <w:r w:rsidRPr="00301600">
              <w:rPr>
                <w:color w:val="000000"/>
                <w:sz w:val="22"/>
                <w:szCs w:val="22"/>
              </w:rPr>
              <w:t>Code when older/geriatric adults explicitly define the intended population. Age thresholds such as ≥65 may qualify when they define eligibility or population.</w:t>
            </w:r>
          </w:p>
        </w:tc>
        <w:tc>
          <w:tcPr>
            <w:tcW w:w="3238" w:type="dxa"/>
          </w:tcPr>
          <w:p w14:paraId="44DD489F" w14:textId="75261632" w:rsidR="00AC6321" w:rsidRDefault="00301600" w:rsidP="00D62EBA">
            <w:pPr>
              <w:spacing w:line="360" w:lineRule="auto"/>
              <w:rPr>
                <w:color w:val="000000"/>
                <w:sz w:val="22"/>
                <w:szCs w:val="22"/>
              </w:rPr>
            </w:pPr>
            <w:r w:rsidRPr="00301600">
              <w:rPr>
                <w:color w:val="000000"/>
                <w:sz w:val="22"/>
                <w:szCs w:val="22"/>
              </w:rPr>
              <w:t>older adult(s); older patient(s); elderly; geriatric; geriatric oncology; geriatric assessment; older women/men; ≥65/70/75/80</w:t>
            </w:r>
          </w:p>
        </w:tc>
        <w:tc>
          <w:tcPr>
            <w:tcW w:w="3238" w:type="dxa"/>
          </w:tcPr>
          <w:p w14:paraId="7837E495" w14:textId="094DB2B5" w:rsidR="00AC6321" w:rsidRDefault="00301600" w:rsidP="00D62EBA">
            <w:pPr>
              <w:spacing w:line="360" w:lineRule="auto"/>
              <w:rPr>
                <w:color w:val="000000"/>
                <w:sz w:val="22"/>
                <w:szCs w:val="22"/>
              </w:rPr>
            </w:pPr>
            <w:r w:rsidRPr="00301600">
              <w:rPr>
                <w:color w:val="000000"/>
                <w:sz w:val="22"/>
                <w:szCs w:val="22"/>
              </w:rPr>
              <w:t>General adult samples that happen to include older adults; age reported descriptively; biological/cellular aging; frailty alone</w:t>
            </w:r>
          </w:p>
        </w:tc>
      </w:tr>
      <w:tr w:rsidR="00AC6321" w14:paraId="200C232E" w14:textId="77777777" w:rsidTr="00AC6321">
        <w:tc>
          <w:tcPr>
            <w:tcW w:w="3237" w:type="dxa"/>
          </w:tcPr>
          <w:p w14:paraId="7946AEEB" w14:textId="2DA7CC0F" w:rsidR="00AC6321" w:rsidRDefault="00AC6321" w:rsidP="00D62EBA">
            <w:pPr>
              <w:spacing w:line="360" w:lineRule="auto"/>
              <w:rPr>
                <w:color w:val="000000"/>
                <w:sz w:val="22"/>
                <w:szCs w:val="22"/>
              </w:rPr>
            </w:pPr>
            <w:r>
              <w:rPr>
                <w:color w:val="000000"/>
                <w:sz w:val="22"/>
                <w:szCs w:val="22"/>
              </w:rPr>
              <w:lastRenderedPageBreak/>
              <w:t>Caregivers</w:t>
            </w:r>
          </w:p>
        </w:tc>
        <w:tc>
          <w:tcPr>
            <w:tcW w:w="3237" w:type="dxa"/>
          </w:tcPr>
          <w:p w14:paraId="27B1602A" w14:textId="389AB8C8" w:rsidR="00AC6321" w:rsidRDefault="00301600" w:rsidP="00D62EBA">
            <w:pPr>
              <w:spacing w:line="360" w:lineRule="auto"/>
              <w:rPr>
                <w:color w:val="000000"/>
                <w:sz w:val="22"/>
                <w:szCs w:val="22"/>
              </w:rPr>
            </w:pPr>
            <w:r w:rsidRPr="00301600">
              <w:rPr>
                <w:color w:val="000000"/>
                <w:sz w:val="22"/>
                <w:szCs w:val="22"/>
              </w:rPr>
              <w:t>Code when informal caregivers constitute an explicit study/policy population or target.</w:t>
            </w:r>
          </w:p>
        </w:tc>
        <w:tc>
          <w:tcPr>
            <w:tcW w:w="3238" w:type="dxa"/>
          </w:tcPr>
          <w:p w14:paraId="5AC2E939" w14:textId="12F4D298" w:rsidR="00AC6321" w:rsidRDefault="00301600" w:rsidP="00D62EBA">
            <w:pPr>
              <w:spacing w:line="360" w:lineRule="auto"/>
              <w:rPr>
                <w:color w:val="000000"/>
                <w:sz w:val="22"/>
                <w:szCs w:val="22"/>
              </w:rPr>
            </w:pPr>
            <w:r w:rsidRPr="00301600">
              <w:rPr>
                <w:color w:val="000000"/>
                <w:sz w:val="22"/>
                <w:szCs w:val="22"/>
              </w:rPr>
              <w:t>caregiver(s); family caregiver; informal caregiver; carer; care partner; caregiving; parent caregiver</w:t>
            </w:r>
          </w:p>
        </w:tc>
        <w:tc>
          <w:tcPr>
            <w:tcW w:w="3238" w:type="dxa"/>
          </w:tcPr>
          <w:p w14:paraId="027A11DE" w14:textId="398EB387" w:rsidR="00AC6321" w:rsidRDefault="00301600" w:rsidP="00D62EBA">
            <w:pPr>
              <w:spacing w:line="360" w:lineRule="auto"/>
              <w:rPr>
                <w:color w:val="000000"/>
                <w:sz w:val="22"/>
                <w:szCs w:val="22"/>
              </w:rPr>
            </w:pPr>
            <w:r w:rsidRPr="00301600">
              <w:rPr>
                <w:color w:val="000000"/>
                <w:sz w:val="22"/>
                <w:szCs w:val="22"/>
              </w:rPr>
              <w:t>Clinicians or professional caregivers; family members mentioned without a caregiving role; caregiver mentioned only in background</w:t>
            </w:r>
          </w:p>
        </w:tc>
      </w:tr>
      <w:tr w:rsidR="00AC6321" w14:paraId="10A64618" w14:textId="77777777" w:rsidTr="00AC6321">
        <w:tc>
          <w:tcPr>
            <w:tcW w:w="3237" w:type="dxa"/>
          </w:tcPr>
          <w:p w14:paraId="495C4F37" w14:textId="1B5D640E" w:rsidR="00AC6321" w:rsidRDefault="00AC6321" w:rsidP="00D62EBA">
            <w:pPr>
              <w:spacing w:line="360" w:lineRule="auto"/>
              <w:rPr>
                <w:color w:val="000000"/>
                <w:sz w:val="22"/>
                <w:szCs w:val="22"/>
              </w:rPr>
            </w:pPr>
            <w:r>
              <w:rPr>
                <w:color w:val="000000"/>
                <w:sz w:val="22"/>
                <w:szCs w:val="22"/>
              </w:rPr>
              <w:t>Multiple primary malignancies</w:t>
            </w:r>
          </w:p>
        </w:tc>
        <w:tc>
          <w:tcPr>
            <w:tcW w:w="3237" w:type="dxa"/>
          </w:tcPr>
          <w:p w14:paraId="7557DE39" w14:textId="278EB1E4" w:rsidR="00AC6321" w:rsidRDefault="00301600" w:rsidP="00D62EBA">
            <w:pPr>
              <w:spacing w:line="360" w:lineRule="auto"/>
              <w:rPr>
                <w:color w:val="000000"/>
                <w:sz w:val="22"/>
                <w:szCs w:val="22"/>
              </w:rPr>
            </w:pPr>
            <w:r w:rsidRPr="00301600">
              <w:rPr>
                <w:color w:val="000000"/>
                <w:sz w:val="22"/>
                <w:szCs w:val="22"/>
              </w:rPr>
              <w:t>Code when individuals with more than one distinct primary malignancy define the population.</w:t>
            </w:r>
          </w:p>
        </w:tc>
        <w:tc>
          <w:tcPr>
            <w:tcW w:w="3238" w:type="dxa"/>
          </w:tcPr>
          <w:p w14:paraId="46F52A77" w14:textId="7ED9534D" w:rsidR="00AC6321" w:rsidRDefault="00301600" w:rsidP="00D62EBA">
            <w:pPr>
              <w:spacing w:line="360" w:lineRule="auto"/>
              <w:rPr>
                <w:color w:val="000000"/>
                <w:sz w:val="22"/>
                <w:szCs w:val="22"/>
              </w:rPr>
            </w:pPr>
            <w:r w:rsidRPr="00301600">
              <w:rPr>
                <w:color w:val="000000"/>
                <w:sz w:val="22"/>
                <w:szCs w:val="22"/>
              </w:rPr>
              <w:t>multiple primary cancers; second primary cancer; subsequent primary malignancy; synchronous malignancies; metachronous malignancies</w:t>
            </w:r>
          </w:p>
        </w:tc>
        <w:tc>
          <w:tcPr>
            <w:tcW w:w="3238" w:type="dxa"/>
          </w:tcPr>
          <w:p w14:paraId="466AF783" w14:textId="36E9BD3D" w:rsidR="00AC6321" w:rsidRDefault="00301600" w:rsidP="00D62EBA">
            <w:pPr>
              <w:spacing w:line="360" w:lineRule="auto"/>
              <w:rPr>
                <w:color w:val="000000"/>
                <w:sz w:val="22"/>
                <w:szCs w:val="22"/>
              </w:rPr>
            </w:pPr>
            <w:r w:rsidRPr="00301600">
              <w:rPr>
                <w:color w:val="000000"/>
                <w:sz w:val="22"/>
                <w:szCs w:val="22"/>
              </w:rPr>
              <w:t>Studies of multiple cancer sites; mixed-cancer cohorts; recurrence/metastasis of the same primary cancer</w:t>
            </w:r>
          </w:p>
        </w:tc>
      </w:tr>
      <w:tr w:rsidR="00AC6321" w14:paraId="1CF7B418" w14:textId="77777777" w:rsidTr="00AC6321">
        <w:tc>
          <w:tcPr>
            <w:tcW w:w="3237" w:type="dxa"/>
          </w:tcPr>
          <w:p w14:paraId="70503752" w14:textId="0C5E1BB4" w:rsidR="00AC6321" w:rsidRDefault="00AC6321" w:rsidP="00D62EBA">
            <w:pPr>
              <w:spacing w:line="360" w:lineRule="auto"/>
              <w:rPr>
                <w:color w:val="000000"/>
                <w:sz w:val="22"/>
                <w:szCs w:val="22"/>
              </w:rPr>
            </w:pPr>
            <w:r>
              <w:rPr>
                <w:color w:val="000000"/>
                <w:sz w:val="22"/>
                <w:szCs w:val="22"/>
              </w:rPr>
              <w:t>Long-term survivors (</w:t>
            </w:r>
            <w:r w:rsidRPr="00AC6321">
              <w:rPr>
                <w:color w:val="000000"/>
                <w:sz w:val="22"/>
                <w:szCs w:val="22"/>
              </w:rPr>
              <w:t>≥10 years</w:t>
            </w:r>
            <w:r>
              <w:rPr>
                <w:color w:val="000000"/>
                <w:sz w:val="22"/>
                <w:szCs w:val="22"/>
              </w:rPr>
              <w:t>)</w:t>
            </w:r>
          </w:p>
        </w:tc>
        <w:tc>
          <w:tcPr>
            <w:tcW w:w="3237" w:type="dxa"/>
          </w:tcPr>
          <w:p w14:paraId="50673B40" w14:textId="134D4906" w:rsidR="00AC6321" w:rsidRDefault="00301600" w:rsidP="00D62EBA">
            <w:pPr>
              <w:spacing w:line="360" w:lineRule="auto"/>
              <w:rPr>
                <w:color w:val="000000"/>
                <w:sz w:val="22"/>
                <w:szCs w:val="22"/>
              </w:rPr>
            </w:pPr>
            <w:r w:rsidRPr="00301600">
              <w:rPr>
                <w:color w:val="000000"/>
                <w:sz w:val="22"/>
                <w:szCs w:val="22"/>
              </w:rPr>
              <w:t>Code when the population/design establishes that individuals are ≥10 years from cancer diagnosis or treatment. Duration may be established through an explicit interval, minimum/range, or other temporal information sufficient to demonstrate ≥10 years.</w:t>
            </w:r>
          </w:p>
        </w:tc>
        <w:tc>
          <w:tcPr>
            <w:tcW w:w="3238" w:type="dxa"/>
          </w:tcPr>
          <w:p w14:paraId="2358E6D6" w14:textId="2A6A546F" w:rsidR="00AC6321" w:rsidRDefault="00301600" w:rsidP="00D62EBA">
            <w:pPr>
              <w:spacing w:line="360" w:lineRule="auto"/>
              <w:rPr>
                <w:color w:val="000000"/>
                <w:sz w:val="22"/>
                <w:szCs w:val="22"/>
              </w:rPr>
            </w:pPr>
            <w:r w:rsidRPr="00301600">
              <w:rPr>
                <w:color w:val="000000"/>
                <w:sz w:val="22"/>
                <w:szCs w:val="22"/>
              </w:rPr>
              <w:t>≥10 years since/from/after diagnosis or treatment; 10+ year survivor; decades after cancer; explicit long-term survivor population with ≥10-year duration</w:t>
            </w:r>
          </w:p>
        </w:tc>
        <w:tc>
          <w:tcPr>
            <w:tcW w:w="3238" w:type="dxa"/>
          </w:tcPr>
          <w:p w14:paraId="249C5864" w14:textId="683371A8" w:rsidR="00AC6321" w:rsidRDefault="00301600" w:rsidP="00D62EBA">
            <w:pPr>
              <w:spacing w:line="360" w:lineRule="auto"/>
              <w:rPr>
                <w:color w:val="000000"/>
                <w:sz w:val="22"/>
                <w:szCs w:val="22"/>
              </w:rPr>
            </w:pPr>
            <w:r w:rsidRPr="00301600">
              <w:rPr>
                <w:color w:val="000000"/>
                <w:sz w:val="22"/>
                <w:szCs w:val="22"/>
              </w:rPr>
              <w:t>“Long-term survivor” alone; “late effects” alone; duration of registry/mortality follow-up; long observation period that does not establish the survivor population as ≥10 years</w:t>
            </w:r>
          </w:p>
        </w:tc>
      </w:tr>
      <w:tr w:rsidR="00301600" w14:paraId="7C88EE9A" w14:textId="77777777" w:rsidTr="00AC6321">
        <w:tc>
          <w:tcPr>
            <w:tcW w:w="3237" w:type="dxa"/>
          </w:tcPr>
          <w:p w14:paraId="5BB5EFCA" w14:textId="55DDF3CF" w:rsidR="00301600" w:rsidRDefault="00301600" w:rsidP="00D62EBA">
            <w:pPr>
              <w:spacing w:line="360" w:lineRule="auto"/>
              <w:rPr>
                <w:color w:val="000000"/>
                <w:sz w:val="22"/>
                <w:szCs w:val="22"/>
              </w:rPr>
            </w:pPr>
            <w:r>
              <w:rPr>
                <w:color w:val="000000"/>
                <w:sz w:val="22"/>
                <w:szCs w:val="22"/>
              </w:rPr>
              <w:t>Tobacco/smoking focus</w:t>
            </w:r>
          </w:p>
        </w:tc>
        <w:tc>
          <w:tcPr>
            <w:tcW w:w="3237" w:type="dxa"/>
          </w:tcPr>
          <w:p w14:paraId="6DBD0FBE" w14:textId="6D8C934E" w:rsidR="00301600" w:rsidRPr="00301600" w:rsidRDefault="00301600" w:rsidP="00D62EBA">
            <w:pPr>
              <w:spacing w:line="360" w:lineRule="auto"/>
              <w:rPr>
                <w:color w:val="000000"/>
                <w:sz w:val="22"/>
                <w:szCs w:val="22"/>
              </w:rPr>
            </w:pPr>
            <w:r w:rsidRPr="00301600">
              <w:rPr>
                <w:color w:val="000000"/>
                <w:sz w:val="22"/>
                <w:szCs w:val="22"/>
              </w:rPr>
              <w:t xml:space="preserve">Code when tobacco/smoking is a </w:t>
            </w:r>
            <w:r w:rsidRPr="00301600">
              <w:rPr>
                <w:b/>
                <w:bCs/>
                <w:color w:val="000000"/>
                <w:sz w:val="22"/>
                <w:szCs w:val="22"/>
              </w:rPr>
              <w:t>substantive component</w:t>
            </w:r>
            <w:r w:rsidRPr="00301600">
              <w:rPr>
                <w:color w:val="000000"/>
                <w:sz w:val="22"/>
                <w:szCs w:val="22"/>
              </w:rPr>
              <w:t xml:space="preserve"> of the research: an objective, primary/major exposure, intervention, behavior, outcome, or defining population </w:t>
            </w:r>
            <w:r w:rsidRPr="00301600">
              <w:rPr>
                <w:color w:val="000000"/>
                <w:sz w:val="22"/>
                <w:szCs w:val="22"/>
              </w:rPr>
              <w:lastRenderedPageBreak/>
              <w:t>characteristic. For policies, code when the title or matched citation context demonstrates substantive use of the linked research in relation to tobacco/smoking.</w:t>
            </w:r>
          </w:p>
        </w:tc>
        <w:tc>
          <w:tcPr>
            <w:tcW w:w="3238" w:type="dxa"/>
          </w:tcPr>
          <w:p w14:paraId="0911D36E" w14:textId="3F3B1BD7" w:rsidR="00301600" w:rsidRPr="00301600" w:rsidRDefault="00301600" w:rsidP="00D62EBA">
            <w:pPr>
              <w:spacing w:line="360" w:lineRule="auto"/>
              <w:rPr>
                <w:color w:val="000000"/>
                <w:sz w:val="22"/>
                <w:szCs w:val="22"/>
              </w:rPr>
            </w:pPr>
            <w:r w:rsidRPr="00301600">
              <w:rPr>
                <w:color w:val="000000"/>
                <w:sz w:val="22"/>
                <w:szCs w:val="22"/>
              </w:rPr>
              <w:lastRenderedPageBreak/>
              <w:t>smoking; smoker(s); tobacco; tobacco control; smoking cessation; cigarette(s); nicotine; vaping/e-cigarettes; secondhand smoke</w:t>
            </w:r>
          </w:p>
        </w:tc>
        <w:tc>
          <w:tcPr>
            <w:tcW w:w="3238" w:type="dxa"/>
          </w:tcPr>
          <w:p w14:paraId="0BE8C98D" w14:textId="2440CABC" w:rsidR="00301600" w:rsidRPr="00301600" w:rsidRDefault="00301600" w:rsidP="00D62EBA">
            <w:pPr>
              <w:spacing w:line="360" w:lineRule="auto"/>
              <w:rPr>
                <w:color w:val="000000"/>
                <w:sz w:val="22"/>
                <w:szCs w:val="22"/>
              </w:rPr>
            </w:pPr>
            <w:r w:rsidRPr="00301600">
              <w:rPr>
                <w:color w:val="000000"/>
                <w:sz w:val="22"/>
                <w:szCs w:val="22"/>
              </w:rPr>
              <w:t>Smoking used only as a covariate; baseline smoking status; incidental mention; one of many generic risk factors/health behaviors without a tobacco-</w:t>
            </w:r>
            <w:r w:rsidRPr="00301600">
              <w:rPr>
                <w:color w:val="000000"/>
                <w:sz w:val="22"/>
                <w:szCs w:val="22"/>
              </w:rPr>
              <w:lastRenderedPageBreak/>
              <w:t>specific objective; background-only discussion</w:t>
            </w:r>
          </w:p>
        </w:tc>
      </w:tr>
    </w:tbl>
    <w:p w14:paraId="1FF68B4F" w14:textId="77777777" w:rsidR="0024092A" w:rsidRDefault="0024092A" w:rsidP="00D62EBA">
      <w:pPr>
        <w:spacing w:line="360" w:lineRule="auto"/>
        <w:rPr>
          <w:color w:val="000000" w:themeColor="text1"/>
          <w:sz w:val="22"/>
          <w:szCs w:val="22"/>
        </w:rPr>
      </w:pPr>
    </w:p>
    <w:p w14:paraId="0E962536" w14:textId="146DEC50" w:rsidR="0024092A" w:rsidRPr="009541CC" w:rsidRDefault="009541CC" w:rsidP="00D62EBA">
      <w:pPr>
        <w:spacing w:line="360" w:lineRule="auto"/>
        <w:rPr>
          <w:b/>
          <w:bCs/>
          <w:color w:val="000000" w:themeColor="text1"/>
          <w:sz w:val="22"/>
          <w:szCs w:val="22"/>
        </w:rPr>
      </w:pPr>
      <w:r w:rsidRPr="009541CC">
        <w:rPr>
          <w:b/>
          <w:bCs/>
          <w:color w:val="000000" w:themeColor="text1"/>
          <w:sz w:val="22"/>
          <w:szCs w:val="22"/>
        </w:rPr>
        <w:t>Figures and Tables</w:t>
      </w:r>
    </w:p>
    <w:p w14:paraId="17706A41" w14:textId="4C56B0DF" w:rsidR="00D62EBA" w:rsidRPr="00D62EBA" w:rsidRDefault="009541CC" w:rsidP="00D62EBA">
      <w:pPr>
        <w:spacing w:line="360" w:lineRule="auto"/>
        <w:rPr>
          <w:i/>
          <w:iCs/>
          <w:sz w:val="22"/>
          <w:szCs w:val="22"/>
        </w:rPr>
      </w:pPr>
      <w:r>
        <w:rPr>
          <w:i/>
          <w:iCs/>
          <w:sz w:val="22"/>
          <w:szCs w:val="22"/>
        </w:rPr>
        <w:t>Figure 3. Tracing evidence pathways from grant funding to publications to policies</w:t>
      </w:r>
    </w:p>
    <w:p w14:paraId="4EA90106" w14:textId="36DAB33A" w:rsidR="00D62EBA" w:rsidRPr="00D62EBA" w:rsidRDefault="00D62EBA" w:rsidP="00D62EBA">
      <w:pPr>
        <w:spacing w:line="360" w:lineRule="auto"/>
        <w:rPr>
          <w:sz w:val="22"/>
          <w:szCs w:val="22"/>
        </w:rPr>
      </w:pPr>
      <w:r w:rsidRPr="00D62EBA">
        <w:rPr>
          <w:color w:val="000000" w:themeColor="text1"/>
          <w:sz w:val="22"/>
          <w:szCs w:val="22"/>
        </w:rPr>
        <w:t xml:space="preserve">To conceptualize this, we created a three-stage flow diagram (see Figure </w:t>
      </w:r>
      <w:r w:rsidR="009541CC">
        <w:rPr>
          <w:color w:val="000000" w:themeColor="text1"/>
          <w:sz w:val="22"/>
          <w:szCs w:val="22"/>
        </w:rPr>
        <w:t>3</w:t>
      </w:r>
      <w:r w:rsidRPr="00D62EBA">
        <w:rPr>
          <w:color w:val="000000" w:themeColor="text1"/>
          <w:sz w:val="22"/>
          <w:szCs w:val="22"/>
        </w:rPr>
        <w:t>) depicting how ICRP grant funding and linked publications contributed to the top 15 policy documents ranked by number of linked DOIs (i.e., policies with the highest numbers of linked unique DOIs from the publication stage of our data). Grants and publications were bucketed into three-year “cohorts” and the top 20% of flows were emphasized to highlight dominant pathways within the diagram (flow widths represent the volume of linked publications)</w:t>
      </w:r>
      <w:r w:rsidR="009541CC">
        <w:rPr>
          <w:color w:val="000000" w:themeColor="text1"/>
          <w:sz w:val="22"/>
          <w:szCs w:val="22"/>
        </w:rPr>
        <w:t xml:space="preserve">. This chart was produced with </w:t>
      </w:r>
      <w:proofErr w:type="spellStart"/>
      <w:r w:rsidR="009541CC">
        <w:rPr>
          <w:color w:val="000000" w:themeColor="text1"/>
          <w:sz w:val="22"/>
          <w:szCs w:val="22"/>
        </w:rPr>
        <w:t>ChatGTP</w:t>
      </w:r>
      <w:proofErr w:type="spellEnd"/>
      <w:r w:rsidR="009541CC">
        <w:rPr>
          <w:color w:val="000000" w:themeColor="text1"/>
          <w:sz w:val="22"/>
          <w:szCs w:val="22"/>
        </w:rPr>
        <w:t xml:space="preserve">. </w:t>
      </w:r>
    </w:p>
    <w:p w14:paraId="1DD7146D" w14:textId="77777777" w:rsidR="00D62EBA" w:rsidRPr="00D62EBA" w:rsidRDefault="00D62EBA" w:rsidP="00D62EBA">
      <w:pPr>
        <w:spacing w:line="360" w:lineRule="auto"/>
      </w:pPr>
    </w:p>
    <w:sectPr w:rsidR="00D62EBA" w:rsidRPr="00D62EBA" w:rsidSect="00D806E7">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1351E"/>
    <w:multiLevelType w:val="hybridMultilevel"/>
    <w:tmpl w:val="F892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C5EC3"/>
    <w:multiLevelType w:val="hybridMultilevel"/>
    <w:tmpl w:val="431C1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1D15EEA"/>
    <w:multiLevelType w:val="hybridMultilevel"/>
    <w:tmpl w:val="F02A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E7E34"/>
    <w:multiLevelType w:val="hybridMultilevel"/>
    <w:tmpl w:val="E706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422E3"/>
    <w:multiLevelType w:val="hybridMultilevel"/>
    <w:tmpl w:val="AFCE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4D33F8"/>
    <w:multiLevelType w:val="hybridMultilevel"/>
    <w:tmpl w:val="C58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1875C9"/>
    <w:multiLevelType w:val="hybridMultilevel"/>
    <w:tmpl w:val="43DC9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524B8F"/>
    <w:multiLevelType w:val="hybridMultilevel"/>
    <w:tmpl w:val="F800D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430008">
    <w:abstractNumId w:val="1"/>
  </w:num>
  <w:num w:numId="2" w16cid:durableId="2070684015">
    <w:abstractNumId w:val="4"/>
  </w:num>
  <w:num w:numId="3" w16cid:durableId="736123595">
    <w:abstractNumId w:val="6"/>
  </w:num>
  <w:num w:numId="4" w16cid:durableId="1431044833">
    <w:abstractNumId w:val="2"/>
  </w:num>
  <w:num w:numId="5" w16cid:durableId="700740373">
    <w:abstractNumId w:val="3"/>
  </w:num>
  <w:num w:numId="6" w16cid:durableId="1857690968">
    <w:abstractNumId w:val="7"/>
  </w:num>
  <w:num w:numId="7" w16cid:durableId="1707755000">
    <w:abstractNumId w:val="5"/>
  </w:num>
  <w:num w:numId="8" w16cid:durableId="5774021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0F"/>
    <w:rsid w:val="00014C3A"/>
    <w:rsid w:val="00022667"/>
    <w:rsid w:val="00040A1F"/>
    <w:rsid w:val="00054271"/>
    <w:rsid w:val="000A588A"/>
    <w:rsid w:val="000A6070"/>
    <w:rsid w:val="000B5DF6"/>
    <w:rsid w:val="000D0C5F"/>
    <w:rsid w:val="000D1D07"/>
    <w:rsid w:val="000D534B"/>
    <w:rsid w:val="000E0D54"/>
    <w:rsid w:val="0010146F"/>
    <w:rsid w:val="001129A9"/>
    <w:rsid w:val="001262C4"/>
    <w:rsid w:val="001263FB"/>
    <w:rsid w:val="00146E01"/>
    <w:rsid w:val="001707BB"/>
    <w:rsid w:val="00173692"/>
    <w:rsid w:val="00175658"/>
    <w:rsid w:val="001845B5"/>
    <w:rsid w:val="001F3A54"/>
    <w:rsid w:val="001F4BB1"/>
    <w:rsid w:val="001F6243"/>
    <w:rsid w:val="00201EC2"/>
    <w:rsid w:val="0020659F"/>
    <w:rsid w:val="00210BAF"/>
    <w:rsid w:val="00215895"/>
    <w:rsid w:val="002233F2"/>
    <w:rsid w:val="0024092A"/>
    <w:rsid w:val="00244919"/>
    <w:rsid w:val="0025062E"/>
    <w:rsid w:val="002657CF"/>
    <w:rsid w:val="00270594"/>
    <w:rsid w:val="002709F2"/>
    <w:rsid w:val="0027640A"/>
    <w:rsid w:val="00276975"/>
    <w:rsid w:val="002854F0"/>
    <w:rsid w:val="00286D4E"/>
    <w:rsid w:val="00294D5B"/>
    <w:rsid w:val="002B3F7B"/>
    <w:rsid w:val="002C363F"/>
    <w:rsid w:val="002F65D6"/>
    <w:rsid w:val="00301600"/>
    <w:rsid w:val="00312551"/>
    <w:rsid w:val="0031277A"/>
    <w:rsid w:val="00313D8A"/>
    <w:rsid w:val="003173A1"/>
    <w:rsid w:val="00333213"/>
    <w:rsid w:val="003378BE"/>
    <w:rsid w:val="0034654E"/>
    <w:rsid w:val="00362FC2"/>
    <w:rsid w:val="0036645C"/>
    <w:rsid w:val="003815E3"/>
    <w:rsid w:val="00382EDB"/>
    <w:rsid w:val="003B3854"/>
    <w:rsid w:val="003B64EC"/>
    <w:rsid w:val="003C5118"/>
    <w:rsid w:val="003D029E"/>
    <w:rsid w:val="003E37F9"/>
    <w:rsid w:val="003F0D50"/>
    <w:rsid w:val="003F40B2"/>
    <w:rsid w:val="003F41D4"/>
    <w:rsid w:val="00403E42"/>
    <w:rsid w:val="00405ACE"/>
    <w:rsid w:val="0042557B"/>
    <w:rsid w:val="00445397"/>
    <w:rsid w:val="0044639A"/>
    <w:rsid w:val="00447908"/>
    <w:rsid w:val="0045580F"/>
    <w:rsid w:val="00480135"/>
    <w:rsid w:val="004871B1"/>
    <w:rsid w:val="004B4395"/>
    <w:rsid w:val="004E2293"/>
    <w:rsid w:val="004E34B8"/>
    <w:rsid w:val="0050108D"/>
    <w:rsid w:val="0051058F"/>
    <w:rsid w:val="00523180"/>
    <w:rsid w:val="005647B4"/>
    <w:rsid w:val="00570BC1"/>
    <w:rsid w:val="0057590D"/>
    <w:rsid w:val="005867DB"/>
    <w:rsid w:val="00591A2B"/>
    <w:rsid w:val="00597A73"/>
    <w:rsid w:val="005A65A5"/>
    <w:rsid w:val="005A6B2A"/>
    <w:rsid w:val="005A75A9"/>
    <w:rsid w:val="005B1F90"/>
    <w:rsid w:val="005B55EE"/>
    <w:rsid w:val="005C104A"/>
    <w:rsid w:val="005D6C63"/>
    <w:rsid w:val="005E526C"/>
    <w:rsid w:val="005E7A82"/>
    <w:rsid w:val="005F2D50"/>
    <w:rsid w:val="005F654E"/>
    <w:rsid w:val="005F6E08"/>
    <w:rsid w:val="00600355"/>
    <w:rsid w:val="00614924"/>
    <w:rsid w:val="00626060"/>
    <w:rsid w:val="006571D3"/>
    <w:rsid w:val="0066235F"/>
    <w:rsid w:val="00671BF1"/>
    <w:rsid w:val="006838F8"/>
    <w:rsid w:val="00692353"/>
    <w:rsid w:val="006A3266"/>
    <w:rsid w:val="006B4538"/>
    <w:rsid w:val="006D1899"/>
    <w:rsid w:val="006D3B23"/>
    <w:rsid w:val="006D471F"/>
    <w:rsid w:val="006D7431"/>
    <w:rsid w:val="006E45A1"/>
    <w:rsid w:val="006E757C"/>
    <w:rsid w:val="00703EE4"/>
    <w:rsid w:val="00710E68"/>
    <w:rsid w:val="007149C5"/>
    <w:rsid w:val="00740491"/>
    <w:rsid w:val="00745C8C"/>
    <w:rsid w:val="0074661B"/>
    <w:rsid w:val="007628B8"/>
    <w:rsid w:val="007631D3"/>
    <w:rsid w:val="00795716"/>
    <w:rsid w:val="007968DD"/>
    <w:rsid w:val="007A1E50"/>
    <w:rsid w:val="007B7464"/>
    <w:rsid w:val="007D2135"/>
    <w:rsid w:val="007F6C3F"/>
    <w:rsid w:val="0080473B"/>
    <w:rsid w:val="008073A2"/>
    <w:rsid w:val="00832225"/>
    <w:rsid w:val="00862B12"/>
    <w:rsid w:val="00866061"/>
    <w:rsid w:val="0088266E"/>
    <w:rsid w:val="008962E5"/>
    <w:rsid w:val="00897B66"/>
    <w:rsid w:val="008A7F91"/>
    <w:rsid w:val="008B3716"/>
    <w:rsid w:val="008C4976"/>
    <w:rsid w:val="00900A22"/>
    <w:rsid w:val="00900AB4"/>
    <w:rsid w:val="00922ABF"/>
    <w:rsid w:val="0094062D"/>
    <w:rsid w:val="009541CC"/>
    <w:rsid w:val="00966158"/>
    <w:rsid w:val="00975177"/>
    <w:rsid w:val="009B6A74"/>
    <w:rsid w:val="009D2E7D"/>
    <w:rsid w:val="009D5E12"/>
    <w:rsid w:val="00A06F0F"/>
    <w:rsid w:val="00A5032E"/>
    <w:rsid w:val="00A52796"/>
    <w:rsid w:val="00A543C7"/>
    <w:rsid w:val="00A637A5"/>
    <w:rsid w:val="00A70AF4"/>
    <w:rsid w:val="00A7189C"/>
    <w:rsid w:val="00A90ED5"/>
    <w:rsid w:val="00AA4B5E"/>
    <w:rsid w:val="00AC39CF"/>
    <w:rsid w:val="00AC4B90"/>
    <w:rsid w:val="00AC6321"/>
    <w:rsid w:val="00AD2B19"/>
    <w:rsid w:val="00AD5FEF"/>
    <w:rsid w:val="00AE45D2"/>
    <w:rsid w:val="00B046B7"/>
    <w:rsid w:val="00B07BF2"/>
    <w:rsid w:val="00B2383D"/>
    <w:rsid w:val="00B255DE"/>
    <w:rsid w:val="00B41DB4"/>
    <w:rsid w:val="00B54C72"/>
    <w:rsid w:val="00B6451F"/>
    <w:rsid w:val="00B65A99"/>
    <w:rsid w:val="00B72F26"/>
    <w:rsid w:val="00B75945"/>
    <w:rsid w:val="00B77EDB"/>
    <w:rsid w:val="00B83EEA"/>
    <w:rsid w:val="00BA2F6D"/>
    <w:rsid w:val="00BC1F69"/>
    <w:rsid w:val="00BF049D"/>
    <w:rsid w:val="00BF2435"/>
    <w:rsid w:val="00BF6730"/>
    <w:rsid w:val="00C00F88"/>
    <w:rsid w:val="00C0666F"/>
    <w:rsid w:val="00C1694F"/>
    <w:rsid w:val="00C25063"/>
    <w:rsid w:val="00C25A81"/>
    <w:rsid w:val="00C33A8B"/>
    <w:rsid w:val="00C4268C"/>
    <w:rsid w:val="00C651B4"/>
    <w:rsid w:val="00C651D3"/>
    <w:rsid w:val="00C72D40"/>
    <w:rsid w:val="00C96A9B"/>
    <w:rsid w:val="00CE2D2A"/>
    <w:rsid w:val="00D00DA1"/>
    <w:rsid w:val="00D146EB"/>
    <w:rsid w:val="00D14EE9"/>
    <w:rsid w:val="00D27CBD"/>
    <w:rsid w:val="00D3143D"/>
    <w:rsid w:val="00D321B5"/>
    <w:rsid w:val="00D33589"/>
    <w:rsid w:val="00D42D8A"/>
    <w:rsid w:val="00D50C10"/>
    <w:rsid w:val="00D52FBC"/>
    <w:rsid w:val="00D577DF"/>
    <w:rsid w:val="00D62EBA"/>
    <w:rsid w:val="00D806E7"/>
    <w:rsid w:val="00DA395E"/>
    <w:rsid w:val="00DB4C04"/>
    <w:rsid w:val="00DC150C"/>
    <w:rsid w:val="00DD019A"/>
    <w:rsid w:val="00DD1D36"/>
    <w:rsid w:val="00E0153D"/>
    <w:rsid w:val="00E01579"/>
    <w:rsid w:val="00E07490"/>
    <w:rsid w:val="00E24092"/>
    <w:rsid w:val="00E4272B"/>
    <w:rsid w:val="00E57B74"/>
    <w:rsid w:val="00E86F2C"/>
    <w:rsid w:val="00EA7091"/>
    <w:rsid w:val="00EB6777"/>
    <w:rsid w:val="00F06894"/>
    <w:rsid w:val="00F12BC8"/>
    <w:rsid w:val="00F154FA"/>
    <w:rsid w:val="00F21AB4"/>
    <w:rsid w:val="00F21EBA"/>
    <w:rsid w:val="00F241E9"/>
    <w:rsid w:val="00F63E12"/>
    <w:rsid w:val="00F657F4"/>
    <w:rsid w:val="00F70658"/>
    <w:rsid w:val="00F8782A"/>
    <w:rsid w:val="00F93D83"/>
    <w:rsid w:val="00FB2FCF"/>
    <w:rsid w:val="00FC0086"/>
    <w:rsid w:val="00FD1A87"/>
    <w:rsid w:val="00FE11B7"/>
    <w:rsid w:val="00FE42F0"/>
    <w:rsid w:val="00FF1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93477C"/>
  <w15:chartTrackingRefBased/>
  <w15:docId w15:val="{F5391B7E-7E56-AA45-985D-237105A3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9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55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8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8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8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8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8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3B23"/>
    <w:rPr>
      <w:rFonts w:asciiTheme="minorHAnsi" w:hAnsiTheme="minorHAnsi"/>
      <w:b/>
      <w:bCs/>
      <w:sz w:val="24"/>
    </w:rPr>
  </w:style>
  <w:style w:type="character" w:customStyle="1" w:styleId="Heading1Char">
    <w:name w:val="Heading 1 Char"/>
    <w:basedOn w:val="DefaultParagraphFont"/>
    <w:link w:val="Heading1"/>
    <w:uiPriority w:val="9"/>
    <w:rsid w:val="004558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8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8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8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8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80F"/>
    <w:rPr>
      <w:rFonts w:eastAsiaTheme="majorEastAsia" w:cstheme="majorBidi"/>
      <w:color w:val="272727" w:themeColor="text1" w:themeTint="D8"/>
    </w:rPr>
  </w:style>
  <w:style w:type="paragraph" w:styleId="Title">
    <w:name w:val="Title"/>
    <w:basedOn w:val="Normal"/>
    <w:next w:val="Normal"/>
    <w:link w:val="TitleChar"/>
    <w:uiPriority w:val="10"/>
    <w:qFormat/>
    <w:rsid w:val="004558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80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8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580F"/>
    <w:rPr>
      <w:i/>
      <w:iCs/>
      <w:color w:val="404040" w:themeColor="text1" w:themeTint="BF"/>
    </w:rPr>
  </w:style>
  <w:style w:type="paragraph" w:styleId="ListParagraph">
    <w:name w:val="List Paragraph"/>
    <w:basedOn w:val="Normal"/>
    <w:uiPriority w:val="34"/>
    <w:qFormat/>
    <w:rsid w:val="0045580F"/>
    <w:pPr>
      <w:ind w:left="720"/>
      <w:contextualSpacing/>
    </w:pPr>
  </w:style>
  <w:style w:type="character" w:styleId="IntenseEmphasis">
    <w:name w:val="Intense Emphasis"/>
    <w:basedOn w:val="DefaultParagraphFont"/>
    <w:uiPriority w:val="21"/>
    <w:qFormat/>
    <w:rsid w:val="0045580F"/>
    <w:rPr>
      <w:i/>
      <w:iCs/>
      <w:color w:val="0F4761" w:themeColor="accent1" w:themeShade="BF"/>
    </w:rPr>
  </w:style>
  <w:style w:type="paragraph" w:styleId="IntenseQuote">
    <w:name w:val="Intense Quote"/>
    <w:basedOn w:val="Normal"/>
    <w:next w:val="Normal"/>
    <w:link w:val="IntenseQuoteChar"/>
    <w:uiPriority w:val="30"/>
    <w:qFormat/>
    <w:rsid w:val="00455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80F"/>
    <w:rPr>
      <w:i/>
      <w:iCs/>
      <w:color w:val="0F4761" w:themeColor="accent1" w:themeShade="BF"/>
    </w:rPr>
  </w:style>
  <w:style w:type="character" w:styleId="IntenseReference">
    <w:name w:val="Intense Reference"/>
    <w:basedOn w:val="DefaultParagraphFont"/>
    <w:uiPriority w:val="32"/>
    <w:qFormat/>
    <w:rsid w:val="0045580F"/>
    <w:rPr>
      <w:b/>
      <w:bCs/>
      <w:smallCaps/>
      <w:color w:val="0F4761" w:themeColor="accent1" w:themeShade="BF"/>
      <w:spacing w:val="5"/>
    </w:rPr>
  </w:style>
  <w:style w:type="character" w:styleId="CommentReference">
    <w:name w:val="annotation reference"/>
    <w:basedOn w:val="DefaultParagraphFont"/>
    <w:uiPriority w:val="99"/>
    <w:semiHidden/>
    <w:unhideWhenUsed/>
    <w:rsid w:val="00DD019A"/>
    <w:rPr>
      <w:sz w:val="16"/>
      <w:szCs w:val="16"/>
    </w:rPr>
  </w:style>
  <w:style w:type="character" w:styleId="Hyperlink">
    <w:name w:val="Hyperlink"/>
    <w:basedOn w:val="DefaultParagraphFont"/>
    <w:uiPriority w:val="99"/>
    <w:unhideWhenUsed/>
    <w:rsid w:val="00DD019A"/>
    <w:rPr>
      <w:color w:val="0000FF"/>
      <w:u w:val="single"/>
    </w:rPr>
  </w:style>
  <w:style w:type="paragraph" w:styleId="Bibliography">
    <w:name w:val="Bibliography"/>
    <w:basedOn w:val="Normal"/>
    <w:next w:val="Normal"/>
    <w:uiPriority w:val="37"/>
    <w:unhideWhenUsed/>
    <w:rsid w:val="00DD019A"/>
    <w:pPr>
      <w:tabs>
        <w:tab w:val="left" w:pos="380"/>
      </w:tabs>
      <w:spacing w:after="240"/>
      <w:ind w:left="720" w:hanging="720"/>
    </w:pPr>
    <w:rPr>
      <w:rFonts w:asciiTheme="minorHAnsi" w:eastAsiaTheme="minorHAnsi" w:hAnsiTheme="minorHAnsi" w:cstheme="minorBidi"/>
      <w:kern w:val="2"/>
      <w14:ligatures w14:val="standardContextual"/>
    </w:rPr>
  </w:style>
  <w:style w:type="character" w:styleId="LineNumber">
    <w:name w:val="line number"/>
    <w:basedOn w:val="DefaultParagraphFont"/>
    <w:uiPriority w:val="99"/>
    <w:semiHidden/>
    <w:unhideWhenUsed/>
    <w:rsid w:val="00DD019A"/>
  </w:style>
  <w:style w:type="character" w:styleId="UnresolvedMention">
    <w:name w:val="Unresolved Mention"/>
    <w:basedOn w:val="DefaultParagraphFont"/>
    <w:uiPriority w:val="99"/>
    <w:semiHidden/>
    <w:unhideWhenUsed/>
    <w:rsid w:val="00D62EBA"/>
    <w:rPr>
      <w:color w:val="605E5C"/>
      <w:shd w:val="clear" w:color="auto" w:fill="E1DFDD"/>
    </w:rPr>
  </w:style>
  <w:style w:type="table" w:styleId="TableGrid">
    <w:name w:val="Table Grid"/>
    <w:basedOn w:val="TableNormal"/>
    <w:uiPriority w:val="39"/>
    <w:rsid w:val="00D80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806E7"/>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justice.just.fgov.be/" TargetMode="External"/><Relationship Id="rId18" Type="http://schemas.openxmlformats.org/officeDocument/2006/relationships/hyperlink" Target="https://www.congress.gov/" TargetMode="External"/><Relationship Id="rId26" Type="http://schemas.openxmlformats.org/officeDocument/2006/relationships/hyperlink" Target="https://www.iccp-portal.org/resources/australian-cancer-plan-summary-full-plan-go-httpswwwaustraliancancerplangovau" TargetMode="External"/><Relationship Id="rId39" Type="http://schemas.openxmlformats.org/officeDocument/2006/relationships/theme" Target="theme/theme1.xml"/><Relationship Id="rId21" Type="http://schemas.openxmlformats.org/officeDocument/2006/relationships/hyperlink" Target="https://canceradvocacy.org/" TargetMode="External"/><Relationship Id="rId34" Type="http://schemas.openxmlformats.org/officeDocument/2006/relationships/hyperlink" Target="https://www.iccp-portal.org/sites/default/files/plans/recovery-redesign-action-plan-cancer-services.pdf" TargetMode="External"/><Relationship Id="rId7" Type="http://schemas.openxmlformats.org/officeDocument/2006/relationships/hyperlink" Target="https://www.nccn.org/patientresources/patient-resources/guidelines-for-patients" TargetMode="External"/><Relationship Id="rId12" Type="http://schemas.openxmlformats.org/officeDocument/2006/relationships/hyperlink" Target="https://www.legislation.gov.au/" TargetMode="External"/><Relationship Id="rId17" Type="http://schemas.openxmlformats.org/officeDocument/2006/relationships/hyperlink" Target="https://www.parliament.uk/" TargetMode="External"/><Relationship Id="rId25" Type="http://schemas.openxmlformats.org/officeDocument/2006/relationships/hyperlink" Target="https://ecog-acrin.org/scientific_programs/cancer-control-and-outcomes/survivorship-committee/" TargetMode="External"/><Relationship Id="rId33" Type="http://schemas.openxmlformats.org/officeDocument/2006/relationships/hyperlink" Target="https://www.iccp-portal.org/sites/default/files/plans/doh-cancer-strategy-march-2022.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etten.overheid.nl/" TargetMode="External"/><Relationship Id="rId20" Type="http://schemas.openxmlformats.org/officeDocument/2006/relationships/hyperlink" Target="https://gco.iarc.fr/en" TargetMode="External"/><Relationship Id="rId29" Type="http://schemas.openxmlformats.org/officeDocument/2006/relationships/hyperlink" Target="https://www.iccp-portal.org/resources?search_api_fulltext=france&amp;field_n_topics%5B249%5D=249&amp;field_n_languages%5B1%5D=1&amp;field_n_country=&amp;sort_by=search_api_relevance&amp;sort_order=DESC" TargetMode="External"/><Relationship Id="rId1" Type="http://schemas.openxmlformats.org/officeDocument/2006/relationships/numbering" Target="numbering.xml"/><Relationship Id="rId6" Type="http://schemas.openxmlformats.org/officeDocument/2006/relationships/hyperlink" Target="https://www.cancer.gov/publications/pdq/editorial-boards/supportive-care" TargetMode="External"/><Relationship Id="rId11" Type="http://schemas.openxmlformats.org/officeDocument/2006/relationships/hyperlink" Target="https://www.iccp-portal.org/resources" TargetMode="External"/><Relationship Id="rId24" Type="http://schemas.openxmlformats.org/officeDocument/2006/relationships/hyperlink" Target="https://mascc.org/study-groups/survivorship/" TargetMode="External"/><Relationship Id="rId32" Type="http://schemas.openxmlformats.org/officeDocument/2006/relationships/hyperlink" Target="https://nationalcancerplan.cancer.gov/" TargetMode="External"/><Relationship Id="rId37" Type="http://schemas.openxmlformats.org/officeDocument/2006/relationships/hyperlink" Target="https://www.icrpartnership.org/cancer-type-list" TargetMode="External"/><Relationship Id="rId5" Type="http://schemas.openxmlformats.org/officeDocument/2006/relationships/hyperlink" Target="https://ror.org/" TargetMode="External"/><Relationship Id="rId15" Type="http://schemas.openxmlformats.org/officeDocument/2006/relationships/hyperlink" Target="https://www.legifrance.gouv.fr/" TargetMode="External"/><Relationship Id="rId23" Type="http://schemas.openxmlformats.org/officeDocument/2006/relationships/hyperlink" Target="https://www.cancer.gov/publications/pdq/editorial-boards/supportive-care" TargetMode="External"/><Relationship Id="rId28" Type="http://schemas.openxmlformats.org/officeDocument/2006/relationships/hyperlink" Target="https://www.iccp-portal.org/resources?search_api_fulltext=canada&amp;field_n_topics%5B249%5D=249&amp;field_n_languages%5B1%5D=1&amp;field_n_country=&amp;sort_by=search_api_relevance&amp;sort_order=DESC" TargetMode="External"/><Relationship Id="rId36" Type="http://schemas.openxmlformats.org/officeDocument/2006/relationships/hyperlink" Target="https://www.icrpartnership.org/sites/default/files/cso/ICRP_Coding_Guidelines.pdf" TargetMode="External"/><Relationship Id="rId10" Type="http://schemas.openxmlformats.org/officeDocument/2006/relationships/hyperlink" Target="https://www.cancer.gov/publications/pdq/information-summaries/supportive-care" TargetMode="External"/><Relationship Id="rId19" Type="http://schemas.openxmlformats.org/officeDocument/2006/relationships/hyperlink" Target="https://www.accessdata.fda.gov/scripts/cder/ob/index.cfm" TargetMode="External"/><Relationship Id="rId31" Type="http://schemas.openxmlformats.org/officeDocument/2006/relationships/hyperlink" Target="https://www.iccp-portal.org/sites/default/files/plans/De-Nederlandse-Kanker-Agenda-1.0.pdf" TargetMode="External"/><Relationship Id="rId4" Type="http://schemas.openxmlformats.org/officeDocument/2006/relationships/webSettings" Target="webSettings.xml"/><Relationship Id="rId9" Type="http://schemas.openxmlformats.org/officeDocument/2006/relationships/hyperlink" Target="https://ecog-acrin.org/scientific_programs/cancer-control-and-outcomes/survivorship-committee/" TargetMode="External"/><Relationship Id="rId14" Type="http://schemas.openxmlformats.org/officeDocument/2006/relationships/hyperlink" Target="https://www.parl.ca/legisinfo/en/overview" TargetMode="External"/><Relationship Id="rId22" Type="http://schemas.openxmlformats.org/officeDocument/2006/relationships/hyperlink" Target="https://canceradvocacy.org/wp-content/uploads/Cancer-Nation-2025-Survivorship-Survey-Detailed-Findings.pdf" TargetMode="External"/><Relationship Id="rId27" Type="http://schemas.openxmlformats.org/officeDocument/2006/relationships/hyperlink" Target="https://www.iccp-portal.org/sites/default/files/plans/Belgium_National_Cancer_Plan_2008-2010_English.pdf" TargetMode="External"/><Relationship Id="rId30" Type="http://schemas.openxmlformats.org/officeDocument/2006/relationships/hyperlink" Target="https://sante.gouv.fr/IMG/pdf/2021-2030_france_ten-year_cancer-control_strategy_2021-2025_roadmap.pdf" TargetMode="External"/><Relationship Id="rId35" Type="http://schemas.openxmlformats.org/officeDocument/2006/relationships/hyperlink" Target="https://www.iccp-portal.org/sites/default/files/plans/161114cancerplanen.pdf" TargetMode="External"/><Relationship Id="rId8" Type="http://schemas.openxmlformats.org/officeDocument/2006/relationships/hyperlink" Target="https://mascc.org/study-groups/survivorship/"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4584</Words>
  <Characters>26133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Abudu</dc:creator>
  <cp:keywords/>
  <dc:description/>
  <cp:lastModifiedBy>Rachel Abudu</cp:lastModifiedBy>
  <cp:revision>2</cp:revision>
  <dcterms:created xsi:type="dcterms:W3CDTF">2026-07-22T18:56:00Z</dcterms:created>
  <dcterms:modified xsi:type="dcterms:W3CDTF">2026-07-29T14:51:00Z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id="xvECSPBi"/&gt;&lt;style id="http://www.zotero.org/styles/oxford-journals-humsoc-author-date"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