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01D5A" w14:textId="77777777" w:rsidR="00523664" w:rsidRDefault="00523664" w:rsidP="00523664">
      <w:pPr>
        <w:spacing w:line="360" w:lineRule="auto"/>
        <w:rPr>
          <w:rFonts w:asciiTheme="majorBidi" w:hAnsiTheme="majorBidi" w:cstheme="majorBidi"/>
        </w:rPr>
      </w:pPr>
      <w:r w:rsidRPr="005C583F"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0D4953DD" wp14:editId="51231023">
            <wp:simplePos x="0" y="0"/>
            <wp:positionH relativeFrom="margin">
              <wp:posOffset>-10795</wp:posOffset>
            </wp:positionH>
            <wp:positionV relativeFrom="paragraph">
              <wp:posOffset>257810</wp:posOffset>
            </wp:positionV>
            <wp:extent cx="4083685" cy="5358765"/>
            <wp:effectExtent l="0" t="0" r="0" b="0"/>
            <wp:wrapTopAndBottom/>
            <wp:docPr id="17776277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9" b="1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685" cy="535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7388">
        <w:rPr>
          <w:rFonts w:asciiTheme="majorBidi" w:hAnsiTheme="majorBidi" w:cstheme="majorBidi"/>
          <w:b/>
          <w:bCs/>
        </w:rPr>
        <w:t>Figure S</w:t>
      </w:r>
      <w:r>
        <w:rPr>
          <w:rFonts w:asciiTheme="majorBidi" w:hAnsiTheme="majorBidi" w:cstheme="majorBidi"/>
          <w:b/>
          <w:bCs/>
        </w:rPr>
        <w:t>1</w:t>
      </w:r>
    </w:p>
    <w:p w14:paraId="4992FC4E" w14:textId="77777777" w:rsidR="00523664" w:rsidRDefault="00523664" w:rsidP="00523664">
      <w:pPr>
        <w:spacing w:line="360" w:lineRule="auto"/>
        <w:rPr>
          <w:rFonts w:asciiTheme="majorBidi" w:hAnsiTheme="majorBidi" w:cstheme="majorBidi"/>
          <w:b/>
          <w:bCs/>
        </w:rPr>
      </w:pPr>
    </w:p>
    <w:p w14:paraId="26E62ADB" w14:textId="77777777" w:rsidR="00523664" w:rsidRDefault="00523664" w:rsidP="00523664">
      <w:pPr>
        <w:spacing w:line="360" w:lineRule="auto"/>
        <w:rPr>
          <w:rFonts w:asciiTheme="majorBidi" w:hAnsiTheme="majorBidi" w:cstheme="majorBidi"/>
        </w:rPr>
      </w:pPr>
      <w:r w:rsidRPr="00F97388">
        <w:rPr>
          <w:rFonts w:asciiTheme="majorBidi" w:hAnsiTheme="majorBidi" w:cstheme="majorBidi"/>
          <w:b/>
          <w:bCs/>
        </w:rPr>
        <w:t>Figure S</w:t>
      </w:r>
      <w:r>
        <w:rPr>
          <w:rFonts w:asciiTheme="majorBidi" w:hAnsiTheme="majorBidi" w:cstheme="majorBidi"/>
          <w:b/>
          <w:bCs/>
        </w:rPr>
        <w:t>1. Telescope based quantification of TE expression</w:t>
      </w:r>
    </w:p>
    <w:p w14:paraId="6706EA53" w14:textId="77777777" w:rsidR="00523664" w:rsidRDefault="00523664" w:rsidP="00523664">
      <w:pPr>
        <w:spacing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>(</w:t>
      </w:r>
      <w:r w:rsidRPr="005C583F">
        <w:rPr>
          <w:rFonts w:asciiTheme="majorBidi" w:hAnsiTheme="majorBidi" w:cstheme="majorBidi"/>
          <w:b/>
          <w:bCs/>
        </w:rPr>
        <w:t>A-B</w:t>
      </w:r>
      <w:r>
        <w:rPr>
          <w:rFonts w:asciiTheme="majorBidi" w:hAnsiTheme="majorBidi" w:cstheme="majorBidi"/>
        </w:rPr>
        <w:t>)</w:t>
      </w:r>
      <w:r w:rsidRPr="0004343D">
        <w:rPr>
          <w:rFonts w:asciiTheme="majorBidi" w:hAnsiTheme="majorBidi" w:cstheme="majorBidi"/>
        </w:rPr>
        <w:t xml:space="preserve"> Volcano plot showing DESeq2 analysis of RNA-seq data from isolated </w:t>
      </w:r>
      <w:r>
        <w:rPr>
          <w:rFonts w:asciiTheme="majorBidi" w:hAnsiTheme="majorBidi" w:cstheme="majorBidi"/>
        </w:rPr>
        <w:t>SCs</w:t>
      </w:r>
      <w:r w:rsidRPr="0004343D">
        <w:rPr>
          <w:rFonts w:asciiTheme="majorBidi" w:hAnsiTheme="majorBidi" w:cstheme="majorBidi"/>
        </w:rPr>
        <w:t xml:space="preserve"> comparing control (</w:t>
      </w:r>
      <w:r w:rsidRPr="0004343D">
        <w:rPr>
          <w:rFonts w:asciiTheme="majorBidi" w:hAnsiTheme="majorBidi" w:cstheme="majorBidi"/>
          <w:i/>
          <w:iCs/>
        </w:rPr>
        <w:t>bamGal4</w:t>
      </w:r>
      <w:r w:rsidRPr="0004343D">
        <w:rPr>
          <w:rFonts w:asciiTheme="majorBidi" w:hAnsiTheme="majorBidi" w:cstheme="majorBidi"/>
        </w:rPr>
        <w:t xml:space="preserve">, Blanks-GFP) and </w:t>
      </w:r>
      <w:r w:rsidRPr="003E7C32">
        <w:rPr>
          <w:rFonts w:asciiTheme="majorBidi" w:hAnsiTheme="majorBidi" w:cstheme="majorBidi"/>
          <w:i/>
          <w:iCs/>
        </w:rPr>
        <w:t>U2af38</w:t>
      </w:r>
      <w:r w:rsidRPr="0004343D">
        <w:rPr>
          <w:rFonts w:asciiTheme="majorBidi" w:hAnsiTheme="majorBidi" w:cstheme="majorBidi"/>
        </w:rPr>
        <w:t xml:space="preserve"> knockdown (</w:t>
      </w:r>
      <w:r w:rsidRPr="0004343D">
        <w:rPr>
          <w:rFonts w:asciiTheme="majorBidi" w:hAnsiTheme="majorBidi" w:cstheme="majorBidi"/>
          <w:i/>
          <w:iCs/>
        </w:rPr>
        <w:t>bamGal4</w:t>
      </w:r>
      <w:r w:rsidRPr="0004343D">
        <w:rPr>
          <w:rFonts w:asciiTheme="majorBidi" w:hAnsiTheme="majorBidi" w:cstheme="majorBidi"/>
        </w:rPr>
        <w:t xml:space="preserve"> &gt;</w:t>
      </w:r>
      <w:r w:rsidRPr="003E7C32">
        <w:rPr>
          <w:rFonts w:asciiTheme="majorBidi" w:hAnsiTheme="majorBidi" w:cstheme="majorBidi"/>
          <w:i/>
          <w:iCs/>
        </w:rPr>
        <w:t>U2af38 RNAi</w:t>
      </w:r>
      <w:r w:rsidRPr="0004343D">
        <w:rPr>
          <w:rFonts w:asciiTheme="majorBidi" w:hAnsiTheme="majorBidi" w:cstheme="majorBidi"/>
        </w:rPr>
        <w:t xml:space="preserve">, </w:t>
      </w:r>
      <w:r w:rsidRPr="003E7C32">
        <w:rPr>
          <w:rFonts w:asciiTheme="majorBidi" w:hAnsiTheme="majorBidi" w:cstheme="majorBidi"/>
          <w:i/>
          <w:iCs/>
        </w:rPr>
        <w:t>Blanks-GFP</w:t>
      </w:r>
      <w:r w:rsidRPr="0004343D">
        <w:rPr>
          <w:rFonts w:asciiTheme="majorBidi" w:hAnsiTheme="majorBidi" w:cstheme="majorBidi"/>
        </w:rPr>
        <w:t xml:space="preserve">) </w:t>
      </w:r>
      <w:proofErr w:type="gramStart"/>
      <w:r w:rsidRPr="0004343D">
        <w:rPr>
          <w:rFonts w:asciiTheme="majorBidi" w:hAnsiTheme="majorBidi" w:cstheme="majorBidi"/>
        </w:rPr>
        <w:t>testes</w:t>
      </w:r>
      <w:proofErr w:type="gramEnd"/>
      <w:r>
        <w:rPr>
          <w:rFonts w:asciiTheme="majorBidi" w:hAnsiTheme="majorBidi" w:cstheme="majorBidi"/>
        </w:rPr>
        <w:t xml:space="preserve"> using Telescope</w:t>
      </w:r>
      <w:r w:rsidRPr="0004343D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 xml:space="preserve"> </w:t>
      </w:r>
      <w:r w:rsidRPr="00AB3C01">
        <w:rPr>
          <w:rFonts w:ascii="Times New Roman" w:hAnsi="Times New Roman" w:cs="Times New Roman"/>
        </w:rPr>
        <w:t xml:space="preserve">Features were colored by regulation status: upregulated (adjusted p-value &lt; 0.05, log2 fold change &gt; 0.2), downregulated (adjusted p-value &lt; 0.05, log2 fold change &lt; −0.2), or not significant. </w:t>
      </w:r>
      <w:r>
        <w:rPr>
          <w:rFonts w:ascii="Times New Roman" w:hAnsi="Times New Roman" w:cs="Times New Roman"/>
        </w:rPr>
        <w:t xml:space="preserve">Data shown in these plots are provided in </w:t>
      </w:r>
      <w:r w:rsidRPr="00E03BAA">
        <w:rPr>
          <w:rFonts w:ascii="Times New Roman" w:hAnsi="Times New Roman" w:cs="Times New Roman"/>
          <w:color w:val="4C94D8" w:themeColor="text2" w:themeTint="80"/>
        </w:rPr>
        <w:t>Spreadsheet 3</w:t>
      </w:r>
      <w:r>
        <w:rPr>
          <w:rFonts w:ascii="Times New Roman" w:hAnsi="Times New Roman" w:cs="Times New Roman"/>
        </w:rPr>
        <w:t xml:space="preserve">. In B, TE aligned reads </w:t>
      </w:r>
      <w:r w:rsidRPr="00AB3C01">
        <w:rPr>
          <w:rFonts w:ascii="Times New Roman" w:hAnsi="Times New Roman" w:cs="Times New Roman"/>
        </w:rPr>
        <w:t xml:space="preserve">whose divergence from consensus exceeded 5% were excluded. </w:t>
      </w:r>
    </w:p>
    <w:p w14:paraId="0F585908" w14:textId="77777777" w:rsidR="00523664" w:rsidRDefault="00523664" w:rsidP="00523664">
      <w:pPr>
        <w:spacing w:after="160" w:line="278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br w:type="page"/>
      </w:r>
    </w:p>
    <w:p w14:paraId="4B5C4A71" w14:textId="77777777" w:rsidR="00523664" w:rsidRDefault="00523664" w:rsidP="00523664">
      <w:pPr>
        <w:spacing w:line="360" w:lineRule="auto"/>
        <w:rPr>
          <w:rFonts w:asciiTheme="majorBidi" w:hAnsiTheme="majorBidi" w:cstheme="majorBidi"/>
          <w:b/>
          <w:bCs/>
        </w:rPr>
      </w:pPr>
      <w:r w:rsidRPr="00F97388">
        <w:rPr>
          <w:rFonts w:asciiTheme="majorBidi" w:hAnsiTheme="majorBidi" w:cstheme="majorBidi"/>
          <w:b/>
          <w:bCs/>
        </w:rPr>
        <w:lastRenderedPageBreak/>
        <w:t>Figure S</w:t>
      </w:r>
      <w:r>
        <w:rPr>
          <w:rFonts w:asciiTheme="majorBidi" w:hAnsiTheme="majorBidi" w:cstheme="majorBidi"/>
          <w:b/>
          <w:bCs/>
        </w:rPr>
        <w:t>2</w:t>
      </w:r>
    </w:p>
    <w:p w14:paraId="2EA0B648" w14:textId="77777777" w:rsidR="00523664" w:rsidRDefault="00523664" w:rsidP="00523664">
      <w:pPr>
        <w:spacing w:line="360" w:lineRule="auto"/>
        <w:rPr>
          <w:rFonts w:asciiTheme="majorBidi" w:hAnsiTheme="majorBidi" w:cstheme="majorBidi"/>
          <w:b/>
          <w:bCs/>
        </w:rPr>
      </w:pPr>
      <w:r w:rsidRPr="00F97388">
        <w:rPr>
          <w:rFonts w:asciiTheme="majorBidi" w:hAnsiTheme="majorBidi" w:cstheme="majorBidi"/>
          <w:noProof/>
        </w:rPr>
        <w:drawing>
          <wp:anchor distT="0" distB="0" distL="114300" distR="114300" simplePos="0" relativeHeight="251659264" behindDoc="0" locked="0" layoutInCell="1" allowOverlap="1" wp14:anchorId="492EFA29" wp14:editId="2A3FE2DE">
            <wp:simplePos x="0" y="0"/>
            <wp:positionH relativeFrom="margin">
              <wp:posOffset>76200</wp:posOffset>
            </wp:positionH>
            <wp:positionV relativeFrom="paragraph">
              <wp:posOffset>208280</wp:posOffset>
            </wp:positionV>
            <wp:extent cx="5436563" cy="4445668"/>
            <wp:effectExtent l="0" t="0" r="0" b="0"/>
            <wp:wrapTopAndBottom/>
            <wp:docPr id="1952635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635009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6563" cy="4445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7DAAD7" w14:textId="77777777" w:rsidR="00523664" w:rsidRDefault="00523664" w:rsidP="00523664">
      <w:pPr>
        <w:spacing w:line="360" w:lineRule="auto"/>
        <w:rPr>
          <w:rFonts w:asciiTheme="majorBidi" w:hAnsiTheme="majorBidi" w:cstheme="majorBidi"/>
          <w:b/>
          <w:bCs/>
        </w:rPr>
      </w:pPr>
    </w:p>
    <w:p w14:paraId="7E0FED44" w14:textId="77777777" w:rsidR="00523664" w:rsidRDefault="00523664" w:rsidP="00523664">
      <w:pPr>
        <w:spacing w:line="360" w:lineRule="auto"/>
        <w:rPr>
          <w:rFonts w:asciiTheme="majorBidi" w:hAnsiTheme="majorBidi" w:cstheme="majorBidi"/>
          <w:b/>
          <w:bCs/>
        </w:rPr>
      </w:pPr>
    </w:p>
    <w:p w14:paraId="440E50E0" w14:textId="77777777" w:rsidR="00523664" w:rsidRDefault="00523664" w:rsidP="00523664">
      <w:pPr>
        <w:spacing w:line="360" w:lineRule="auto"/>
        <w:rPr>
          <w:rFonts w:asciiTheme="majorBidi" w:hAnsiTheme="majorBidi" w:cstheme="majorBidi"/>
        </w:rPr>
      </w:pPr>
      <w:r w:rsidRPr="00F97388">
        <w:rPr>
          <w:rFonts w:asciiTheme="majorBidi" w:hAnsiTheme="majorBidi" w:cstheme="majorBidi"/>
          <w:b/>
          <w:bCs/>
        </w:rPr>
        <w:t>Figure S</w:t>
      </w:r>
      <w:r>
        <w:rPr>
          <w:rFonts w:asciiTheme="majorBidi" w:hAnsiTheme="majorBidi" w:cstheme="majorBidi"/>
          <w:b/>
          <w:bCs/>
        </w:rPr>
        <w:t xml:space="preserve">2. </w:t>
      </w:r>
      <w:r w:rsidRPr="00F97388">
        <w:rPr>
          <w:rFonts w:asciiTheme="majorBidi" w:hAnsiTheme="majorBidi" w:cstheme="majorBidi"/>
          <w:b/>
          <w:bCs/>
        </w:rPr>
        <w:t xml:space="preserve">Gene expression changes in SCs from </w:t>
      </w:r>
      <w:r w:rsidRPr="003E7C32">
        <w:rPr>
          <w:rFonts w:asciiTheme="majorBidi" w:hAnsiTheme="majorBidi" w:cstheme="majorBidi"/>
          <w:b/>
          <w:bCs/>
          <w:i/>
          <w:iCs/>
        </w:rPr>
        <w:t>U2af38 knockdown</w:t>
      </w:r>
      <w:r w:rsidRPr="00F97388">
        <w:rPr>
          <w:rFonts w:asciiTheme="majorBidi" w:hAnsiTheme="majorBidi" w:cstheme="majorBidi"/>
          <w:b/>
          <w:bCs/>
        </w:rPr>
        <w:t xml:space="preserve"> </w:t>
      </w:r>
      <w:proofErr w:type="gramStart"/>
      <w:r w:rsidRPr="00F97388">
        <w:rPr>
          <w:rFonts w:asciiTheme="majorBidi" w:hAnsiTheme="majorBidi" w:cstheme="majorBidi"/>
          <w:b/>
          <w:bCs/>
        </w:rPr>
        <w:t>testes</w:t>
      </w:r>
      <w:proofErr w:type="gramEnd"/>
      <w:r w:rsidRPr="00F97388">
        <w:rPr>
          <w:rFonts w:asciiTheme="majorBidi" w:hAnsiTheme="majorBidi" w:cstheme="majorBidi"/>
          <w:b/>
          <w:bCs/>
        </w:rPr>
        <w:t>.</w:t>
      </w:r>
    </w:p>
    <w:p w14:paraId="5306A50B" w14:textId="74416EEC" w:rsidR="00C6465A" w:rsidRDefault="00523664" w:rsidP="00523664">
      <w:r>
        <w:rPr>
          <w:rFonts w:asciiTheme="majorBidi" w:hAnsiTheme="majorBidi" w:cstheme="majorBidi"/>
        </w:rPr>
        <w:t xml:space="preserve">Related to </w:t>
      </w:r>
      <w:r w:rsidRPr="00EE05F1">
        <w:rPr>
          <w:rFonts w:asciiTheme="majorBidi" w:hAnsiTheme="majorBidi" w:cstheme="majorBidi"/>
          <w:color w:val="4C94D8" w:themeColor="text2" w:themeTint="80"/>
        </w:rPr>
        <w:t>Figure 3L</w:t>
      </w:r>
      <w:r>
        <w:rPr>
          <w:rFonts w:asciiTheme="majorBidi" w:hAnsiTheme="majorBidi" w:cstheme="majorBidi"/>
        </w:rPr>
        <w:t xml:space="preserve">. </w:t>
      </w:r>
      <w:r w:rsidRPr="0004343D">
        <w:rPr>
          <w:rFonts w:asciiTheme="majorBidi" w:hAnsiTheme="majorBidi" w:cstheme="majorBidi"/>
        </w:rPr>
        <w:t>(</w:t>
      </w:r>
      <w:r>
        <w:rPr>
          <w:rFonts w:asciiTheme="majorBidi" w:hAnsiTheme="majorBidi" w:cstheme="majorBidi"/>
          <w:b/>
          <w:bCs/>
        </w:rPr>
        <w:t>A</w:t>
      </w:r>
      <w:r w:rsidRPr="0004343D">
        <w:rPr>
          <w:rFonts w:asciiTheme="majorBidi" w:hAnsiTheme="majorBidi" w:cstheme="majorBidi"/>
        </w:rPr>
        <w:t xml:space="preserve">) Volcano plot showing DESeq2 analysis of RNA-seq data from isolated </w:t>
      </w:r>
      <w:r>
        <w:rPr>
          <w:rFonts w:asciiTheme="majorBidi" w:hAnsiTheme="majorBidi" w:cstheme="majorBidi"/>
        </w:rPr>
        <w:t>SCs</w:t>
      </w:r>
      <w:r w:rsidRPr="0004343D">
        <w:rPr>
          <w:rFonts w:asciiTheme="majorBidi" w:hAnsiTheme="majorBidi" w:cstheme="majorBidi"/>
        </w:rPr>
        <w:t xml:space="preserve"> comparing control (</w:t>
      </w:r>
      <w:r w:rsidRPr="0004343D">
        <w:rPr>
          <w:rFonts w:asciiTheme="majorBidi" w:hAnsiTheme="majorBidi" w:cstheme="majorBidi"/>
          <w:i/>
          <w:iCs/>
        </w:rPr>
        <w:t>bamGal4</w:t>
      </w:r>
      <w:r w:rsidRPr="0004343D">
        <w:rPr>
          <w:rFonts w:asciiTheme="majorBidi" w:hAnsiTheme="majorBidi" w:cstheme="majorBidi"/>
        </w:rPr>
        <w:t xml:space="preserve">, </w:t>
      </w:r>
      <w:r w:rsidRPr="003E7C32">
        <w:rPr>
          <w:rFonts w:asciiTheme="majorBidi" w:hAnsiTheme="majorBidi" w:cstheme="majorBidi"/>
          <w:i/>
          <w:iCs/>
        </w:rPr>
        <w:t>Blanks-GFP</w:t>
      </w:r>
      <w:r w:rsidRPr="0004343D">
        <w:rPr>
          <w:rFonts w:asciiTheme="majorBidi" w:hAnsiTheme="majorBidi" w:cstheme="majorBidi"/>
        </w:rPr>
        <w:t xml:space="preserve">) and </w:t>
      </w:r>
      <w:r w:rsidRPr="003E7C32">
        <w:rPr>
          <w:rFonts w:asciiTheme="majorBidi" w:hAnsiTheme="majorBidi" w:cstheme="majorBidi"/>
          <w:i/>
          <w:iCs/>
        </w:rPr>
        <w:t>U2af38</w:t>
      </w:r>
      <w:r w:rsidRPr="0004343D">
        <w:rPr>
          <w:rFonts w:asciiTheme="majorBidi" w:hAnsiTheme="majorBidi" w:cstheme="majorBidi"/>
        </w:rPr>
        <w:t xml:space="preserve"> knockdown (</w:t>
      </w:r>
      <w:r w:rsidRPr="0004343D">
        <w:rPr>
          <w:rFonts w:asciiTheme="majorBidi" w:hAnsiTheme="majorBidi" w:cstheme="majorBidi"/>
          <w:i/>
          <w:iCs/>
        </w:rPr>
        <w:t>bamGal4</w:t>
      </w:r>
      <w:r w:rsidRPr="0004343D">
        <w:rPr>
          <w:rFonts w:asciiTheme="majorBidi" w:hAnsiTheme="majorBidi" w:cstheme="majorBidi"/>
        </w:rPr>
        <w:t xml:space="preserve"> &gt;</w:t>
      </w:r>
      <w:r w:rsidRPr="003E7C32">
        <w:rPr>
          <w:rFonts w:asciiTheme="majorBidi" w:hAnsiTheme="majorBidi" w:cstheme="majorBidi"/>
          <w:i/>
          <w:iCs/>
        </w:rPr>
        <w:t>U2af38 RNAi, Blanks-GFP</w:t>
      </w:r>
      <w:r w:rsidRPr="0004343D">
        <w:rPr>
          <w:rFonts w:asciiTheme="majorBidi" w:hAnsiTheme="majorBidi" w:cstheme="majorBidi"/>
        </w:rPr>
        <w:t xml:space="preserve">) </w:t>
      </w:r>
      <w:proofErr w:type="gramStart"/>
      <w:r w:rsidRPr="0004343D">
        <w:rPr>
          <w:rFonts w:asciiTheme="majorBidi" w:hAnsiTheme="majorBidi" w:cstheme="majorBidi"/>
        </w:rPr>
        <w:t>testes</w:t>
      </w:r>
      <w:proofErr w:type="gramEnd"/>
      <w:r>
        <w:rPr>
          <w:rFonts w:asciiTheme="majorBidi" w:hAnsiTheme="majorBidi" w:cstheme="majorBidi"/>
        </w:rPr>
        <w:t xml:space="preserve"> using </w:t>
      </w:r>
      <w:proofErr w:type="spellStart"/>
      <w:r>
        <w:rPr>
          <w:rFonts w:asciiTheme="majorBidi" w:hAnsiTheme="majorBidi" w:cstheme="majorBidi"/>
        </w:rPr>
        <w:t>featureCounts</w:t>
      </w:r>
      <w:proofErr w:type="spellEnd"/>
      <w:r w:rsidRPr="0004343D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 xml:space="preserve"> </w:t>
      </w:r>
      <w:r w:rsidRPr="00AB3C01">
        <w:rPr>
          <w:rFonts w:ascii="Times New Roman" w:hAnsi="Times New Roman" w:cs="Times New Roman"/>
        </w:rPr>
        <w:t xml:space="preserve">Features were colored by regulation status: upregulated (adjusted p-value &lt; 0.05, log2 fold change &gt; 0.2), downregulated (adjusted p-value &lt; 0.05, log2 fold change &lt; −0.2), or not significant. </w:t>
      </w:r>
      <w:r w:rsidRPr="00CF26A3">
        <w:rPr>
          <w:rFonts w:ascii="Times New Roman" w:hAnsi="Times New Roman" w:cs="Times New Roman"/>
        </w:rPr>
        <w:t xml:space="preserve">Only </w:t>
      </w:r>
      <w:r>
        <w:rPr>
          <w:rFonts w:ascii="Times New Roman" w:hAnsi="Times New Roman" w:cs="Times New Roman"/>
        </w:rPr>
        <w:t>gene</w:t>
      </w:r>
      <w:r w:rsidRPr="00CF26A3">
        <w:rPr>
          <w:rFonts w:ascii="Times New Roman" w:hAnsi="Times New Roman" w:cs="Times New Roman"/>
        </w:rPr>
        <w:t xml:space="preserve">s are shown in this volcano plot. </w:t>
      </w:r>
      <w:r>
        <w:rPr>
          <w:rFonts w:ascii="Times New Roman" w:hAnsi="Times New Roman" w:cs="Times New Roman"/>
        </w:rPr>
        <w:t xml:space="preserve">Data shown in these plots are provided in </w:t>
      </w:r>
      <w:r w:rsidRPr="00E03BAA">
        <w:rPr>
          <w:rFonts w:ascii="Times New Roman" w:hAnsi="Times New Roman" w:cs="Times New Roman"/>
          <w:color w:val="4C94D8" w:themeColor="text2" w:themeTint="80"/>
        </w:rPr>
        <w:t>Spreadsheet 3</w:t>
      </w:r>
      <w:r>
        <w:rPr>
          <w:rFonts w:ascii="Times New Roman" w:hAnsi="Times New Roman" w:cs="Times New Roman"/>
        </w:rPr>
        <w:t>.</w:t>
      </w:r>
    </w:p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664"/>
    <w:rsid w:val="000905F0"/>
    <w:rsid w:val="00112C91"/>
    <w:rsid w:val="00242B4F"/>
    <w:rsid w:val="00302F9E"/>
    <w:rsid w:val="004A329D"/>
    <w:rsid w:val="004E23CF"/>
    <w:rsid w:val="00523664"/>
    <w:rsid w:val="006D5216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64299"/>
  <w15:chartTrackingRefBased/>
  <w15:docId w15:val="{2B9E007E-5E20-4FCB-9D43-52A04036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664"/>
    <w:pPr>
      <w:spacing w:after="0" w:line="240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366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366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366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366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366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366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66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366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366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36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36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36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36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36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36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36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36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36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36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523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366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5236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3664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5236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3664"/>
    <w:pPr>
      <w:spacing w:after="160" w:line="278" w:lineRule="auto"/>
      <w:ind w:left="720"/>
      <w:contextualSpacing/>
    </w:pPr>
    <w:rPr>
      <w:rFonts w:eastAsiaTheme="minorHAnsi"/>
      <w:lang w:val="en-IN"/>
    </w:rPr>
  </w:style>
  <w:style w:type="character" w:styleId="IntenseEmphasis">
    <w:name w:val="Intense Emphasis"/>
    <w:basedOn w:val="DefaultParagraphFont"/>
    <w:uiPriority w:val="21"/>
    <w:qFormat/>
    <w:rsid w:val="005236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36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36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36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</Words>
  <Characters>1036</Characters>
  <Application>Microsoft Office Word</Application>
  <DocSecurity>0</DocSecurity>
  <Lines>17</Lines>
  <Paragraphs>5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2026-08-19T05:18:00Z</dcterms:created>
  <dcterms:modified xsi:type="dcterms:W3CDTF">2026-08-19T05:19:00Z</dcterms:modified>
</cp:coreProperties>
</file>