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93F56" w14:textId="77777777" w:rsidR="00C30C17" w:rsidRPr="00F720DD" w:rsidRDefault="00C30C17" w:rsidP="00C30C17">
      <w:pPr>
        <w:pStyle w:val="Titre"/>
        <w:spacing w:line="480" w:lineRule="auto"/>
      </w:pPr>
      <w:r w:rsidRPr="00F720DD">
        <w:t>Evolution and determinants of subjective well-being in the French general population between 2014 and 2023</w:t>
      </w:r>
    </w:p>
    <w:p w14:paraId="37AFA327" w14:textId="4961790D" w:rsidR="00C30C17" w:rsidRPr="00753C3C" w:rsidRDefault="00C30C17" w:rsidP="00C30C17">
      <w:pPr>
        <w:spacing w:after="240" w:line="480" w:lineRule="auto"/>
        <w:jc w:val="both"/>
        <w:rPr>
          <w:rFonts w:ascii="Times New Roman" w:hAnsi="Times New Roman" w:cs="Times New Roman"/>
          <w:lang w:val="en-US"/>
        </w:rPr>
      </w:pPr>
      <w:r w:rsidRPr="00753C3C">
        <w:rPr>
          <w:rFonts w:ascii="Times New Roman" w:hAnsi="Times New Roman" w:cs="Times New Roman"/>
          <w:lang w:val="en-US"/>
        </w:rPr>
        <w:t>A.J. Guets Dombou</w:t>
      </w:r>
      <w:r w:rsidRPr="00753C3C">
        <w:rPr>
          <w:rFonts w:ascii="Times New Roman" w:hAnsi="Times New Roman" w:cs="Times New Roman"/>
          <w:i/>
          <w:iCs/>
          <w:color w:val="222222"/>
          <w:shd w:val="clear" w:color="auto" w:fill="FFFFFF"/>
          <w:lang w:val="en-US"/>
        </w:rPr>
        <w:t>*</w:t>
      </w:r>
      <w:r w:rsidRPr="00753C3C">
        <w:rPr>
          <w:rFonts w:ascii="Times New Roman" w:hAnsi="Times New Roman" w:cs="Times New Roman"/>
          <w:lang w:val="en-US"/>
        </w:rPr>
        <w:t>, Caroline Guerrisi, Titouan Launay, Clément Turbelin, Marie Pouquet, Vittoria Colizza, Thierry Blanchon, Olivier Steichen, Marion Debin</w:t>
      </w:r>
    </w:p>
    <w:p w14:paraId="1513CC73" w14:textId="61F07178" w:rsidR="00B65F82" w:rsidRPr="00F720DD" w:rsidRDefault="00B65F82" w:rsidP="00B65F82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F720DD">
        <w:rPr>
          <w:rFonts w:ascii="Times New Roman" w:hAnsi="Times New Roman" w:cs="Times New Roman"/>
          <w:b/>
          <w:bCs/>
          <w:lang w:val="en-US"/>
        </w:rPr>
        <w:t>Supplementary material</w:t>
      </w:r>
    </w:p>
    <w:p w14:paraId="339718F7" w14:textId="77777777" w:rsidR="00B65F82" w:rsidRPr="00F720DD" w:rsidRDefault="00B65F82" w:rsidP="00B65F82">
      <w:pPr>
        <w:pStyle w:val="Lgende"/>
        <w:spacing w:line="480" w:lineRule="auto"/>
        <w:jc w:val="both"/>
        <w:rPr>
          <w:rFonts w:ascii="Times New Roman" w:hAnsi="Times New Roman" w:cs="Times New Roman"/>
          <w:b/>
          <w:sz w:val="22"/>
          <w:szCs w:val="22"/>
          <w:lang w:val="en-US"/>
        </w:rPr>
      </w:pPr>
      <w:bookmarkStart w:id="0" w:name="_Ref227837489"/>
      <w:r w:rsidRPr="00F720DD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US"/>
        </w:rPr>
        <w:t xml:space="preserve">Supplementary </w:t>
      </w:r>
      <w:r w:rsidRPr="00F720DD">
        <w:rPr>
          <w:rFonts w:ascii="Times New Roman" w:hAnsi="Times New Roman" w:cs="Times New Roman"/>
          <w:b/>
          <w:bCs/>
          <w:i w:val="0"/>
          <w:color w:val="auto"/>
          <w:sz w:val="22"/>
          <w:szCs w:val="22"/>
          <w:lang w:val="en-GB"/>
        </w:rPr>
        <w:t>Table S</w:t>
      </w:r>
      <w:r w:rsidRPr="00F720DD">
        <w:rPr>
          <w:rFonts w:ascii="Times New Roman" w:hAnsi="Times New Roman" w:cs="Times New Roman"/>
          <w:b/>
          <w:bCs/>
          <w:i w:val="0"/>
          <w:color w:val="auto"/>
          <w:sz w:val="22"/>
          <w:szCs w:val="22"/>
        </w:rPr>
        <w:fldChar w:fldCharType="begin"/>
      </w:r>
      <w:r w:rsidRPr="00F720DD">
        <w:rPr>
          <w:rFonts w:ascii="Times New Roman" w:hAnsi="Times New Roman" w:cs="Times New Roman"/>
          <w:b/>
          <w:bCs/>
          <w:i w:val="0"/>
          <w:color w:val="auto"/>
          <w:sz w:val="22"/>
          <w:szCs w:val="22"/>
          <w:lang w:val="en-GB"/>
        </w:rPr>
        <w:instrText xml:space="preserve"> SEQ Table_S \* ARABIC </w:instrText>
      </w:r>
      <w:r w:rsidRPr="00F720DD">
        <w:rPr>
          <w:rFonts w:ascii="Times New Roman" w:hAnsi="Times New Roman" w:cs="Times New Roman"/>
          <w:b/>
          <w:bCs/>
          <w:i w:val="0"/>
          <w:color w:val="auto"/>
          <w:sz w:val="22"/>
          <w:szCs w:val="22"/>
        </w:rPr>
        <w:fldChar w:fldCharType="separate"/>
      </w:r>
      <w:r w:rsidRPr="00F720DD">
        <w:rPr>
          <w:rFonts w:ascii="Times New Roman" w:hAnsi="Times New Roman" w:cs="Times New Roman"/>
          <w:b/>
          <w:bCs/>
          <w:i w:val="0"/>
          <w:noProof/>
          <w:color w:val="auto"/>
          <w:sz w:val="22"/>
          <w:szCs w:val="22"/>
          <w:lang w:val="en-GB"/>
        </w:rPr>
        <w:t>1</w:t>
      </w:r>
      <w:r w:rsidRPr="00F720DD">
        <w:rPr>
          <w:rFonts w:ascii="Times New Roman" w:hAnsi="Times New Roman" w:cs="Times New Roman"/>
          <w:b/>
          <w:bCs/>
          <w:i w:val="0"/>
          <w:color w:val="auto"/>
          <w:sz w:val="22"/>
          <w:szCs w:val="22"/>
        </w:rPr>
        <w:fldChar w:fldCharType="end"/>
      </w:r>
      <w:bookmarkEnd w:id="0"/>
      <w:r w:rsidRPr="00F720DD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US"/>
        </w:rPr>
        <w:t xml:space="preserve">: </w:t>
      </w:r>
      <w:r w:rsidRPr="00F720DD">
        <w:rPr>
          <w:rFonts w:ascii="Times New Roman" w:hAnsi="Times New Roman" w:cs="Times New Roman"/>
          <w:bCs/>
          <w:i w:val="0"/>
          <w:iCs w:val="0"/>
          <w:color w:val="auto"/>
          <w:sz w:val="22"/>
          <w:szCs w:val="22"/>
          <w:lang w:val="en-US"/>
        </w:rPr>
        <w:t>Dunn's Test Results with Bonferroni Correction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2037"/>
        <w:gridCol w:w="2097"/>
        <w:gridCol w:w="2625"/>
        <w:gridCol w:w="2313"/>
      </w:tblGrid>
      <w:tr w:rsidR="00B65F82" w:rsidRPr="00F720DD" w14:paraId="74BCF00E" w14:textId="77777777" w:rsidTr="007A4BFF">
        <w:trPr>
          <w:tblHeader/>
          <w:jc w:val="center"/>
        </w:trPr>
        <w:tc>
          <w:tcPr>
            <w:tcW w:w="1122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5969E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Comparison</w:t>
            </w:r>
          </w:p>
        </w:tc>
        <w:tc>
          <w:tcPr>
            <w:tcW w:w="1156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011E6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Z_score</w:t>
            </w:r>
          </w:p>
        </w:tc>
        <w:tc>
          <w:tcPr>
            <w:tcW w:w="1447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B90FB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P_value</w:t>
            </w:r>
          </w:p>
        </w:tc>
        <w:tc>
          <w:tcPr>
            <w:tcW w:w="1276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59A4A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P_adjusted</w:t>
            </w:r>
          </w:p>
        </w:tc>
      </w:tr>
      <w:tr w:rsidR="00B65F82" w:rsidRPr="00F720DD" w14:paraId="10923BA0" w14:textId="77777777" w:rsidTr="007A4BFF">
        <w:trPr>
          <w:jc w:val="center"/>
        </w:trPr>
        <w:tc>
          <w:tcPr>
            <w:tcW w:w="1122" w:type="pct"/>
            <w:tcBorders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24DDD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2014 - 2015</w:t>
            </w:r>
          </w:p>
        </w:tc>
        <w:tc>
          <w:tcPr>
            <w:tcW w:w="1156" w:type="pct"/>
            <w:tcBorders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1C5AA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-0.56</w:t>
            </w:r>
          </w:p>
        </w:tc>
        <w:tc>
          <w:tcPr>
            <w:tcW w:w="1447" w:type="pct"/>
            <w:tcBorders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8F54F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0.287</w:t>
            </w:r>
          </w:p>
        </w:tc>
        <w:tc>
          <w:tcPr>
            <w:tcW w:w="1276" w:type="pct"/>
            <w:tcBorders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7966B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1.000</w:t>
            </w:r>
          </w:p>
        </w:tc>
      </w:tr>
      <w:tr w:rsidR="00B65F82" w:rsidRPr="00F720DD" w14:paraId="27DDC6CF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617CE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2014 - 2016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C19E4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-0.69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A3AC9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0.246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E0DA2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1.000</w:t>
            </w:r>
          </w:p>
        </w:tc>
      </w:tr>
      <w:tr w:rsidR="00B65F82" w:rsidRPr="00F720DD" w14:paraId="57B315BE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0CD91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2015 - 2016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AE966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8D0F6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0.440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55539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1.000</w:t>
            </w:r>
          </w:p>
        </w:tc>
      </w:tr>
      <w:tr w:rsidR="00B65F82" w:rsidRPr="00F720DD" w14:paraId="17B3694F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5F00B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2014 - 2017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69D8D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-0.53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715F8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0.299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2AC93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1.000</w:t>
            </w:r>
          </w:p>
        </w:tc>
      </w:tr>
      <w:tr w:rsidR="00B65F82" w:rsidRPr="00F720DD" w14:paraId="2D59C336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BB05F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2015 - 2017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A20F2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EEE75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0.494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ED2CC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1.000</w:t>
            </w:r>
          </w:p>
        </w:tc>
      </w:tr>
      <w:tr w:rsidR="00B65F82" w:rsidRPr="00F720DD" w14:paraId="27E61D69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2C60E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2016 - 2017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50650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0153C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0.436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B8765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1.000</w:t>
            </w:r>
          </w:p>
        </w:tc>
      </w:tr>
      <w:tr w:rsidR="00B65F82" w:rsidRPr="00F720DD" w14:paraId="75ED1E97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31851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2014 - 2018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8A6BB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-1.10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11C77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0.135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DD47A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1.000</w:t>
            </w:r>
          </w:p>
        </w:tc>
      </w:tr>
      <w:tr w:rsidR="00B65F82" w:rsidRPr="00F720DD" w14:paraId="7DC04FAF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B71A1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2015 - 2018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3012F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-0.58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13DCA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0.280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C66CB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1.000</w:t>
            </w:r>
          </w:p>
        </w:tc>
      </w:tr>
      <w:tr w:rsidR="00B65F82" w:rsidRPr="00F720DD" w14:paraId="3D9847E2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DF9E3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2016 - 2018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8697B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-0.42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382BA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0.339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AFAE6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1.000</w:t>
            </w:r>
          </w:p>
        </w:tc>
      </w:tr>
      <w:tr w:rsidR="00B65F82" w:rsidRPr="00F720DD" w14:paraId="18A3DBB0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A8C89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2017 - 2018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E18AC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-0.58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53B19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0.282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92C43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1.000</w:t>
            </w:r>
          </w:p>
        </w:tc>
      </w:tr>
      <w:tr w:rsidR="00B65F82" w:rsidRPr="00F720DD" w14:paraId="1B009935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F9E24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2014 - 2019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2B58C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-1.02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BC056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0.153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E5C1E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1.000</w:t>
            </w:r>
          </w:p>
        </w:tc>
      </w:tr>
      <w:tr w:rsidR="00B65F82" w:rsidRPr="00F720DD" w14:paraId="4E176AA0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24EFA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2015 - 2019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C77F1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-0.45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233B4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0.327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6513D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1.000</w:t>
            </w:r>
          </w:p>
        </w:tc>
      </w:tr>
      <w:tr w:rsidR="00B65F82" w:rsidRPr="00F720DD" w14:paraId="2B9EB579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25151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2016 - 2019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67E6C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CC196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0.394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B74DB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1.000</w:t>
            </w:r>
          </w:p>
        </w:tc>
      </w:tr>
      <w:tr w:rsidR="00B65F82" w:rsidRPr="00F720DD" w14:paraId="66408D1E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4BA7A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2017 - 2019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293CB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-0.44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C9271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0.329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AAC4A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1.000</w:t>
            </w:r>
          </w:p>
        </w:tc>
      </w:tr>
      <w:tr w:rsidR="00B65F82" w:rsidRPr="00F720DD" w14:paraId="3E21D3DF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2A2F8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2018 - 2019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2F397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7A620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0.426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CCAED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1.000</w:t>
            </w:r>
          </w:p>
        </w:tc>
      </w:tr>
      <w:tr w:rsidR="00B65F82" w:rsidRPr="00F720DD" w14:paraId="3DD2B196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9E076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2014 - 2020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4EF87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-4.38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5CDA9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&lt; 0.001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F880A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&lt; 0.001</w:t>
            </w:r>
          </w:p>
        </w:tc>
      </w:tr>
      <w:tr w:rsidR="00B65F82" w:rsidRPr="00F720DD" w14:paraId="241C85DC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3AC0B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2015 - 2020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1C190E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-3.96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A1FFB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&lt; 0.001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99742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0.001</w:t>
            </w:r>
          </w:p>
        </w:tc>
      </w:tr>
      <w:tr w:rsidR="00B65F82" w:rsidRPr="00F720DD" w14:paraId="2E0CCB2A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81C50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2016 - 2020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32FA2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-3.62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73C61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&lt; 0.001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44FF9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0.005</w:t>
            </w:r>
          </w:p>
        </w:tc>
      </w:tr>
      <w:tr w:rsidR="00B65F82" w:rsidRPr="00F720DD" w14:paraId="36C56502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ADD94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2017 - 2020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35001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-3.80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11D04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&lt; 0.001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2F673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0.003</w:t>
            </w:r>
          </w:p>
        </w:tc>
      </w:tr>
      <w:tr w:rsidR="00B65F82" w:rsidRPr="00F720DD" w14:paraId="2091EF65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0BF4A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2018 - 2020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7513F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-3.17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4D625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837CF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0.028</w:t>
            </w:r>
          </w:p>
        </w:tc>
      </w:tr>
      <w:tr w:rsidR="00B65F82" w:rsidRPr="00F720DD" w14:paraId="7726A498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9BE73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2019 - 2020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C0391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-3.75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19795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&lt; 0.001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11B06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0.003</w:t>
            </w:r>
          </w:p>
        </w:tc>
      </w:tr>
      <w:tr w:rsidR="00B65F82" w:rsidRPr="00F720DD" w14:paraId="74747542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55F52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2014 - 2021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68942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-3.34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C72DC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&lt; 0.001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F1925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0.015</w:t>
            </w:r>
          </w:p>
        </w:tc>
      </w:tr>
      <w:tr w:rsidR="00B65F82" w:rsidRPr="00F720DD" w14:paraId="2C76D722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3567E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2015 - 2021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A00CF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-2.89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DC14A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D27A5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0.070</w:t>
            </w:r>
          </w:p>
        </w:tc>
      </w:tr>
      <w:tr w:rsidR="00B65F82" w:rsidRPr="00F720DD" w14:paraId="192864C2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8064C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2016 - 2021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66E5F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-2.62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50768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9F2E8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0.157</w:t>
            </w:r>
          </w:p>
        </w:tc>
      </w:tr>
      <w:tr w:rsidR="00B65F82" w:rsidRPr="00F720DD" w14:paraId="535F61DD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AE1BFA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2017 - 2021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413D2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-2.79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93C81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2D2D7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0.095</w:t>
            </w:r>
          </w:p>
        </w:tc>
      </w:tr>
      <w:tr w:rsidR="00B65F82" w:rsidRPr="00F720DD" w14:paraId="5C3471A7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A3A5F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lastRenderedPageBreak/>
              <w:t>2018 - 2021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E153F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-2.19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1D759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0.014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F336B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0.511</w:t>
            </w:r>
          </w:p>
        </w:tc>
      </w:tr>
      <w:tr w:rsidR="00B65F82" w:rsidRPr="00F720DD" w14:paraId="418F4595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8EF14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2019 - 2021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8C330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-2.62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4B1A7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00366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0.161</w:t>
            </w:r>
          </w:p>
        </w:tc>
      </w:tr>
      <w:tr w:rsidR="00B65F82" w:rsidRPr="00F720DD" w14:paraId="5A6F7F7D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D43B1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2020 - 2021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A999E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424B4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0.186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0F337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1.000</w:t>
            </w:r>
          </w:p>
        </w:tc>
      </w:tr>
      <w:tr w:rsidR="00B65F82" w:rsidRPr="00F720DD" w14:paraId="7D12384A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AB7A7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2014 - 2022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441F5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-2.77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32801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26A3C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0.101</w:t>
            </w:r>
          </w:p>
        </w:tc>
      </w:tr>
      <w:tr w:rsidR="00B65F82" w:rsidRPr="00F720DD" w14:paraId="1A80A7BF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66D70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2015 - 2022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13395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-2.31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4C96C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01C75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0.376</w:t>
            </w:r>
          </w:p>
        </w:tc>
      </w:tr>
      <w:tr w:rsidR="00B65F82" w:rsidRPr="00F720DD" w14:paraId="46230142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00BCC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2016 - 2022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180E8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-2.08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AF80F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B1EA1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0.675</w:t>
            </w:r>
          </w:p>
        </w:tc>
      </w:tr>
      <w:tr w:rsidR="00B65F82" w:rsidRPr="00F720DD" w14:paraId="0AFF5314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41F76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2017 - 2022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7CD93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-2.24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68D31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37655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0.452</w:t>
            </w:r>
          </w:p>
        </w:tc>
      </w:tr>
      <w:tr w:rsidR="00B65F82" w:rsidRPr="00F720DD" w14:paraId="396EB187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2E296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2018 - 2022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B506F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-1.66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99828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0.048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EF29F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1.000</w:t>
            </w:r>
          </w:p>
        </w:tc>
      </w:tr>
      <w:tr w:rsidR="00B65F82" w:rsidRPr="00F720DD" w14:paraId="4596ABB9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D53F1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2019 - 2022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A44D4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-2.01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F51A7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0.022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C6F4D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0.800</w:t>
            </w:r>
          </w:p>
        </w:tc>
      </w:tr>
      <w:tr w:rsidR="00B65F82" w:rsidRPr="00F720DD" w14:paraId="2E65457D" w14:textId="77777777" w:rsidTr="007A4BFF">
        <w:trPr>
          <w:jc w:val="center"/>
        </w:trPr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6AE60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2020 - 2022</w:t>
            </w:r>
          </w:p>
        </w:tc>
        <w:tc>
          <w:tcPr>
            <w:tcW w:w="11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C6E5E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1.34</w:t>
            </w:r>
          </w:p>
        </w:tc>
        <w:tc>
          <w:tcPr>
            <w:tcW w:w="14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2EFA6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0.090</w:t>
            </w:r>
          </w:p>
        </w:tc>
        <w:tc>
          <w:tcPr>
            <w:tcW w:w="1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0BBE7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1.000</w:t>
            </w:r>
          </w:p>
        </w:tc>
      </w:tr>
      <w:tr w:rsidR="00B65F82" w:rsidRPr="00F720DD" w14:paraId="30DE3A1C" w14:textId="77777777" w:rsidTr="007A4BFF">
        <w:trPr>
          <w:jc w:val="center"/>
        </w:trPr>
        <w:tc>
          <w:tcPr>
            <w:tcW w:w="1122" w:type="pct"/>
            <w:tcBorders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7AB91" w14:textId="77777777" w:rsidR="00B65F82" w:rsidRPr="00F720DD" w:rsidRDefault="00B65F82" w:rsidP="007A4BFF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2021 - 2022</w:t>
            </w:r>
          </w:p>
        </w:tc>
        <w:tc>
          <w:tcPr>
            <w:tcW w:w="1156" w:type="pct"/>
            <w:tcBorders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DD93E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1447" w:type="pct"/>
            <w:tcBorders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3EFA0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0.321</w:t>
            </w:r>
          </w:p>
        </w:tc>
        <w:tc>
          <w:tcPr>
            <w:tcW w:w="1276" w:type="pct"/>
            <w:tcBorders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C8745" w14:textId="77777777" w:rsidR="00B65F82" w:rsidRPr="00F720DD" w:rsidRDefault="00B65F82" w:rsidP="007A4B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1.000</w:t>
            </w:r>
          </w:p>
        </w:tc>
      </w:tr>
    </w:tbl>
    <w:p w14:paraId="5868080E" w14:textId="77777777" w:rsidR="00B65F82" w:rsidRPr="00F720DD" w:rsidRDefault="00B65F82" w:rsidP="00B65F82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2A09F0A8" w14:textId="77777777" w:rsidR="00B65F82" w:rsidRPr="00F720DD" w:rsidRDefault="00B65F82" w:rsidP="00B65F82">
      <w:pPr>
        <w:spacing w:line="480" w:lineRule="auto"/>
        <w:rPr>
          <w:rFonts w:ascii="Times New Roman" w:hAnsi="Times New Roman" w:cs="Times New Roman"/>
          <w:lang w:val="en-US"/>
        </w:rPr>
      </w:pPr>
      <w:r w:rsidRPr="00F720DD">
        <w:rPr>
          <w:rFonts w:ascii="Times New Roman" w:hAnsi="Times New Roman" w:cs="Times New Roman"/>
          <w:lang w:val="en-US"/>
        </w:rPr>
        <w:br w:type="page"/>
      </w:r>
    </w:p>
    <w:p w14:paraId="5A622244" w14:textId="77777777" w:rsidR="00B65F82" w:rsidRPr="00F720DD" w:rsidRDefault="00B65F82" w:rsidP="00B65F82">
      <w:pPr>
        <w:pStyle w:val="Lgende"/>
        <w:spacing w:line="480" w:lineRule="auto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bookmarkStart w:id="1" w:name="_Ref227837606"/>
      <w:r w:rsidRPr="00F720D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lastRenderedPageBreak/>
        <w:t xml:space="preserve">Supplementary </w:t>
      </w:r>
      <w:r w:rsidRPr="00F720D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GB"/>
        </w:rPr>
        <w:t>Table S</w:t>
      </w:r>
      <w:r w:rsidRPr="00F720D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F720D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GB"/>
        </w:rPr>
        <w:instrText xml:space="preserve"> SEQ Table_S \* ARABIC </w:instrText>
      </w:r>
      <w:r w:rsidRPr="00F720D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Pr="00F720DD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2"/>
          <w:szCs w:val="22"/>
          <w:lang w:val="en-GB"/>
        </w:rPr>
        <w:t>2</w:t>
      </w:r>
      <w:r w:rsidRPr="00F720D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end"/>
      </w:r>
      <w:bookmarkEnd w:id="1"/>
      <w:r w:rsidRPr="00F720DD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: Comparison of subjective well-being score between Winter and other seasons, estimated using linear mixed models with a random intercept for participants</w:t>
      </w:r>
    </w:p>
    <w:tbl>
      <w:tblPr>
        <w:tblStyle w:val="Style2"/>
        <w:tblW w:w="5000" w:type="pct"/>
        <w:tblLook w:val="04A0" w:firstRow="1" w:lastRow="0" w:firstColumn="1" w:lastColumn="0" w:noHBand="0" w:noVBand="1"/>
      </w:tblPr>
      <w:tblGrid>
        <w:gridCol w:w="3527"/>
        <w:gridCol w:w="1361"/>
        <w:gridCol w:w="1874"/>
        <w:gridCol w:w="1149"/>
        <w:gridCol w:w="1161"/>
      </w:tblGrid>
      <w:tr w:rsidR="00B65F82" w:rsidRPr="00F720DD" w14:paraId="7A616BFC" w14:textId="77777777" w:rsidTr="007A4B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44" w:type="pct"/>
          </w:tcPr>
          <w:p w14:paraId="01C95E41" w14:textId="77777777" w:rsidR="00B65F82" w:rsidRPr="00F720DD" w:rsidRDefault="00B65F82" w:rsidP="007A4BF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0" w:type="pct"/>
          </w:tcPr>
          <w:p w14:paraId="25318509" w14:textId="77777777" w:rsidR="00B65F82" w:rsidRPr="00F720DD" w:rsidRDefault="00B65F82" w:rsidP="007A4BFF">
            <w:pPr>
              <w:rPr>
                <w:rFonts w:ascii="Times New Roman" w:hAnsi="Times New Roman" w:cs="Times New Roman"/>
                <w:lang w:val="en-US"/>
              </w:rPr>
            </w:pPr>
            <w:r w:rsidRPr="00F720DD">
              <w:rPr>
                <w:rFonts w:ascii="Times New Roman" w:hAnsi="Times New Roman" w:cs="Times New Roman"/>
                <w:lang w:val="en-US"/>
              </w:rPr>
              <w:t>Winter</w:t>
            </w:r>
          </w:p>
          <w:p w14:paraId="77C95E32" w14:textId="77777777" w:rsidR="00B65F82" w:rsidRPr="00F720DD" w:rsidRDefault="00B65F82" w:rsidP="007A4BFF">
            <w:pPr>
              <w:rPr>
                <w:rFonts w:ascii="Times New Roman" w:hAnsi="Times New Roman" w:cs="Times New Roman"/>
                <w:lang w:val="en-US"/>
              </w:rPr>
            </w:pPr>
            <w:r w:rsidRPr="00F720DD">
              <w:rPr>
                <w:rFonts w:ascii="Times New Roman" w:hAnsi="Times New Roman" w:cs="Times New Roman"/>
                <w:lang w:val="en-US"/>
              </w:rPr>
              <w:t>effect (β)</w:t>
            </w:r>
          </w:p>
        </w:tc>
        <w:tc>
          <w:tcPr>
            <w:tcW w:w="1033" w:type="pct"/>
          </w:tcPr>
          <w:p w14:paraId="032F904A" w14:textId="77777777" w:rsidR="00B65F82" w:rsidRPr="00F720DD" w:rsidRDefault="00B65F82" w:rsidP="007A4BFF">
            <w:pPr>
              <w:rPr>
                <w:rFonts w:ascii="Times New Roman" w:hAnsi="Times New Roman" w:cs="Times New Roman"/>
                <w:lang w:val="en-US"/>
              </w:rPr>
            </w:pPr>
            <w:r w:rsidRPr="00F720DD">
              <w:rPr>
                <w:rFonts w:ascii="Times New Roman" w:hAnsi="Times New Roman" w:cs="Times New Roman"/>
                <w:lang w:val="en-US"/>
              </w:rPr>
              <w:t>95% CI</w:t>
            </w:r>
          </w:p>
        </w:tc>
        <w:tc>
          <w:tcPr>
            <w:tcW w:w="633" w:type="pct"/>
          </w:tcPr>
          <w:p w14:paraId="52BF1E8E" w14:textId="77777777" w:rsidR="00B65F82" w:rsidRPr="00F720DD" w:rsidRDefault="00B65F82" w:rsidP="007A4BFF">
            <w:pPr>
              <w:rPr>
                <w:rFonts w:ascii="Times New Roman" w:hAnsi="Times New Roman" w:cs="Times New Roman"/>
                <w:lang w:val="en-US"/>
              </w:rPr>
            </w:pPr>
            <w:r w:rsidRPr="00F720DD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640" w:type="pct"/>
          </w:tcPr>
          <w:p w14:paraId="090405DC" w14:textId="77777777" w:rsidR="00B65F82" w:rsidRPr="00F720DD" w:rsidRDefault="00B65F82" w:rsidP="007A4BFF">
            <w:pPr>
              <w:rPr>
                <w:rFonts w:ascii="Times New Roman" w:hAnsi="Times New Roman" w:cs="Times New Roman"/>
                <w:lang w:val="en-US"/>
              </w:rPr>
            </w:pPr>
            <w:r w:rsidRPr="00F720DD">
              <w:rPr>
                <w:rFonts w:ascii="Times New Roman" w:hAnsi="Times New Roman" w:cs="Times New Roman"/>
                <w:lang w:val="en-US"/>
              </w:rPr>
              <w:t>p-value</w:t>
            </w:r>
          </w:p>
        </w:tc>
      </w:tr>
      <w:tr w:rsidR="00B65F82" w:rsidRPr="00F720DD" w14:paraId="794983BF" w14:textId="77777777" w:rsidTr="007A4BFF">
        <w:tc>
          <w:tcPr>
            <w:tcW w:w="1944" w:type="pct"/>
          </w:tcPr>
          <w:p w14:paraId="0678A30E" w14:textId="77777777" w:rsidR="00B65F82" w:rsidRPr="00F720DD" w:rsidRDefault="00B65F82" w:rsidP="007A4BF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720DD">
              <w:rPr>
                <w:rFonts w:ascii="Times New Roman" w:hAnsi="Times New Roman" w:cs="Times New Roman"/>
                <w:lang w:val="en-US"/>
              </w:rPr>
              <w:t>Subjective well-being score</w:t>
            </w:r>
          </w:p>
        </w:tc>
        <w:tc>
          <w:tcPr>
            <w:tcW w:w="750" w:type="pct"/>
          </w:tcPr>
          <w:p w14:paraId="5D13F0FA" w14:textId="77777777" w:rsidR="00B65F82" w:rsidRPr="00F720DD" w:rsidRDefault="00B65F82" w:rsidP="007A4BF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720DD">
              <w:rPr>
                <w:rFonts w:ascii="Times New Roman" w:hAnsi="Times New Roman" w:cs="Times New Roman"/>
                <w:lang w:val="en-US"/>
              </w:rPr>
              <w:t>-0.93</w:t>
            </w:r>
          </w:p>
        </w:tc>
        <w:tc>
          <w:tcPr>
            <w:tcW w:w="1033" w:type="pct"/>
          </w:tcPr>
          <w:p w14:paraId="61109D0E" w14:textId="77777777" w:rsidR="00B65F82" w:rsidRPr="00F720DD" w:rsidRDefault="00B65F82" w:rsidP="007A4BF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720DD">
              <w:rPr>
                <w:rFonts w:ascii="Times New Roman" w:hAnsi="Times New Roman" w:cs="Times New Roman"/>
                <w:lang w:val="en-US"/>
              </w:rPr>
              <w:t>-0.99 to -0.88</w:t>
            </w:r>
          </w:p>
        </w:tc>
        <w:tc>
          <w:tcPr>
            <w:tcW w:w="633" w:type="pct"/>
          </w:tcPr>
          <w:p w14:paraId="5566140D" w14:textId="77777777" w:rsidR="00B65F82" w:rsidRPr="00F720DD" w:rsidRDefault="00B65F82" w:rsidP="007A4B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F720D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716,766</w:t>
            </w:r>
          </w:p>
        </w:tc>
        <w:tc>
          <w:tcPr>
            <w:tcW w:w="640" w:type="pct"/>
          </w:tcPr>
          <w:p w14:paraId="481C1B20" w14:textId="77777777" w:rsidR="00B65F82" w:rsidRPr="00F720DD" w:rsidRDefault="00B65F82" w:rsidP="007A4BFF">
            <w:pPr>
              <w:pStyle w:val="PrformatHTML"/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&lt;0.001</w:t>
            </w:r>
          </w:p>
        </w:tc>
      </w:tr>
    </w:tbl>
    <w:p w14:paraId="14503086" w14:textId="77777777" w:rsidR="00B65F82" w:rsidRPr="00F720DD" w:rsidRDefault="00B65F82" w:rsidP="00B65F82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63623B27" w14:textId="77777777" w:rsidR="00B65F82" w:rsidRDefault="00B65F82" w:rsidP="00B65F82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4A842308" w14:textId="77777777" w:rsidR="00B65F82" w:rsidRPr="00F720DD" w:rsidRDefault="00B65F82" w:rsidP="00B65F82">
      <w:pPr>
        <w:pStyle w:val="Lgende"/>
        <w:spacing w:line="480" w:lineRule="auto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bookmarkStart w:id="2" w:name="_Ref227837579"/>
      <w:r w:rsidRPr="00F720D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lastRenderedPageBreak/>
        <w:t xml:space="preserve">Supplementary </w:t>
      </w:r>
      <w:r w:rsidRPr="00F720D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GB"/>
        </w:rPr>
        <w:t>Table S</w:t>
      </w:r>
      <w:r w:rsidRPr="00F720D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F720D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GB"/>
        </w:rPr>
        <w:instrText xml:space="preserve"> SEQ Table_S \* ARABIC </w:instrText>
      </w:r>
      <w:r w:rsidRPr="00F720D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Pr="00F720DD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2"/>
          <w:szCs w:val="22"/>
          <w:lang w:val="en-GB"/>
        </w:rPr>
        <w:t>3</w:t>
      </w:r>
      <w:r w:rsidRPr="00F720D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end"/>
      </w:r>
      <w:bookmarkEnd w:id="2"/>
      <w:r w:rsidRPr="00F720DD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: Comparison of subjective well-being score between Winter and other seasons in “no symptoms”, estimated using linear mixed models with a random intercept for participants</w:t>
      </w:r>
    </w:p>
    <w:tbl>
      <w:tblPr>
        <w:tblStyle w:val="Style2"/>
        <w:tblW w:w="5000" w:type="pct"/>
        <w:tblLook w:val="04A0" w:firstRow="1" w:lastRow="0" w:firstColumn="1" w:lastColumn="0" w:noHBand="0" w:noVBand="1"/>
      </w:tblPr>
      <w:tblGrid>
        <w:gridCol w:w="3527"/>
        <w:gridCol w:w="1361"/>
        <w:gridCol w:w="1874"/>
        <w:gridCol w:w="1149"/>
        <w:gridCol w:w="1161"/>
      </w:tblGrid>
      <w:tr w:rsidR="00B65F82" w:rsidRPr="00F720DD" w14:paraId="7A9DBD7E" w14:textId="77777777" w:rsidTr="007A4B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44" w:type="pct"/>
          </w:tcPr>
          <w:p w14:paraId="4A40B7E8" w14:textId="77777777" w:rsidR="00B65F82" w:rsidRPr="00F720DD" w:rsidRDefault="00B65F82" w:rsidP="007A4BF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0" w:type="pct"/>
          </w:tcPr>
          <w:p w14:paraId="2FDC1C7E" w14:textId="77777777" w:rsidR="00B65F82" w:rsidRPr="00F720DD" w:rsidRDefault="00B65F82" w:rsidP="007A4BFF">
            <w:pPr>
              <w:rPr>
                <w:rFonts w:ascii="Times New Roman" w:hAnsi="Times New Roman" w:cs="Times New Roman"/>
                <w:lang w:val="en-US"/>
              </w:rPr>
            </w:pPr>
            <w:r w:rsidRPr="00F720DD">
              <w:rPr>
                <w:rFonts w:ascii="Times New Roman" w:hAnsi="Times New Roman" w:cs="Times New Roman"/>
                <w:lang w:val="en-US"/>
              </w:rPr>
              <w:t>Winter</w:t>
            </w:r>
          </w:p>
          <w:p w14:paraId="2A3DE61E" w14:textId="77777777" w:rsidR="00B65F82" w:rsidRPr="00F720DD" w:rsidRDefault="00B65F82" w:rsidP="007A4BFF">
            <w:pPr>
              <w:rPr>
                <w:rFonts w:ascii="Times New Roman" w:hAnsi="Times New Roman" w:cs="Times New Roman"/>
                <w:lang w:val="en-US"/>
              </w:rPr>
            </w:pPr>
            <w:r w:rsidRPr="00F720DD">
              <w:rPr>
                <w:rFonts w:ascii="Times New Roman" w:hAnsi="Times New Roman" w:cs="Times New Roman"/>
                <w:lang w:val="en-US"/>
              </w:rPr>
              <w:t>effect (β)</w:t>
            </w:r>
          </w:p>
        </w:tc>
        <w:tc>
          <w:tcPr>
            <w:tcW w:w="1033" w:type="pct"/>
          </w:tcPr>
          <w:p w14:paraId="23B1C64C" w14:textId="77777777" w:rsidR="00B65F82" w:rsidRPr="00F720DD" w:rsidRDefault="00B65F82" w:rsidP="007A4BFF">
            <w:pPr>
              <w:rPr>
                <w:rFonts w:ascii="Times New Roman" w:hAnsi="Times New Roman" w:cs="Times New Roman"/>
                <w:lang w:val="en-US"/>
              </w:rPr>
            </w:pPr>
            <w:r w:rsidRPr="00F720DD">
              <w:rPr>
                <w:rFonts w:ascii="Times New Roman" w:hAnsi="Times New Roman" w:cs="Times New Roman"/>
                <w:lang w:val="en-US"/>
              </w:rPr>
              <w:t>95% CI</w:t>
            </w:r>
          </w:p>
        </w:tc>
        <w:tc>
          <w:tcPr>
            <w:tcW w:w="633" w:type="pct"/>
          </w:tcPr>
          <w:p w14:paraId="76110A54" w14:textId="77777777" w:rsidR="00B65F82" w:rsidRPr="00F720DD" w:rsidRDefault="00B65F82" w:rsidP="007A4BFF">
            <w:pPr>
              <w:rPr>
                <w:rFonts w:ascii="Times New Roman" w:hAnsi="Times New Roman" w:cs="Times New Roman"/>
                <w:lang w:val="en-US"/>
              </w:rPr>
            </w:pPr>
            <w:r w:rsidRPr="00F720DD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640" w:type="pct"/>
          </w:tcPr>
          <w:p w14:paraId="06C6259D" w14:textId="77777777" w:rsidR="00B65F82" w:rsidRPr="00F720DD" w:rsidRDefault="00B65F82" w:rsidP="007A4BFF">
            <w:pPr>
              <w:rPr>
                <w:rFonts w:ascii="Times New Roman" w:hAnsi="Times New Roman" w:cs="Times New Roman"/>
                <w:lang w:val="en-US"/>
              </w:rPr>
            </w:pPr>
            <w:r w:rsidRPr="00F720DD">
              <w:rPr>
                <w:rFonts w:ascii="Times New Roman" w:hAnsi="Times New Roman" w:cs="Times New Roman"/>
                <w:lang w:val="en-US"/>
              </w:rPr>
              <w:t>p-value</w:t>
            </w:r>
          </w:p>
        </w:tc>
      </w:tr>
      <w:tr w:rsidR="00B65F82" w:rsidRPr="00F720DD" w14:paraId="0CE4F6A2" w14:textId="77777777" w:rsidTr="007A4BFF">
        <w:tc>
          <w:tcPr>
            <w:tcW w:w="1944" w:type="pct"/>
          </w:tcPr>
          <w:p w14:paraId="107B733A" w14:textId="77777777" w:rsidR="00B65F82" w:rsidRPr="00F720DD" w:rsidRDefault="00B65F82" w:rsidP="007A4BF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720DD">
              <w:rPr>
                <w:rFonts w:ascii="Times New Roman" w:hAnsi="Times New Roman" w:cs="Times New Roman"/>
                <w:lang w:val="en-US"/>
              </w:rPr>
              <w:t>Subjective well-being score</w:t>
            </w:r>
          </w:p>
        </w:tc>
        <w:tc>
          <w:tcPr>
            <w:tcW w:w="750" w:type="pct"/>
          </w:tcPr>
          <w:p w14:paraId="6B0033A3" w14:textId="77777777" w:rsidR="00B65F82" w:rsidRPr="00F720DD" w:rsidRDefault="00B65F82" w:rsidP="007A4BF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720DD">
              <w:rPr>
                <w:rFonts w:ascii="Times New Roman" w:hAnsi="Times New Roman" w:cs="Times New Roman"/>
                <w:lang w:val="en-US"/>
              </w:rPr>
              <w:t>-0.21</w:t>
            </w:r>
          </w:p>
        </w:tc>
        <w:tc>
          <w:tcPr>
            <w:tcW w:w="1033" w:type="pct"/>
          </w:tcPr>
          <w:p w14:paraId="01C9DD91" w14:textId="77777777" w:rsidR="00B65F82" w:rsidRPr="00F720DD" w:rsidRDefault="00B65F82" w:rsidP="007A4BF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720DD">
              <w:rPr>
                <w:rFonts w:ascii="Times New Roman" w:hAnsi="Times New Roman" w:cs="Times New Roman"/>
                <w:lang w:val="en-US"/>
              </w:rPr>
              <w:t>-0.25 to -0.17</w:t>
            </w:r>
          </w:p>
        </w:tc>
        <w:tc>
          <w:tcPr>
            <w:tcW w:w="633" w:type="pct"/>
          </w:tcPr>
          <w:p w14:paraId="3845C623" w14:textId="77777777" w:rsidR="00B65F82" w:rsidRPr="00F720DD" w:rsidRDefault="00B65F82" w:rsidP="007A4BFF">
            <w:pPr>
              <w:pStyle w:val="PrformatHTML"/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614,030</w:t>
            </w:r>
          </w:p>
        </w:tc>
        <w:tc>
          <w:tcPr>
            <w:tcW w:w="640" w:type="pct"/>
          </w:tcPr>
          <w:p w14:paraId="67CF0AFA" w14:textId="77777777" w:rsidR="00B65F82" w:rsidRPr="00F720DD" w:rsidRDefault="00B65F82" w:rsidP="007A4BFF">
            <w:pPr>
              <w:pStyle w:val="PrformatHTML"/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720DD">
              <w:rPr>
                <w:rFonts w:ascii="Times New Roman" w:hAnsi="Times New Roman" w:cs="Times New Roman"/>
              </w:rPr>
              <w:t>&lt;0.001</w:t>
            </w:r>
          </w:p>
        </w:tc>
      </w:tr>
    </w:tbl>
    <w:p w14:paraId="46D66836" w14:textId="77777777" w:rsidR="00B65F82" w:rsidRPr="00F720DD" w:rsidRDefault="00B65F82" w:rsidP="00B65F82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2A68C4C6" w14:textId="77777777" w:rsidR="00B65F82" w:rsidRPr="00F720DD" w:rsidRDefault="00B65F82" w:rsidP="00B65F82">
      <w:pPr>
        <w:spacing w:line="480" w:lineRule="auto"/>
        <w:rPr>
          <w:rFonts w:ascii="Times New Roman" w:hAnsi="Times New Roman" w:cs="Times New Roman"/>
          <w:lang w:val="en-US"/>
        </w:rPr>
      </w:pPr>
      <w:r w:rsidRPr="00F720DD">
        <w:rPr>
          <w:rFonts w:ascii="Times New Roman" w:hAnsi="Times New Roman" w:cs="Times New Roman"/>
          <w:lang w:val="en-US"/>
        </w:rPr>
        <w:br w:type="page"/>
      </w:r>
    </w:p>
    <w:p w14:paraId="10519BA7" w14:textId="77777777" w:rsidR="00B65F82" w:rsidRPr="00F720DD" w:rsidRDefault="00B65F82" w:rsidP="00B65F82">
      <w:pPr>
        <w:pStyle w:val="Lgende"/>
        <w:spacing w:line="480" w:lineRule="auto"/>
        <w:jc w:val="both"/>
        <w:rPr>
          <w:rFonts w:ascii="Times New Roman" w:hAnsi="Times New Roman" w:cs="Times New Roman"/>
          <w:i w:val="0"/>
          <w:iCs w:val="0"/>
          <w:color w:val="auto"/>
          <w:kern w:val="0"/>
          <w:sz w:val="22"/>
          <w:szCs w:val="22"/>
          <w:lang w:val="en-US"/>
          <w14:ligatures w14:val="none"/>
        </w:rPr>
      </w:pPr>
      <w:bookmarkStart w:id="3" w:name="_Ref236304921"/>
      <w:r w:rsidRPr="00F720D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lastRenderedPageBreak/>
        <w:t>Supplementary Table S</w:t>
      </w:r>
      <w:r w:rsidRPr="00F720D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fldChar w:fldCharType="begin"/>
      </w:r>
      <w:r w:rsidRPr="00F720D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instrText xml:space="preserve"> SEQ Table_S \* ARABIC </w:instrText>
      </w:r>
      <w:r w:rsidRPr="00F720D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fldChar w:fldCharType="separate"/>
      </w:r>
      <w:r w:rsidRPr="00F720DD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2"/>
          <w:szCs w:val="22"/>
          <w:lang w:val="en-US"/>
        </w:rPr>
        <w:t>4</w:t>
      </w:r>
      <w:r w:rsidRPr="00F720D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fldChar w:fldCharType="end"/>
      </w:r>
      <w:bookmarkEnd w:id="3"/>
      <w:r w:rsidRPr="00F720DD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: Comparison of subjective well-being scores between PCR-confirmed influenza and PCR-confirmed COVID-19 cases, seasons </w:t>
      </w:r>
      <w:r w:rsidRPr="00F720DD">
        <w:rPr>
          <w:rFonts w:ascii="Times New Roman" w:hAnsi="Times New Roman" w:cs="Times New Roman"/>
          <w:i w:val="0"/>
          <w:iCs w:val="0"/>
          <w:color w:val="auto"/>
          <w:kern w:val="0"/>
          <w:sz w:val="22"/>
          <w:szCs w:val="22"/>
          <w:lang w:val="en-US"/>
          <w14:ligatures w14:val="none"/>
        </w:rPr>
        <w:t>2021-2022</w:t>
      </w:r>
      <w:r w:rsidRPr="00F720DD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and </w:t>
      </w:r>
      <w:r w:rsidRPr="00F720DD">
        <w:rPr>
          <w:rFonts w:ascii="Times New Roman" w:hAnsi="Times New Roman" w:cs="Times New Roman"/>
          <w:i w:val="0"/>
          <w:iCs w:val="0"/>
          <w:color w:val="auto"/>
          <w:kern w:val="0"/>
          <w:sz w:val="22"/>
          <w:szCs w:val="22"/>
          <w:lang w:val="en-US"/>
          <w14:ligatures w14:val="none"/>
        </w:rPr>
        <w:t>2022-2023</w:t>
      </w:r>
    </w:p>
    <w:tbl>
      <w:tblPr>
        <w:tblStyle w:val="Style2"/>
        <w:tblW w:w="0" w:type="auto"/>
        <w:tblLook w:val="04A0" w:firstRow="1" w:lastRow="0" w:firstColumn="1" w:lastColumn="0" w:noHBand="0" w:noVBand="1"/>
      </w:tblPr>
      <w:tblGrid>
        <w:gridCol w:w="1482"/>
        <w:gridCol w:w="1643"/>
        <w:gridCol w:w="1409"/>
        <w:gridCol w:w="1511"/>
        <w:gridCol w:w="1617"/>
        <w:gridCol w:w="1410"/>
      </w:tblGrid>
      <w:tr w:rsidR="00B65F82" w:rsidRPr="00F720DD" w14:paraId="79DAAA7A" w14:textId="77777777" w:rsidTr="007A4B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32" w:type="dxa"/>
          </w:tcPr>
          <w:p w14:paraId="25CD003B" w14:textId="77777777" w:rsidR="00B65F82" w:rsidRPr="00F720DD" w:rsidRDefault="00B65F82" w:rsidP="007A4BFF">
            <w:pPr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lang w:val="en-GB"/>
              </w:rPr>
              <w:t>Season</w:t>
            </w:r>
          </w:p>
        </w:tc>
        <w:tc>
          <w:tcPr>
            <w:tcW w:w="2332" w:type="dxa"/>
          </w:tcPr>
          <w:p w14:paraId="448E9181" w14:textId="77777777" w:rsidR="00B65F82" w:rsidRPr="00F720DD" w:rsidRDefault="00B65F82" w:rsidP="007A4BFF">
            <w:pPr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lang w:val="en-GB"/>
              </w:rPr>
              <w:t>PCR-confirmed</w:t>
            </w:r>
          </w:p>
        </w:tc>
        <w:tc>
          <w:tcPr>
            <w:tcW w:w="2332" w:type="dxa"/>
          </w:tcPr>
          <w:p w14:paraId="2C70D2F0" w14:textId="77777777" w:rsidR="00B65F82" w:rsidRPr="00F720DD" w:rsidRDefault="00B65F82" w:rsidP="007A4BFF">
            <w:pPr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lang w:val="en-GB"/>
              </w:rPr>
              <w:t>N case</w:t>
            </w:r>
          </w:p>
        </w:tc>
        <w:tc>
          <w:tcPr>
            <w:tcW w:w="2332" w:type="dxa"/>
          </w:tcPr>
          <w:p w14:paraId="7F590931" w14:textId="77777777" w:rsidR="00B65F82" w:rsidRPr="00F720DD" w:rsidRDefault="00B65F82" w:rsidP="007A4BFF">
            <w:pPr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lang w:val="en-GB"/>
              </w:rPr>
              <w:t>Median (Q1-Q3)</w:t>
            </w:r>
          </w:p>
        </w:tc>
        <w:tc>
          <w:tcPr>
            <w:tcW w:w="2333" w:type="dxa"/>
          </w:tcPr>
          <w:p w14:paraId="15C28BFF" w14:textId="77777777" w:rsidR="00B65F82" w:rsidRPr="00F720DD" w:rsidRDefault="00B65F82" w:rsidP="007A4BFF">
            <w:pPr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lang w:val="en-GB"/>
              </w:rPr>
              <w:t>Wilcoxon W</w:t>
            </w:r>
          </w:p>
        </w:tc>
        <w:tc>
          <w:tcPr>
            <w:tcW w:w="2333" w:type="dxa"/>
          </w:tcPr>
          <w:p w14:paraId="63817E64" w14:textId="77777777" w:rsidR="00B65F82" w:rsidRPr="00F720DD" w:rsidRDefault="00B65F82" w:rsidP="007A4BFF">
            <w:pPr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lang w:val="en-GB"/>
              </w:rPr>
              <w:t>p-value</w:t>
            </w:r>
          </w:p>
        </w:tc>
      </w:tr>
      <w:tr w:rsidR="00B65F82" w:rsidRPr="00F720DD" w14:paraId="10A88928" w14:textId="77777777" w:rsidTr="007A4BFF">
        <w:tc>
          <w:tcPr>
            <w:tcW w:w="2332" w:type="dxa"/>
          </w:tcPr>
          <w:p w14:paraId="54CAF697" w14:textId="77777777" w:rsidR="00B65F82" w:rsidRPr="00F720DD" w:rsidRDefault="00B65F82" w:rsidP="007A4BFF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  <w:t>2021-2022</w:t>
            </w:r>
          </w:p>
        </w:tc>
        <w:tc>
          <w:tcPr>
            <w:tcW w:w="2332" w:type="dxa"/>
          </w:tcPr>
          <w:p w14:paraId="0962EAD5" w14:textId="77777777" w:rsidR="00B65F82" w:rsidRPr="00F720DD" w:rsidRDefault="00B65F82" w:rsidP="007A4BFF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lang w:val="en-GB"/>
              </w:rPr>
              <w:t>Influenza</w:t>
            </w:r>
          </w:p>
        </w:tc>
        <w:tc>
          <w:tcPr>
            <w:tcW w:w="2332" w:type="dxa"/>
          </w:tcPr>
          <w:p w14:paraId="32D7970A" w14:textId="77777777" w:rsidR="00B65F82" w:rsidRPr="00F720DD" w:rsidRDefault="00B65F82" w:rsidP="007A4BFF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lang w:val="en-GB"/>
              </w:rPr>
              <w:t>31</w:t>
            </w:r>
          </w:p>
        </w:tc>
        <w:tc>
          <w:tcPr>
            <w:tcW w:w="2332" w:type="dxa"/>
          </w:tcPr>
          <w:p w14:paraId="13CA342D" w14:textId="77777777" w:rsidR="00B65F82" w:rsidRPr="00F720DD" w:rsidRDefault="00B65F82" w:rsidP="007A4BFF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lang w:val="en-GB"/>
              </w:rPr>
              <w:t>45 (26-63)</w:t>
            </w:r>
          </w:p>
        </w:tc>
        <w:tc>
          <w:tcPr>
            <w:tcW w:w="2333" w:type="dxa"/>
          </w:tcPr>
          <w:p w14:paraId="4F405825" w14:textId="77777777" w:rsidR="00B65F82" w:rsidRPr="00F720DD" w:rsidRDefault="00B65F82" w:rsidP="007A4BFF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lang w:val="en-GB"/>
              </w:rPr>
              <w:t>20,539</w:t>
            </w:r>
          </w:p>
        </w:tc>
        <w:tc>
          <w:tcPr>
            <w:tcW w:w="2333" w:type="dxa"/>
          </w:tcPr>
          <w:p w14:paraId="72826D50" w14:textId="77777777" w:rsidR="00B65F82" w:rsidRPr="00F720DD" w:rsidRDefault="00B65F82" w:rsidP="007A4BFF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lang w:val="en-GB"/>
              </w:rPr>
              <w:t>0.02</w:t>
            </w:r>
          </w:p>
        </w:tc>
      </w:tr>
      <w:tr w:rsidR="00B65F82" w:rsidRPr="00F720DD" w14:paraId="77B897A4" w14:textId="77777777" w:rsidTr="007A4BFF">
        <w:tc>
          <w:tcPr>
            <w:tcW w:w="2332" w:type="dxa"/>
          </w:tcPr>
          <w:p w14:paraId="2CA27702" w14:textId="77777777" w:rsidR="00B65F82" w:rsidRPr="00F720DD" w:rsidRDefault="00B65F82" w:rsidP="007A4BFF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332" w:type="dxa"/>
          </w:tcPr>
          <w:p w14:paraId="6FBC5965" w14:textId="77777777" w:rsidR="00B65F82" w:rsidRPr="00F720DD" w:rsidRDefault="00B65F82" w:rsidP="007A4BFF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lang w:val="en-GB"/>
              </w:rPr>
              <w:t>COVID-19</w:t>
            </w:r>
          </w:p>
        </w:tc>
        <w:tc>
          <w:tcPr>
            <w:tcW w:w="2332" w:type="dxa"/>
          </w:tcPr>
          <w:p w14:paraId="27BE7772" w14:textId="77777777" w:rsidR="00B65F82" w:rsidRPr="00F720DD" w:rsidRDefault="00B65F82" w:rsidP="007A4BFF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lang w:val="en-GB"/>
              </w:rPr>
              <w:t>1,072</w:t>
            </w:r>
          </w:p>
        </w:tc>
        <w:tc>
          <w:tcPr>
            <w:tcW w:w="2332" w:type="dxa"/>
          </w:tcPr>
          <w:p w14:paraId="50F91EB7" w14:textId="77777777" w:rsidR="00B65F82" w:rsidRPr="00F720DD" w:rsidRDefault="00B65F82" w:rsidP="007A4BFF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lang w:val="en-GB"/>
              </w:rPr>
              <w:t>57 (38-76)</w:t>
            </w:r>
          </w:p>
        </w:tc>
        <w:tc>
          <w:tcPr>
            <w:tcW w:w="2333" w:type="dxa"/>
          </w:tcPr>
          <w:p w14:paraId="001C2535" w14:textId="77777777" w:rsidR="00B65F82" w:rsidRPr="00F720DD" w:rsidRDefault="00B65F82" w:rsidP="007A4BFF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333" w:type="dxa"/>
          </w:tcPr>
          <w:p w14:paraId="52CC03BF" w14:textId="77777777" w:rsidR="00B65F82" w:rsidRPr="00F720DD" w:rsidRDefault="00B65F82" w:rsidP="007A4BFF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65F82" w:rsidRPr="00F720DD" w14:paraId="1ECFB994" w14:textId="77777777" w:rsidTr="007A4BFF">
        <w:tc>
          <w:tcPr>
            <w:tcW w:w="2332" w:type="dxa"/>
          </w:tcPr>
          <w:p w14:paraId="7F9E7452" w14:textId="77777777" w:rsidR="00B65F82" w:rsidRPr="00F720DD" w:rsidRDefault="00B65F82" w:rsidP="007A4BFF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  <w:t>2022-2023</w:t>
            </w:r>
          </w:p>
        </w:tc>
        <w:tc>
          <w:tcPr>
            <w:tcW w:w="2332" w:type="dxa"/>
          </w:tcPr>
          <w:p w14:paraId="7CE176D4" w14:textId="77777777" w:rsidR="00B65F82" w:rsidRPr="00F720DD" w:rsidRDefault="00B65F82" w:rsidP="007A4BFF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lang w:val="en-GB"/>
              </w:rPr>
              <w:t>Influenza</w:t>
            </w:r>
          </w:p>
        </w:tc>
        <w:tc>
          <w:tcPr>
            <w:tcW w:w="2332" w:type="dxa"/>
          </w:tcPr>
          <w:p w14:paraId="7098ABC2" w14:textId="77777777" w:rsidR="00B65F82" w:rsidRPr="00F720DD" w:rsidRDefault="00B65F82" w:rsidP="007A4BFF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lang w:val="en-GB"/>
              </w:rPr>
              <w:t>18</w:t>
            </w:r>
          </w:p>
        </w:tc>
        <w:tc>
          <w:tcPr>
            <w:tcW w:w="2332" w:type="dxa"/>
          </w:tcPr>
          <w:p w14:paraId="2C021E59" w14:textId="77777777" w:rsidR="00B65F82" w:rsidRPr="00F720DD" w:rsidRDefault="00B65F82" w:rsidP="007A4BFF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lang w:val="en-GB"/>
              </w:rPr>
              <w:t>49 (40-65)</w:t>
            </w:r>
          </w:p>
        </w:tc>
        <w:tc>
          <w:tcPr>
            <w:tcW w:w="2333" w:type="dxa"/>
          </w:tcPr>
          <w:p w14:paraId="68531352" w14:textId="77777777" w:rsidR="00B65F82" w:rsidRPr="00F720DD" w:rsidRDefault="00B65F82" w:rsidP="007A4BFF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lang w:val="en-GB"/>
              </w:rPr>
              <w:t>2122.5</w:t>
            </w:r>
          </w:p>
        </w:tc>
        <w:tc>
          <w:tcPr>
            <w:tcW w:w="2333" w:type="dxa"/>
          </w:tcPr>
          <w:p w14:paraId="56192C92" w14:textId="77777777" w:rsidR="00B65F82" w:rsidRPr="00F720DD" w:rsidRDefault="00B65F82" w:rsidP="007A4BFF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lang w:val="en-GB"/>
              </w:rPr>
              <w:t>0.049</w:t>
            </w:r>
          </w:p>
        </w:tc>
      </w:tr>
      <w:tr w:rsidR="00B65F82" w:rsidRPr="00F720DD" w14:paraId="706457FC" w14:textId="77777777" w:rsidTr="007A4BFF">
        <w:tc>
          <w:tcPr>
            <w:tcW w:w="2332" w:type="dxa"/>
          </w:tcPr>
          <w:p w14:paraId="220F22C2" w14:textId="77777777" w:rsidR="00B65F82" w:rsidRPr="00F720DD" w:rsidRDefault="00B65F82" w:rsidP="007A4BFF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332" w:type="dxa"/>
          </w:tcPr>
          <w:p w14:paraId="39B52499" w14:textId="77777777" w:rsidR="00B65F82" w:rsidRPr="00F720DD" w:rsidRDefault="00B65F82" w:rsidP="007A4BFF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lang w:val="en-GB"/>
              </w:rPr>
              <w:t>COVID-19</w:t>
            </w:r>
          </w:p>
        </w:tc>
        <w:tc>
          <w:tcPr>
            <w:tcW w:w="2332" w:type="dxa"/>
          </w:tcPr>
          <w:p w14:paraId="7549DD4B" w14:textId="77777777" w:rsidR="00B65F82" w:rsidRPr="00F720DD" w:rsidRDefault="00B65F82" w:rsidP="007A4BFF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lang w:val="en-GB"/>
              </w:rPr>
              <w:t>185</w:t>
            </w:r>
          </w:p>
        </w:tc>
        <w:tc>
          <w:tcPr>
            <w:tcW w:w="2332" w:type="dxa"/>
          </w:tcPr>
          <w:p w14:paraId="2DBB6CAD" w14:textId="77777777" w:rsidR="00B65F82" w:rsidRPr="00F720DD" w:rsidRDefault="00B65F82" w:rsidP="007A4BFF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720DD">
              <w:rPr>
                <w:rFonts w:ascii="Times New Roman" w:hAnsi="Times New Roman" w:cs="Times New Roman"/>
                <w:lang w:val="en-GB"/>
              </w:rPr>
              <w:t>61 (49-75)</w:t>
            </w:r>
          </w:p>
        </w:tc>
        <w:tc>
          <w:tcPr>
            <w:tcW w:w="2333" w:type="dxa"/>
          </w:tcPr>
          <w:p w14:paraId="0A44E804" w14:textId="77777777" w:rsidR="00B65F82" w:rsidRPr="00F720DD" w:rsidRDefault="00B65F82" w:rsidP="007A4BFF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333" w:type="dxa"/>
          </w:tcPr>
          <w:p w14:paraId="108599A7" w14:textId="77777777" w:rsidR="00B65F82" w:rsidRPr="00F720DD" w:rsidRDefault="00B65F82" w:rsidP="007A4BFF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549040DA" w14:textId="77777777" w:rsidR="00B65F82" w:rsidRPr="00F720DD" w:rsidRDefault="00B65F82" w:rsidP="00B65F82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14:paraId="3C75508E" w14:textId="77777777" w:rsidR="00AD7395" w:rsidRDefault="00AD7395"/>
    <w:sectPr w:rsidR="00AD7395" w:rsidSect="00F76F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AD0"/>
    <w:rsid w:val="009F4AD0"/>
    <w:rsid w:val="00A07BB5"/>
    <w:rsid w:val="00A55D03"/>
    <w:rsid w:val="00AD7395"/>
    <w:rsid w:val="00B65F82"/>
    <w:rsid w:val="00C30C17"/>
    <w:rsid w:val="00C63185"/>
    <w:rsid w:val="00F7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433AE"/>
  <w15:chartTrackingRefBased/>
  <w15:docId w15:val="{F01D5AA0-9645-4D28-BC30-FC298FCAA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F8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Style1">
    <w:name w:val="Style1"/>
    <w:basedOn w:val="TableauNormal"/>
    <w:uiPriority w:val="99"/>
    <w:rsid w:val="00A55D03"/>
    <w:pPr>
      <w:spacing w:after="0" w:line="240" w:lineRule="auto"/>
    </w:pPr>
    <w:tblPr/>
    <w:tblStylePr w:type="firstRow"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pPr>
        <w:wordWrap/>
        <w:spacing w:line="240" w:lineRule="auto"/>
        <w:jc w:val="both"/>
      </w:pPr>
      <w:tblPr/>
      <w:tcPr>
        <w:tcBorders>
          <w:top w:val="nil"/>
          <w:bottom w:val="single" w:sz="4" w:space="0" w:color="auto"/>
        </w:tcBorders>
      </w:tcPr>
    </w:tblStylePr>
  </w:style>
  <w:style w:type="paragraph" w:styleId="Lgende">
    <w:name w:val="caption"/>
    <w:basedOn w:val="Normal"/>
    <w:next w:val="Normal"/>
    <w:uiPriority w:val="35"/>
    <w:unhideWhenUsed/>
    <w:qFormat/>
    <w:rsid w:val="00B65F8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Style2">
    <w:name w:val="Style2"/>
    <w:basedOn w:val="TableauNormal"/>
    <w:uiPriority w:val="99"/>
    <w:rsid w:val="00B65F82"/>
    <w:pPr>
      <w:spacing w:after="0" w:line="240" w:lineRule="auto"/>
    </w:pPr>
    <w:tblPr>
      <w:tblBorders>
        <w:top w:val="single" w:sz="4" w:space="0" w:color="auto"/>
        <w:bottom w:val="single" w:sz="4" w:space="0" w:color="auto"/>
      </w:tblBorders>
    </w:tblPr>
    <w:tblStylePr w:type="firstRow">
      <w:pPr>
        <w:wordWrap/>
        <w:spacing w:beforeLines="0" w:before="100" w:beforeAutospacing="1" w:afterLines="0" w:after="100" w:afterAutospacing="1" w:line="360" w:lineRule="auto"/>
        <w:jc w:val="both"/>
      </w:pPr>
      <w:rPr>
        <w:rFonts w:asciiTheme="minorHAnsi" w:hAnsiTheme="minorHAnsi"/>
        <w:sz w:val="22"/>
      </w:rPr>
      <w:tblPr/>
      <w:tcPr>
        <w:tcBorders>
          <w:bottom w:val="single" w:sz="4" w:space="0" w:color="auto"/>
        </w:tcBorders>
      </w:tcPr>
    </w:tblStylePr>
  </w:style>
  <w:style w:type="paragraph" w:styleId="PrformatHTML">
    <w:name w:val="HTML Preformatted"/>
    <w:basedOn w:val="Normal"/>
    <w:link w:val="PrformatHTMLCar"/>
    <w:uiPriority w:val="99"/>
    <w:unhideWhenUsed/>
    <w:rsid w:val="00B65F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fr-FR"/>
      <w14:ligatures w14:val="none"/>
    </w:rPr>
  </w:style>
  <w:style w:type="character" w:customStyle="1" w:styleId="PrformatHTMLCar">
    <w:name w:val="Préformaté HTML Car"/>
    <w:basedOn w:val="Policepardfaut"/>
    <w:link w:val="PrformatHTML"/>
    <w:uiPriority w:val="99"/>
    <w:rsid w:val="00B65F82"/>
    <w:rPr>
      <w:rFonts w:ascii="Courier New" w:eastAsia="Times New Roman" w:hAnsi="Courier New" w:cs="Courier New"/>
      <w:kern w:val="0"/>
      <w:sz w:val="20"/>
      <w:szCs w:val="20"/>
      <w:lang w:eastAsia="fr-FR"/>
      <w14:ligatures w14:val="none"/>
    </w:rPr>
  </w:style>
  <w:style w:type="paragraph" w:styleId="Titre">
    <w:name w:val="Title"/>
    <w:basedOn w:val="Normal"/>
    <w:next w:val="Normal"/>
    <w:link w:val="TitreCar"/>
    <w:uiPriority w:val="10"/>
    <w:qFormat/>
    <w:rsid w:val="00C30C17"/>
    <w:pPr>
      <w:spacing w:before="120" w:after="120" w:line="360" w:lineRule="auto"/>
      <w:jc w:val="both"/>
    </w:pPr>
    <w:rPr>
      <w:rFonts w:ascii="Times New Roman" w:hAnsi="Times New Roman" w:cs="Times New Roman"/>
      <w:b/>
      <w:bCs/>
      <w:lang w:val="en-US"/>
    </w:rPr>
  </w:style>
  <w:style w:type="character" w:customStyle="1" w:styleId="TitreCar">
    <w:name w:val="Titre Car"/>
    <w:basedOn w:val="Policepardfaut"/>
    <w:link w:val="Titre"/>
    <w:uiPriority w:val="10"/>
    <w:rsid w:val="00C30C17"/>
    <w:rPr>
      <w:rFonts w:ascii="Times New Roman" w:hAnsi="Times New Roman" w:cs="Times New Roman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398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Junior Guets Dombou</dc:creator>
  <cp:keywords/>
  <dc:description/>
  <cp:lastModifiedBy>Arthur Junior Guets Dombou</cp:lastModifiedBy>
  <cp:revision>3</cp:revision>
  <dcterms:created xsi:type="dcterms:W3CDTF">2026-08-06T10:26:00Z</dcterms:created>
  <dcterms:modified xsi:type="dcterms:W3CDTF">2026-08-06T10:28:00Z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e362e746-8f54-4de8-b899-c358d2414380</vt:lpwstr>
  </property>
</Properties>
</file>