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77397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36"/>
          <w:sz w:val="48"/>
          <w:szCs w:val="48"/>
          <w:lang w:eastAsia="de-DE"/>
          <w14:ligatures w14:val="none"/>
        </w:rPr>
        <w:t>Supplementary File 1</w:t>
      </w:r>
    </w:p>
    <w:p w14:paraId="16DA2E5E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36"/>
          <w:szCs w:val="36"/>
          <w:lang w:eastAsia="de-DE"/>
          <w14:ligatures w14:val="none"/>
        </w:rPr>
        <w:t>English-Language Version of the Study-Specific Usability Questionnaire</w:t>
      </w:r>
    </w:p>
    <w:p w14:paraId="4B317CB4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Economic and Workflow Implications of Video-Integrated versus Conventional Double-Lumen Tubes in Esophagectomy: A Randomized Controlled Trial</w:t>
      </w:r>
    </w:p>
    <w:p w14:paraId="4489D3D7" w14:textId="77777777" w:rsidR="00FF0D76" w:rsidRPr="00FF0D76" w:rsidRDefault="00FF0D76" w:rsidP="00E211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>This questionnaire was developed specifically for the present study and has not previously been published or externally validated. The following represents an English-language version of the questionnaire administered to anesthesiology staff members who had used the VivaSight® double-lumen tube during the study period.</w:t>
      </w:r>
    </w:p>
    <w:p w14:paraId="7690BFC3" w14:textId="77777777" w:rsidR="00FF0D76" w:rsidRPr="00FF0D76" w:rsidRDefault="00FF0D76" w:rsidP="00E211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>Participation was voluntary and anonymous.</w:t>
      </w:r>
    </w:p>
    <w:p w14:paraId="2A1981D2" w14:textId="77777777" w:rsidR="00FF0D76" w:rsidRPr="00FF0D76" w:rsidRDefault="001C7FCC" w:rsidP="00FF0D76">
      <w:pPr>
        <w:spacing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1C7FCC">
        <w:rPr>
          <w:rFonts w:ascii="Arial" w:eastAsia="Times New Roman" w:hAnsi="Arial" w:cs="Arial"/>
          <w:noProof/>
          <w:kern w:val="0"/>
          <w:lang w:eastAsia="de-DE"/>
        </w:rPr>
        <w:pict w14:anchorId="2E1EB178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2F961102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36"/>
          <w:szCs w:val="36"/>
          <w:lang w:eastAsia="de-DE"/>
          <w14:ligatures w14:val="none"/>
        </w:rPr>
        <w:t>Section 1: Professional Background</w:t>
      </w:r>
    </w:p>
    <w:p w14:paraId="2B174AA7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1. What is your current professional role?</w:t>
      </w:r>
    </w:p>
    <w:p w14:paraId="3797A2BD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Resident in anesthesiology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Board-certified anesthesiologist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Consultant/senior physician</w:t>
      </w:r>
    </w:p>
    <w:p w14:paraId="4F4AFDBB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2. How many years of professional experience do you have in anesthesiology?</w:t>
      </w:r>
    </w:p>
    <w:p w14:paraId="0AF4DD4E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Less than 3 years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3–5 years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6–10 years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More than 10 years</w:t>
      </w:r>
    </w:p>
    <w:p w14:paraId="6EDAC22A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3. Approximately how many double-lumen tube placements or one-lung ventilation procedures have you previously performed?</w:t>
      </w:r>
    </w:p>
    <w:p w14:paraId="5957B460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Fewer than 5 procedures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5–9 procedures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10–49 procedures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50 or more procedures</w:t>
      </w:r>
    </w:p>
    <w:p w14:paraId="14AFAF1A" w14:textId="77777777" w:rsidR="00FF0D76" w:rsidRPr="00FF0D76" w:rsidRDefault="001C7FCC" w:rsidP="00FF0D76">
      <w:pPr>
        <w:spacing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1C7FCC">
        <w:rPr>
          <w:rFonts w:ascii="Arial" w:eastAsia="Times New Roman" w:hAnsi="Arial" w:cs="Arial"/>
          <w:noProof/>
          <w:kern w:val="0"/>
          <w:lang w:eastAsia="de-DE"/>
        </w:rPr>
        <w:pict w14:anchorId="6F3274D8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32DD4553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36"/>
          <w:szCs w:val="36"/>
          <w:lang w:eastAsia="de-DE"/>
          <w14:ligatures w14:val="none"/>
        </w:rPr>
        <w:t>Section 2: Usability Assessment</w:t>
      </w:r>
    </w:p>
    <w:p w14:paraId="6DB94290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lastRenderedPageBreak/>
        <w:t>Please rate each of the following items on a five-point scale.</w:t>
      </w:r>
    </w:p>
    <w:p w14:paraId="773B7E1A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4. How would you rate the learning curve associated with the VivaSight® double-lumen tube?</w:t>
      </w:r>
    </w:p>
    <w:p w14:paraId="4061ABF3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1 — Very poor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2 — Poor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3 — Neutral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4 — Good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5 — Very good</w:t>
      </w:r>
    </w:p>
    <w:p w14:paraId="7E0E5088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5. How would you rate your overall satisfaction with the VivaSight® double-lumen tube?</w:t>
      </w:r>
    </w:p>
    <w:p w14:paraId="063467A6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1 — Very poor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2 — Poor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3 — Neutral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4 — Good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5 — Very good</w:t>
      </w:r>
    </w:p>
    <w:p w14:paraId="2378F0B2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6. Compared with a conventional double-lumen tube, how would you rate intubation handling with the VivaSight® double-lumen tube?</w:t>
      </w:r>
    </w:p>
    <w:p w14:paraId="71B6A8A3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1 — Very poor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2 — Poor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3 — Neutral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4 — Good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5 — Very good</w:t>
      </w:r>
    </w:p>
    <w:p w14:paraId="07707C77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7. Compared with a conventional double-lumen tube, how would you rate left-bronchial placement with the VivaSight® double-lumen tube?</w:t>
      </w:r>
    </w:p>
    <w:p w14:paraId="01638F77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1 — Very poor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2 — Poor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3 — Neutral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4 — Good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5 — Very good</w:t>
      </w:r>
    </w:p>
    <w:p w14:paraId="63837E7A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8. Compared with a conventional double-lumen tube, how would you rate the feasibility of one-lung ventilation with the VivaSight® double-lumen tube?</w:t>
      </w:r>
    </w:p>
    <w:p w14:paraId="4697FBA4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1 — Very poor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2 — Poor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3 — Neutral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lastRenderedPageBreak/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4 — Good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5 — Very good</w:t>
      </w:r>
    </w:p>
    <w:p w14:paraId="4F9DA868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9. If you were free to choose between the two techniques, which would you prefer?</w:t>
      </w:r>
    </w:p>
    <w:p w14:paraId="6E5271D9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1 — Strong preference for a conventional double-lumen tube with fiberoptic bronchoscopy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2 — Preference for a conventional double-lumen tube with fiberoptic bronchoscopy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3 — No preference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4 — Preference for a VivaSight® double-lumen tube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5 — Strong preference for a VivaSight® double-lumen tube</w:t>
      </w:r>
    </w:p>
    <w:p w14:paraId="6BE68A64" w14:textId="77777777" w:rsidR="00FF0D76" w:rsidRPr="00FF0D76" w:rsidRDefault="001C7FCC" w:rsidP="00FF0D76">
      <w:pPr>
        <w:spacing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1C7FCC">
        <w:rPr>
          <w:rFonts w:ascii="Arial" w:eastAsia="Times New Roman" w:hAnsi="Arial" w:cs="Arial"/>
          <w:noProof/>
          <w:kern w:val="0"/>
          <w:lang w:eastAsia="de-DE"/>
        </w:rPr>
        <w:pict w14:anchorId="5CC9B606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06580236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36"/>
          <w:szCs w:val="36"/>
          <w:lang w:eastAsia="de-DE"/>
          <w14:ligatures w14:val="none"/>
        </w:rPr>
        <w:t>Section 3: Supervision and Independent Use</w:t>
      </w:r>
    </w:p>
    <w:p w14:paraId="79598A09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10. For which technique would you be more likely to require senior anesthesiologist supervision?</w:t>
      </w:r>
    </w:p>
    <w:p w14:paraId="7B1172DA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Conventional double-lumen tube with fiberoptic bronchoscopy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VivaSight® double-lumen tube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No difference between the techniques</w:t>
      </w:r>
    </w:p>
    <w:p w14:paraId="67701180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27"/>
          <w:szCs w:val="27"/>
          <w:lang w:eastAsia="de-DE"/>
          <w14:ligatures w14:val="none"/>
        </w:rPr>
        <w:t>11. Which technique would you prefer to use independently?</w:t>
      </w:r>
    </w:p>
    <w:p w14:paraId="515C4287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Conventional double-lumen tube with fiberoptic bronchoscopy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VivaSight® double-lumen tube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FF0D76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 xml:space="preserve"> No preference</w:t>
      </w:r>
    </w:p>
    <w:p w14:paraId="5B710584" w14:textId="77777777" w:rsidR="00FF0D76" w:rsidRPr="00FF0D76" w:rsidRDefault="001C7FCC" w:rsidP="00FF0D76">
      <w:pPr>
        <w:spacing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1C7FCC">
        <w:rPr>
          <w:rFonts w:ascii="Arial" w:eastAsia="Times New Roman" w:hAnsi="Arial" w:cs="Arial"/>
          <w:noProof/>
          <w:kern w:val="0"/>
          <w:lang w:eastAsia="de-DE"/>
        </w:rPr>
        <w:pict w14:anchorId="7F76D241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19ED75F1" w14:textId="77777777" w:rsidR="00FF0D76" w:rsidRPr="00FF0D76" w:rsidRDefault="00FF0D76" w:rsidP="00FF0D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de-DE"/>
          <w14:ligatures w14:val="none"/>
        </w:rPr>
      </w:pPr>
      <w:r w:rsidRPr="00FF0D76">
        <w:rPr>
          <w:rFonts w:ascii="Arial" w:eastAsia="Times New Roman" w:hAnsi="Arial" w:cs="Arial"/>
          <w:b/>
          <w:bCs/>
          <w:kern w:val="0"/>
          <w:sz w:val="36"/>
          <w:szCs w:val="36"/>
          <w:lang w:eastAsia="de-DE"/>
          <w14:ligatures w14:val="none"/>
        </w:rPr>
        <w:t>Abbreviations</w:t>
      </w:r>
    </w:p>
    <w:p w14:paraId="45D261FC" w14:textId="77777777" w:rsidR="00FF0D76" w:rsidRPr="00FF0D76" w:rsidRDefault="00FF0D76" w:rsidP="00FF0D7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F0D76">
        <w:rPr>
          <w:rFonts w:ascii="Arial" w:eastAsia="Times New Roman" w:hAnsi="Arial" w:cs="Arial"/>
          <w:kern w:val="0"/>
          <w:lang w:eastAsia="de-DE"/>
          <w14:ligatures w14:val="none"/>
        </w:rPr>
        <w:t>DLT, double-lumen tube; FOB, fiberoptic bronchoscopy; OLV, one-lung ventilation; CON, conventional double-lumen tube with fiberoptic bronchoscopy.</w:t>
      </w:r>
    </w:p>
    <w:p w14:paraId="1848242B" w14:textId="4951689D" w:rsidR="00E16892" w:rsidRPr="00FF0D76" w:rsidRDefault="00E16892">
      <w:pPr>
        <w:rPr>
          <w:rFonts w:ascii="Arial" w:hAnsi="Arial" w:cs="Arial"/>
        </w:rPr>
      </w:pPr>
    </w:p>
    <w:sectPr w:rsidR="00E16892" w:rsidRPr="00FF0D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76"/>
    <w:rsid w:val="000220C2"/>
    <w:rsid w:val="00032E68"/>
    <w:rsid w:val="0006773E"/>
    <w:rsid w:val="00084368"/>
    <w:rsid w:val="00085436"/>
    <w:rsid w:val="000906B6"/>
    <w:rsid w:val="000B3DBC"/>
    <w:rsid w:val="000E2415"/>
    <w:rsid w:val="00107352"/>
    <w:rsid w:val="001477B7"/>
    <w:rsid w:val="0015347A"/>
    <w:rsid w:val="00155B2D"/>
    <w:rsid w:val="00170EE0"/>
    <w:rsid w:val="001A0EBD"/>
    <w:rsid w:val="001A6809"/>
    <w:rsid w:val="001B3598"/>
    <w:rsid w:val="001C7FCC"/>
    <w:rsid w:val="00212664"/>
    <w:rsid w:val="0021628E"/>
    <w:rsid w:val="00275AD1"/>
    <w:rsid w:val="002958CA"/>
    <w:rsid w:val="002D71D4"/>
    <w:rsid w:val="002E10A3"/>
    <w:rsid w:val="0030041A"/>
    <w:rsid w:val="00334B7C"/>
    <w:rsid w:val="0034226A"/>
    <w:rsid w:val="00355068"/>
    <w:rsid w:val="003559FD"/>
    <w:rsid w:val="00383FF4"/>
    <w:rsid w:val="00385D67"/>
    <w:rsid w:val="003D63E8"/>
    <w:rsid w:val="003D7542"/>
    <w:rsid w:val="003F134F"/>
    <w:rsid w:val="003F45FA"/>
    <w:rsid w:val="003F70BD"/>
    <w:rsid w:val="00450548"/>
    <w:rsid w:val="00457FBA"/>
    <w:rsid w:val="004B4EA6"/>
    <w:rsid w:val="004C3FFB"/>
    <w:rsid w:val="0050063A"/>
    <w:rsid w:val="00540656"/>
    <w:rsid w:val="00546D37"/>
    <w:rsid w:val="0056176C"/>
    <w:rsid w:val="005A45B9"/>
    <w:rsid w:val="005C4EA1"/>
    <w:rsid w:val="005D5755"/>
    <w:rsid w:val="005E34CA"/>
    <w:rsid w:val="00611C4E"/>
    <w:rsid w:val="00611DCA"/>
    <w:rsid w:val="00625795"/>
    <w:rsid w:val="00625EE2"/>
    <w:rsid w:val="00656A88"/>
    <w:rsid w:val="00680293"/>
    <w:rsid w:val="006C0B66"/>
    <w:rsid w:val="006D04A3"/>
    <w:rsid w:val="006E13EC"/>
    <w:rsid w:val="006E7613"/>
    <w:rsid w:val="007510B0"/>
    <w:rsid w:val="00754F3D"/>
    <w:rsid w:val="007B25B9"/>
    <w:rsid w:val="007E2FC2"/>
    <w:rsid w:val="00807220"/>
    <w:rsid w:val="00822F44"/>
    <w:rsid w:val="00826259"/>
    <w:rsid w:val="00837952"/>
    <w:rsid w:val="00871D8B"/>
    <w:rsid w:val="00877298"/>
    <w:rsid w:val="008D553E"/>
    <w:rsid w:val="008E1BE7"/>
    <w:rsid w:val="008E3316"/>
    <w:rsid w:val="008E408F"/>
    <w:rsid w:val="00916B8A"/>
    <w:rsid w:val="00962FD2"/>
    <w:rsid w:val="009653AB"/>
    <w:rsid w:val="0097577A"/>
    <w:rsid w:val="009C0AED"/>
    <w:rsid w:val="009C255A"/>
    <w:rsid w:val="00A24FB7"/>
    <w:rsid w:val="00A616BB"/>
    <w:rsid w:val="00A72189"/>
    <w:rsid w:val="00A82DB0"/>
    <w:rsid w:val="00A940B3"/>
    <w:rsid w:val="00AA558F"/>
    <w:rsid w:val="00AC3153"/>
    <w:rsid w:val="00AD3602"/>
    <w:rsid w:val="00AF68C2"/>
    <w:rsid w:val="00B14475"/>
    <w:rsid w:val="00B24901"/>
    <w:rsid w:val="00B3253B"/>
    <w:rsid w:val="00B571AB"/>
    <w:rsid w:val="00B632C2"/>
    <w:rsid w:val="00B82B27"/>
    <w:rsid w:val="00BB7E41"/>
    <w:rsid w:val="00BD1914"/>
    <w:rsid w:val="00BE1370"/>
    <w:rsid w:val="00C3797E"/>
    <w:rsid w:val="00CA4686"/>
    <w:rsid w:val="00CB12DF"/>
    <w:rsid w:val="00CB2F20"/>
    <w:rsid w:val="00CC07FC"/>
    <w:rsid w:val="00CD0D5E"/>
    <w:rsid w:val="00CE12A2"/>
    <w:rsid w:val="00CE4D90"/>
    <w:rsid w:val="00D00740"/>
    <w:rsid w:val="00D032CE"/>
    <w:rsid w:val="00D05F7D"/>
    <w:rsid w:val="00D069F9"/>
    <w:rsid w:val="00D4138D"/>
    <w:rsid w:val="00D42E06"/>
    <w:rsid w:val="00D5630F"/>
    <w:rsid w:val="00DB3363"/>
    <w:rsid w:val="00DB5BA4"/>
    <w:rsid w:val="00E16892"/>
    <w:rsid w:val="00E211BE"/>
    <w:rsid w:val="00E86A15"/>
    <w:rsid w:val="00ED7492"/>
    <w:rsid w:val="00EE1D6E"/>
    <w:rsid w:val="00F45017"/>
    <w:rsid w:val="00F63C2D"/>
    <w:rsid w:val="00F72D49"/>
    <w:rsid w:val="00F7469D"/>
    <w:rsid w:val="00F84909"/>
    <w:rsid w:val="00F90ADC"/>
    <w:rsid w:val="00FB5F5A"/>
    <w:rsid w:val="00FC2F6D"/>
    <w:rsid w:val="00FD3CC9"/>
    <w:rsid w:val="00FD60B7"/>
    <w:rsid w:val="00FF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3632"/>
  <w15:chartTrackingRefBased/>
  <w15:docId w15:val="{2E5FB054-87BE-F145-9E13-7574A1F8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F0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F0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F0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0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0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0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0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0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0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0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0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0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0D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0D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0D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0D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0D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0D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F0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F0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0D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0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F0D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F0D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F0D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F0D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F0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F0D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F0D76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FF0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2710</Characters>
  <Application>Microsoft Office Word</Application>
  <DocSecurity>0</DocSecurity>
  <Lines>22</Lines>
  <Paragraphs>6</Paragraphs>
  <ScaleCrop>false</ScaleCrop>
  <Company>Uniklinik Köln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Philipp Kazuo Omuro</dc:creator>
  <cp:keywords/>
  <dc:description/>
  <cp:lastModifiedBy>Dr. Philipp Kazuo Omuro</cp:lastModifiedBy>
  <cp:revision>2</cp:revision>
  <dcterms:created xsi:type="dcterms:W3CDTF">2026-08-13T14:29:00Z</dcterms:created>
  <dcterms:modified xsi:type="dcterms:W3CDTF">2026-08-13T14:30:00Z</dcterms:modified>
</cp:coreProperties>
</file>