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CAE" w:rsidRDefault="004B54B9">
      <w:pPr>
        <w:spacing w:line="360" w:lineRule="auto"/>
        <w:jc w:val="center"/>
      </w:pPr>
      <w:r>
        <w:rPr>
          <w:b/>
          <w:sz w:val="32"/>
        </w:rPr>
        <w:t>Additional file 1</w:t>
      </w:r>
    </w:p>
    <w:p w:rsidR="00D92CAE" w:rsidRDefault="004B54B9">
      <w:pPr>
        <w:spacing w:line="360" w:lineRule="auto"/>
        <w:jc w:val="center"/>
      </w:pPr>
      <w:r>
        <w:rPr>
          <w:b/>
          <w:sz w:val="26"/>
        </w:rPr>
        <w:t>Item Mapping Used to Calculate Instrument Domains</w:t>
      </w:r>
    </w:p>
    <w:p w:rsidR="00D92CAE" w:rsidRDefault="004B54B9">
      <w:pPr>
        <w:spacing w:line="360" w:lineRule="auto"/>
        <w:jc w:val="center"/>
      </w:pPr>
      <w:r>
        <w:rPr>
          <w:i/>
        </w:rPr>
        <w:t>Moral Sensitivity and Caring Behaviors Among Nurses: A Cross-Sectional Study of Total and Subscale-Level Associations</w:t>
      </w:r>
    </w:p>
    <w:p w:rsidR="00D92CAE" w:rsidRDefault="004B54B9">
      <w:pPr>
        <w:pStyle w:val="BodyText"/>
      </w:pPr>
      <w:r>
        <w:rPr/>
        <w:t>File format: Microsoft Word (.docx). This additional file documents the item allocation used to calculate the study instruments’ secondary domain-level scores.</w:t>
      </w:r>
    </w:p>
    <w:p w:rsidR="00D92CAE" w:rsidRDefault="004B54B9">
      <w:pPr>
        <w:keepNext/>
        <w:spacing w:before="160" w:after="40" w:line="240" w:lineRule="auto"/>
      </w:pPr>
      <w:r>
        <w:rPr>
          <w:b/>
          <w:sz w:val="18"/>
        </w:rPr>
        <w:t>Supplementary Table 1. Item mapping used to calculate instrument domains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9"/>
        <w:gridCol w:w="3009"/>
        <w:gridCol w:w="3009"/>
      </w:tblGrid>
      <w:tr w:rsidR="00D92CAE" w:rsidTr="005E6991">
        <w:trPr>
          <w:cantSplit/>
          <w:tblHeader/>
          <w:jc w:val="center"/>
        </w:trPr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b/>
                <w:sz w:val="17"/>
              </w:rPr>
              <w:t>Instrument</w:t>
            </w:r>
          </w:p>
        </w:tc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b/>
                <w:sz w:val="17"/>
              </w:rPr>
              <w:t>Domain</w:t>
            </w:r>
          </w:p>
        </w:tc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b/>
                <w:sz w:val="17"/>
              </w:rPr>
              <w:t>Items included</w:t>
            </w:r>
          </w:p>
        </w:tc>
      </w:tr>
      <w:tr w:rsidR="00D92CAE" w:rsidTr="005E6991">
        <w:trPr>
          <w:cantSplit/>
          <w:jc w:val="center"/>
        </w:trPr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CBI-16</w:t>
            </w:r>
          </w:p>
        </w:tc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Respecting others</w:t>
            </w:r>
          </w:p>
        </w:tc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1, 2, 3, 4, 7, 8, and 10</w:t>
            </w:r>
          </w:p>
        </w:tc>
      </w:tr>
      <w:tr w:rsidR="00D92CAE" w:rsidTr="005E6991">
        <w:trPr>
          <w:cantSplit/>
          <w:jc w:val="center"/>
        </w:trPr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CBI-16</w:t>
            </w:r>
          </w:p>
        </w:tc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Assurance of human presence</w:t>
            </w:r>
          </w:p>
        </w:tc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11</w:t>
            </w:r>
          </w:p>
        </w:tc>
      </w:tr>
      <w:tr w:rsidR="00D92CAE" w:rsidTr="005E6991">
        <w:trPr>
          <w:cantSplit/>
          <w:jc w:val="center"/>
        </w:trPr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CBI-16</w:t>
            </w:r>
          </w:p>
        </w:tc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Positive connectedness</w:t>
            </w:r>
          </w:p>
        </w:tc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5, 6, 9, 12, and 15</w:t>
            </w:r>
          </w:p>
        </w:tc>
      </w:tr>
      <w:tr w:rsidR="00D92CAE" w:rsidTr="005E6991">
        <w:trPr>
          <w:cantSplit/>
          <w:jc w:val="center"/>
        </w:trPr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CBI-16</w:t>
            </w:r>
          </w:p>
        </w:tc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Professional knowledge and skills</w:t>
            </w:r>
          </w:p>
        </w:tc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13, 14, and 16</w:t>
            </w:r>
          </w:p>
        </w:tc>
      </w:tr>
      <w:tr w:rsidR="00D92CAE" w:rsidTr="005E6991">
        <w:trPr>
          <w:cantSplit/>
          <w:jc w:val="center"/>
        </w:trPr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CBI-16</w:t>
            </w:r>
          </w:p>
        </w:tc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Total score</w:t>
            </w:r>
          </w:p>
        </w:tc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All 16 items</w:t>
            </w:r>
          </w:p>
        </w:tc>
      </w:tr>
      <w:tr w:rsidR="00D92CAE" w:rsidTr="005E6991">
        <w:trPr>
          <w:cantSplit/>
          <w:jc w:val="center"/>
        </w:trPr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Moral Sensitivity Questionnaire</w:t>
            </w:r>
          </w:p>
        </w:tc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Respect for patient autonomy</w:t>
            </w:r>
          </w:p>
        </w:tc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10, 12, and 13</w:t>
            </w:r>
          </w:p>
        </w:tc>
      </w:tr>
      <w:tr w:rsidR="00D92CAE" w:rsidTr="005E6991">
        <w:trPr>
          <w:cantSplit/>
          <w:jc w:val="center"/>
        </w:trPr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Moral Sensitivity Questionnaire</w:t>
            </w:r>
          </w:p>
        </w:tc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Relational knowledge</w:t>
            </w:r>
          </w:p>
        </w:tc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1, 2, 3, 4, and 17</w:t>
            </w:r>
          </w:p>
        </w:tc>
      </w:tr>
      <w:tr w:rsidR="00D92CAE" w:rsidTr="005E6991">
        <w:trPr>
          <w:cantSplit/>
          <w:jc w:val="center"/>
        </w:trPr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Moral Sensitivity Questionnaire</w:t>
            </w:r>
          </w:p>
        </w:tc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Professional knowledge</w:t>
            </w:r>
          </w:p>
        </w:tc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16 and 24</w:t>
            </w:r>
          </w:p>
        </w:tc>
      </w:tr>
      <w:tr w:rsidR="00D92CAE" w:rsidTr="005E6991">
        <w:trPr>
          <w:cantSplit/>
          <w:jc w:val="center"/>
        </w:trPr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 xml:space="preserve">Moral Sensitivity </w:t>
            </w:r>
            <w:r>
              <w:rPr>
                <w:sz w:val="17"/>
              </w:rPr>
              <w:t>Questionnaire</w:t>
            </w:r>
          </w:p>
        </w:tc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Experience of moral conflicts</w:t>
            </w:r>
          </w:p>
        </w:tc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9, 11, and 15</w:t>
            </w:r>
          </w:p>
        </w:tc>
      </w:tr>
      <w:tr w:rsidR="00D92CAE" w:rsidTr="005E6991">
        <w:trPr>
          <w:cantSplit/>
          <w:jc w:val="center"/>
        </w:trPr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Moral Sensitivity Questionnaire</w:t>
            </w:r>
          </w:p>
        </w:tc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Use of moral concepts</w:t>
            </w:r>
          </w:p>
        </w:tc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6, 8, 14, 18, and 20</w:t>
            </w:r>
          </w:p>
        </w:tc>
      </w:tr>
      <w:tr w:rsidR="00D92CAE" w:rsidTr="005E6991">
        <w:trPr>
          <w:cantSplit/>
          <w:jc w:val="center"/>
        </w:trPr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Moral Sensitivity Questionnaire</w:t>
            </w:r>
          </w:p>
        </w:tc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Honesty and benevolence</w:t>
            </w:r>
          </w:p>
        </w:tc>
        <w:tc>
          <w:tcPr>
            <w:tcW w:w="30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92CAE" w:rsidRDefault="004B54B9" w:rsidP="005E6991">
            <w:pPr>
              <w:spacing w:line="240" w:lineRule="auto"/>
              <w:jc w:val="center"/>
            </w:pPr>
            <w:r>
              <w:rPr>
                <w:sz w:val="17"/>
              </w:rPr>
              <w:t>5, 7, 19, 21, 22, 23, and 25</w:t>
            </w:r>
          </w:p>
        </w:tc>
      </w:tr>
    </w:tbl>
    <w:p w:rsidR="00D92CAE" w:rsidRDefault="004B54B9">
      <w:pPr>
        <w:pStyle w:val="BodyText"/>
      </w:pPr>
      <w:r>
        <w:rPr/>
        <w:t>Note: For CBI-16, the secondary analyses used the four conceptual item groupings reported in the published CBI-16 literature. Item 10 is included in the respecting-others domain. The CBI-16 domain analysis is distinct from the factor structure identified in the Persian psychometric evaluation.</w:t>
      </w:r>
    </w:p>
    <w:sectPr w:rsidR="00D92CAE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4B9" w:rsidRDefault="004B54B9">
      <w:pPr>
        <w:spacing w:line="240" w:lineRule="auto"/>
      </w:pPr>
      <w:r>
        <w:separator/>
      </w:r>
    </w:p>
  </w:endnote>
  <w:endnote w:type="continuationSeparator" w:id="0">
    <w:p w:rsidR="004B54B9" w:rsidRDefault="004B54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991" w:rsidRDefault="005E69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CAE" w:rsidRDefault="00D92CAE">
    <w:pPr>
      <w:pStyle w:val="Footer"/>
      <w:jc w:val="cen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991" w:rsidRDefault="005E69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4B9" w:rsidRDefault="004B54B9">
      <w:pPr>
        <w:spacing w:line="240" w:lineRule="auto"/>
      </w:pPr>
      <w:r>
        <w:separator/>
      </w:r>
    </w:p>
  </w:footnote>
  <w:footnote w:type="continuationSeparator" w:id="0">
    <w:p w:rsidR="004B54B9" w:rsidRDefault="004B54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991" w:rsidRDefault="005E69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991" w:rsidRDefault="005E69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991" w:rsidRDefault="005E69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B54B9"/>
    <w:rsid w:val="005E6991"/>
    <w:rsid w:val="00AA1D8D"/>
    <w:rsid w:val="00B47730"/>
    <w:rsid w:val="00CB0664"/>
    <w:rsid w:val="00D92C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/"/>
  <w:listSeparator w:val="؛"/>
  <w14:docId w14:val="1B9E19B0"/>
  <w14:defaultImageDpi w14:val="300"/>
  <w15:docId w15:val="{D4A79565-DD27-48E7-97F7-FA45F318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0" w:line="48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3B0E7D-D93D-4739-A4D2-9B9365D38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Moral Sensitivity and Caring Behaviors Among Nurses: A Cross-Sectional Study of Total and Subscale-Level Associations</dc:title>
  <dc:subject>BMC Research Notes Additional file 1</dc:subject>
  <dc:creator>Seyed Ali Rasooli and co-authors</dc:creator>
  <cp:keywords>caring behaviors; moral sensitivity; nurses; nursing ethics</cp:keywords>
  <dc:description>Prepared for BMC Research Notes. Highlighted fields require author confirmation before submission.</dc:description>
  <cp:lastModifiedBy>Shock</cp:lastModifiedBy>
  <cp:revision>2</cp:revision>
  <dcterms:created xsi:type="dcterms:W3CDTF">2013-12-23T23:15:00Z</dcterms:created>
  <dcterms:modified xsi:type="dcterms:W3CDTF">2026-08-06T14:11:00Z</dcterms:modified>
  <cp:category/>
</cp:coreProperties>
</file>