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479721" w14:textId="77777777" w:rsidR="00EC628A" w:rsidRDefault="00EC628A" w:rsidP="00EC628A"/>
    <w:p w14:paraId="117DCC4B" w14:textId="77777777" w:rsidR="00EC628A" w:rsidRDefault="00EC628A" w:rsidP="00EC628A"/>
    <w:tbl>
      <w:tblPr>
        <w:tblStyle w:val="Tablaconcuadrcula"/>
        <w:tblpPr w:leftFromText="180" w:rightFromText="180" w:vertAnchor="text" w:horzAnchor="margin" w:tblpXSpec="center" w:tblpY="388"/>
        <w:tblW w:w="10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  <w:gridCol w:w="1984"/>
        <w:gridCol w:w="2379"/>
        <w:gridCol w:w="1015"/>
        <w:gridCol w:w="1813"/>
      </w:tblGrid>
      <w:tr w:rsidR="00542CC7" w:rsidRPr="00A86855" w14:paraId="7D9E07CF" w14:textId="77777777" w:rsidTr="00290971">
        <w:trPr>
          <w:trHeight w:val="1321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9602504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878F0CE" w14:textId="29F44D81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Shapiro-Wilk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2BAED52" w14:textId="45CC5A6F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 (</w:t>
            </w: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Shapiro-Wilk 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79" w:type="dxa"/>
            <w:tcBorders>
              <w:bottom w:val="single" w:sz="4" w:space="0" w:color="auto"/>
            </w:tcBorders>
            <w:vAlign w:val="center"/>
          </w:tcPr>
          <w:p w14:paraId="482F3E80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Between-group test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center"/>
          </w:tcPr>
          <w:p w14:paraId="577D9AED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vAlign w:val="center"/>
          </w:tcPr>
          <w:p w14:paraId="08AD5B8E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b/>
                <w:sz w:val="24"/>
                <w:szCs w:val="24"/>
              </w:rPr>
              <w:t>Interpretation</w:t>
            </w:r>
          </w:p>
        </w:tc>
      </w:tr>
      <w:tr w:rsidR="00542CC7" w:rsidRPr="00A86855" w14:paraId="392BAD07" w14:textId="77777777" w:rsidTr="00290971">
        <w:trPr>
          <w:trHeight w:val="1321"/>
        </w:trPr>
        <w:tc>
          <w:tcPr>
            <w:tcW w:w="1129" w:type="dxa"/>
            <w:tcBorders>
              <w:top w:val="single" w:sz="4" w:space="0" w:color="auto"/>
              <w:bottom w:val="nil"/>
            </w:tcBorders>
            <w:vAlign w:val="center"/>
          </w:tcPr>
          <w:p w14:paraId="329E9D5E" w14:textId="2B77493E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HCD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14:paraId="0A07DAB8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vAlign w:val="center"/>
          </w:tcPr>
          <w:p w14:paraId="6A5E87D4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379" w:type="dxa"/>
            <w:tcBorders>
              <w:top w:val="single" w:sz="4" w:space="0" w:color="auto"/>
              <w:bottom w:val="nil"/>
            </w:tcBorders>
            <w:vAlign w:val="center"/>
          </w:tcPr>
          <w:p w14:paraId="478DB8B1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Mann-Whitney U</w:t>
            </w:r>
          </w:p>
        </w:tc>
        <w:tc>
          <w:tcPr>
            <w:tcW w:w="1015" w:type="dxa"/>
            <w:tcBorders>
              <w:top w:val="single" w:sz="4" w:space="0" w:color="auto"/>
              <w:bottom w:val="nil"/>
            </w:tcBorders>
            <w:vAlign w:val="center"/>
          </w:tcPr>
          <w:p w14:paraId="22F32EA0" w14:textId="73996F44" w:rsidR="00542CC7" w:rsidRPr="00A86855" w:rsidRDefault="00A431D4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CC7" w:rsidRPr="00A86855">
              <w:rPr>
                <w:rFonts w:ascii="Times New Roman" w:hAnsi="Times New Roman" w:cs="Times New Roman"/>
                <w:sz w:val="24"/>
                <w:szCs w:val="24"/>
              </w:rPr>
              <w:t>.287</w:t>
            </w:r>
          </w:p>
        </w:tc>
        <w:tc>
          <w:tcPr>
            <w:tcW w:w="1813" w:type="dxa"/>
            <w:tcBorders>
              <w:top w:val="single" w:sz="4" w:space="0" w:color="auto"/>
              <w:bottom w:val="nil"/>
            </w:tcBorders>
            <w:vAlign w:val="center"/>
          </w:tcPr>
          <w:p w14:paraId="66507F2C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Not significant</w:t>
            </w:r>
          </w:p>
        </w:tc>
      </w:tr>
      <w:tr w:rsidR="00542CC7" w:rsidRPr="00A86855" w14:paraId="66BA8DBF" w14:textId="77777777" w:rsidTr="00290971">
        <w:trPr>
          <w:trHeight w:val="881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5B99AA8D" w14:textId="302FB948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VCD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130C83A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77E2D37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379" w:type="dxa"/>
            <w:tcBorders>
              <w:top w:val="nil"/>
              <w:bottom w:val="nil"/>
            </w:tcBorders>
            <w:vAlign w:val="center"/>
          </w:tcPr>
          <w:p w14:paraId="7E997024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Mann-Whitney U</w:t>
            </w:r>
          </w:p>
        </w:tc>
        <w:tc>
          <w:tcPr>
            <w:tcW w:w="1015" w:type="dxa"/>
            <w:tcBorders>
              <w:top w:val="nil"/>
              <w:bottom w:val="nil"/>
            </w:tcBorders>
            <w:vAlign w:val="center"/>
          </w:tcPr>
          <w:p w14:paraId="5F701B20" w14:textId="115592A2" w:rsidR="00542CC7" w:rsidRPr="00A86855" w:rsidRDefault="00A431D4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CC7" w:rsidRPr="00A86855">
              <w:rPr>
                <w:rFonts w:ascii="Times New Roman" w:hAnsi="Times New Roman" w:cs="Times New Roman"/>
                <w:sz w:val="24"/>
                <w:szCs w:val="24"/>
              </w:rPr>
              <w:t>.402</w:t>
            </w:r>
          </w:p>
        </w:tc>
        <w:tc>
          <w:tcPr>
            <w:tcW w:w="1813" w:type="dxa"/>
            <w:tcBorders>
              <w:top w:val="nil"/>
              <w:bottom w:val="nil"/>
            </w:tcBorders>
            <w:vAlign w:val="center"/>
          </w:tcPr>
          <w:p w14:paraId="6ACD72D0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Not significant</w:t>
            </w:r>
          </w:p>
        </w:tc>
      </w:tr>
      <w:tr w:rsidR="00542CC7" w:rsidRPr="00A86855" w14:paraId="41E8ABB6" w14:textId="77777777" w:rsidTr="00290971">
        <w:trPr>
          <w:trHeight w:val="881"/>
        </w:trPr>
        <w:tc>
          <w:tcPr>
            <w:tcW w:w="1129" w:type="dxa"/>
            <w:tcBorders>
              <w:top w:val="nil"/>
            </w:tcBorders>
            <w:vAlign w:val="center"/>
          </w:tcPr>
          <w:p w14:paraId="1DDCBFB7" w14:textId="43E9F88E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8B39577" w14:textId="77777777" w:rsidR="00542CC7" w:rsidRPr="00A86855" w:rsidRDefault="00542CC7" w:rsidP="00542CC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5C79C2BB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2379" w:type="dxa"/>
            <w:tcBorders>
              <w:top w:val="nil"/>
            </w:tcBorders>
            <w:vAlign w:val="center"/>
          </w:tcPr>
          <w:p w14:paraId="46306B3B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Mann-Whitney U</w:t>
            </w:r>
          </w:p>
        </w:tc>
        <w:tc>
          <w:tcPr>
            <w:tcW w:w="1015" w:type="dxa"/>
            <w:tcBorders>
              <w:top w:val="nil"/>
            </w:tcBorders>
            <w:vAlign w:val="center"/>
          </w:tcPr>
          <w:p w14:paraId="4A8E9478" w14:textId="03DA526C" w:rsidR="00542CC7" w:rsidRPr="00A86855" w:rsidRDefault="00A431D4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2CC7" w:rsidRPr="00A86855">
              <w:rPr>
                <w:rFonts w:ascii="Times New Roman" w:hAnsi="Times New Roman" w:cs="Times New Roman"/>
                <w:sz w:val="24"/>
                <w:szCs w:val="24"/>
              </w:rPr>
              <w:t>.171</w:t>
            </w:r>
          </w:p>
        </w:tc>
        <w:tc>
          <w:tcPr>
            <w:tcW w:w="1813" w:type="dxa"/>
            <w:tcBorders>
              <w:top w:val="nil"/>
            </w:tcBorders>
            <w:vAlign w:val="center"/>
          </w:tcPr>
          <w:p w14:paraId="5AE297DC" w14:textId="77777777" w:rsidR="00542CC7" w:rsidRPr="00A86855" w:rsidRDefault="00542CC7" w:rsidP="00542CC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55">
              <w:rPr>
                <w:rFonts w:ascii="Times New Roman" w:hAnsi="Times New Roman" w:cs="Times New Roman"/>
                <w:sz w:val="24"/>
                <w:szCs w:val="24"/>
              </w:rPr>
              <w:t>Not significant</w:t>
            </w:r>
          </w:p>
        </w:tc>
      </w:tr>
    </w:tbl>
    <w:p w14:paraId="2213241A" w14:textId="77777777" w:rsidR="00EC628A" w:rsidRDefault="00EC628A" w:rsidP="00EC628A"/>
    <w:p w14:paraId="535CBE87" w14:textId="77777777" w:rsidR="00EC628A" w:rsidRDefault="00EC628A" w:rsidP="00EC628A"/>
    <w:p w14:paraId="6E41EB9E" w14:textId="77777777" w:rsidR="00996CCC" w:rsidRDefault="00996CCC" w:rsidP="00EC628A">
      <w:pPr>
        <w:spacing w:after="120" w:line="480" w:lineRule="auto"/>
        <w:jc w:val="both"/>
        <w:rPr>
          <w:rFonts w:ascii="Times New Roman" w:hAnsi="Times New Roman" w:cs="Times New Roman"/>
        </w:rPr>
      </w:pPr>
    </w:p>
    <w:p w14:paraId="5BC872A9" w14:textId="77777777" w:rsidR="00EA0192" w:rsidRPr="00A86855" w:rsidRDefault="00EC628A" w:rsidP="00EA0192">
      <w:pPr>
        <w:spacing w:line="360" w:lineRule="auto"/>
        <w:jc w:val="both"/>
        <w:rPr>
          <w:rFonts w:ascii="Times New Roman" w:hAnsi="Times New Roman" w:cs="Times New Roman"/>
        </w:rPr>
      </w:pPr>
      <w:r w:rsidRPr="00E46F06">
        <w:rPr>
          <w:rFonts w:ascii="Times New Roman" w:hAnsi="Times New Roman" w:cs="Times New Roman"/>
        </w:rPr>
        <w:t xml:space="preserve">Table </w:t>
      </w:r>
      <w:r w:rsidR="00996CCC">
        <w:rPr>
          <w:rFonts w:ascii="Times New Roman" w:hAnsi="Times New Roman" w:cs="Times New Roman"/>
        </w:rPr>
        <w:t>Supplementary 1</w:t>
      </w:r>
      <w:r w:rsidRPr="00E46F06">
        <w:rPr>
          <w:rFonts w:ascii="Times New Roman" w:hAnsi="Times New Roman" w:cs="Times New Roman"/>
        </w:rPr>
        <w:t>.</w:t>
      </w:r>
      <w:r w:rsidRPr="00A86855">
        <w:rPr>
          <w:rFonts w:ascii="Times New Roman" w:hAnsi="Times New Roman" w:cs="Times New Roman"/>
        </w:rPr>
        <w:t xml:space="preserve"> Normality assessment and between-group comparisons</w:t>
      </w:r>
      <w:r w:rsidR="00EA0192">
        <w:rPr>
          <w:rFonts w:ascii="Times New Roman" w:hAnsi="Times New Roman" w:cs="Times New Roman"/>
        </w:rPr>
        <w:t xml:space="preserve">. </w:t>
      </w:r>
      <w:r w:rsidR="00EA0192">
        <w:rPr>
          <w:rFonts w:ascii="Times New Roman" w:hAnsi="Times New Roman" w:cs="Times New Roman"/>
        </w:rPr>
        <w:t>HCD (</w:t>
      </w:r>
      <w:r w:rsidR="00EA0192" w:rsidRPr="006D7BE9">
        <w:rPr>
          <w:rFonts w:ascii="Times New Roman" w:hAnsi="Times New Roman" w:cs="Times New Roman"/>
        </w:rPr>
        <w:t>Horizontal crestal deviation</w:t>
      </w:r>
      <w:r w:rsidR="00EA0192">
        <w:rPr>
          <w:rFonts w:ascii="Times New Roman" w:hAnsi="Times New Roman" w:cs="Times New Roman"/>
        </w:rPr>
        <w:t>), VCD (</w:t>
      </w:r>
      <w:r w:rsidR="00EA0192" w:rsidRPr="006D7BE9">
        <w:rPr>
          <w:rFonts w:ascii="Times New Roman" w:hAnsi="Times New Roman" w:cs="Times New Roman"/>
        </w:rPr>
        <w:t>Vertical crestal deviation</w:t>
      </w:r>
      <w:r w:rsidR="00EA0192">
        <w:rPr>
          <w:rFonts w:ascii="Times New Roman" w:hAnsi="Times New Roman" w:cs="Times New Roman"/>
        </w:rPr>
        <w:t>), AD (</w:t>
      </w:r>
      <w:r w:rsidR="00EA0192" w:rsidRPr="006D7BE9">
        <w:rPr>
          <w:rFonts w:ascii="Times New Roman" w:hAnsi="Times New Roman" w:cs="Times New Roman"/>
        </w:rPr>
        <w:t>Angular deviation</w:t>
      </w:r>
      <w:r w:rsidR="00EA0192">
        <w:rPr>
          <w:rFonts w:ascii="Times New Roman" w:hAnsi="Times New Roman" w:cs="Times New Roman"/>
        </w:rPr>
        <w:t>)</w:t>
      </w:r>
    </w:p>
    <w:p w14:paraId="28062D04" w14:textId="33E3AE9D" w:rsidR="00EC628A" w:rsidRDefault="00EC628A" w:rsidP="00EC628A">
      <w:pPr>
        <w:spacing w:after="120" w:line="480" w:lineRule="auto"/>
        <w:jc w:val="both"/>
        <w:rPr>
          <w:rFonts w:ascii="Times New Roman" w:hAnsi="Times New Roman" w:cs="Times New Roman"/>
        </w:rPr>
      </w:pPr>
    </w:p>
    <w:p w14:paraId="0FF9C27B" w14:textId="77777777" w:rsidR="00EC628A" w:rsidRDefault="00EC628A" w:rsidP="00EC628A"/>
    <w:p w14:paraId="5D317F46" w14:textId="77777777" w:rsidR="00EC628A" w:rsidRDefault="00EC628A"/>
    <w:sectPr w:rsidR="00EC62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8A"/>
    <w:rsid w:val="00290971"/>
    <w:rsid w:val="003D55DD"/>
    <w:rsid w:val="00542CC7"/>
    <w:rsid w:val="00626A7D"/>
    <w:rsid w:val="008B7608"/>
    <w:rsid w:val="00996CCC"/>
    <w:rsid w:val="00A431D4"/>
    <w:rsid w:val="00E46F06"/>
    <w:rsid w:val="00EA0192"/>
    <w:rsid w:val="00EC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1B11F"/>
  <w15:chartTrackingRefBased/>
  <w15:docId w15:val="{CD5E442A-AF8A-014A-AF00-26BD5379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28A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C62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62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62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62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62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628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628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628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628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6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6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6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62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62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62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62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62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62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62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62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628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62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628A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62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6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62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628A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EC628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8</cp:revision>
  <dcterms:created xsi:type="dcterms:W3CDTF">2026-08-06T10:20:00Z</dcterms:created>
  <dcterms:modified xsi:type="dcterms:W3CDTF">2026-08-06T10:30:00Z</dcterms:modified>
</cp:coreProperties>
</file>