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5A27" w14:textId="77777777" w:rsidR="002251E3" w:rsidRPr="00E06455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E06455">
        <w:rPr>
          <w:rFonts w:ascii="Arial" w:hAnsi="Arial" w:cs="Arial"/>
          <w:sz w:val="24"/>
          <w:szCs w:val="24"/>
          <w:lang w:val="en-US"/>
        </w:rPr>
        <w:t>Table 1. General preoperative profile of the patient population (n=174)</w:t>
      </w:r>
    </w:p>
    <w:p w14:paraId="70FE54A5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</w:t>
      </w:r>
    </w:p>
    <w:p w14:paraId="68022CE8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Variable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Median (interquartile range) or number (%)</w:t>
      </w:r>
    </w:p>
    <w:p w14:paraId="3681C0EF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</w:t>
      </w:r>
    </w:p>
    <w:p w14:paraId="2AD365F2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Age (months)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  <w:t xml:space="preserve">  8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(3-24)</w:t>
      </w:r>
    </w:p>
    <w:p w14:paraId="0AFAB595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Preterm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24 (13.8)</w:t>
      </w:r>
    </w:p>
    <w:p w14:paraId="4F14BF3D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Weight (kgs)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  <w:t xml:space="preserve">  6.3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(4.3-9.8)</w:t>
      </w:r>
    </w:p>
    <w:p w14:paraId="69F96425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Male</w:t>
      </w:r>
      <w:r>
        <w:rPr>
          <w:rFonts w:ascii="Arial" w:hAnsi="Arial" w:cs="Arial"/>
          <w:sz w:val="24"/>
          <w:szCs w:val="24"/>
          <w:lang w:val="en-US"/>
        </w:rPr>
        <w:tab/>
        <w:t>sex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85 (48.9)</w:t>
      </w:r>
    </w:p>
    <w:p w14:paraId="1F83C93E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Cyanosis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79 (45.4)</w:t>
      </w:r>
    </w:p>
    <w:p w14:paraId="1DCC1549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F42A39">
        <w:rPr>
          <w:rFonts w:ascii="Arial" w:hAnsi="Arial" w:cs="Arial"/>
          <w:sz w:val="24"/>
          <w:szCs w:val="24"/>
          <w:lang w:val="en-US"/>
        </w:rPr>
        <w:t>Positive blood cultures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  <w:t xml:space="preserve">  8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(4.6)</w:t>
      </w:r>
    </w:p>
    <w:p w14:paraId="3959491E" w14:textId="77777777" w:rsidR="002251E3" w:rsidRPr="00F42A39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On mechanical ventilation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27 (15.5)</w:t>
      </w:r>
    </w:p>
    <w:p w14:paraId="3156D532" w14:textId="77777777" w:rsidR="002251E3" w:rsidRPr="00F42A39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F42A39">
        <w:rPr>
          <w:rFonts w:ascii="Arial" w:hAnsi="Arial" w:cs="Arial"/>
          <w:sz w:val="24"/>
          <w:szCs w:val="24"/>
          <w:lang w:val="en-US"/>
        </w:rPr>
        <w:t xml:space="preserve">Baseline </w:t>
      </w:r>
      <w:r>
        <w:rPr>
          <w:rFonts w:ascii="Arial" w:hAnsi="Arial" w:cs="Arial"/>
          <w:sz w:val="24"/>
          <w:szCs w:val="24"/>
          <w:lang w:val="en-US"/>
        </w:rPr>
        <w:t>hemoglobin</w:t>
      </w:r>
      <w:r w:rsidRPr="00F42A39">
        <w:rPr>
          <w:rFonts w:ascii="Arial" w:hAnsi="Arial" w:cs="Arial"/>
          <w:sz w:val="24"/>
          <w:szCs w:val="24"/>
          <w:lang w:val="en-US"/>
        </w:rPr>
        <w:t xml:space="preserve"> (mg/dL)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13.4 (12-15)</w:t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6B3DBC13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Baseline serum creatinine (mg/dL)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  <w:t xml:space="preserve">  0.29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(0.23-0.37)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3A6507BC" w14:textId="77777777" w:rsidR="002251E3" w:rsidRPr="0079681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9681D">
        <w:rPr>
          <w:rFonts w:ascii="Arial" w:hAnsi="Arial" w:cs="Arial"/>
          <w:sz w:val="24"/>
          <w:szCs w:val="24"/>
          <w:lang w:val="en-US"/>
        </w:rPr>
        <w:t>Baseline eGFR (mL/min</w:t>
      </w:r>
      <w:r>
        <w:rPr>
          <w:rFonts w:ascii="Arial" w:hAnsi="Arial" w:cs="Arial"/>
          <w:sz w:val="24"/>
          <w:szCs w:val="24"/>
          <w:lang w:val="en-US"/>
        </w:rPr>
        <w:t>/1.73m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79681D">
        <w:rPr>
          <w:rFonts w:ascii="Arial" w:hAnsi="Arial" w:cs="Arial"/>
          <w:sz w:val="24"/>
          <w:szCs w:val="24"/>
          <w:lang w:val="en-US"/>
        </w:rPr>
        <w:t>)</w:t>
      </w:r>
      <w:r w:rsidRPr="0079681D">
        <w:rPr>
          <w:rFonts w:ascii="Arial" w:hAnsi="Arial" w:cs="Arial"/>
          <w:sz w:val="24"/>
          <w:szCs w:val="24"/>
          <w:lang w:val="en-US"/>
        </w:rPr>
        <w:tab/>
      </w:r>
      <w:r w:rsidRPr="0079681D">
        <w:rPr>
          <w:rFonts w:ascii="Arial" w:hAnsi="Arial" w:cs="Arial"/>
          <w:sz w:val="24"/>
          <w:szCs w:val="24"/>
          <w:lang w:val="en-US"/>
        </w:rPr>
        <w:tab/>
      </w:r>
      <w:r w:rsidRPr="0079681D">
        <w:rPr>
          <w:rFonts w:ascii="Arial" w:hAnsi="Arial" w:cs="Arial"/>
          <w:sz w:val="24"/>
          <w:szCs w:val="24"/>
          <w:lang w:val="en-US"/>
        </w:rPr>
        <w:tab/>
      </w:r>
      <w:r w:rsidRPr="0079681D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123 (84-158)</w:t>
      </w:r>
      <w:r w:rsidRPr="0079681D">
        <w:rPr>
          <w:rFonts w:ascii="Arial" w:hAnsi="Arial" w:cs="Arial"/>
          <w:sz w:val="24"/>
          <w:szCs w:val="24"/>
          <w:lang w:val="en-US"/>
        </w:rPr>
        <w:tab/>
      </w:r>
      <w:r w:rsidRPr="0079681D">
        <w:rPr>
          <w:rFonts w:ascii="Arial" w:hAnsi="Arial" w:cs="Arial"/>
          <w:sz w:val="24"/>
          <w:szCs w:val="24"/>
          <w:lang w:val="en-US"/>
        </w:rPr>
        <w:tab/>
      </w:r>
    </w:p>
    <w:p w14:paraId="50E68140" w14:textId="77777777" w:rsidR="002251E3" w:rsidRPr="003D39BA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3D39BA">
        <w:rPr>
          <w:rFonts w:ascii="Arial" w:hAnsi="Arial" w:cs="Arial"/>
          <w:sz w:val="24"/>
          <w:szCs w:val="24"/>
          <w:lang w:val="en-US"/>
        </w:rPr>
        <w:t>Inotropes</w:t>
      </w:r>
      <w:r w:rsidRPr="003D39BA">
        <w:rPr>
          <w:rFonts w:ascii="Arial" w:hAnsi="Arial" w:cs="Arial"/>
          <w:sz w:val="24"/>
          <w:szCs w:val="24"/>
          <w:lang w:val="en-US"/>
        </w:rPr>
        <w:tab/>
      </w:r>
      <w:r w:rsidRPr="003D39BA">
        <w:rPr>
          <w:rFonts w:ascii="Arial" w:hAnsi="Arial" w:cs="Arial"/>
          <w:sz w:val="24"/>
          <w:szCs w:val="24"/>
          <w:lang w:val="en-US"/>
        </w:rPr>
        <w:tab/>
      </w:r>
      <w:r w:rsidRPr="003D39BA">
        <w:rPr>
          <w:rFonts w:ascii="Arial" w:hAnsi="Arial" w:cs="Arial"/>
          <w:sz w:val="24"/>
          <w:szCs w:val="24"/>
          <w:lang w:val="en-US"/>
        </w:rPr>
        <w:tab/>
      </w:r>
      <w:r w:rsidRPr="003D39BA">
        <w:rPr>
          <w:rFonts w:ascii="Arial" w:hAnsi="Arial" w:cs="Arial"/>
          <w:sz w:val="24"/>
          <w:szCs w:val="24"/>
          <w:lang w:val="en-US"/>
        </w:rPr>
        <w:tab/>
      </w:r>
      <w:r w:rsidRPr="003D39BA">
        <w:rPr>
          <w:rFonts w:ascii="Arial" w:hAnsi="Arial" w:cs="Arial"/>
          <w:sz w:val="24"/>
          <w:szCs w:val="24"/>
          <w:lang w:val="en-US"/>
        </w:rPr>
        <w:tab/>
      </w:r>
      <w:r w:rsidRPr="003D39BA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  <w:t xml:space="preserve">  8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(4.6)</w:t>
      </w:r>
    </w:p>
    <w:p w14:paraId="35F958CE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Vasopressors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</w:t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  <w:t xml:space="preserve">  3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(1.7)</w:t>
      </w:r>
    </w:p>
    <w:p w14:paraId="39D0A789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Nephrotoxic drugs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49 (28.2)</w:t>
      </w:r>
    </w:p>
    <w:p w14:paraId="14B7FE4D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Furosemide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End"/>
      <w:r>
        <w:rPr>
          <w:rFonts w:ascii="Arial" w:hAnsi="Arial" w:cs="Arial"/>
          <w:sz w:val="24"/>
          <w:szCs w:val="24"/>
          <w:lang w:val="en-US"/>
        </w:rPr>
        <w:tab/>
        <w:t>65 (37.4)</w:t>
      </w:r>
    </w:p>
    <w:p w14:paraId="71A3870B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Redo surgery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40 (23)</w:t>
      </w:r>
    </w:p>
    <w:p w14:paraId="29809E3E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Complexity of surgery (RACHS-2 grade)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2 (2-4)</w:t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46438412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RACHS-2 grade ≥3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86 (49.4)</w:t>
      </w:r>
    </w:p>
    <w:p w14:paraId="272E6E52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RACHS-2 grade 5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22 (12.6)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3B4B1A14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</w:t>
      </w:r>
    </w:p>
    <w:p w14:paraId="4B344662" w14:textId="77777777" w:rsidR="002251E3" w:rsidRPr="00F42A39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eGFR: estimated glomerular filtration rate; RACHS: Risk Stratification for Congenital Heart Surgery.</w:t>
      </w:r>
    </w:p>
    <w:p w14:paraId="2F7D04A1" w14:textId="77777777" w:rsidR="002251E3" w:rsidRPr="00281DEC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6A2764F6" w14:textId="77777777" w:rsidR="002251E3" w:rsidRPr="00281DEC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4590E5B" w14:textId="77777777" w:rsidR="002251E3" w:rsidRPr="00281DEC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67887C7E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A1CD9E4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FE00427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00C1D9E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BD8FAE2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E1D8AB1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E5E72EF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 xml:space="preserve">Table 2. </w:t>
      </w:r>
      <w:r>
        <w:rPr>
          <w:rFonts w:ascii="Arial" w:hAnsi="Arial" w:cs="Arial"/>
          <w:sz w:val="24"/>
          <w:szCs w:val="24"/>
          <w:lang w:val="en-US"/>
        </w:rPr>
        <w:t>Perioperative f</w:t>
      </w:r>
      <w:r w:rsidRPr="007843A0">
        <w:rPr>
          <w:rFonts w:ascii="Arial" w:hAnsi="Arial" w:cs="Arial"/>
          <w:sz w:val="24"/>
          <w:szCs w:val="24"/>
          <w:lang w:val="en-US"/>
        </w:rPr>
        <w:t>actors associated with the composite outcome</w:t>
      </w:r>
    </w:p>
    <w:p w14:paraId="286BEB01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</w:t>
      </w:r>
    </w:p>
    <w:p w14:paraId="4F235756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Factor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Composite outcome 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</w:p>
    <w:p w14:paraId="19DA4D25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lastRenderedPageBreak/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Yes (n=32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No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(n=142)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 P</w:t>
      </w:r>
    </w:p>
    <w:p w14:paraId="66CE422E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</w:t>
      </w:r>
    </w:p>
    <w:p w14:paraId="11CDD254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Age (months)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2.50 (5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10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(27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  <w:proofErr w:type="gramEnd"/>
    </w:p>
    <w:p w14:paraId="200A9E69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Preterm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6 (18.8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18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(12.7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0.368</w:t>
      </w:r>
      <w:proofErr w:type="gramEnd"/>
    </w:p>
    <w:p w14:paraId="526BD6F8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Weight (kgs)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4.15 (2.03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7.82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(7.25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  <w:proofErr w:type="gramEnd"/>
    </w:p>
    <w:p w14:paraId="0E22C41C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</w:t>
      </w:r>
      <w:r w:rsidRPr="007843A0">
        <w:rPr>
          <w:rFonts w:ascii="Arial" w:hAnsi="Arial" w:cs="Arial"/>
          <w:sz w:val="24"/>
          <w:szCs w:val="24"/>
          <w:lang w:val="en-US"/>
        </w:rPr>
        <w:t>ale</w:t>
      </w:r>
      <w:r>
        <w:rPr>
          <w:rFonts w:ascii="Arial" w:hAnsi="Arial" w:cs="Arial"/>
          <w:sz w:val="24"/>
          <w:szCs w:val="24"/>
          <w:lang w:val="en-US"/>
        </w:rPr>
        <w:t xml:space="preserve"> sex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7</w:t>
      </w:r>
      <w:r w:rsidRPr="007843A0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en-US"/>
        </w:rPr>
        <w:t>53.1</w:t>
      </w:r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>72</w:t>
      </w:r>
      <w:r w:rsidRPr="007843A0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en-US"/>
        </w:rPr>
        <w:t>50.7</w:t>
      </w:r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</w:t>
      </w:r>
      <w:r>
        <w:rPr>
          <w:rFonts w:ascii="Arial" w:hAnsi="Arial" w:cs="Arial"/>
          <w:sz w:val="24"/>
          <w:szCs w:val="24"/>
          <w:lang w:val="en-US"/>
        </w:rPr>
        <w:t>808</w:t>
      </w:r>
    </w:p>
    <w:p w14:paraId="66CA1BBE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Cyanosis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17 (53.1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>62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(4</w:t>
      </w:r>
      <w:r>
        <w:rPr>
          <w:rFonts w:ascii="Arial" w:hAnsi="Arial" w:cs="Arial"/>
          <w:sz w:val="24"/>
          <w:szCs w:val="24"/>
          <w:lang w:val="en-US"/>
        </w:rPr>
        <w:t>3.7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0.331</w:t>
      </w:r>
      <w:proofErr w:type="gramEnd"/>
    </w:p>
    <w:p w14:paraId="7297435A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Positive blood cultures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5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(15.6)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3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(2.1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0.006</w:t>
      </w:r>
      <w:proofErr w:type="gramEnd"/>
    </w:p>
    <w:p w14:paraId="2FFFD326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On mechanical ventilation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14 (43.8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13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(9.2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  <w:proofErr w:type="gramEnd"/>
    </w:p>
    <w:p w14:paraId="04543199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Baseline Hb (mg/dL)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14.7 (1.95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13.1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(3.07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0.012</w:t>
      </w:r>
      <w:proofErr w:type="gramEnd"/>
    </w:p>
    <w:p w14:paraId="2CFF776D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Baseline serum creatinine (mg/dL)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0.29 (0.22)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0.29 (1.09)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0.514</w:t>
      </w:r>
    </w:p>
    <w:p w14:paraId="5F9556F4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Baseline eGFR (mL/min</w:t>
      </w:r>
      <w:r>
        <w:rPr>
          <w:rFonts w:ascii="Arial" w:hAnsi="Arial" w:cs="Arial"/>
          <w:sz w:val="24"/>
          <w:szCs w:val="24"/>
          <w:lang w:val="en-US"/>
        </w:rPr>
        <w:t>/m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132 (136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92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(312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  <w:proofErr w:type="gramEnd"/>
    </w:p>
    <w:p w14:paraId="7F35BDFB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Inotropes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 6 (18.8)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2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>(1.4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  <w:proofErr w:type="gramEnd"/>
    </w:p>
    <w:p w14:paraId="4BC6433D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Vasopressors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 3 (9.4)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0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(0)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0.006</w:t>
      </w:r>
    </w:p>
    <w:p w14:paraId="100E5B26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Nephrotoxic drugs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11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(34.4)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38 (26.8)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0.337</w:t>
      </w:r>
    </w:p>
    <w:p w14:paraId="11CB6812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Furosemide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19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(59.4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46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(32.2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0.004</w:t>
      </w:r>
      <w:proofErr w:type="gramEnd"/>
    </w:p>
    <w:p w14:paraId="436434E9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Redo surgery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 xml:space="preserve">    4 (12.5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36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(25.4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0.136</w:t>
      </w:r>
      <w:proofErr w:type="gramEnd"/>
    </w:p>
    <w:p w14:paraId="764E9539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Complexity of surgery (RACHS-2)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7843A0">
        <w:rPr>
          <w:rFonts w:ascii="Arial" w:hAnsi="Arial" w:cs="Arial"/>
          <w:sz w:val="24"/>
          <w:szCs w:val="24"/>
          <w:lang w:val="en-US"/>
        </w:rPr>
        <w:t>4 (2)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            </w:t>
      </w:r>
      <w:r w:rsidRPr="007843A0">
        <w:rPr>
          <w:rFonts w:ascii="Arial" w:hAnsi="Arial" w:cs="Arial"/>
          <w:sz w:val="24"/>
          <w:szCs w:val="24"/>
          <w:lang w:val="en-US"/>
        </w:rPr>
        <w:t>2 (2)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</w:p>
    <w:p w14:paraId="3FBFAFF5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CPB duration (min)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132 (136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92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(63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  <w:proofErr w:type="gramEnd"/>
    </w:p>
    <w:p w14:paraId="37CE1469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Nadir HCT on CPB (%)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30.5 (5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29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(6)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0.100</w:t>
      </w:r>
    </w:p>
    <w:p w14:paraId="77F1C1C7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Nadir DO</w:t>
      </w:r>
      <w:r w:rsidRPr="007843A0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7843A0">
        <w:rPr>
          <w:rFonts w:ascii="Arial" w:hAnsi="Arial" w:cs="Arial"/>
          <w:sz w:val="24"/>
          <w:szCs w:val="24"/>
          <w:lang w:val="en-US"/>
        </w:rPr>
        <w:t xml:space="preserve"> on CPB (mL/min/m</w:t>
      </w:r>
      <w:r w:rsidRPr="007843A0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277 (150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327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(122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0.008</w:t>
      </w:r>
      <w:proofErr w:type="gramEnd"/>
    </w:p>
    <w:p w14:paraId="10A3F3FF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Peak lactate on CPB (</w:t>
      </w:r>
      <w:proofErr w:type="spellStart"/>
      <w:r w:rsidRPr="007843A0">
        <w:rPr>
          <w:rFonts w:ascii="Arial" w:hAnsi="Arial" w:cs="Arial"/>
          <w:sz w:val="24"/>
          <w:szCs w:val="24"/>
          <w:lang w:val="en-US"/>
        </w:rPr>
        <w:t>mMol</w:t>
      </w:r>
      <w:proofErr w:type="spellEnd"/>
      <w:r w:rsidRPr="007843A0">
        <w:rPr>
          <w:rFonts w:ascii="Arial" w:hAnsi="Arial" w:cs="Arial"/>
          <w:sz w:val="24"/>
          <w:szCs w:val="24"/>
          <w:lang w:val="en-US"/>
        </w:rPr>
        <w:t>/L)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3.4 (2.9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2.4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(1.5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  <w:proofErr w:type="gramEnd"/>
    </w:p>
    <w:p w14:paraId="7CD4251F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Nadir temperature on CPB (°C)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33 (5.9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34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(3)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0.008</w:t>
      </w:r>
    </w:p>
    <w:p w14:paraId="71A10BE5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7843A0">
        <w:rPr>
          <w:rFonts w:ascii="Arial" w:hAnsi="Arial" w:cs="Arial"/>
          <w:sz w:val="24"/>
          <w:szCs w:val="24"/>
          <w:lang w:val="en-US"/>
        </w:rPr>
        <w:t>pRIFLE</w:t>
      </w:r>
      <w:proofErr w:type="spellEnd"/>
      <w:r w:rsidRPr="007843A0">
        <w:rPr>
          <w:rFonts w:ascii="Arial" w:hAnsi="Arial" w:cs="Arial"/>
          <w:sz w:val="24"/>
          <w:szCs w:val="24"/>
          <w:lang w:val="en-US"/>
        </w:rPr>
        <w:t xml:space="preserve"> AKI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21 (65.6)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55 (38.7)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0.006</w:t>
      </w:r>
    </w:p>
    <w:p w14:paraId="4A525749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7843A0">
        <w:rPr>
          <w:rFonts w:ascii="Arial" w:hAnsi="Arial" w:cs="Arial"/>
          <w:sz w:val="24"/>
          <w:szCs w:val="24"/>
          <w:lang w:val="en-US"/>
        </w:rPr>
        <w:t>pROCK</w:t>
      </w:r>
      <w:proofErr w:type="spellEnd"/>
      <w:r w:rsidRPr="007843A0">
        <w:rPr>
          <w:rFonts w:ascii="Arial" w:hAnsi="Arial" w:cs="Arial"/>
          <w:sz w:val="24"/>
          <w:szCs w:val="24"/>
          <w:lang w:val="en-US"/>
        </w:rPr>
        <w:t xml:space="preserve"> AKI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11 (34.4)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13 (9.2)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</w:p>
    <w:p w14:paraId="53EB788A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7843A0">
        <w:rPr>
          <w:rFonts w:ascii="Arial" w:hAnsi="Arial" w:cs="Arial"/>
          <w:sz w:val="24"/>
          <w:szCs w:val="24"/>
          <w:lang w:val="en-US"/>
        </w:rPr>
        <w:t>mKDIGO</w:t>
      </w:r>
      <w:proofErr w:type="spellEnd"/>
      <w:r w:rsidRPr="007843A0">
        <w:rPr>
          <w:rFonts w:ascii="Arial" w:hAnsi="Arial" w:cs="Arial"/>
          <w:sz w:val="24"/>
          <w:szCs w:val="24"/>
          <w:lang w:val="en-US"/>
        </w:rPr>
        <w:t xml:space="preserve"> AKI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11 (34.4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15</w:t>
      </w:r>
      <w:proofErr w:type="gramEnd"/>
      <w:r w:rsidRPr="007843A0">
        <w:rPr>
          <w:rFonts w:ascii="Arial" w:hAnsi="Arial" w:cs="Arial"/>
          <w:sz w:val="24"/>
          <w:szCs w:val="24"/>
          <w:lang w:val="en-US"/>
        </w:rPr>
        <w:t xml:space="preserve"> (10.6</w:t>
      </w:r>
      <w:proofErr w:type="gramStart"/>
      <w:r w:rsidRPr="007843A0">
        <w:rPr>
          <w:rFonts w:ascii="Arial" w:hAnsi="Arial" w:cs="Arial"/>
          <w:sz w:val="24"/>
          <w:szCs w:val="24"/>
          <w:lang w:val="en-US"/>
        </w:rPr>
        <w:t>)</w:t>
      </w:r>
      <w:r w:rsidRPr="007843A0">
        <w:rPr>
          <w:rFonts w:ascii="Arial" w:hAnsi="Arial" w:cs="Arial"/>
          <w:sz w:val="24"/>
          <w:szCs w:val="24"/>
          <w:lang w:val="en-US"/>
        </w:rPr>
        <w:tab/>
      </w:r>
      <w:r w:rsidRPr="007843A0">
        <w:rPr>
          <w:rFonts w:ascii="Arial" w:hAnsi="Arial" w:cs="Arial"/>
          <w:sz w:val="24"/>
          <w:szCs w:val="24"/>
          <w:lang w:val="en-US"/>
        </w:rPr>
        <w:tab/>
        <w:t>0.001</w:t>
      </w:r>
      <w:proofErr w:type="gramEnd"/>
    </w:p>
    <w:p w14:paraId="0B7C2AFD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</w:t>
      </w:r>
    </w:p>
    <w:p w14:paraId="3589F21E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Data are median (interquartil</w:t>
      </w:r>
      <w:r>
        <w:rPr>
          <w:rFonts w:ascii="Arial" w:hAnsi="Arial" w:cs="Arial"/>
          <w:sz w:val="24"/>
          <w:szCs w:val="24"/>
          <w:lang w:val="en-US"/>
        </w:rPr>
        <w:t>e interval</w:t>
      </w:r>
      <w:r w:rsidRPr="007843A0">
        <w:rPr>
          <w:rFonts w:ascii="Arial" w:hAnsi="Arial" w:cs="Arial"/>
          <w:sz w:val="24"/>
          <w:szCs w:val="24"/>
          <w:lang w:val="en-US"/>
        </w:rPr>
        <w:t>) or number (%).</w:t>
      </w:r>
    </w:p>
    <w:p w14:paraId="081A4A4F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843A0">
        <w:rPr>
          <w:rFonts w:ascii="Arial" w:hAnsi="Arial" w:cs="Arial"/>
          <w:sz w:val="24"/>
          <w:szCs w:val="24"/>
          <w:lang w:val="en-US"/>
        </w:rPr>
        <w:t>AKI: acute kidney injury; CPB: cardiopulmonary bypass; eGFR: estimated glomerular filtration rate; DO</w:t>
      </w:r>
      <w:r w:rsidRPr="007843A0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7843A0">
        <w:rPr>
          <w:rFonts w:ascii="Arial" w:hAnsi="Arial" w:cs="Arial"/>
          <w:sz w:val="24"/>
          <w:szCs w:val="24"/>
          <w:lang w:val="en-US"/>
        </w:rPr>
        <w:t xml:space="preserve">: oxygen delivery; Hb: hemoglobin; HCT: hematocrit; </w:t>
      </w:r>
      <w:proofErr w:type="spellStart"/>
      <w:r w:rsidRPr="00DA1C69">
        <w:rPr>
          <w:rFonts w:ascii="Arial" w:hAnsi="Arial" w:cs="Arial"/>
          <w:sz w:val="24"/>
          <w:szCs w:val="24"/>
          <w:lang w:val="en-US"/>
        </w:rPr>
        <w:t>pRIFLE</w:t>
      </w:r>
      <w:proofErr w:type="spellEnd"/>
      <w:r w:rsidRPr="00DA1C69">
        <w:rPr>
          <w:rFonts w:ascii="Arial" w:hAnsi="Arial" w:cs="Arial"/>
          <w:sz w:val="24"/>
          <w:szCs w:val="24"/>
          <w:lang w:val="en-US"/>
        </w:rPr>
        <w:t>: pediatric</w:t>
      </w:r>
      <w:r w:rsidRPr="00DA1C69">
        <w:rPr>
          <w:rFonts w:ascii="Arial" w:hAnsi="Arial" w:cs="Arial"/>
          <w:bCs/>
          <w:sz w:val="24"/>
          <w:szCs w:val="24"/>
          <w:lang w:val="en-US"/>
        </w:rPr>
        <w:t xml:space="preserve"> Risk, Injury, Failure, Loss of Function, and End Stage; </w:t>
      </w:r>
      <w:proofErr w:type="spellStart"/>
      <w:r w:rsidRPr="00DA1C69">
        <w:rPr>
          <w:rFonts w:ascii="Arial" w:hAnsi="Arial" w:cs="Arial"/>
          <w:bCs/>
          <w:sz w:val="24"/>
          <w:szCs w:val="24"/>
          <w:lang w:val="en-US"/>
        </w:rPr>
        <w:t>pROCK</w:t>
      </w:r>
      <w:proofErr w:type="spellEnd"/>
      <w:r w:rsidRPr="00DA1C69">
        <w:rPr>
          <w:rFonts w:ascii="Arial" w:hAnsi="Arial" w:cs="Arial"/>
          <w:bCs/>
          <w:sz w:val="24"/>
          <w:szCs w:val="24"/>
          <w:lang w:val="en-US"/>
        </w:rPr>
        <w:t>: pediatric reference change value optimized for AKI in children</w:t>
      </w:r>
      <w:r>
        <w:rPr>
          <w:rFonts w:ascii="Arial" w:hAnsi="Arial" w:cs="Arial"/>
          <w:sz w:val="24"/>
          <w:szCs w:val="24"/>
          <w:lang w:val="en-US"/>
        </w:rPr>
        <w:t xml:space="preserve">; </w:t>
      </w:r>
      <w:r w:rsidRPr="007843A0">
        <w:rPr>
          <w:rFonts w:ascii="Arial" w:hAnsi="Arial" w:cs="Arial"/>
          <w:sz w:val="24"/>
          <w:szCs w:val="24"/>
          <w:lang w:val="en-US"/>
        </w:rPr>
        <w:t>RACHS: Risk Stratification for Congenital Heart Surgery.</w:t>
      </w:r>
    </w:p>
    <w:p w14:paraId="73A17144" w14:textId="77777777" w:rsidR="002251E3" w:rsidRPr="007843A0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383433A" w14:textId="77777777" w:rsidR="002251E3" w:rsidRPr="00281DEC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  <w:sectPr w:rsidR="002251E3" w:rsidRPr="00281DEC" w:rsidSect="002251E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DB6D5EC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Table 3. Concordance or discordance between the different definitions of CSA-AKI (any stage).</w:t>
      </w:r>
    </w:p>
    <w:p w14:paraId="5A398E02" w14:textId="77777777" w:rsidR="002251E3" w:rsidRPr="00FF0092" w:rsidRDefault="002251E3" w:rsidP="002251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F0092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</w:t>
      </w:r>
    </w:p>
    <w:p w14:paraId="6D09C34F" w14:textId="77777777" w:rsidR="002251E3" w:rsidRPr="00DA7B3D" w:rsidRDefault="002251E3" w:rsidP="002251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A7B3D">
        <w:rPr>
          <w:rFonts w:ascii="Arial" w:hAnsi="Arial" w:cs="Arial"/>
          <w:sz w:val="24"/>
          <w:szCs w:val="24"/>
        </w:rPr>
        <w:t>Definition</w:t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  <w:t>pRIFLE</w:t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>mKDIGO</w:t>
      </w:r>
    </w:p>
    <w:p w14:paraId="2A968CB6" w14:textId="77777777" w:rsidR="002251E3" w:rsidRPr="00DA7B3D" w:rsidRDefault="002251E3" w:rsidP="002251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  <w:t>AKI</w:t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  <w:t>No AKI</w:t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>AKI</w:t>
      </w:r>
      <w:r w:rsidRPr="00DA7B3D"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A7B3D">
        <w:rPr>
          <w:rFonts w:ascii="Arial" w:hAnsi="Arial" w:cs="Arial"/>
          <w:sz w:val="24"/>
          <w:szCs w:val="24"/>
        </w:rPr>
        <w:t>No AKI</w:t>
      </w:r>
    </w:p>
    <w:p w14:paraId="6CA0E1E1" w14:textId="77777777" w:rsidR="002251E3" w:rsidRPr="00DA7B3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DA7B3D"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_________________________________________________________________________________________________________________</w:t>
      </w:r>
    </w:p>
    <w:p w14:paraId="730664AE" w14:textId="77777777" w:rsidR="002251E3" w:rsidRPr="00F54F3C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F54F3C">
        <w:rPr>
          <w:rFonts w:ascii="Arial" w:hAnsi="Arial" w:cs="Arial"/>
          <w:sz w:val="24"/>
          <w:szCs w:val="24"/>
          <w:lang w:val="en-US"/>
        </w:rPr>
        <w:t>pROC</w:t>
      </w:r>
      <w:r>
        <w:rPr>
          <w:rFonts w:ascii="Arial" w:hAnsi="Arial" w:cs="Arial"/>
          <w:sz w:val="24"/>
          <w:szCs w:val="24"/>
          <w:lang w:val="en-US"/>
        </w:rPr>
        <w:t>K</w:t>
      </w:r>
      <w:proofErr w:type="spellEnd"/>
    </w:p>
    <w:p w14:paraId="57514F6F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F54F3C">
        <w:rPr>
          <w:rFonts w:ascii="Arial" w:hAnsi="Arial" w:cs="Arial"/>
          <w:sz w:val="24"/>
          <w:szCs w:val="24"/>
          <w:lang w:val="en-US"/>
        </w:rPr>
        <w:t>AKI</w:t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  <w:t>24 (31.6%</w:t>
      </w:r>
      <w:proofErr w:type="gramStart"/>
      <w:r w:rsidRPr="00F54F3C">
        <w:rPr>
          <w:rFonts w:ascii="Arial" w:hAnsi="Arial" w:cs="Arial"/>
          <w:sz w:val="24"/>
          <w:szCs w:val="24"/>
          <w:lang w:val="en-US"/>
        </w:rPr>
        <w:t>)</w:t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>0</w:t>
      </w:r>
      <w:proofErr w:type="gramEnd"/>
      <w:r w:rsidRPr="00F54F3C">
        <w:rPr>
          <w:rFonts w:ascii="Arial" w:hAnsi="Arial" w:cs="Arial"/>
          <w:sz w:val="24"/>
          <w:szCs w:val="24"/>
          <w:lang w:val="en-US"/>
        </w:rPr>
        <w:t xml:space="preserve"> (0%)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14 (58.3%</w:t>
      </w:r>
      <w:proofErr w:type="gramStart"/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10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(41.7%)</w:t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656148A3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F54F3C">
        <w:rPr>
          <w:rFonts w:ascii="Arial" w:hAnsi="Arial" w:cs="Arial"/>
          <w:sz w:val="24"/>
          <w:szCs w:val="24"/>
          <w:lang w:val="en-US"/>
        </w:rPr>
        <w:t>No AKI</w:t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ab/>
        <w:t>52 (68.4%</w:t>
      </w:r>
      <w:proofErr w:type="gramStart"/>
      <w:r w:rsidRPr="00F54F3C">
        <w:rPr>
          <w:rFonts w:ascii="Arial" w:hAnsi="Arial" w:cs="Arial"/>
          <w:sz w:val="24"/>
          <w:szCs w:val="24"/>
          <w:lang w:val="en-US"/>
        </w:rPr>
        <w:t>)</w:t>
      </w:r>
      <w:r w:rsidRPr="00F54F3C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F54F3C">
        <w:rPr>
          <w:rFonts w:ascii="Arial" w:hAnsi="Arial" w:cs="Arial"/>
          <w:sz w:val="24"/>
          <w:szCs w:val="24"/>
          <w:lang w:val="en-US"/>
        </w:rPr>
        <w:t>98</w:t>
      </w:r>
      <w:proofErr w:type="gramEnd"/>
      <w:r w:rsidRPr="00F54F3C">
        <w:rPr>
          <w:rFonts w:ascii="Arial" w:hAnsi="Arial" w:cs="Arial"/>
          <w:sz w:val="24"/>
          <w:szCs w:val="24"/>
          <w:lang w:val="en-US"/>
        </w:rPr>
        <w:t xml:space="preserve"> (100%)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12 (8%</w:t>
      </w:r>
      <w:proofErr w:type="gramStart"/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138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(92%)</w:t>
      </w:r>
    </w:p>
    <w:p w14:paraId="602C83F5" w14:textId="77777777" w:rsidR="002251E3" w:rsidRPr="00F54F3C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26CF39AD" w14:textId="77777777" w:rsidR="002251E3" w:rsidRPr="00F54F3C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F54F3C"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_________________________________________________________________________________________________________________</w:t>
      </w:r>
    </w:p>
    <w:p w14:paraId="76E47C5C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pRIFLE</w:t>
      </w:r>
      <w:proofErr w:type="spellEnd"/>
    </w:p>
    <w:p w14:paraId="3683BF72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AKI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N/A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N/A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26 (34.2%</w:t>
      </w:r>
      <w:proofErr w:type="gramStart"/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50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(65.8%)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77545326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 AKI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N/A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N/A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0 (0%)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98 (100%)</w:t>
      </w:r>
    </w:p>
    <w:p w14:paraId="7906D7BB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26686D"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4"/>
          <w:szCs w:val="24"/>
          <w:lang w:val="en-US"/>
        </w:rPr>
        <w:t>______________________________________</w:t>
      </w:r>
    </w:p>
    <w:p w14:paraId="168F15C0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AKI: acute kidney injury;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mKDIGO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modified </w:t>
      </w:r>
      <w:r w:rsidRPr="00A921A9">
        <w:rPr>
          <w:rFonts w:ascii="Arial" w:hAnsi="Arial" w:cs="Arial"/>
          <w:bCs/>
          <w:sz w:val="24"/>
          <w:szCs w:val="24"/>
          <w:lang w:val="en-US"/>
        </w:rPr>
        <w:t>Kidney Disease Improving Global Outcomes</w:t>
      </w:r>
      <w:r>
        <w:rPr>
          <w:rFonts w:ascii="Arial" w:hAnsi="Arial" w:cs="Arial"/>
          <w:sz w:val="24"/>
          <w:szCs w:val="24"/>
          <w:lang w:val="en-US"/>
        </w:rPr>
        <w:t xml:space="preserve">; N/A: not applicable;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pRIFLE</w:t>
      </w:r>
      <w:proofErr w:type="spellEnd"/>
      <w:r>
        <w:rPr>
          <w:rFonts w:ascii="Arial" w:hAnsi="Arial" w:cs="Arial"/>
          <w:sz w:val="24"/>
          <w:szCs w:val="24"/>
          <w:lang w:val="en-US"/>
        </w:rPr>
        <w:t>: pediatric</w:t>
      </w:r>
      <w:r w:rsidRPr="00A921A9"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  <w:t xml:space="preserve"> </w:t>
      </w:r>
      <w:r w:rsidRPr="00A921A9">
        <w:rPr>
          <w:rFonts w:ascii="Arial" w:hAnsi="Arial" w:cs="Arial"/>
          <w:bCs/>
          <w:sz w:val="24"/>
          <w:szCs w:val="24"/>
          <w:lang w:val="en-US"/>
        </w:rPr>
        <w:t>Risk, Injury, Failure, Loss of Function, and End Stage</w:t>
      </w:r>
      <w:r>
        <w:rPr>
          <w:rFonts w:ascii="Arial" w:hAnsi="Arial" w:cs="Arial"/>
          <w:bCs/>
          <w:sz w:val="24"/>
          <w:szCs w:val="24"/>
          <w:lang w:val="en-US"/>
        </w:rPr>
        <w:t xml:space="preserve">;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pROCK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 xml:space="preserve">: </w:t>
      </w:r>
      <w:r w:rsidRPr="00DA1C69">
        <w:rPr>
          <w:rFonts w:ascii="Arial" w:hAnsi="Arial" w:cs="Arial"/>
          <w:bCs/>
          <w:sz w:val="24"/>
          <w:szCs w:val="24"/>
          <w:lang w:val="en-US"/>
        </w:rPr>
        <w:t>pediatric reference change value optimized for AKI in children</w:t>
      </w:r>
      <w:r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0A42211F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5FD68D9" w14:textId="77777777" w:rsidR="002251E3" w:rsidRPr="0026686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5AC045C" w14:textId="77777777" w:rsidR="002251E3" w:rsidRPr="0026686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32FE163" w14:textId="77777777" w:rsidR="002251E3" w:rsidRPr="0026686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4EE673FF" w14:textId="77777777" w:rsidR="002251E3" w:rsidRPr="0026686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9FCE017" w14:textId="77777777" w:rsidR="002251E3" w:rsidRPr="0026686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52DC61E" w14:textId="77777777" w:rsidR="002251E3" w:rsidRPr="0026686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8165F29" w14:textId="77777777" w:rsidR="002251E3" w:rsidRPr="0026686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D4DA840" w14:textId="77777777" w:rsidR="002251E3" w:rsidRPr="0026686D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73C5891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Table 4. Association between the different definitions of acute kidney injury and the composite outcome and other morbid events.</w:t>
      </w:r>
    </w:p>
    <w:p w14:paraId="611EB127" w14:textId="77777777" w:rsidR="002251E3" w:rsidRDefault="002251E3" w:rsidP="002251E3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1"/>
        <w:gridCol w:w="2107"/>
        <w:gridCol w:w="2342"/>
        <w:gridCol w:w="2206"/>
      </w:tblGrid>
      <w:tr w:rsidR="002251E3" w14:paraId="44470E2C" w14:textId="77777777" w:rsidTr="00462C44">
        <w:tc>
          <w:tcPr>
            <w:tcW w:w="3847" w:type="dxa"/>
          </w:tcPr>
          <w:p w14:paraId="717F1662" w14:textId="77777777" w:rsidR="002251E3" w:rsidRDefault="002251E3" w:rsidP="00462C4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3847" w:type="dxa"/>
          </w:tcPr>
          <w:p w14:paraId="338A990D" w14:textId="77777777" w:rsidR="002251E3" w:rsidRDefault="002251E3" w:rsidP="00462C4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pRIFLE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AKI</w:t>
            </w:r>
          </w:p>
          <w:p w14:paraId="671E4D7B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YES (n=76)     NO (n=98)       P        </w:t>
            </w:r>
          </w:p>
          <w:p w14:paraId="108F45A6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 43.7%       56.3%</w:t>
            </w:r>
          </w:p>
        </w:tc>
        <w:tc>
          <w:tcPr>
            <w:tcW w:w="3847" w:type="dxa"/>
          </w:tcPr>
          <w:p w14:paraId="636F9C3D" w14:textId="77777777" w:rsidR="002251E3" w:rsidRDefault="002251E3" w:rsidP="00462C4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pROCK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AKI</w:t>
            </w:r>
          </w:p>
          <w:p w14:paraId="4BC9AD12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YES (n=24)     NO(n=150)      P</w:t>
            </w:r>
          </w:p>
          <w:p w14:paraId="13016E5F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13.8%             86.2%     </w:t>
            </w:r>
          </w:p>
        </w:tc>
        <w:tc>
          <w:tcPr>
            <w:tcW w:w="3847" w:type="dxa"/>
          </w:tcPr>
          <w:p w14:paraId="38F3FC64" w14:textId="77777777" w:rsidR="002251E3" w:rsidRDefault="002251E3" w:rsidP="00462C4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mKDIGO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AKI</w:t>
            </w:r>
          </w:p>
          <w:p w14:paraId="032665EB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YES (n=26)      NO (n=148)     P</w:t>
            </w:r>
          </w:p>
          <w:p w14:paraId="732096D3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14.9%              85.1%</w:t>
            </w:r>
          </w:p>
        </w:tc>
      </w:tr>
      <w:tr w:rsidR="002251E3" w14:paraId="08D38C86" w14:textId="77777777" w:rsidTr="00462C44">
        <w:tc>
          <w:tcPr>
            <w:tcW w:w="3847" w:type="dxa"/>
          </w:tcPr>
          <w:p w14:paraId="74F77F94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Bleeding (mL/12 h)</w:t>
            </w:r>
          </w:p>
        </w:tc>
        <w:tc>
          <w:tcPr>
            <w:tcW w:w="3847" w:type="dxa"/>
          </w:tcPr>
          <w:p w14:paraId="55E6498D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70 (463)          65 (210)      0.978  </w:t>
            </w:r>
          </w:p>
        </w:tc>
        <w:tc>
          <w:tcPr>
            <w:tcW w:w="3847" w:type="dxa"/>
          </w:tcPr>
          <w:p w14:paraId="7EA07891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70 (78)           65 (50)           0.554</w:t>
            </w:r>
          </w:p>
        </w:tc>
        <w:tc>
          <w:tcPr>
            <w:tcW w:w="3847" w:type="dxa"/>
          </w:tcPr>
          <w:p w14:paraId="6D3E446A" w14:textId="77777777" w:rsidR="002251E3" w:rsidRPr="00176B59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176B5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95 (93)            60 (55)          0.012</w:t>
            </w:r>
          </w:p>
        </w:tc>
      </w:tr>
      <w:tr w:rsidR="002251E3" w14:paraId="21ED6F98" w14:textId="77777777" w:rsidTr="00462C44">
        <w:tc>
          <w:tcPr>
            <w:tcW w:w="3847" w:type="dxa"/>
          </w:tcPr>
          <w:p w14:paraId="36C2A774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Mechanical ventilation (h)</w:t>
            </w:r>
          </w:p>
        </w:tc>
        <w:tc>
          <w:tcPr>
            <w:tcW w:w="3847" w:type="dxa"/>
          </w:tcPr>
          <w:p w14:paraId="649EDE83" w14:textId="77777777" w:rsidR="002251E3" w:rsidRPr="00667D8F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71 (146)          20 (48)        0.002</w:t>
            </w:r>
          </w:p>
        </w:tc>
        <w:tc>
          <w:tcPr>
            <w:tcW w:w="3847" w:type="dxa"/>
          </w:tcPr>
          <w:p w14:paraId="3DCB2B78" w14:textId="77777777" w:rsidR="002251E3" w:rsidRPr="008641DC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641D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81 (714)         22 (92)           0.001</w:t>
            </w:r>
          </w:p>
        </w:tc>
        <w:tc>
          <w:tcPr>
            <w:tcW w:w="3847" w:type="dxa"/>
          </w:tcPr>
          <w:p w14:paraId="364F794E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74 (423)          23 (90)          0.089</w:t>
            </w:r>
          </w:p>
        </w:tc>
      </w:tr>
      <w:tr w:rsidR="002251E3" w:rsidRPr="00176B59" w14:paraId="3A1F6120" w14:textId="77777777" w:rsidTr="00462C44">
        <w:tc>
          <w:tcPr>
            <w:tcW w:w="3847" w:type="dxa"/>
          </w:tcPr>
          <w:p w14:paraId="2CDECDEC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ICU stay (d)</w:t>
            </w:r>
          </w:p>
        </w:tc>
        <w:tc>
          <w:tcPr>
            <w:tcW w:w="3847" w:type="dxa"/>
          </w:tcPr>
          <w:p w14:paraId="7A8E96F2" w14:textId="77777777" w:rsidR="002251E3" w:rsidRPr="00667D8F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5 (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10</w:t>
            </w: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)             2 (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4</w:t>
            </w: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)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0.001</w:t>
            </w:r>
          </w:p>
        </w:tc>
        <w:tc>
          <w:tcPr>
            <w:tcW w:w="3847" w:type="dxa"/>
          </w:tcPr>
          <w:p w14:paraId="4B41B54E" w14:textId="77777777" w:rsidR="002251E3" w:rsidRPr="008641DC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641D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6.5 (20)            2 (4)             0.001</w:t>
            </w:r>
          </w:p>
        </w:tc>
        <w:tc>
          <w:tcPr>
            <w:tcW w:w="3847" w:type="dxa"/>
          </w:tcPr>
          <w:p w14:paraId="32D540B0" w14:textId="77777777" w:rsidR="002251E3" w:rsidRPr="00176B59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176B5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6 (22)              3 (4)            0.009</w:t>
            </w:r>
          </w:p>
        </w:tc>
      </w:tr>
      <w:tr w:rsidR="002251E3" w14:paraId="0AC3DA05" w14:textId="77777777" w:rsidTr="00462C44">
        <w:tc>
          <w:tcPr>
            <w:tcW w:w="3847" w:type="dxa"/>
          </w:tcPr>
          <w:p w14:paraId="60DDE383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Surgical revision</w:t>
            </w:r>
          </w:p>
        </w:tc>
        <w:tc>
          <w:tcPr>
            <w:tcW w:w="3847" w:type="dxa"/>
          </w:tcPr>
          <w:p w14:paraId="3B6DFF18" w14:textId="77777777" w:rsidR="002251E3" w:rsidRPr="00667D8F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20 (26.3)         14 (14.3)     0.047</w:t>
            </w:r>
          </w:p>
        </w:tc>
        <w:tc>
          <w:tcPr>
            <w:tcW w:w="3847" w:type="dxa"/>
          </w:tcPr>
          <w:p w14:paraId="05E001C8" w14:textId="77777777" w:rsidR="002251E3" w:rsidRPr="003E199B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Pr="003E19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9 (37.5)       25 (16.7)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E19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0.025</w:t>
            </w:r>
          </w:p>
        </w:tc>
        <w:tc>
          <w:tcPr>
            <w:tcW w:w="3847" w:type="dxa"/>
          </w:tcPr>
          <w:p w14:paraId="7DB102C2" w14:textId="77777777" w:rsidR="002251E3" w:rsidRPr="000611B2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11B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11 (42.3)          23 (15.5)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611B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0.002</w:t>
            </w:r>
          </w:p>
        </w:tc>
      </w:tr>
      <w:tr w:rsidR="002251E3" w14:paraId="48EF96CE" w14:textId="77777777" w:rsidTr="00462C44">
        <w:tc>
          <w:tcPr>
            <w:tcW w:w="3847" w:type="dxa"/>
          </w:tcPr>
          <w:p w14:paraId="168FA9F1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Low cardiac output</w:t>
            </w:r>
          </w:p>
        </w:tc>
        <w:tc>
          <w:tcPr>
            <w:tcW w:w="3847" w:type="dxa"/>
          </w:tcPr>
          <w:p w14:paraId="207737E7" w14:textId="77777777" w:rsidR="002251E3" w:rsidRPr="00667D8F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37 (48.7)         24 (24.5)     0.001</w:t>
            </w:r>
          </w:p>
        </w:tc>
        <w:tc>
          <w:tcPr>
            <w:tcW w:w="3847" w:type="dxa"/>
          </w:tcPr>
          <w:p w14:paraId="18A858FC" w14:textId="77777777" w:rsidR="002251E3" w:rsidRPr="003E199B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3E19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13 (54.2)       48 (32)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E19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0.035</w:t>
            </w:r>
          </w:p>
        </w:tc>
        <w:tc>
          <w:tcPr>
            <w:tcW w:w="3847" w:type="dxa"/>
          </w:tcPr>
          <w:p w14:paraId="0D6A7AA4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 (46.2)          49 (33.1)      0.199</w:t>
            </w:r>
          </w:p>
        </w:tc>
      </w:tr>
      <w:tr w:rsidR="002251E3" w14:paraId="711B17C5" w14:textId="77777777" w:rsidTr="00462C44">
        <w:tc>
          <w:tcPr>
            <w:tcW w:w="3847" w:type="dxa"/>
          </w:tcPr>
          <w:p w14:paraId="2A7943A4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Neurologic damage</w:t>
            </w:r>
          </w:p>
        </w:tc>
        <w:tc>
          <w:tcPr>
            <w:tcW w:w="3847" w:type="dxa"/>
          </w:tcPr>
          <w:p w14:paraId="0924A626" w14:textId="77777777" w:rsidR="002251E3" w:rsidRPr="00667D8F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12 (15.8)           4 (4.1)       0.015</w:t>
            </w:r>
          </w:p>
        </w:tc>
        <w:tc>
          <w:tcPr>
            <w:tcW w:w="3847" w:type="dxa"/>
          </w:tcPr>
          <w:p w14:paraId="5E06C2CA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3 (12.5)       13 (8.7)           0.466</w:t>
            </w:r>
          </w:p>
        </w:tc>
        <w:tc>
          <w:tcPr>
            <w:tcW w:w="3847" w:type="dxa"/>
          </w:tcPr>
          <w:p w14:paraId="446BA80F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5 (19.2)          11 (7.4)        0.068</w:t>
            </w:r>
          </w:p>
        </w:tc>
      </w:tr>
      <w:tr w:rsidR="002251E3" w14:paraId="02C93D9B" w14:textId="77777777" w:rsidTr="00462C44">
        <w:tc>
          <w:tcPr>
            <w:tcW w:w="3847" w:type="dxa"/>
          </w:tcPr>
          <w:p w14:paraId="376BD5FB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Major infections</w:t>
            </w:r>
          </w:p>
        </w:tc>
        <w:tc>
          <w:tcPr>
            <w:tcW w:w="3847" w:type="dxa"/>
          </w:tcPr>
          <w:p w14:paraId="3EFCC9F0" w14:textId="77777777" w:rsidR="002251E3" w:rsidRPr="00667D8F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14 (18.4)           7 (7.1)       0.033</w:t>
            </w:r>
          </w:p>
        </w:tc>
        <w:tc>
          <w:tcPr>
            <w:tcW w:w="3847" w:type="dxa"/>
          </w:tcPr>
          <w:p w14:paraId="02DBC82B" w14:textId="77777777" w:rsidR="002251E3" w:rsidRPr="008641DC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641D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6 (25)          15 (10)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641D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0.047</w:t>
            </w:r>
          </w:p>
        </w:tc>
        <w:tc>
          <w:tcPr>
            <w:tcW w:w="3847" w:type="dxa"/>
          </w:tcPr>
          <w:p w14:paraId="449AD424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6 (23.1)          15 (10.1)      0.062</w:t>
            </w:r>
          </w:p>
        </w:tc>
      </w:tr>
      <w:tr w:rsidR="002251E3" w14:paraId="028430ED" w14:textId="77777777" w:rsidTr="00462C44">
        <w:tc>
          <w:tcPr>
            <w:tcW w:w="3847" w:type="dxa"/>
          </w:tcPr>
          <w:p w14:paraId="7D4D033A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Mortality</w:t>
            </w:r>
          </w:p>
        </w:tc>
        <w:tc>
          <w:tcPr>
            <w:tcW w:w="3847" w:type="dxa"/>
          </w:tcPr>
          <w:p w14:paraId="0E81B073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1 (1.3)            2 (2.0)        0.717</w:t>
            </w:r>
          </w:p>
        </w:tc>
        <w:tc>
          <w:tcPr>
            <w:tcW w:w="3847" w:type="dxa"/>
          </w:tcPr>
          <w:p w14:paraId="205AF73B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0 (0)               3 (2)             0.464</w:t>
            </w:r>
          </w:p>
        </w:tc>
        <w:tc>
          <w:tcPr>
            <w:tcW w:w="3847" w:type="dxa"/>
          </w:tcPr>
          <w:p w14:paraId="5CCB68E6" w14:textId="77777777" w:rsidR="002251E3" w:rsidRPr="00FF0092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11B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FF0092">
              <w:rPr>
                <w:rFonts w:ascii="Arial" w:hAnsi="Arial" w:cs="Arial"/>
                <w:sz w:val="24"/>
                <w:szCs w:val="24"/>
                <w:lang w:val="en-US"/>
              </w:rPr>
              <w:t>0 (0)                 3 (2)           0.464</w:t>
            </w:r>
          </w:p>
        </w:tc>
      </w:tr>
      <w:tr w:rsidR="002251E3" w14:paraId="27D2B091" w14:textId="77777777" w:rsidTr="00462C44">
        <w:tc>
          <w:tcPr>
            <w:tcW w:w="3847" w:type="dxa"/>
          </w:tcPr>
          <w:p w14:paraId="2455A0C2" w14:textId="77777777" w:rsidR="002251E3" w:rsidRDefault="002251E3" w:rsidP="00462C4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Composite outcome</w:t>
            </w:r>
          </w:p>
        </w:tc>
        <w:tc>
          <w:tcPr>
            <w:tcW w:w="3847" w:type="dxa"/>
          </w:tcPr>
          <w:p w14:paraId="0404EFD9" w14:textId="77777777" w:rsidR="002251E3" w:rsidRPr="00667D8F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67D8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21 (27.6)        11 (11.2)      0.001</w:t>
            </w:r>
          </w:p>
        </w:tc>
        <w:tc>
          <w:tcPr>
            <w:tcW w:w="3847" w:type="dxa"/>
          </w:tcPr>
          <w:p w14:paraId="4C72193E" w14:textId="77777777" w:rsidR="002251E3" w:rsidRPr="008641DC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641D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11 (45.8)        21 (14)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641D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0.001</w:t>
            </w:r>
          </w:p>
        </w:tc>
        <w:tc>
          <w:tcPr>
            <w:tcW w:w="3847" w:type="dxa"/>
          </w:tcPr>
          <w:p w14:paraId="503F4F51" w14:textId="77777777" w:rsidR="002251E3" w:rsidRPr="000611B2" w:rsidRDefault="002251E3" w:rsidP="00462C4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11B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11 (42.3)          21 (14.2)      0.001</w:t>
            </w:r>
          </w:p>
        </w:tc>
      </w:tr>
    </w:tbl>
    <w:p w14:paraId="58CC71DB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638CDD4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Data are median (interquartile interval) or number (%). In bold, significant associations.</w:t>
      </w:r>
    </w:p>
    <w:p w14:paraId="3C3D0DBD" w14:textId="77777777" w:rsidR="002251E3" w:rsidRPr="007B34F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AKI: acute kidney injury; ICU: intensive care unit; </w:t>
      </w:r>
      <w:proofErr w:type="spellStart"/>
      <w:r w:rsidRPr="007B34F3">
        <w:rPr>
          <w:rFonts w:ascii="Arial" w:hAnsi="Arial" w:cs="Arial"/>
          <w:sz w:val="24"/>
          <w:szCs w:val="24"/>
          <w:lang w:val="en-US"/>
        </w:rPr>
        <w:t>mKDIGO</w:t>
      </w:r>
      <w:proofErr w:type="spellEnd"/>
      <w:r w:rsidRPr="007B34F3">
        <w:rPr>
          <w:rFonts w:ascii="Arial" w:hAnsi="Arial" w:cs="Arial"/>
          <w:sz w:val="24"/>
          <w:szCs w:val="24"/>
          <w:lang w:val="en-US"/>
        </w:rPr>
        <w:t xml:space="preserve">: modified </w:t>
      </w:r>
      <w:r w:rsidRPr="007B34F3">
        <w:rPr>
          <w:rFonts w:ascii="Arial" w:hAnsi="Arial" w:cs="Arial"/>
          <w:bCs/>
          <w:sz w:val="24"/>
          <w:szCs w:val="24"/>
          <w:lang w:val="en-US"/>
        </w:rPr>
        <w:t>Kidney Disease Improving Global Outcomes</w:t>
      </w:r>
      <w:r w:rsidRPr="007B34F3">
        <w:rPr>
          <w:rFonts w:ascii="Arial" w:hAnsi="Arial" w:cs="Arial"/>
          <w:sz w:val="24"/>
          <w:szCs w:val="24"/>
          <w:lang w:val="en-US"/>
        </w:rPr>
        <w:t>;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34F3">
        <w:rPr>
          <w:rFonts w:ascii="Arial" w:hAnsi="Arial" w:cs="Arial"/>
          <w:sz w:val="24"/>
          <w:szCs w:val="24"/>
          <w:lang w:val="en-US"/>
        </w:rPr>
        <w:t>pRIFLE</w:t>
      </w:r>
      <w:proofErr w:type="spellEnd"/>
      <w:r w:rsidRPr="007B34F3">
        <w:rPr>
          <w:rFonts w:ascii="Arial" w:hAnsi="Arial" w:cs="Arial"/>
          <w:sz w:val="24"/>
          <w:szCs w:val="24"/>
          <w:lang w:val="en-US"/>
        </w:rPr>
        <w:t>: pediatric</w:t>
      </w:r>
      <w:r w:rsidRPr="007B34F3">
        <w:rPr>
          <w:rFonts w:ascii="Arial" w:hAnsi="Arial" w:cs="Arial"/>
          <w:bCs/>
          <w:sz w:val="24"/>
          <w:szCs w:val="24"/>
          <w:lang w:val="en-US"/>
        </w:rPr>
        <w:t xml:space="preserve"> Risk, Injury, Failure, Loss of Function, and End Stage; </w:t>
      </w:r>
      <w:proofErr w:type="spellStart"/>
      <w:r w:rsidRPr="007B34F3">
        <w:rPr>
          <w:rFonts w:ascii="Arial" w:hAnsi="Arial" w:cs="Arial"/>
          <w:bCs/>
          <w:sz w:val="24"/>
          <w:szCs w:val="24"/>
          <w:lang w:val="en-US"/>
        </w:rPr>
        <w:t>pROCK</w:t>
      </w:r>
      <w:proofErr w:type="spellEnd"/>
      <w:r w:rsidRPr="007B34F3">
        <w:rPr>
          <w:rFonts w:ascii="Arial" w:hAnsi="Arial" w:cs="Arial"/>
          <w:bCs/>
          <w:sz w:val="24"/>
          <w:szCs w:val="24"/>
          <w:lang w:val="en-US"/>
        </w:rPr>
        <w:t>: pediatric reference change value optimized for AKI in children.</w:t>
      </w:r>
    </w:p>
    <w:p w14:paraId="0D44EFB1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8AC1F96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6E447F80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54DC52AD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35C9662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201F7C8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Table 5. Logistic regression analysis for association of perioperative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factor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with the composite outcome.</w:t>
      </w:r>
    </w:p>
    <w:p w14:paraId="108B86C1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______________________________________________________________________________________________________________</w:t>
      </w:r>
    </w:p>
    <w:p w14:paraId="53BD5E72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Independent factors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Regression coefficient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Odds ratio (95% confidence interval)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P</w:t>
      </w:r>
    </w:p>
    <w:p w14:paraId="22DD2E6E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______________________________________________________________________________________________________________</w:t>
      </w:r>
    </w:p>
    <w:p w14:paraId="1A4B04D6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Previous mechanical ventilation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1.812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6.124 (1.966-19.080)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0.002</w:t>
      </w:r>
    </w:p>
    <w:p w14:paraId="4B05352C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Weight of operation (RACHS-2 grade)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0.600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1.823 (1.116-2.849)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0.008</w:t>
      </w:r>
    </w:p>
    <w:p w14:paraId="21D5B200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Cardiopulmonary bypass duration (min)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0.011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1.011 (1.003-1.019)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0.007</w:t>
      </w:r>
    </w:p>
    <w:p w14:paraId="1E1A7BC0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pROCK</w:t>
      </w:r>
      <w:proofErr w:type="spellEnd"/>
      <w:r>
        <w:rPr>
          <w:rFonts w:ascii="Arial" w:hAnsi="Arial" w:cs="Arial"/>
          <w:sz w:val="24"/>
          <w:szCs w:val="24"/>
          <w:lang w:val="en-US"/>
        </w:rPr>
        <w:t>-AKI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1.456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4.290 (1.234-14.907)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0.022</w:t>
      </w:r>
    </w:p>
    <w:p w14:paraId="790A2EBE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Constant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     -</w:t>
      </w:r>
      <w:r>
        <w:rPr>
          <w:rFonts w:ascii="Arial" w:hAnsi="Arial" w:cs="Arial"/>
          <w:sz w:val="24"/>
          <w:szCs w:val="24"/>
          <w:lang w:val="en-US"/>
        </w:rPr>
        <w:tab/>
        <w:t>5.485</w:t>
      </w:r>
    </w:p>
    <w:p w14:paraId="16B01F7E" w14:textId="77777777" w:rsidR="002251E3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_____________________________________________________________________________________________________________</w:t>
      </w:r>
    </w:p>
    <w:p w14:paraId="7DB4F0F9" w14:textId="77777777" w:rsidR="002251E3" w:rsidRDefault="002251E3" w:rsidP="002251E3">
      <w:pPr>
        <w:spacing w:after="0" w:line="360" w:lineRule="auto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AKI: acute kidney injury; </w:t>
      </w:r>
      <w:proofErr w:type="spellStart"/>
      <w:r w:rsidRPr="00DA1C69">
        <w:rPr>
          <w:rFonts w:ascii="Arial" w:hAnsi="Arial" w:cs="Arial"/>
          <w:bCs/>
          <w:sz w:val="24"/>
          <w:szCs w:val="24"/>
          <w:lang w:val="en-US"/>
        </w:rPr>
        <w:t>pROCK</w:t>
      </w:r>
      <w:proofErr w:type="spellEnd"/>
      <w:r w:rsidRPr="00DA1C69">
        <w:rPr>
          <w:rFonts w:ascii="Arial" w:hAnsi="Arial" w:cs="Arial"/>
          <w:bCs/>
          <w:sz w:val="24"/>
          <w:szCs w:val="24"/>
          <w:lang w:val="en-US"/>
        </w:rPr>
        <w:t>: pediatric reference change value optimized for AKI in children</w:t>
      </w:r>
      <w:r>
        <w:rPr>
          <w:rFonts w:ascii="Arial" w:hAnsi="Arial" w:cs="Arial"/>
          <w:bCs/>
          <w:sz w:val="24"/>
          <w:szCs w:val="24"/>
          <w:lang w:val="en-US"/>
        </w:rPr>
        <w:t xml:space="preserve">; </w:t>
      </w:r>
      <w:r w:rsidRPr="00DA1C69">
        <w:rPr>
          <w:rFonts w:ascii="Arial" w:hAnsi="Arial" w:cs="Arial"/>
          <w:bCs/>
          <w:sz w:val="24"/>
          <w:szCs w:val="24"/>
          <w:lang w:val="en-US"/>
        </w:rPr>
        <w:t xml:space="preserve">RACHS: Risk Stratification for Congenital </w:t>
      </w:r>
    </w:p>
    <w:p w14:paraId="218D763F" w14:textId="77777777" w:rsidR="002251E3" w:rsidRPr="00DA1C69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DA1C69">
        <w:rPr>
          <w:rFonts w:ascii="Arial" w:hAnsi="Arial" w:cs="Arial"/>
          <w:bCs/>
          <w:sz w:val="24"/>
          <w:szCs w:val="24"/>
          <w:lang w:val="en-US"/>
        </w:rPr>
        <w:t>Heart Surgery</w:t>
      </w:r>
      <w:r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AFE170B" w14:textId="77777777" w:rsidR="002251E3" w:rsidRPr="002E6D4E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0C6D7C4" w14:textId="77777777" w:rsidR="002251E3" w:rsidRPr="002E6D4E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7503AB8" w14:textId="77777777" w:rsidR="002251E3" w:rsidRPr="00496AB6" w:rsidRDefault="002251E3" w:rsidP="002251E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BE96762" w14:textId="77777777" w:rsidR="002251E3" w:rsidRDefault="002251E3" w:rsidP="002251E3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642FD977" w14:textId="77777777" w:rsidR="002251E3" w:rsidRDefault="002251E3" w:rsidP="002251E3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1AB69348" w14:textId="77777777" w:rsidR="002251E3" w:rsidRDefault="002251E3" w:rsidP="002251E3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693CFDF5" w14:textId="77777777" w:rsidR="002251E3" w:rsidRDefault="002251E3" w:rsidP="002251E3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63E780CF" w14:textId="77777777" w:rsidR="002251E3" w:rsidRDefault="002251E3" w:rsidP="002251E3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4345791D" w14:textId="77777777" w:rsidR="002251E3" w:rsidRDefault="002251E3" w:rsidP="002251E3">
      <w:pPr>
        <w:spacing w:after="0" w:line="480" w:lineRule="auto"/>
        <w:rPr>
          <w:rFonts w:ascii="Arial" w:hAnsi="Arial" w:cs="Arial"/>
          <w:sz w:val="24"/>
          <w:szCs w:val="24"/>
          <w:u w:val="single"/>
          <w:lang w:val="en-US"/>
        </w:rPr>
      </w:pPr>
    </w:p>
    <w:p w14:paraId="5B44274C" w14:textId="77777777" w:rsidR="002251E3" w:rsidRDefault="002251E3" w:rsidP="002251E3">
      <w:pPr>
        <w:spacing w:after="0" w:line="480" w:lineRule="auto"/>
        <w:rPr>
          <w:rFonts w:ascii="Arial" w:hAnsi="Arial" w:cs="Arial"/>
          <w:sz w:val="24"/>
          <w:szCs w:val="24"/>
          <w:u w:val="single"/>
          <w:lang w:val="en-US"/>
        </w:rPr>
      </w:pPr>
    </w:p>
    <w:p w14:paraId="15939603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E3"/>
    <w:rsid w:val="000E2EDD"/>
    <w:rsid w:val="001E604F"/>
    <w:rsid w:val="002251E3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1CB7C"/>
  <w15:chartTrackingRefBased/>
  <w15:docId w15:val="{DE6652CE-FC83-43C2-B938-FBA47F54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1E3"/>
    <w:pPr>
      <w:spacing w:line="259" w:lineRule="auto"/>
    </w:pPr>
    <w:rPr>
      <w:sz w:val="22"/>
      <w:szCs w:val="22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1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1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1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1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1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1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1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1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1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1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1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1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1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1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1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2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1E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25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1E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25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1E3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2251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1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1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51E3"/>
    <w:pPr>
      <w:spacing w:after="0" w:line="240" w:lineRule="auto"/>
    </w:pPr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2026-08-18T18:31:00Z</dcterms:created>
  <dcterms:modified xsi:type="dcterms:W3CDTF">2026-08-18T18:32:00Z</dcterms:modified>
</cp:coreProperties>
</file>