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A4DEA" w14:textId="623FAA36" w:rsidR="002B720B" w:rsidRPr="00673059" w:rsidRDefault="00000000">
      <w:pPr>
        <w:rPr>
          <w:rFonts w:ascii="Times New Roman" w:hAnsi="Times New Roman" w:cs="Times New Roman"/>
        </w:rPr>
      </w:pPr>
      <w:r w:rsidRPr="00673059">
        <w:rPr>
          <w:rFonts w:ascii="Times New Roman" w:hAnsi="Times New Roman" w:cs="Times New Roman"/>
        </w:rPr>
        <w:t xml:space="preserve">Supplementary Figure S1A: </w:t>
      </w:r>
      <w:r w:rsidR="002B720B" w:rsidRPr="00673059">
        <w:rPr>
          <w:rFonts w:ascii="Times New Roman" w:hAnsi="Times New Roman" w:cs="Times New Roman"/>
        </w:rPr>
        <w:t>Overlap of key dysregulated genes between public datasets and in vitrovalidation</w:t>
      </w:r>
    </w:p>
    <w:p w14:paraId="6D6C787E" w14:textId="77777777" w:rsidR="002B720B" w:rsidRPr="00673059" w:rsidRDefault="002B720B">
      <w:pPr>
        <w:rPr>
          <w:rFonts w:ascii="Times New Roman" w:hAnsi="Times New Roman" w:cs="Times New Roman"/>
        </w:rPr>
      </w:pPr>
    </w:p>
    <w:p w14:paraId="041F734F" w14:textId="3AB659EE" w:rsidR="00F05801" w:rsidRPr="00673059" w:rsidRDefault="00000000">
      <w:pPr>
        <w:rPr>
          <w:rFonts w:ascii="Times New Roman" w:hAnsi="Times New Roman" w:cs="Times New Roman"/>
        </w:rPr>
      </w:pPr>
      <w:r w:rsidRPr="00673059">
        <w:rPr>
          <w:rFonts w:ascii="Times New Roman" w:hAnsi="Times New Roman" w:cs="Times New Roman"/>
        </w:rPr>
        <w:t xml:space="preserve">Supplementary Figure S1B: </w:t>
      </w:r>
      <w:r w:rsidR="00673059" w:rsidRPr="00673059">
        <w:rPr>
          <w:rFonts w:ascii="Times New Roman" w:hAnsi="Times New Roman" w:cs="Times New Roman"/>
        </w:rPr>
        <w:t xml:space="preserve">Differentially expressed genes (DEGs) in Foxl2knockdown vs. control murine granulosa cells </w:t>
      </w:r>
      <w:r w:rsidRPr="00673059">
        <w:rPr>
          <w:rFonts w:ascii="Times New Roman" w:hAnsi="Times New Roman" w:cs="Times New Roman"/>
        </w:rPr>
        <w:t>GO Enrichment Bar Chart.</w:t>
      </w:r>
    </w:p>
    <w:p w14:paraId="60440844" w14:textId="77777777" w:rsidR="00F05801" w:rsidRDefault="00F05801"/>
    <w:p w14:paraId="45A10BEC" w14:textId="08000796" w:rsidR="00F05801" w:rsidRDefault="00000000">
      <w:r>
        <w:rPr>
          <w:rFonts w:hint="eastAsia"/>
        </w:rPr>
        <w:t xml:space="preserve">Supplementary Figure S1C: </w:t>
      </w:r>
      <w:r w:rsidR="00673059" w:rsidRPr="00673059">
        <w:rPr>
          <w:rFonts w:ascii="Times New Roman" w:hAnsi="Times New Roman" w:cs="Times New Roman"/>
        </w:rPr>
        <w:t>Gene Ontology (GO) enrichment analysis of DEGs.</w:t>
      </w:r>
    </w:p>
    <w:p w14:paraId="1E86E753" w14:textId="77777777" w:rsidR="00F05801" w:rsidRDefault="00F05801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05061" w14:paraId="7D7C1372" w14:textId="77777777" w:rsidTr="00F65392">
        <w:tc>
          <w:tcPr>
            <w:tcW w:w="8296" w:type="dxa"/>
          </w:tcPr>
          <w:p w14:paraId="66CA6470" w14:textId="51176A7A" w:rsidR="00C05061" w:rsidRDefault="00C05061" w:rsidP="00C0506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5C9DDE" wp14:editId="5B96C7B3">
                  <wp:extent cx="2666176" cy="3324473"/>
                  <wp:effectExtent l="0" t="0" r="1270" b="0"/>
                  <wp:docPr id="16493564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356425" name="图片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125" cy="3333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061" w14:paraId="390F71AB" w14:textId="77777777" w:rsidTr="00F65392">
        <w:tc>
          <w:tcPr>
            <w:tcW w:w="8296" w:type="dxa"/>
          </w:tcPr>
          <w:p w14:paraId="1C02F8CC" w14:textId="76F45622" w:rsidR="00C05061" w:rsidRDefault="00C05061" w:rsidP="00C05061">
            <w:pPr>
              <w:jc w:val="center"/>
            </w:pPr>
            <w:r w:rsidRPr="001D6353">
              <w:rPr>
                <w:rFonts w:ascii="Times New Roman" w:hAnsi="Times New Roman" w:cs="Times New Roman" w:hint="eastAsia"/>
                <w:sz w:val="24"/>
              </w:rPr>
              <w:t>A</w:t>
            </w:r>
          </w:p>
        </w:tc>
      </w:tr>
      <w:tr w:rsidR="002B720B" w14:paraId="36DE1F92" w14:textId="77777777" w:rsidTr="00F65392">
        <w:tc>
          <w:tcPr>
            <w:tcW w:w="8296" w:type="dxa"/>
          </w:tcPr>
          <w:p w14:paraId="106457CD" w14:textId="77777777" w:rsidR="002B720B" w:rsidRDefault="002B720B" w:rsidP="00C05061">
            <w:pPr>
              <w:jc w:val="center"/>
              <w:rPr>
                <w:rFonts w:ascii="Times New Roman" w:hAnsi="Times New Roman" w:cs="Times New Roman"/>
              </w:rPr>
            </w:pPr>
            <w:r w:rsidRPr="002B720B">
              <w:rPr>
                <w:rFonts w:ascii="Times New Roman" w:hAnsi="Times New Roman" w:cs="Times New Roman" w:hint="eastAsia"/>
              </w:rPr>
              <w:t>Heatmap</w:t>
            </w:r>
            <w:r w:rsidRPr="002B720B">
              <w:rPr>
                <w:rFonts w:ascii="Times New Roman" w:hAnsi="Times New Roman" w:cs="Times New Roman"/>
              </w:rPr>
              <w:t xml:space="preserve"> </w:t>
            </w:r>
          </w:p>
          <w:p w14:paraId="4A2F6F2E" w14:textId="77777777" w:rsidR="00FE776C" w:rsidRDefault="00FE776C" w:rsidP="00C05061">
            <w:pPr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Style w:val="a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82"/>
              <w:gridCol w:w="2708"/>
            </w:tblGrid>
            <w:tr w:rsidR="00FE776C" w14:paraId="58AA1187" w14:textId="77777777" w:rsidTr="00FE776C">
              <w:trPr>
                <w:jc w:val="center"/>
              </w:trPr>
              <w:tc>
                <w:tcPr>
                  <w:tcW w:w="4035" w:type="dxa"/>
                  <w:vAlign w:val="center"/>
                </w:tcPr>
                <w:p w14:paraId="55EC75D0" w14:textId="26015084" w:rsidR="00FE776C" w:rsidRDefault="00FE776C" w:rsidP="00FE776C">
                  <w:pPr>
                    <w:jc w:val="center"/>
                    <w:rPr>
                      <w:rFonts w:ascii="Times New Roman" w:hAnsi="Times New Roman" w:cs="Times New Roman" w:hint="eastAsia"/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B7AAE0C" wp14:editId="4441D25B">
                        <wp:extent cx="3293574" cy="2305107"/>
                        <wp:effectExtent l="0" t="0" r="2540" b="0"/>
                        <wp:docPr id="1521079483" name="图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1079483" name="图片 2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4629" cy="23268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35" w:type="dxa"/>
                  <w:vAlign w:val="center"/>
                </w:tcPr>
                <w:p w14:paraId="6B709251" w14:textId="20A2BD07" w:rsidR="00FE776C" w:rsidRDefault="00FE776C" w:rsidP="00FE776C">
                  <w:pPr>
                    <w:jc w:val="center"/>
                    <w:rPr>
                      <w:rFonts w:ascii="Times New Roman" w:hAnsi="Times New Roman" w:cs="Times New Roman" w:hint="eastAsia"/>
                      <w:sz w:val="24"/>
                    </w:rPr>
                  </w:pPr>
                  <w:r>
                    <w:rPr>
                      <w:rFonts w:ascii="Times New Roman" w:hAnsi="Times New Roman" w:cs="Times New Roman" w:hint="eastAsia"/>
                      <w:noProof/>
                      <w:sz w:val="24"/>
                    </w:rPr>
                    <w:drawing>
                      <wp:inline distT="0" distB="0" distL="0" distR="0" wp14:anchorId="1E3A85CB" wp14:editId="3ABEC96B">
                        <wp:extent cx="1590450" cy="1855906"/>
                        <wp:effectExtent l="0" t="0" r="0" b="0"/>
                        <wp:docPr id="1768331328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8331328" name="图片 1768331328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2408" cy="19282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89E959B" w14:textId="598065BE" w:rsidR="00FE776C" w:rsidRPr="002B720B" w:rsidRDefault="00FE776C" w:rsidP="00FE776C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C05061" w14:paraId="2D9DA059" w14:textId="77777777" w:rsidTr="00F65392">
        <w:tc>
          <w:tcPr>
            <w:tcW w:w="8296" w:type="dxa"/>
          </w:tcPr>
          <w:p w14:paraId="20887282" w14:textId="062073A6" w:rsidR="00C05061" w:rsidRDefault="00C05061" w:rsidP="00E00CB9">
            <w:pPr>
              <w:jc w:val="center"/>
            </w:pPr>
          </w:p>
        </w:tc>
      </w:tr>
      <w:tr w:rsidR="00C05061" w14:paraId="62A8870C" w14:textId="77777777" w:rsidTr="00F65392">
        <w:tc>
          <w:tcPr>
            <w:tcW w:w="8296" w:type="dxa"/>
          </w:tcPr>
          <w:p w14:paraId="131D35E0" w14:textId="5B7A0E4E" w:rsidR="00C05061" w:rsidRPr="001D6353" w:rsidRDefault="00E00CB9" w:rsidP="00E00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6353"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2B720B" w14:paraId="1AAA46C8" w14:textId="77777777" w:rsidTr="00F65392">
        <w:tc>
          <w:tcPr>
            <w:tcW w:w="8296" w:type="dxa"/>
          </w:tcPr>
          <w:p w14:paraId="33B215D6" w14:textId="77777777" w:rsidR="002B720B" w:rsidRPr="00673059" w:rsidRDefault="002B720B" w:rsidP="00673059">
            <w:pPr>
              <w:jc w:val="center"/>
              <w:rPr>
                <w:rFonts w:ascii="Times New Roman" w:hAnsi="Times New Roman" w:cs="Times New Roman"/>
              </w:rPr>
            </w:pPr>
            <w:r w:rsidRPr="00673059">
              <w:rPr>
                <w:rFonts w:ascii="Times New Roman" w:hAnsi="Times New Roman" w:cs="Times New Roman"/>
              </w:rPr>
              <w:t>Volcano Plot​ of DEGs from GSE154185.</w:t>
            </w:r>
          </w:p>
          <w:p w14:paraId="1E255E95" w14:textId="5079FAB6" w:rsidR="002B720B" w:rsidRPr="002B720B" w:rsidRDefault="002B720B" w:rsidP="00E00C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B720B" w14:paraId="2E45B683" w14:textId="77777777" w:rsidTr="00F65392">
        <w:tc>
          <w:tcPr>
            <w:tcW w:w="8296" w:type="dxa"/>
          </w:tcPr>
          <w:p w14:paraId="728D3561" w14:textId="77777777" w:rsidR="002B720B" w:rsidRDefault="002B720B" w:rsidP="00E00CB9">
            <w:pPr>
              <w:jc w:val="center"/>
            </w:pPr>
          </w:p>
        </w:tc>
      </w:tr>
      <w:tr w:rsidR="00C05061" w14:paraId="3B04354A" w14:textId="77777777" w:rsidTr="00F65392">
        <w:tc>
          <w:tcPr>
            <w:tcW w:w="8296" w:type="dxa"/>
          </w:tcPr>
          <w:p w14:paraId="7651CBCC" w14:textId="29745F4B" w:rsidR="00C05061" w:rsidRDefault="006536C6" w:rsidP="006536C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788674" wp14:editId="10B7056B">
                  <wp:extent cx="4198081" cy="2547334"/>
                  <wp:effectExtent l="0" t="0" r="0" b="5715"/>
                  <wp:docPr id="120793924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939246" name="图片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3024" cy="2568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061" w14:paraId="7C14A172" w14:textId="77777777" w:rsidTr="00F65392">
        <w:tc>
          <w:tcPr>
            <w:tcW w:w="8296" w:type="dxa"/>
          </w:tcPr>
          <w:p w14:paraId="2B7D2C2E" w14:textId="5E67511D" w:rsidR="00C05061" w:rsidRDefault="006536C6" w:rsidP="006536C6">
            <w:pPr>
              <w:jc w:val="center"/>
            </w:pPr>
            <w:r w:rsidRPr="001D6353">
              <w:rPr>
                <w:rFonts w:ascii="Times New Roman" w:hAnsi="Times New Roman" w:cs="Times New Roman" w:hint="eastAsia"/>
                <w:sz w:val="24"/>
              </w:rPr>
              <w:t>C</w:t>
            </w:r>
          </w:p>
        </w:tc>
      </w:tr>
      <w:tr w:rsidR="00673059" w14:paraId="0C54D725" w14:textId="77777777" w:rsidTr="00F65392">
        <w:tc>
          <w:tcPr>
            <w:tcW w:w="8296" w:type="dxa"/>
          </w:tcPr>
          <w:p w14:paraId="149DFF39" w14:textId="07BAEC13" w:rsidR="00673059" w:rsidRPr="00673059" w:rsidRDefault="00673059" w:rsidP="006536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3059">
              <w:rPr>
                <w:rFonts w:ascii="Times New Roman" w:hAnsi="Times New Roman" w:cs="Times New Roman"/>
              </w:rPr>
              <w:t>GO Enrichment Bar Chart</w:t>
            </w:r>
          </w:p>
        </w:tc>
      </w:tr>
    </w:tbl>
    <w:p w14:paraId="7AA87576" w14:textId="77777777" w:rsidR="00C05061" w:rsidRDefault="00C05061"/>
    <w:p w14:paraId="7B739CCB" w14:textId="77777777" w:rsidR="00F05801" w:rsidRPr="00FE776C" w:rsidRDefault="00000000" w:rsidP="00FE776C">
      <w:pPr>
        <w:pStyle w:val="a3"/>
        <w:widowControl/>
        <w:jc w:val="both"/>
        <w:rPr>
          <w:rFonts w:ascii="Times New Roman" w:hAnsi="Times New Roman"/>
        </w:rPr>
      </w:pPr>
      <w:r w:rsidRPr="00FE776C">
        <w:rPr>
          <w:rStyle w:val="a4"/>
          <w:rFonts w:ascii="Times New Roman" w:hAnsi="Times New Roman"/>
        </w:rPr>
        <w:t xml:space="preserve">Supplementary Figure S1. Bioinformatic analysis of public transcriptomic data validates the pathogenicity of the </w:t>
      </w:r>
      <w:r w:rsidRPr="00FE776C">
        <w:rPr>
          <w:rStyle w:val="a5"/>
          <w:rFonts w:ascii="Times New Roman" w:hAnsi="Times New Roman"/>
          <w:b/>
          <w:bCs/>
        </w:rPr>
        <w:t xml:space="preserve">FOXL2 </w:t>
      </w:r>
      <w:r w:rsidRPr="00FE776C">
        <w:rPr>
          <w:rStyle w:val="a4"/>
          <w:rFonts w:ascii="Times New Roman" w:hAnsi="Times New Roman"/>
        </w:rPr>
        <w:t>variant.</w:t>
      </w:r>
    </w:p>
    <w:p w14:paraId="249D9168" w14:textId="0CB7F245" w:rsidR="00F05801" w:rsidRPr="00FE776C" w:rsidRDefault="00000000" w:rsidP="00FE776C">
      <w:pPr>
        <w:pStyle w:val="a3"/>
        <w:widowControl/>
        <w:jc w:val="both"/>
        <w:rPr>
          <w:rFonts w:ascii="Times New Roman" w:hAnsi="Times New Roman"/>
        </w:rPr>
      </w:pPr>
      <w:r w:rsidRPr="00FE776C">
        <w:rPr>
          <w:rFonts w:ascii="Times New Roman" w:hAnsi="Times New Roman"/>
        </w:rPr>
        <w:t>(</w:t>
      </w:r>
      <w:r w:rsidRPr="00FE776C">
        <w:rPr>
          <w:rStyle w:val="a4"/>
          <w:rFonts w:ascii="Times New Roman" w:hAnsi="Times New Roman"/>
        </w:rPr>
        <w:t>A</w:t>
      </w:r>
      <w:r w:rsidRPr="00FE776C">
        <w:rPr>
          <w:rFonts w:ascii="Times New Roman" w:hAnsi="Times New Roman"/>
        </w:rPr>
        <w:t xml:space="preserve">) </w:t>
      </w:r>
      <w:r w:rsidR="001D6353" w:rsidRPr="00FE776C">
        <w:rPr>
          <w:rFonts w:ascii="Times New Roman" w:hAnsi="Times New Roman"/>
        </w:rPr>
        <w:t xml:space="preserve">Heatmap showing the expression levels of key </w:t>
      </w:r>
      <w:r w:rsidR="001D6353" w:rsidRPr="00FE776C">
        <w:rPr>
          <w:rStyle w:val="a5"/>
          <w:rFonts w:ascii="Times New Roman" w:hAnsi="Times New Roman"/>
        </w:rPr>
        <w:t xml:space="preserve">FOXL2 </w:t>
      </w:r>
      <w:r w:rsidR="001D6353" w:rsidRPr="00FE776C">
        <w:rPr>
          <w:rFonts w:ascii="Times New Roman" w:hAnsi="Times New Roman"/>
        </w:rPr>
        <w:t xml:space="preserve">target genes in the GSE154185 dataset. The downregulation of these genes in the knockout model parallels the downregulation observed in our </w:t>
      </w:r>
      <w:r w:rsidR="001D6353" w:rsidRPr="00FE776C">
        <w:rPr>
          <w:rStyle w:val="a5"/>
          <w:rFonts w:ascii="Times New Roman" w:hAnsi="Times New Roman"/>
        </w:rPr>
        <w:t>in vitro</w:t>
      </w:r>
      <w:r w:rsidR="001D6353" w:rsidRPr="00FE776C">
        <w:rPr>
          <w:rFonts w:ascii="Times New Roman" w:hAnsi="Times New Roman"/>
        </w:rPr>
        <w:t>transfection assays (Figure 2D), confirming the functional impact of the p.Gln321Profs*34 variant on ovarian signaling pathways.</w:t>
      </w:r>
      <w:r w:rsidRPr="00FE776C">
        <w:rPr>
          <w:rFonts w:ascii="Times New Roman" w:hAnsi="Times New Roman"/>
        </w:rPr>
        <w:t xml:space="preserve"> (</w:t>
      </w:r>
      <w:r w:rsidRPr="00FE776C">
        <w:rPr>
          <w:rStyle w:val="a4"/>
          <w:rFonts w:ascii="Times New Roman" w:hAnsi="Times New Roman"/>
        </w:rPr>
        <w:t>B</w:t>
      </w:r>
      <w:r w:rsidRPr="00FE776C">
        <w:rPr>
          <w:rFonts w:ascii="Times New Roman" w:hAnsi="Times New Roman"/>
        </w:rPr>
        <w:t xml:space="preserve">) </w:t>
      </w:r>
      <w:r w:rsidR="001D6353" w:rsidRPr="00FE776C">
        <w:rPr>
          <w:rFonts w:ascii="Times New Roman" w:hAnsi="Times New Roman"/>
        </w:rPr>
        <w:t xml:space="preserve">Volcano plot depicting differentially expressed genes (DEGs) in murine granulosa cells after </w:t>
      </w:r>
      <w:r w:rsidR="001D6353" w:rsidRPr="00FE776C">
        <w:rPr>
          <w:rStyle w:val="a5"/>
          <w:rFonts w:ascii="Times New Roman" w:hAnsi="Times New Roman"/>
        </w:rPr>
        <w:t xml:space="preserve">Foxl2 </w:t>
      </w:r>
      <w:r w:rsidR="001D6353" w:rsidRPr="00FE776C">
        <w:rPr>
          <w:rFonts w:ascii="Times New Roman" w:hAnsi="Times New Roman"/>
        </w:rPr>
        <w:t xml:space="preserve">knockdown (GSE154185). Red dots represent significantly upregulated genes, green dots represent significantly downregulated genes (adj. </w:t>
      </w:r>
      <w:r w:rsidR="001D6353" w:rsidRPr="00FE776C">
        <w:rPr>
          <w:rStyle w:val="a5"/>
          <w:rFonts w:ascii="Times New Roman" w:hAnsi="Times New Roman"/>
        </w:rPr>
        <w:t>P</w:t>
      </w:r>
      <w:r w:rsidR="001D6353" w:rsidRPr="00FE776C">
        <w:rPr>
          <w:rFonts w:ascii="Times New Roman" w:hAnsi="Times New Roman"/>
        </w:rPr>
        <w:t>&lt; 0.05, |log2FC| &gt; 1). Key ovarian marker genes are labeled.</w:t>
      </w:r>
      <w:r w:rsidRPr="00FE776C">
        <w:rPr>
          <w:rFonts w:ascii="Times New Roman" w:hAnsi="Times New Roman"/>
        </w:rPr>
        <w:t xml:space="preserve"> (</w:t>
      </w:r>
      <w:r w:rsidRPr="00FE776C">
        <w:rPr>
          <w:rStyle w:val="a4"/>
          <w:rFonts w:ascii="Times New Roman" w:hAnsi="Times New Roman"/>
        </w:rPr>
        <w:t>C</w:t>
      </w:r>
      <w:r w:rsidRPr="00FE776C">
        <w:rPr>
          <w:rFonts w:ascii="Times New Roman" w:hAnsi="Times New Roman"/>
        </w:rPr>
        <w:t xml:space="preserve">) </w:t>
      </w:r>
      <w:r w:rsidR="001D6353" w:rsidRPr="00FE776C">
        <w:rPr>
          <w:rFonts w:ascii="Times New Roman" w:hAnsi="Times New Roman"/>
        </w:rPr>
        <w:t>Gene Ontology (GO) enrichment analysis of the top 15 biological processes associated with the DEGs. Bars represent the Gene Ratio (number of DEGs in term / total number of DEGs).</w:t>
      </w:r>
    </w:p>
    <w:p w14:paraId="3D0DFD1C" w14:textId="77777777" w:rsidR="00F05801" w:rsidRDefault="00F05801"/>
    <w:sectPr w:rsidR="00F05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8FC86" w14:textId="77777777" w:rsidR="00C1054F" w:rsidRDefault="00C1054F" w:rsidP="00E25C73">
      <w:r>
        <w:separator/>
      </w:r>
    </w:p>
  </w:endnote>
  <w:endnote w:type="continuationSeparator" w:id="0">
    <w:p w14:paraId="38EA1F70" w14:textId="77777777" w:rsidR="00C1054F" w:rsidRDefault="00C1054F" w:rsidP="00E2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60B6A" w14:textId="77777777" w:rsidR="00C1054F" w:rsidRDefault="00C1054F" w:rsidP="00E25C73">
      <w:r>
        <w:separator/>
      </w:r>
    </w:p>
  </w:footnote>
  <w:footnote w:type="continuationSeparator" w:id="0">
    <w:p w14:paraId="442FE117" w14:textId="77777777" w:rsidR="00C1054F" w:rsidRDefault="00C1054F" w:rsidP="00E25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01"/>
    <w:rsid w:val="00122BEC"/>
    <w:rsid w:val="001D6353"/>
    <w:rsid w:val="002130C9"/>
    <w:rsid w:val="002B720B"/>
    <w:rsid w:val="00637F75"/>
    <w:rsid w:val="006536C6"/>
    <w:rsid w:val="00673059"/>
    <w:rsid w:val="006A0727"/>
    <w:rsid w:val="006B2EB8"/>
    <w:rsid w:val="007035FD"/>
    <w:rsid w:val="007D0013"/>
    <w:rsid w:val="0087154E"/>
    <w:rsid w:val="00997F82"/>
    <w:rsid w:val="009B5806"/>
    <w:rsid w:val="00A25190"/>
    <w:rsid w:val="00A33F0D"/>
    <w:rsid w:val="00C05061"/>
    <w:rsid w:val="00C1054F"/>
    <w:rsid w:val="00E00CB9"/>
    <w:rsid w:val="00E25C73"/>
    <w:rsid w:val="00E42C47"/>
    <w:rsid w:val="00F05801"/>
    <w:rsid w:val="00F407D2"/>
    <w:rsid w:val="00F634B8"/>
    <w:rsid w:val="00F65392"/>
    <w:rsid w:val="00FE776C"/>
    <w:rsid w:val="5047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E045FD"/>
  <w15:docId w15:val="{56E539D4-9C9E-4E14-AEE8-C75CF60F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Emphasis"/>
    <w:basedOn w:val="a0"/>
    <w:qFormat/>
    <w:rPr>
      <w:i/>
    </w:rPr>
  </w:style>
  <w:style w:type="paragraph" w:styleId="a6">
    <w:name w:val="header"/>
    <w:basedOn w:val="a"/>
    <w:link w:val="a7"/>
    <w:rsid w:val="00E25C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E25C7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E25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E25C73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a">
    <w:name w:val="Table Grid"/>
    <w:basedOn w:val="a1"/>
    <w:rsid w:val="00C05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</dc:creator>
  <cp:lastModifiedBy>哥哥 娇</cp:lastModifiedBy>
  <cp:revision>8</cp:revision>
  <dcterms:created xsi:type="dcterms:W3CDTF">2026-07-09T15:50:00Z</dcterms:created>
  <dcterms:modified xsi:type="dcterms:W3CDTF">2026-07-24T05:45:00Z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eyJoZGlkIjoiZjFlMWNiNTJmYjk4ODQ4Yzc5ZTU4NDQyYmJkMDNkM2IiLCJ1c2VySWQiOiI0NjM3NDMxMDUifQ==</vt:lpwstr>
  </property>
  <property fmtid="{D5CDD505-2E9C-101B-9397-08002B2CF9AE}" pid="4" name="ICV">
    <vt:lpwstr>C5FBBBE1AD404BB082335C772641CDF3_12</vt:lpwstr>
  </property>
</Properties>
</file>