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DF33" w14:textId="77777777" w:rsidR="00CD13D2" w:rsidRPr="005D62ED" w:rsidRDefault="00CD13D2" w:rsidP="00CD1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62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346BCF" wp14:editId="5C18A456">
            <wp:extent cx="5252720" cy="2383820"/>
            <wp:effectExtent l="0" t="0" r="5080" b="0"/>
            <wp:docPr id="1673391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" r="11324"/>
                    <a:stretch/>
                  </pic:blipFill>
                  <pic:spPr bwMode="auto">
                    <a:xfrm>
                      <a:off x="0" y="0"/>
                      <a:ext cx="5271210" cy="239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38FE7" w14:textId="77777777" w:rsidR="00CD13D2" w:rsidRPr="005D62ED" w:rsidRDefault="00CD13D2" w:rsidP="00CD13D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62ED">
        <w:rPr>
          <w:rFonts w:ascii="Times New Roman" w:hAnsi="Times New Roman" w:cs="Times New Roman"/>
          <w:sz w:val="24"/>
          <w:szCs w:val="24"/>
        </w:rPr>
        <w:t>Scheme1.  Preparation of p(NIPAM-AA) and Pd@p(NIPAM-AA) microgel</w:t>
      </w:r>
    </w:p>
    <w:p w14:paraId="0679647C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D2"/>
    <w:rsid w:val="00195413"/>
    <w:rsid w:val="003A03A7"/>
    <w:rsid w:val="003D0186"/>
    <w:rsid w:val="007278E4"/>
    <w:rsid w:val="00A3738C"/>
    <w:rsid w:val="00B91ABC"/>
    <w:rsid w:val="00B95A54"/>
    <w:rsid w:val="00BC6C35"/>
    <w:rsid w:val="00CB270D"/>
    <w:rsid w:val="00CD13D2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B1F7D"/>
  <w15:chartTrackingRefBased/>
  <w15:docId w15:val="{B4C64287-6D31-4BCC-A653-B940B1E6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D2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3D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3D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3D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3D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3D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3D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3D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3D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3D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3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3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3D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1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3D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1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3D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1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3D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1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3D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Springer Nature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2026-08-20T11:07:00Z</dcterms:created>
  <dcterms:modified xsi:type="dcterms:W3CDTF">2026-08-20T11:07:00Z</dcterms:modified>
</cp:coreProperties>
</file>