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3DB1" w:rsidRDefault="00843DB1" w:rsidP="00ED0BFE">
      <w:pPr>
        <w:spacing w:after="0" w:line="480" w:lineRule="auto"/>
        <w:rPr>
          <w:rFonts w:ascii="Times New Roman" w:hAnsi="Times New Roman" w:cs="Times New Roman"/>
          <w:b/>
          <w:bCs/>
          <w:sz w:val="24"/>
        </w:rPr>
      </w:pPr>
      <w:r w:rsidRPr="00843DB1">
        <w:rPr>
          <w:rFonts w:ascii="Times New Roman" w:hAnsi="Times New Roman" w:cs="Times New Roman"/>
          <w:b/>
          <w:bCs/>
          <w:sz w:val="24"/>
        </w:rPr>
        <w:t>Supplemental Figures</w:t>
      </w:r>
    </w:p>
    <w:p w:rsidR="00843DB1" w:rsidRPr="000C3459" w:rsidRDefault="0062721D" w:rsidP="000C3459">
      <w:pPr>
        <w:spacing w:after="0" w:line="48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</w:rPr>
        <w:drawing>
          <wp:anchor distT="0" distB="0" distL="114300" distR="114300" simplePos="0" relativeHeight="251665408" behindDoc="0" locked="0" layoutInCell="1" allowOverlap="1">
            <wp:simplePos x="914400" y="1432560"/>
            <wp:positionH relativeFrom="margin">
              <wp:align>left</wp:align>
            </wp:positionH>
            <wp:positionV relativeFrom="paragraph">
              <wp:posOffset>0</wp:posOffset>
            </wp:positionV>
            <wp:extent cx="5400000" cy="3240000"/>
            <wp:effectExtent l="0" t="0" r="0" b="0"/>
            <wp:wrapTopAndBottom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324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C3459" w:rsidRPr="000C3459">
        <w:rPr>
          <w:rFonts w:ascii="Times New Roman" w:hAnsi="Times New Roman" w:cs="Times New Roman"/>
          <w:b/>
          <w:bCs/>
          <w:noProof/>
        </w:rPr>
        <w:t xml:space="preserve">Supplemental Figure 1. </w:t>
      </w:r>
      <w:r w:rsidR="000C3459" w:rsidRPr="000C3459">
        <w:rPr>
          <w:rFonts w:ascii="Times New Roman" w:hAnsi="Times New Roman" w:cs="Times New Roman"/>
          <w:bCs/>
          <w:noProof/>
        </w:rPr>
        <w:t>Mean interval period of the measurement for ABL. Red-line represents the value of Mean ±</w:t>
      </w:r>
      <w:r>
        <w:rPr>
          <w:rFonts w:ascii="Times New Roman" w:hAnsi="Times New Roman" w:cs="Times New Roman"/>
          <w:bCs/>
          <w:noProof/>
        </w:rPr>
        <w:t xml:space="preserve"> standard deviation (SD). ABL, </w:t>
      </w:r>
      <w:r>
        <w:rPr>
          <w:rFonts w:ascii="Times New Roman" w:hAnsi="Times New Roman" w:cs="Times New Roman" w:hint="eastAsia"/>
          <w:bCs/>
          <w:noProof/>
        </w:rPr>
        <w:t>a</w:t>
      </w:r>
      <w:r>
        <w:rPr>
          <w:rFonts w:ascii="Times New Roman" w:hAnsi="Times New Roman" w:cs="Times New Roman"/>
          <w:bCs/>
          <w:noProof/>
        </w:rPr>
        <w:t xml:space="preserve">lveolar </w:t>
      </w:r>
      <w:r>
        <w:rPr>
          <w:rFonts w:ascii="Times New Roman" w:hAnsi="Times New Roman" w:cs="Times New Roman" w:hint="eastAsia"/>
          <w:bCs/>
          <w:noProof/>
        </w:rPr>
        <w:t>b</w:t>
      </w:r>
      <w:r>
        <w:rPr>
          <w:rFonts w:ascii="Times New Roman" w:hAnsi="Times New Roman" w:cs="Times New Roman"/>
          <w:bCs/>
          <w:noProof/>
        </w:rPr>
        <w:t xml:space="preserve">one </w:t>
      </w:r>
      <w:r>
        <w:rPr>
          <w:rFonts w:ascii="Times New Roman" w:hAnsi="Times New Roman" w:cs="Times New Roman" w:hint="eastAsia"/>
          <w:bCs/>
          <w:noProof/>
        </w:rPr>
        <w:t>l</w:t>
      </w:r>
      <w:r w:rsidR="000C3459" w:rsidRPr="000C3459">
        <w:rPr>
          <w:rFonts w:ascii="Times New Roman" w:hAnsi="Times New Roman" w:cs="Times New Roman"/>
          <w:bCs/>
          <w:noProof/>
        </w:rPr>
        <w:t>oss.</w:t>
      </w:r>
    </w:p>
    <w:p w:rsidR="00ED0BFE" w:rsidRPr="000C3459" w:rsidRDefault="00ED0BFE" w:rsidP="000C3459">
      <w:pPr>
        <w:spacing w:after="0" w:line="480" w:lineRule="auto"/>
        <w:rPr>
          <w:rFonts w:ascii="Times New Roman" w:hAnsi="Times New Roman" w:cs="Times New Roman"/>
          <w:sz w:val="16"/>
        </w:rPr>
      </w:pPr>
    </w:p>
    <w:p w:rsidR="00ED0BFE" w:rsidRDefault="00ED0BFE" w:rsidP="00ED0BFE">
      <w:pPr>
        <w:spacing w:after="0" w:line="480" w:lineRule="auto"/>
        <w:rPr>
          <w:rFonts w:ascii="Times New Roman" w:hAnsi="Times New Roman" w:cs="Times New Roman"/>
        </w:rPr>
        <w:sectPr w:rsidR="00ED0BFE">
          <w:pgSz w:w="11906" w:h="16838"/>
          <w:pgMar w:top="1701" w:right="1440" w:bottom="1440" w:left="1440" w:header="851" w:footer="992" w:gutter="0"/>
          <w:cols w:space="425"/>
          <w:docGrid w:linePitch="360"/>
        </w:sectPr>
      </w:pPr>
    </w:p>
    <w:p w:rsidR="00843DB1" w:rsidRDefault="000C3459" w:rsidP="000C3459">
      <w:pPr>
        <w:spacing w:after="0"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noProof/>
        </w:rPr>
        <w:lastRenderedPageBreak/>
        <w:drawing>
          <wp:anchor distT="0" distB="0" distL="114300" distR="114300" simplePos="0" relativeHeight="251664384" behindDoc="0" locked="0" layoutInCell="1" allowOverlap="1">
            <wp:simplePos x="914400" y="1080655"/>
            <wp:positionH relativeFrom="margin">
              <wp:align>left</wp:align>
            </wp:positionH>
            <wp:positionV relativeFrom="paragraph">
              <wp:posOffset>0</wp:posOffset>
            </wp:positionV>
            <wp:extent cx="5400000" cy="3240000"/>
            <wp:effectExtent l="0" t="0" r="0" b="0"/>
            <wp:wrapTopAndBottom/>
            <wp:docPr id="6" name="그림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324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C3459">
        <w:rPr>
          <w:rFonts w:ascii="Times New Roman" w:hAnsi="Times New Roman" w:cs="Times New Roman"/>
          <w:b/>
          <w:bCs/>
          <w:noProof/>
        </w:rPr>
        <w:t xml:space="preserve">Supplemental Figure 2. </w:t>
      </w:r>
      <w:r w:rsidRPr="000C3459">
        <w:rPr>
          <w:rFonts w:ascii="Times New Roman" w:hAnsi="Times New Roman" w:cs="Times New Roman"/>
          <w:bCs/>
          <w:noProof/>
        </w:rPr>
        <w:t>Flow-chart of the study popul</w:t>
      </w:r>
      <w:r w:rsidR="00102D2B">
        <w:rPr>
          <w:rFonts w:ascii="Times New Roman" w:hAnsi="Times New Roman" w:cs="Times New Roman"/>
          <w:bCs/>
          <w:noProof/>
        </w:rPr>
        <w:t xml:space="preserve">ation for final analysis. ABL, </w:t>
      </w:r>
      <w:r w:rsidR="00102D2B">
        <w:rPr>
          <w:rFonts w:ascii="Times New Roman" w:hAnsi="Times New Roman" w:cs="Times New Roman" w:hint="eastAsia"/>
          <w:bCs/>
          <w:noProof/>
        </w:rPr>
        <w:t>a</w:t>
      </w:r>
      <w:r w:rsidR="00102D2B">
        <w:rPr>
          <w:rFonts w:ascii="Times New Roman" w:hAnsi="Times New Roman" w:cs="Times New Roman"/>
          <w:bCs/>
          <w:noProof/>
        </w:rPr>
        <w:t xml:space="preserve">lveolar </w:t>
      </w:r>
      <w:r w:rsidR="00102D2B">
        <w:rPr>
          <w:rFonts w:ascii="Times New Roman" w:hAnsi="Times New Roman" w:cs="Times New Roman" w:hint="eastAsia"/>
          <w:bCs/>
          <w:noProof/>
        </w:rPr>
        <w:t>b</w:t>
      </w:r>
      <w:r w:rsidR="00102D2B">
        <w:rPr>
          <w:rFonts w:ascii="Times New Roman" w:hAnsi="Times New Roman" w:cs="Times New Roman"/>
          <w:bCs/>
          <w:noProof/>
        </w:rPr>
        <w:t xml:space="preserve">one </w:t>
      </w:r>
      <w:r w:rsidR="00102D2B">
        <w:rPr>
          <w:rFonts w:ascii="Times New Roman" w:hAnsi="Times New Roman" w:cs="Times New Roman" w:hint="eastAsia"/>
          <w:bCs/>
          <w:noProof/>
        </w:rPr>
        <w:t>l</w:t>
      </w:r>
      <w:r w:rsidRPr="000C3459">
        <w:rPr>
          <w:rFonts w:ascii="Times New Roman" w:hAnsi="Times New Roman" w:cs="Times New Roman"/>
          <w:bCs/>
          <w:noProof/>
        </w:rPr>
        <w:t>oss</w:t>
      </w:r>
      <w:r w:rsidR="00ED0BFE" w:rsidRPr="000C3459">
        <w:rPr>
          <w:rFonts w:ascii="Times New Roman" w:hAnsi="Times New Roman" w:cs="Times New Roman"/>
        </w:rPr>
        <w:t>.</w:t>
      </w:r>
    </w:p>
    <w:p w:rsidR="00DF4E39" w:rsidRPr="008A5CE0" w:rsidRDefault="00DF4E39" w:rsidP="000C3459">
      <w:pPr>
        <w:spacing w:after="0" w:line="480" w:lineRule="auto"/>
        <w:rPr>
          <w:rFonts w:ascii="Times New Roman" w:hAnsi="Times New Roman" w:cs="Times New Roman"/>
          <w:b/>
          <w:bCs/>
        </w:rPr>
      </w:pPr>
    </w:p>
    <w:p w:rsidR="00DF4E39" w:rsidRDefault="00DF4E39" w:rsidP="000C3459">
      <w:pPr>
        <w:spacing w:after="0" w:line="480" w:lineRule="auto"/>
        <w:rPr>
          <w:rFonts w:ascii="Times New Roman" w:hAnsi="Times New Roman" w:cs="Times New Roman"/>
        </w:rPr>
        <w:sectPr w:rsidR="00DF4E39">
          <w:pgSz w:w="11906" w:h="16838"/>
          <w:pgMar w:top="1701" w:right="1440" w:bottom="1440" w:left="1440" w:header="851" w:footer="992" w:gutter="0"/>
          <w:cols w:space="425"/>
          <w:docGrid w:linePitch="360"/>
        </w:sectPr>
      </w:pPr>
    </w:p>
    <w:p w:rsidR="00DF4E39" w:rsidRPr="00DF4E39" w:rsidRDefault="00DF4E39" w:rsidP="00DF4E39">
      <w:pPr>
        <w:shd w:val="clear" w:color="auto" w:fill="FFFFFF"/>
        <w:wordWrap/>
        <w:snapToGrid w:val="0"/>
        <w:spacing w:after="0" w:line="480" w:lineRule="auto"/>
        <w:textAlignment w:val="baseline"/>
        <w:rPr>
          <w:rFonts w:ascii="Times New Roman" w:eastAsia="HY신명조" w:hAnsi="Times New Roman" w:cs="Times New Roman"/>
        </w:rPr>
      </w:pPr>
      <w:r>
        <w:rPr>
          <w:rFonts w:ascii="Times New Roman" w:eastAsia="HY신명조" w:hAnsi="Times New Roman" w:cs="Times New Roman" w:hint="eastAsia"/>
          <w:b/>
          <w:kern w:val="24"/>
        </w:rPr>
        <w:lastRenderedPageBreak/>
        <w:t>Supplemental</w:t>
      </w:r>
      <w:r w:rsidRPr="00DF4E39">
        <w:rPr>
          <w:rFonts w:ascii="Times New Roman" w:eastAsia="HY신명조" w:hAnsi="Times New Roman" w:cs="Times New Roman"/>
          <w:b/>
          <w:noProof/>
          <w:kern w:val="24"/>
        </w:rPr>
        <w:drawing>
          <wp:anchor distT="0" distB="0" distL="114300" distR="114300" simplePos="0" relativeHeight="251667456" behindDoc="0" locked="0" layoutInCell="1" allowOverlap="1" wp14:anchorId="4076910B" wp14:editId="1FA716E2">
            <wp:simplePos x="914400" y="1082040"/>
            <wp:positionH relativeFrom="margin">
              <wp:align>left</wp:align>
            </wp:positionH>
            <wp:positionV relativeFrom="paragraph">
              <wp:posOffset>0</wp:posOffset>
            </wp:positionV>
            <wp:extent cx="5400000" cy="3600000"/>
            <wp:effectExtent l="0" t="0" r="0" b="0"/>
            <wp:wrapTopAndBottom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360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eastAsia="HY신명조" w:hAnsi="Times New Roman" w:cs="Times New Roman"/>
          <w:b/>
          <w:kern w:val="24"/>
        </w:rPr>
        <w:t xml:space="preserve"> </w:t>
      </w:r>
      <w:r w:rsidRPr="00DF4E39">
        <w:rPr>
          <w:rFonts w:ascii="Times New Roman" w:eastAsia="HY신명조" w:hAnsi="Times New Roman" w:cs="Times New Roman"/>
          <w:b/>
          <w:kern w:val="24"/>
        </w:rPr>
        <w:t>Figure 3.</w:t>
      </w:r>
      <w:r w:rsidRPr="00DF4E39">
        <w:rPr>
          <w:rFonts w:ascii="Times New Roman" w:eastAsia="HY신명조" w:hAnsi="Times New Roman" w:cs="Times New Roman"/>
        </w:rPr>
        <w:t xml:space="preserve"> Correlation coefficients of the alveolar bone loss (ABL) and the Oral Health Impact Profile-14 (OHIP-14) on pre- and post-treatment for the surgical periodontal treatment (N=25).</w:t>
      </w:r>
    </w:p>
    <w:p w:rsidR="00843DB1" w:rsidRPr="00DF4E39" w:rsidRDefault="00843DB1" w:rsidP="000C3459">
      <w:pPr>
        <w:spacing w:after="0" w:line="480" w:lineRule="auto"/>
        <w:rPr>
          <w:rFonts w:ascii="Times New Roman" w:hAnsi="Times New Roman" w:cs="Times New Roman"/>
        </w:rPr>
      </w:pPr>
      <w:bookmarkStart w:id="0" w:name="_GoBack"/>
      <w:bookmarkEnd w:id="0"/>
    </w:p>
    <w:sectPr w:rsidR="00843DB1" w:rsidRPr="00DF4E39" w:rsidSect="00C80154">
      <w:pgSz w:w="11906" w:h="16838" w:code="9"/>
      <w:pgMar w:top="1701" w:right="1418" w:bottom="1701" w:left="1418" w:header="851" w:footer="851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0A6B" w:rsidRDefault="00540A6B" w:rsidP="0060535D">
      <w:pPr>
        <w:spacing w:after="0" w:line="240" w:lineRule="auto"/>
      </w:pPr>
      <w:r>
        <w:separator/>
      </w:r>
    </w:p>
  </w:endnote>
  <w:endnote w:type="continuationSeparator" w:id="0">
    <w:p w:rsidR="00540A6B" w:rsidRDefault="00540A6B" w:rsidP="00605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0A6B" w:rsidRDefault="00540A6B" w:rsidP="0060535D">
      <w:pPr>
        <w:spacing w:after="0" w:line="240" w:lineRule="auto"/>
      </w:pPr>
      <w:r>
        <w:separator/>
      </w:r>
    </w:p>
  </w:footnote>
  <w:footnote w:type="continuationSeparator" w:id="0">
    <w:p w:rsidR="00540A6B" w:rsidRDefault="00540A6B" w:rsidP="00605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3DB1"/>
    <w:rsid w:val="00033833"/>
    <w:rsid w:val="000C3459"/>
    <w:rsid w:val="000C38BB"/>
    <w:rsid w:val="00102D2B"/>
    <w:rsid w:val="00187C9F"/>
    <w:rsid w:val="00303D67"/>
    <w:rsid w:val="00392765"/>
    <w:rsid w:val="00540A6B"/>
    <w:rsid w:val="005A4F6B"/>
    <w:rsid w:val="0060535D"/>
    <w:rsid w:val="00624E8F"/>
    <w:rsid w:val="0062721D"/>
    <w:rsid w:val="00720C89"/>
    <w:rsid w:val="00836276"/>
    <w:rsid w:val="00843DB1"/>
    <w:rsid w:val="008A5CE0"/>
    <w:rsid w:val="00974892"/>
    <w:rsid w:val="00A36FA5"/>
    <w:rsid w:val="00C630E9"/>
    <w:rsid w:val="00C80154"/>
    <w:rsid w:val="00CA22EF"/>
    <w:rsid w:val="00CB3B0C"/>
    <w:rsid w:val="00DF4E39"/>
    <w:rsid w:val="00ED0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F8B20BC"/>
  <w15:chartTrackingRefBased/>
  <w15:docId w15:val="{666AEF8B-89D7-4D0E-A471-23B62C0CFF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0535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60535D"/>
  </w:style>
  <w:style w:type="paragraph" w:styleId="a4">
    <w:name w:val="footer"/>
    <w:basedOn w:val="a"/>
    <w:link w:val="Char0"/>
    <w:uiPriority w:val="99"/>
    <w:unhideWhenUsed/>
    <w:rsid w:val="0060535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6053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58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34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5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74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owner</cp:lastModifiedBy>
  <cp:revision>19</cp:revision>
  <dcterms:created xsi:type="dcterms:W3CDTF">2025-07-22T23:17:00Z</dcterms:created>
  <dcterms:modified xsi:type="dcterms:W3CDTF">2025-08-01T02:42:00Z</dcterms:modified>
</cp:coreProperties>
</file>