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54D9" w14:textId="77777777" w:rsidR="00734E5C" w:rsidRPr="006C6748" w:rsidRDefault="00734E5C" w:rsidP="00734E5C">
      <w:pPr>
        <w:pStyle w:val="Heading1"/>
        <w:rPr>
          <w:rFonts w:ascii="Times New Roman" w:hAnsi="Times New Roman" w:cs="Times New Roman"/>
        </w:rPr>
      </w:pPr>
      <w:r w:rsidRPr="006C6748">
        <w:rPr>
          <w:rFonts w:ascii="Times New Roman" w:hAnsi="Times New Roman" w:cs="Times New Roman"/>
        </w:rPr>
        <w:t>Appendix A Pre-test and Post-test Tasks</w:t>
      </w:r>
    </w:p>
    <w:p w14:paraId="66520B21" w14:textId="77777777" w:rsidR="00734E5C" w:rsidRPr="00DF4041" w:rsidRDefault="00734E5C" w:rsidP="00734E5C">
      <w:pPr>
        <w:pStyle w:val="Heading2"/>
        <w:rPr>
          <w:rFonts w:ascii="Times New Roman" w:hAnsi="Times New Roman" w:cs="Times New Roman"/>
        </w:rPr>
      </w:pPr>
      <w:r w:rsidRPr="00DF4041">
        <w:rPr>
          <w:rFonts w:ascii="Times New Roman" w:hAnsi="Times New Roman" w:cs="Times New Roman"/>
        </w:rPr>
        <w:t>A1 Pre-</w:t>
      </w:r>
      <w:r>
        <w:rPr>
          <w:rFonts w:ascii="Times New Roman" w:hAnsi="Times New Roman" w:cs="Times New Roman"/>
        </w:rPr>
        <w:t>T</w:t>
      </w:r>
      <w:r w:rsidRPr="00DF4041">
        <w:rPr>
          <w:rFonts w:ascii="Times New Roman" w:hAnsi="Times New Roman" w:cs="Times New Roman"/>
        </w:rPr>
        <w:t>est</w:t>
      </w:r>
    </w:p>
    <w:p w14:paraId="7481EC64" w14:textId="77777777" w:rsidR="00734E5C" w:rsidRPr="00FD3D23" w:rsidRDefault="00734E5C" w:rsidP="00734E5C">
      <w:pPr>
        <w:pStyle w:val="BodyText"/>
        <w:rPr>
          <w:rFonts w:ascii="Times New Roman" w:hAnsi="Times New Roman" w:cs="Times New Roman"/>
          <w:sz w:val="20"/>
          <w:szCs w:val="20"/>
        </w:rPr>
      </w:pPr>
      <w:r w:rsidRPr="00FD3D23">
        <w:rPr>
          <w:rFonts w:ascii="Times New Roman" w:hAnsi="Times New Roman" w:cs="Times New Roman"/>
          <w:sz w:val="20"/>
          <w:szCs w:val="20"/>
        </w:rPr>
        <w:t xml:space="preserve">The pre-test consisted of three contextualized measurement division tasks designed to examine students' initial understanding of measurement division and the solution strategies they used prior to the instructional sequence. Students were asked to illustrate their reasoning, explain their thinking, and provide an appropriate mathematical expression for each task. </w:t>
      </w:r>
    </w:p>
    <w:p w14:paraId="3756BEC0" w14:textId="77777777" w:rsidR="00734E5C" w:rsidRPr="00FD3D23" w:rsidRDefault="00734E5C" w:rsidP="00734E5C">
      <w:pPr>
        <w:pStyle w:val="BodyText"/>
        <w:rPr>
          <w:rFonts w:ascii="Times New Roman" w:hAnsi="Times New Roman" w:cs="Times New Roman"/>
          <w:sz w:val="20"/>
          <w:szCs w:val="20"/>
        </w:rPr>
      </w:pPr>
      <w:r w:rsidRPr="00FD3D23">
        <w:rPr>
          <w:rFonts w:ascii="Times New Roman" w:hAnsi="Times New Roman" w:cs="Times New Roman"/>
          <w:b/>
          <w:bCs/>
          <w:sz w:val="20"/>
          <w:szCs w:val="20"/>
        </w:rPr>
        <w:t>Task 1</w:t>
      </w:r>
      <w:r w:rsidRPr="00FD3D23">
        <w:rPr>
          <w:rFonts w:ascii="Times New Roman" w:hAnsi="Times New Roman" w:cs="Times New Roman"/>
          <w:sz w:val="20"/>
          <w:szCs w:val="20"/>
        </w:rPr>
        <w:br/>
        <w:t xml:space="preserve">Lea has </w:t>
      </w:r>
      <w:r w:rsidRPr="00FD3D23">
        <w:rPr>
          <w:rFonts w:ascii="Times New Roman" w:hAnsi="Times New Roman" w:cs="Times New Roman"/>
          <w:b/>
          <w:bCs/>
          <w:sz w:val="20"/>
          <w:szCs w:val="20"/>
        </w:rPr>
        <w:t>8 liters of water</w:t>
      </w:r>
      <w:r w:rsidRPr="00FD3D23">
        <w:rPr>
          <w:rFonts w:ascii="Times New Roman" w:hAnsi="Times New Roman" w:cs="Times New Roman"/>
          <w:sz w:val="20"/>
          <w:szCs w:val="20"/>
        </w:rPr>
        <w:t xml:space="preserve"> that she pours into </w:t>
      </w:r>
      <w:r w:rsidRPr="00FD3D23">
        <w:rPr>
          <w:rFonts w:ascii="Times New Roman" w:hAnsi="Times New Roman" w:cs="Times New Roman"/>
          <w:b/>
          <w:bCs/>
          <w:sz w:val="20"/>
          <w:szCs w:val="20"/>
        </w:rPr>
        <w:t>2-liter bottles</w:t>
      </w:r>
      <w:r w:rsidRPr="00FD3D23">
        <w:rPr>
          <w:rFonts w:ascii="Times New Roman" w:hAnsi="Times New Roman" w:cs="Times New Roman"/>
          <w:sz w:val="20"/>
          <w:szCs w:val="20"/>
        </w:rPr>
        <w:t>. How many 2-liter bottles does she need?</w:t>
      </w:r>
    </w:p>
    <w:p w14:paraId="15E0A07F" w14:textId="77777777" w:rsidR="00734E5C" w:rsidRPr="00FD3D23" w:rsidRDefault="00734E5C" w:rsidP="00734E5C">
      <w:pPr>
        <w:pStyle w:val="BodyText"/>
        <w:rPr>
          <w:rFonts w:ascii="Times New Roman" w:hAnsi="Times New Roman" w:cs="Times New Roman"/>
          <w:sz w:val="20"/>
          <w:szCs w:val="20"/>
        </w:rPr>
      </w:pPr>
      <w:r w:rsidRPr="00FD3D23">
        <w:rPr>
          <w:rFonts w:ascii="Times New Roman" w:hAnsi="Times New Roman" w:cs="Times New Roman"/>
          <w:b/>
          <w:bCs/>
          <w:sz w:val="20"/>
          <w:szCs w:val="20"/>
        </w:rPr>
        <w:t>Task 2</w:t>
      </w:r>
      <w:r w:rsidRPr="00FD3D23">
        <w:rPr>
          <w:rFonts w:ascii="Times New Roman" w:hAnsi="Times New Roman" w:cs="Times New Roman"/>
          <w:sz w:val="20"/>
          <w:szCs w:val="20"/>
        </w:rPr>
        <w:br/>
        <w:t xml:space="preserve">Sivert has </w:t>
      </w:r>
      <w:r w:rsidRPr="00FD3D23">
        <w:rPr>
          <w:rFonts w:ascii="Times New Roman" w:hAnsi="Times New Roman" w:cs="Times New Roman"/>
          <w:b/>
          <w:bCs/>
          <w:sz w:val="20"/>
          <w:szCs w:val="20"/>
        </w:rPr>
        <w:t>20 buns</w:t>
      </w:r>
      <w:r w:rsidRPr="00FD3D23">
        <w:rPr>
          <w:rFonts w:ascii="Times New Roman" w:hAnsi="Times New Roman" w:cs="Times New Roman"/>
          <w:sz w:val="20"/>
          <w:szCs w:val="20"/>
        </w:rPr>
        <w:t xml:space="preserve"> that he places into bags. Each bag contains </w:t>
      </w:r>
      <w:r w:rsidRPr="00FD3D23">
        <w:rPr>
          <w:rFonts w:ascii="Times New Roman" w:hAnsi="Times New Roman" w:cs="Times New Roman"/>
          <w:b/>
          <w:bCs/>
          <w:sz w:val="20"/>
          <w:szCs w:val="20"/>
        </w:rPr>
        <w:t>5 buns</w:t>
      </w:r>
      <w:r w:rsidRPr="00FD3D23">
        <w:rPr>
          <w:rFonts w:ascii="Times New Roman" w:hAnsi="Times New Roman" w:cs="Times New Roman"/>
          <w:sz w:val="20"/>
          <w:szCs w:val="20"/>
        </w:rPr>
        <w:t>. How many bags does he need?</w:t>
      </w:r>
    </w:p>
    <w:p w14:paraId="6579EC52" w14:textId="77777777" w:rsidR="00734E5C" w:rsidRPr="00C83AB7" w:rsidRDefault="00734E5C" w:rsidP="00734E5C">
      <w:pPr>
        <w:pStyle w:val="BodyText"/>
        <w:rPr>
          <w:rFonts w:ascii="Times New Roman" w:hAnsi="Times New Roman" w:cs="Times New Roman"/>
          <w:sz w:val="20"/>
          <w:szCs w:val="20"/>
        </w:rPr>
      </w:pPr>
      <w:r w:rsidRPr="00FD3D23">
        <w:rPr>
          <w:rFonts w:ascii="Times New Roman" w:hAnsi="Times New Roman" w:cs="Times New Roman"/>
          <w:b/>
          <w:bCs/>
          <w:sz w:val="20"/>
          <w:szCs w:val="20"/>
        </w:rPr>
        <w:t>Task 3</w:t>
      </w:r>
      <w:r w:rsidRPr="00FD3D23">
        <w:rPr>
          <w:rFonts w:ascii="Times New Roman" w:hAnsi="Times New Roman" w:cs="Times New Roman"/>
          <w:sz w:val="20"/>
          <w:szCs w:val="20"/>
        </w:rPr>
        <w:br/>
        <w:t xml:space="preserve">Marit has </w:t>
      </w:r>
      <w:r w:rsidRPr="00FD3D23">
        <w:rPr>
          <w:rFonts w:ascii="Times New Roman" w:hAnsi="Times New Roman" w:cs="Times New Roman"/>
          <w:b/>
          <w:bCs/>
          <w:sz w:val="20"/>
          <w:szCs w:val="20"/>
        </w:rPr>
        <w:t>900 grams of biscuits</w:t>
      </w:r>
      <w:r w:rsidRPr="00FD3D23">
        <w:rPr>
          <w:rFonts w:ascii="Times New Roman" w:hAnsi="Times New Roman" w:cs="Times New Roman"/>
          <w:sz w:val="20"/>
          <w:szCs w:val="20"/>
        </w:rPr>
        <w:t xml:space="preserve"> that she packs into boxes. Each box contains </w:t>
      </w:r>
      <w:r w:rsidRPr="00FD3D23">
        <w:rPr>
          <w:rFonts w:ascii="Times New Roman" w:hAnsi="Times New Roman" w:cs="Times New Roman"/>
          <w:b/>
          <w:bCs/>
          <w:sz w:val="20"/>
          <w:szCs w:val="20"/>
        </w:rPr>
        <w:t>300 grams</w:t>
      </w:r>
      <w:r w:rsidRPr="00FD3D23">
        <w:rPr>
          <w:rFonts w:ascii="Times New Roman" w:hAnsi="Times New Roman" w:cs="Times New Roman"/>
          <w:sz w:val="20"/>
          <w:szCs w:val="20"/>
        </w:rPr>
        <w:t>. How many boxes does she need?</w:t>
      </w:r>
    </w:p>
    <w:p w14:paraId="116BEADF" w14:textId="77777777" w:rsidR="00734E5C" w:rsidRPr="00DF4041" w:rsidRDefault="00734E5C" w:rsidP="00734E5C">
      <w:pPr>
        <w:pStyle w:val="Heading2"/>
        <w:rPr>
          <w:rFonts w:ascii="Times New Roman" w:hAnsi="Times New Roman" w:cs="Times New Roman"/>
        </w:rPr>
      </w:pPr>
      <w:r w:rsidRPr="00DF4041">
        <w:rPr>
          <w:rFonts w:ascii="Times New Roman" w:hAnsi="Times New Roman" w:cs="Times New Roman"/>
        </w:rPr>
        <w:t>A2 Post-</w:t>
      </w:r>
      <w:r>
        <w:rPr>
          <w:rFonts w:ascii="Times New Roman" w:hAnsi="Times New Roman" w:cs="Times New Roman"/>
        </w:rPr>
        <w:t>T</w:t>
      </w:r>
      <w:r w:rsidRPr="00DF4041">
        <w:rPr>
          <w:rFonts w:ascii="Times New Roman" w:hAnsi="Times New Roman" w:cs="Times New Roman"/>
        </w:rPr>
        <w:t>est</w:t>
      </w:r>
    </w:p>
    <w:p w14:paraId="741E21C2" w14:textId="77777777" w:rsidR="00734E5C" w:rsidRPr="00FD3D23" w:rsidRDefault="00734E5C" w:rsidP="00734E5C">
      <w:pPr>
        <w:pStyle w:val="BodyText"/>
        <w:rPr>
          <w:rFonts w:ascii="Times New Roman" w:hAnsi="Times New Roman" w:cs="Times New Roman"/>
          <w:sz w:val="20"/>
          <w:szCs w:val="20"/>
        </w:rPr>
      </w:pPr>
      <w:r w:rsidRPr="00FD3D23">
        <w:rPr>
          <w:rFonts w:ascii="Times New Roman" w:hAnsi="Times New Roman" w:cs="Times New Roman"/>
          <w:sz w:val="20"/>
          <w:szCs w:val="20"/>
        </w:rPr>
        <w:t xml:space="preserve">The post-test consisted of five tasks administered after the instructional sequence. However, only </w:t>
      </w:r>
      <w:r w:rsidRPr="00FD3D23">
        <w:rPr>
          <w:rFonts w:ascii="Times New Roman" w:hAnsi="Times New Roman" w:cs="Times New Roman"/>
          <w:b/>
          <w:bCs/>
          <w:sz w:val="20"/>
          <w:szCs w:val="20"/>
        </w:rPr>
        <w:t>Tasks 1, 2, and 5</w:t>
      </w:r>
      <w:r w:rsidRPr="00FD3D23">
        <w:rPr>
          <w:rFonts w:ascii="Times New Roman" w:hAnsi="Times New Roman" w:cs="Times New Roman"/>
          <w:sz w:val="20"/>
          <w:szCs w:val="20"/>
        </w:rPr>
        <w:t xml:space="preserve"> are relevant to the present study because they assess students' understanding of measurement division and the misconception that division always produces a smaller result. Tasks 3 and 4 addressed multiplication with fractions and the misconception that multiplication always makes larger. These tasks were included as part of the broader design-based research project but are outside the scope of the present article and are therefore not reported or analyzed here. </w:t>
      </w:r>
    </w:p>
    <w:p w14:paraId="43020AE2" w14:textId="77777777" w:rsidR="00734E5C" w:rsidRPr="00FD3D23" w:rsidRDefault="00734E5C" w:rsidP="00734E5C">
      <w:pPr>
        <w:pStyle w:val="BodyText"/>
        <w:rPr>
          <w:rFonts w:ascii="Times New Roman" w:hAnsi="Times New Roman" w:cs="Times New Roman"/>
          <w:b/>
          <w:bCs/>
          <w:sz w:val="20"/>
          <w:szCs w:val="20"/>
        </w:rPr>
      </w:pPr>
      <w:r w:rsidRPr="00FD3D23">
        <w:rPr>
          <w:rFonts w:ascii="Times New Roman" w:hAnsi="Times New Roman" w:cs="Times New Roman"/>
          <w:b/>
          <w:bCs/>
          <w:sz w:val="20"/>
          <w:szCs w:val="20"/>
        </w:rPr>
        <w:t>Task 1</w:t>
      </w:r>
    </w:p>
    <w:p w14:paraId="4068603C" w14:textId="77777777" w:rsidR="00734E5C" w:rsidRPr="00FD3D23" w:rsidRDefault="00734E5C" w:rsidP="00734E5C">
      <w:pPr>
        <w:pStyle w:val="BodyText"/>
        <w:rPr>
          <w:rFonts w:ascii="Times New Roman" w:hAnsi="Times New Roman" w:cs="Times New Roman"/>
          <w:sz w:val="20"/>
          <w:szCs w:val="20"/>
        </w:rPr>
      </w:pPr>
      <w:r w:rsidRPr="00FD3D23">
        <w:rPr>
          <w:rFonts w:ascii="Times New Roman" w:hAnsi="Times New Roman" w:cs="Times New Roman"/>
          <w:sz w:val="20"/>
          <w:szCs w:val="20"/>
        </w:rPr>
        <w:t xml:space="preserve">Asif has </w:t>
      </w:r>
      <w:r w:rsidRPr="00FD3D23">
        <w:rPr>
          <w:rFonts w:ascii="Times New Roman" w:hAnsi="Times New Roman" w:cs="Times New Roman"/>
          <w:b/>
          <w:bCs/>
          <w:sz w:val="20"/>
          <w:szCs w:val="20"/>
        </w:rPr>
        <w:t>2 liters of water</w:t>
      </w:r>
      <w:r w:rsidRPr="00FD3D23">
        <w:rPr>
          <w:rFonts w:ascii="Times New Roman" w:hAnsi="Times New Roman" w:cs="Times New Roman"/>
          <w:sz w:val="20"/>
          <w:szCs w:val="20"/>
        </w:rPr>
        <w:t xml:space="preserve">. How many </w:t>
      </w:r>
      <w:r w:rsidRPr="00FD3D23">
        <w:rPr>
          <w:rFonts w:ascii="Times New Roman" w:hAnsi="Times New Roman" w:cs="Times New Roman"/>
          <w:b/>
          <w:bCs/>
          <w:sz w:val="20"/>
          <w:szCs w:val="20"/>
        </w:rPr>
        <w:t>½-liter bottles</w:t>
      </w:r>
      <w:r w:rsidRPr="00FD3D23">
        <w:rPr>
          <w:rFonts w:ascii="Times New Roman" w:hAnsi="Times New Roman" w:cs="Times New Roman"/>
          <w:sz w:val="20"/>
          <w:szCs w:val="20"/>
        </w:rPr>
        <w:t xml:space="preserve"> can he fill?</w:t>
      </w:r>
    </w:p>
    <w:p w14:paraId="7F40B95B" w14:textId="77777777" w:rsidR="00734E5C" w:rsidRPr="00FD3D23" w:rsidRDefault="00734E5C" w:rsidP="00734E5C">
      <w:pPr>
        <w:pStyle w:val="BodyText"/>
        <w:rPr>
          <w:rFonts w:ascii="Times New Roman" w:hAnsi="Times New Roman" w:cs="Times New Roman"/>
          <w:sz w:val="20"/>
          <w:szCs w:val="20"/>
        </w:rPr>
      </w:pPr>
      <w:r w:rsidRPr="00FD3D23">
        <w:rPr>
          <w:rFonts w:ascii="Times New Roman" w:hAnsi="Times New Roman" w:cs="Times New Roman"/>
          <w:sz w:val="20"/>
          <w:szCs w:val="20"/>
        </w:rPr>
        <w:t>Students were also asked:</w:t>
      </w:r>
    </w:p>
    <w:p w14:paraId="7113D6E9" w14:textId="77777777" w:rsidR="00734E5C" w:rsidRPr="00FD3D23" w:rsidRDefault="00734E5C" w:rsidP="00734E5C">
      <w:pPr>
        <w:pStyle w:val="BodyText"/>
        <w:rPr>
          <w:rFonts w:ascii="Times New Roman" w:hAnsi="Times New Roman" w:cs="Times New Roman"/>
          <w:sz w:val="20"/>
          <w:szCs w:val="20"/>
        </w:rPr>
      </w:pPr>
      <w:r w:rsidRPr="00FD3D23">
        <w:rPr>
          <w:rFonts w:ascii="Times New Roman" w:hAnsi="Times New Roman" w:cs="Times New Roman"/>
          <w:sz w:val="20"/>
          <w:szCs w:val="20"/>
        </w:rPr>
        <w:t>Can you find additional mathematical expressions that solve the same problem?</w:t>
      </w:r>
    </w:p>
    <w:p w14:paraId="2128966B" w14:textId="77777777" w:rsidR="00734E5C" w:rsidRPr="00FD3D23" w:rsidRDefault="00734E5C" w:rsidP="00734E5C">
      <w:pPr>
        <w:pStyle w:val="BodyText"/>
        <w:rPr>
          <w:rFonts w:ascii="Times New Roman" w:hAnsi="Times New Roman" w:cs="Times New Roman"/>
          <w:b/>
          <w:bCs/>
          <w:sz w:val="20"/>
          <w:szCs w:val="20"/>
        </w:rPr>
      </w:pPr>
      <w:r w:rsidRPr="00FD3D23">
        <w:rPr>
          <w:rFonts w:ascii="Times New Roman" w:hAnsi="Times New Roman" w:cs="Times New Roman"/>
          <w:b/>
          <w:bCs/>
          <w:sz w:val="20"/>
          <w:szCs w:val="20"/>
        </w:rPr>
        <w:t>Task 2</w:t>
      </w:r>
    </w:p>
    <w:p w14:paraId="2D1F3E65" w14:textId="77777777" w:rsidR="00734E5C" w:rsidRPr="009C14A3" w:rsidRDefault="00734E5C" w:rsidP="00734E5C">
      <w:pPr>
        <w:pStyle w:val="BodyText"/>
        <w:rPr>
          <w:rFonts w:ascii="Times New Roman" w:hAnsi="Times New Roman" w:cs="Times New Roman"/>
          <w:sz w:val="20"/>
          <w:szCs w:val="20"/>
        </w:rPr>
      </w:pPr>
      <w:r w:rsidRPr="00FD3D23">
        <w:rPr>
          <w:rFonts w:ascii="Times New Roman" w:hAnsi="Times New Roman" w:cs="Times New Roman"/>
          <w:sz w:val="20"/>
          <w:szCs w:val="20"/>
        </w:rPr>
        <w:t xml:space="preserve">Marit has </w:t>
      </w:r>
      <w:r w:rsidRPr="00FD3D23">
        <w:rPr>
          <w:rFonts w:ascii="Times New Roman" w:hAnsi="Times New Roman" w:cs="Times New Roman"/>
          <w:b/>
          <w:bCs/>
          <w:sz w:val="20"/>
          <w:szCs w:val="20"/>
        </w:rPr>
        <w:t>10 apples</w:t>
      </w:r>
      <w:r w:rsidRPr="00FD3D23">
        <w:rPr>
          <w:rFonts w:ascii="Times New Roman" w:hAnsi="Times New Roman" w:cs="Times New Roman"/>
          <w:sz w:val="20"/>
          <w:szCs w:val="20"/>
        </w:rPr>
        <w:t xml:space="preserve"> that she places into bags. </w:t>
      </w:r>
      <w:r w:rsidRPr="009C14A3">
        <w:rPr>
          <w:rFonts w:ascii="Times New Roman" w:hAnsi="Times New Roman" w:cs="Times New Roman"/>
          <w:sz w:val="20"/>
          <w:szCs w:val="20"/>
        </w:rPr>
        <w:t xml:space="preserve">Each bag contains </w:t>
      </w:r>
      <w:r w:rsidRPr="009C14A3">
        <w:rPr>
          <w:rFonts w:ascii="Times New Roman" w:hAnsi="Times New Roman" w:cs="Times New Roman"/>
          <w:b/>
          <w:bCs/>
          <w:sz w:val="20"/>
          <w:szCs w:val="20"/>
        </w:rPr>
        <w:t>2½ apples</w:t>
      </w:r>
      <w:r w:rsidRPr="009C14A3">
        <w:rPr>
          <w:rFonts w:ascii="Times New Roman" w:hAnsi="Times New Roman" w:cs="Times New Roman"/>
          <w:sz w:val="20"/>
          <w:szCs w:val="20"/>
        </w:rPr>
        <w:t>. How many bags does she need?</w:t>
      </w:r>
    </w:p>
    <w:p w14:paraId="22A97306" w14:textId="77777777" w:rsidR="00734E5C" w:rsidRPr="009C14A3" w:rsidRDefault="00734E5C" w:rsidP="00734E5C">
      <w:pPr>
        <w:pStyle w:val="BodyText"/>
        <w:rPr>
          <w:rFonts w:ascii="Times New Roman" w:hAnsi="Times New Roman" w:cs="Times New Roman"/>
          <w:sz w:val="20"/>
          <w:szCs w:val="20"/>
        </w:rPr>
      </w:pPr>
      <w:r w:rsidRPr="009C14A3">
        <w:rPr>
          <w:rFonts w:ascii="Times New Roman" w:hAnsi="Times New Roman" w:cs="Times New Roman"/>
          <w:sz w:val="20"/>
          <w:szCs w:val="20"/>
        </w:rPr>
        <w:t>Students were also asked:</w:t>
      </w:r>
    </w:p>
    <w:p w14:paraId="59AE67D9" w14:textId="77777777" w:rsidR="00734E5C" w:rsidRPr="009C14A3" w:rsidRDefault="00734E5C" w:rsidP="00734E5C">
      <w:pPr>
        <w:pStyle w:val="BodyText"/>
        <w:rPr>
          <w:rFonts w:ascii="Times New Roman" w:hAnsi="Times New Roman" w:cs="Times New Roman"/>
          <w:sz w:val="20"/>
          <w:szCs w:val="20"/>
        </w:rPr>
      </w:pPr>
      <w:r w:rsidRPr="009C14A3">
        <w:rPr>
          <w:rFonts w:ascii="Times New Roman" w:hAnsi="Times New Roman" w:cs="Times New Roman"/>
          <w:sz w:val="20"/>
          <w:szCs w:val="20"/>
        </w:rPr>
        <w:t>Can you find additional mathematical expressions that solve the same problem?</w:t>
      </w:r>
    </w:p>
    <w:p w14:paraId="12D2D24A" w14:textId="77777777" w:rsidR="00734E5C" w:rsidRPr="009C14A3" w:rsidRDefault="00734E5C" w:rsidP="00734E5C">
      <w:pPr>
        <w:pStyle w:val="BodyText"/>
        <w:rPr>
          <w:rFonts w:ascii="Times New Roman" w:hAnsi="Times New Roman" w:cs="Times New Roman"/>
          <w:b/>
          <w:bCs/>
          <w:sz w:val="20"/>
          <w:szCs w:val="20"/>
        </w:rPr>
      </w:pPr>
      <w:r w:rsidRPr="009C14A3">
        <w:rPr>
          <w:rFonts w:ascii="Times New Roman" w:hAnsi="Times New Roman" w:cs="Times New Roman"/>
          <w:b/>
          <w:bCs/>
          <w:sz w:val="20"/>
          <w:szCs w:val="20"/>
        </w:rPr>
        <w:t xml:space="preserve">Task 3 </w:t>
      </w:r>
      <w:r w:rsidRPr="009C14A3">
        <w:rPr>
          <w:rFonts w:ascii="Times New Roman" w:hAnsi="Times New Roman" w:cs="Times New Roman"/>
          <w:b/>
          <w:bCs/>
          <w:i/>
          <w:iCs/>
          <w:sz w:val="20"/>
          <w:szCs w:val="20"/>
        </w:rPr>
        <w:t>(not analyzed in this article)</w:t>
      </w:r>
    </w:p>
    <w:p w14:paraId="3CDA2E49" w14:textId="77777777" w:rsidR="00734E5C" w:rsidRPr="009C14A3" w:rsidRDefault="00734E5C" w:rsidP="00734E5C">
      <w:pPr>
        <w:pStyle w:val="BodyText"/>
        <w:rPr>
          <w:rFonts w:ascii="Times New Roman" w:hAnsi="Times New Roman" w:cs="Times New Roman"/>
          <w:sz w:val="20"/>
          <w:szCs w:val="20"/>
        </w:rPr>
      </w:pPr>
      <w:r w:rsidRPr="009C14A3">
        <w:rPr>
          <w:rFonts w:ascii="Times New Roman" w:hAnsi="Times New Roman" w:cs="Times New Roman"/>
          <w:sz w:val="20"/>
          <w:szCs w:val="20"/>
        </w:rPr>
        <w:t>Students compared two multiplication situations (4 × 5 liters and 8 × 2½ liters) and explained why both represented the same total amount of water.</w:t>
      </w:r>
    </w:p>
    <w:p w14:paraId="192E725A" w14:textId="77777777" w:rsidR="00734E5C" w:rsidRPr="009C14A3" w:rsidRDefault="00734E5C" w:rsidP="00734E5C">
      <w:pPr>
        <w:pStyle w:val="BodyText"/>
        <w:rPr>
          <w:rFonts w:ascii="Times New Roman" w:hAnsi="Times New Roman" w:cs="Times New Roman"/>
          <w:b/>
          <w:bCs/>
          <w:sz w:val="20"/>
          <w:szCs w:val="20"/>
        </w:rPr>
      </w:pPr>
      <w:r w:rsidRPr="009C14A3">
        <w:rPr>
          <w:rFonts w:ascii="Times New Roman" w:hAnsi="Times New Roman" w:cs="Times New Roman"/>
          <w:b/>
          <w:bCs/>
          <w:sz w:val="20"/>
          <w:szCs w:val="20"/>
        </w:rPr>
        <w:t xml:space="preserve">Task 4 </w:t>
      </w:r>
      <w:r w:rsidRPr="009C14A3">
        <w:rPr>
          <w:rFonts w:ascii="Times New Roman" w:hAnsi="Times New Roman" w:cs="Times New Roman"/>
          <w:b/>
          <w:bCs/>
          <w:i/>
          <w:iCs/>
          <w:sz w:val="20"/>
          <w:szCs w:val="20"/>
        </w:rPr>
        <w:t>(not analyzed in this article)</w:t>
      </w:r>
    </w:p>
    <w:p w14:paraId="25E59348" w14:textId="77777777" w:rsidR="00734E5C" w:rsidRPr="009C14A3" w:rsidRDefault="00734E5C" w:rsidP="00734E5C">
      <w:pPr>
        <w:pStyle w:val="BodyText"/>
        <w:rPr>
          <w:rFonts w:ascii="Times New Roman" w:hAnsi="Times New Roman" w:cs="Times New Roman"/>
          <w:sz w:val="20"/>
          <w:szCs w:val="20"/>
        </w:rPr>
      </w:pPr>
      <w:r w:rsidRPr="009C14A3">
        <w:rPr>
          <w:rFonts w:ascii="Times New Roman" w:hAnsi="Times New Roman" w:cs="Times New Roman"/>
          <w:sz w:val="20"/>
          <w:szCs w:val="20"/>
        </w:rPr>
        <w:t>Students evaluated the statement concerning whether multiplication always produces a larger result and justified their choice with an example.</w:t>
      </w:r>
    </w:p>
    <w:p w14:paraId="734FE78D" w14:textId="77777777" w:rsidR="00734E5C" w:rsidRPr="009C14A3" w:rsidRDefault="00734E5C" w:rsidP="00734E5C">
      <w:pPr>
        <w:pStyle w:val="BodyText"/>
        <w:rPr>
          <w:rFonts w:ascii="Times New Roman" w:hAnsi="Times New Roman" w:cs="Times New Roman"/>
          <w:b/>
          <w:bCs/>
          <w:sz w:val="20"/>
          <w:szCs w:val="20"/>
        </w:rPr>
      </w:pPr>
      <w:r w:rsidRPr="009C14A3">
        <w:rPr>
          <w:rFonts w:ascii="Times New Roman" w:hAnsi="Times New Roman" w:cs="Times New Roman"/>
          <w:b/>
          <w:bCs/>
          <w:sz w:val="20"/>
          <w:szCs w:val="20"/>
        </w:rPr>
        <w:t>Task 5</w:t>
      </w:r>
    </w:p>
    <w:p w14:paraId="5B73077A" w14:textId="77777777" w:rsidR="00734E5C" w:rsidRDefault="00734E5C" w:rsidP="00734E5C">
      <w:pPr>
        <w:pStyle w:val="BodyText"/>
        <w:rPr>
          <w:rFonts w:ascii="Times New Roman" w:hAnsi="Times New Roman" w:cs="Times New Roman"/>
          <w:sz w:val="20"/>
          <w:szCs w:val="20"/>
        </w:rPr>
      </w:pPr>
      <w:r w:rsidRPr="009C14A3">
        <w:rPr>
          <w:rFonts w:ascii="Times New Roman" w:hAnsi="Times New Roman" w:cs="Times New Roman"/>
          <w:sz w:val="20"/>
          <w:szCs w:val="20"/>
        </w:rPr>
        <w:t>Students evaluated the statement concerning whether division always produces a smaller result and justified their choice with examples.</w:t>
      </w:r>
    </w:p>
    <w:p w14:paraId="66F2CBE1" w14:textId="77777777" w:rsidR="00734E5C" w:rsidRDefault="00734E5C" w:rsidP="00734E5C">
      <w:pPr>
        <w:pStyle w:val="Heading1"/>
        <w:rPr>
          <w:rFonts w:ascii="Times New Roman" w:hAnsi="Times New Roman" w:cs="Times New Roman"/>
        </w:rPr>
      </w:pPr>
      <w:r w:rsidRPr="004B1ED3">
        <w:rPr>
          <w:rFonts w:ascii="Times New Roman" w:hAnsi="Times New Roman" w:cs="Times New Roman"/>
        </w:rPr>
        <w:lastRenderedPageBreak/>
        <w:t>Appendix B. Representative Examples of Students’ Written Responses</w:t>
      </w:r>
    </w:p>
    <w:p w14:paraId="0B845A8C" w14:textId="77777777" w:rsidR="00734E5C" w:rsidRPr="0022383D" w:rsidRDefault="00734E5C" w:rsidP="00734E5C">
      <w:pPr>
        <w:pStyle w:val="Heading2"/>
        <w:rPr>
          <w:rFonts w:ascii="Times New Roman" w:hAnsi="Times New Roman" w:cs="Times New Roman"/>
        </w:rPr>
      </w:pPr>
      <w:r w:rsidRPr="0022383D">
        <w:rPr>
          <w:rFonts w:ascii="Times New Roman" w:hAnsi="Times New Roman" w:cs="Times New Roman"/>
        </w:rPr>
        <w:t>B1 Pre-Test</w:t>
      </w:r>
    </w:p>
    <w:p w14:paraId="6F925E3C" w14:textId="77777777" w:rsidR="00734E5C" w:rsidRPr="00762117" w:rsidRDefault="00734E5C" w:rsidP="00734E5C">
      <w:pPr>
        <w:rPr>
          <w:rFonts w:ascii="Times New Roman" w:hAnsi="Times New Roman" w:cs="Times New Roman"/>
          <w:b/>
          <w:bCs/>
          <w:sz w:val="20"/>
          <w:szCs w:val="20"/>
          <w:lang w:val="en-US"/>
        </w:rPr>
      </w:pPr>
      <w:r w:rsidRPr="003A6793">
        <w:rPr>
          <w:rFonts w:ascii="Times New Roman" w:hAnsi="Times New Roman" w:cs="Times New Roman"/>
          <w:b/>
          <w:bCs/>
          <w:sz w:val="20"/>
          <w:szCs w:val="20"/>
          <w:lang w:val="en-US"/>
        </w:rPr>
        <w:t>Figure B1</w:t>
      </w:r>
      <w:r>
        <w:rPr>
          <w:rFonts w:ascii="Times New Roman" w:hAnsi="Times New Roman" w:cs="Times New Roman"/>
          <w:b/>
          <w:bCs/>
          <w:sz w:val="20"/>
          <w:szCs w:val="20"/>
          <w:lang w:val="en-US"/>
        </w:rPr>
        <w:t xml:space="preserve">. </w:t>
      </w:r>
      <w:r w:rsidRPr="00762117">
        <w:rPr>
          <w:rFonts w:ascii="Times New Roman" w:hAnsi="Times New Roman" w:cs="Times New Roman"/>
          <w:sz w:val="20"/>
          <w:szCs w:val="20"/>
          <w:lang w:val="en-US"/>
        </w:rPr>
        <w:t>Example of a student’s pre-test response using drawings and arithmetic representations.</w:t>
      </w:r>
    </w:p>
    <w:p w14:paraId="5D361889" w14:textId="77777777" w:rsidR="00734E5C" w:rsidRDefault="00734E5C" w:rsidP="00734E5C">
      <w:pPr>
        <w:pStyle w:val="Heading2"/>
      </w:pPr>
      <w:r w:rsidRPr="00954586">
        <w:rPr>
          <w:noProof/>
        </w:rPr>
        <w:drawing>
          <wp:inline distT="0" distB="0" distL="0" distR="0" wp14:anchorId="72A1F5AB" wp14:editId="4A5AA213">
            <wp:extent cx="5760720" cy="4631690"/>
            <wp:effectExtent l="0" t="0" r="0" b="0"/>
            <wp:docPr id="16115061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50614" name=""/>
                    <pic:cNvPicPr/>
                  </pic:nvPicPr>
                  <pic:blipFill>
                    <a:blip r:embed="rId4"/>
                    <a:stretch>
                      <a:fillRect/>
                    </a:stretch>
                  </pic:blipFill>
                  <pic:spPr>
                    <a:xfrm>
                      <a:off x="0" y="0"/>
                      <a:ext cx="5760720" cy="4631690"/>
                    </a:xfrm>
                    <a:prstGeom prst="rect">
                      <a:avLst/>
                    </a:prstGeom>
                  </pic:spPr>
                </pic:pic>
              </a:graphicData>
            </a:graphic>
          </wp:inline>
        </w:drawing>
      </w:r>
    </w:p>
    <w:p w14:paraId="7F58199B" w14:textId="77777777" w:rsidR="00734E5C" w:rsidRPr="004E323E" w:rsidRDefault="00734E5C" w:rsidP="00734E5C">
      <w:pPr>
        <w:pStyle w:val="BodyText"/>
        <w:rPr>
          <w:rFonts w:ascii="Times New Roman" w:hAnsi="Times New Roman" w:cs="Times New Roman"/>
          <w:sz w:val="20"/>
          <w:szCs w:val="20"/>
        </w:rPr>
      </w:pPr>
      <w:r w:rsidRPr="004E323E">
        <w:rPr>
          <w:rFonts w:ascii="Times New Roman" w:hAnsi="Times New Roman" w:cs="Times New Roman"/>
          <w:sz w:val="20"/>
          <w:szCs w:val="20"/>
        </w:rPr>
        <w:t>Figure B1 presents an example of a student’s written response to the pre-test. The response illustrates how the student represented the measurement division situations before participating in the instructional sequence, using drawings together with arithmetic representations. The example reflects the variation in representations identified in the pre-test, where drawings were the most frequently used strategy, while some students also used repeated addition, multiplication, and symbolic measurement division.</w:t>
      </w:r>
    </w:p>
    <w:p w14:paraId="71DB4757" w14:textId="77777777" w:rsidR="00734E5C" w:rsidRPr="004E323E" w:rsidRDefault="00734E5C" w:rsidP="00734E5C">
      <w:pPr>
        <w:pStyle w:val="Heading2"/>
        <w:rPr>
          <w:rFonts w:ascii="Times New Roman" w:hAnsi="Times New Roman" w:cs="Times New Roman"/>
        </w:rPr>
      </w:pPr>
      <w:r w:rsidRPr="004E323E">
        <w:rPr>
          <w:rFonts w:ascii="Times New Roman" w:hAnsi="Times New Roman" w:cs="Times New Roman"/>
        </w:rPr>
        <w:t>B2 Student Work During the Instructional Sequence</w:t>
      </w:r>
    </w:p>
    <w:p w14:paraId="044CD483" w14:textId="77777777" w:rsidR="00734E5C" w:rsidRPr="002C5F08" w:rsidRDefault="00734E5C" w:rsidP="00734E5C">
      <w:pPr>
        <w:rPr>
          <w:rFonts w:ascii="Times New Roman" w:hAnsi="Times New Roman" w:cs="Times New Roman"/>
          <w:sz w:val="20"/>
          <w:szCs w:val="20"/>
          <w:lang w:val="en-US"/>
        </w:rPr>
      </w:pPr>
      <w:r w:rsidRPr="00024AB6">
        <w:rPr>
          <w:rFonts w:ascii="Times New Roman" w:hAnsi="Times New Roman" w:cs="Times New Roman"/>
          <w:b/>
          <w:bCs/>
          <w:sz w:val="20"/>
          <w:szCs w:val="20"/>
          <w:lang w:val="en-US"/>
        </w:rPr>
        <w:t>Figure B2.</w:t>
      </w:r>
      <w:r>
        <w:rPr>
          <w:rFonts w:ascii="Times New Roman" w:hAnsi="Times New Roman" w:cs="Times New Roman"/>
          <w:b/>
          <w:bCs/>
          <w:sz w:val="20"/>
          <w:szCs w:val="20"/>
          <w:lang w:val="en-US"/>
        </w:rPr>
        <w:t xml:space="preserve"> </w:t>
      </w:r>
      <w:r w:rsidRPr="002C5F08">
        <w:rPr>
          <w:rFonts w:ascii="Times New Roman" w:hAnsi="Times New Roman" w:cs="Times New Roman"/>
          <w:sz w:val="20"/>
          <w:szCs w:val="20"/>
          <w:lang w:val="en-US"/>
        </w:rPr>
        <w:t>Example of multiple representations of fraction measurement division during the instructional sequence.</w:t>
      </w:r>
    </w:p>
    <w:p w14:paraId="12815B77" w14:textId="77777777" w:rsidR="00734E5C" w:rsidRDefault="00734E5C" w:rsidP="00734E5C">
      <w:pPr>
        <w:rPr>
          <w:lang w:val="en-US"/>
        </w:rPr>
      </w:pPr>
      <w:r w:rsidRPr="00A315E4">
        <w:rPr>
          <w:noProof/>
          <w:lang w:val="en-US"/>
        </w:rPr>
        <w:lastRenderedPageBreak/>
        <w:drawing>
          <wp:inline distT="0" distB="0" distL="0" distR="0" wp14:anchorId="12087D9C" wp14:editId="6AC780D1">
            <wp:extent cx="2749691" cy="4000706"/>
            <wp:effectExtent l="0" t="0" r="0" b="0"/>
            <wp:docPr id="2389698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6984" name=""/>
                    <pic:cNvPicPr/>
                  </pic:nvPicPr>
                  <pic:blipFill>
                    <a:blip r:embed="rId5"/>
                    <a:stretch>
                      <a:fillRect/>
                    </a:stretch>
                  </pic:blipFill>
                  <pic:spPr>
                    <a:xfrm>
                      <a:off x="0" y="0"/>
                      <a:ext cx="2749691" cy="4000706"/>
                    </a:xfrm>
                    <a:prstGeom prst="rect">
                      <a:avLst/>
                    </a:prstGeom>
                  </pic:spPr>
                </pic:pic>
              </a:graphicData>
            </a:graphic>
          </wp:inline>
        </w:drawing>
      </w:r>
    </w:p>
    <w:p w14:paraId="079EAEB7" w14:textId="77777777" w:rsidR="00734E5C" w:rsidRPr="003C5CC5" w:rsidRDefault="00734E5C" w:rsidP="00734E5C">
      <w:pPr>
        <w:pStyle w:val="BodyText"/>
        <w:rPr>
          <w:rFonts w:ascii="Times New Roman" w:hAnsi="Times New Roman" w:cs="Times New Roman"/>
          <w:sz w:val="20"/>
          <w:szCs w:val="20"/>
        </w:rPr>
      </w:pPr>
      <w:r w:rsidRPr="003C5CC5">
        <w:rPr>
          <w:rFonts w:ascii="Times New Roman" w:hAnsi="Times New Roman" w:cs="Times New Roman"/>
          <w:sz w:val="20"/>
          <w:szCs w:val="20"/>
        </w:rPr>
        <w:t>Figure B2 presents an example of student work produced during the instructional sequence. The response is from the activity in which students explored how 20 buns could be divided into groups of buns. The example illustrates how the same fraction measurement division situation was represented in multiple ways, including through drawings, repeated addition, repeated subtraction, multiplication, and symbolic measurement division.</w:t>
      </w:r>
    </w:p>
    <w:p w14:paraId="6DA144B8" w14:textId="77777777" w:rsidR="00734E5C" w:rsidRDefault="00734E5C" w:rsidP="00734E5C">
      <w:pPr>
        <w:pStyle w:val="Heading2"/>
        <w:rPr>
          <w:rFonts w:ascii="Times New Roman" w:hAnsi="Times New Roman" w:cs="Times New Roman"/>
        </w:rPr>
      </w:pPr>
      <w:r w:rsidRPr="003A6793">
        <w:rPr>
          <w:rFonts w:ascii="Times New Roman" w:hAnsi="Times New Roman" w:cs="Times New Roman"/>
        </w:rPr>
        <w:t>B3 Post-Test</w:t>
      </w:r>
    </w:p>
    <w:p w14:paraId="5ED6476B" w14:textId="77777777" w:rsidR="00734E5C" w:rsidRDefault="00734E5C" w:rsidP="00734E5C">
      <w:pPr>
        <w:rPr>
          <w:lang w:val="en-US"/>
        </w:rPr>
      </w:pPr>
    </w:p>
    <w:p w14:paraId="5D7EC862" w14:textId="77777777" w:rsidR="00734E5C" w:rsidRDefault="00734E5C" w:rsidP="00734E5C">
      <w:pPr>
        <w:rPr>
          <w:lang w:val="en-US"/>
        </w:rPr>
      </w:pPr>
    </w:p>
    <w:p w14:paraId="63DA42BF" w14:textId="77777777" w:rsidR="00734E5C" w:rsidRDefault="00734E5C" w:rsidP="00734E5C">
      <w:pPr>
        <w:rPr>
          <w:lang w:val="en-US"/>
        </w:rPr>
      </w:pPr>
    </w:p>
    <w:p w14:paraId="473F8FD9" w14:textId="77777777" w:rsidR="00734E5C" w:rsidRDefault="00734E5C" w:rsidP="00734E5C">
      <w:pPr>
        <w:rPr>
          <w:lang w:val="en-US"/>
        </w:rPr>
      </w:pPr>
    </w:p>
    <w:p w14:paraId="6C7E5856" w14:textId="77777777" w:rsidR="00734E5C" w:rsidRDefault="00734E5C" w:rsidP="00734E5C">
      <w:pPr>
        <w:rPr>
          <w:lang w:val="en-US"/>
        </w:rPr>
      </w:pPr>
    </w:p>
    <w:p w14:paraId="460FD9A5" w14:textId="77777777" w:rsidR="00734E5C" w:rsidRDefault="00734E5C" w:rsidP="00734E5C">
      <w:pPr>
        <w:rPr>
          <w:lang w:val="en-US"/>
        </w:rPr>
      </w:pPr>
    </w:p>
    <w:p w14:paraId="691D7943" w14:textId="77777777" w:rsidR="00734E5C" w:rsidRDefault="00734E5C" w:rsidP="00734E5C">
      <w:pPr>
        <w:rPr>
          <w:lang w:val="en-US"/>
        </w:rPr>
      </w:pPr>
    </w:p>
    <w:p w14:paraId="2AC1F5E1" w14:textId="77777777" w:rsidR="00734E5C" w:rsidRDefault="00734E5C" w:rsidP="00734E5C">
      <w:pPr>
        <w:rPr>
          <w:lang w:val="en-US"/>
        </w:rPr>
      </w:pPr>
    </w:p>
    <w:p w14:paraId="6E0279D9" w14:textId="77777777" w:rsidR="00734E5C" w:rsidRDefault="00734E5C" w:rsidP="00734E5C">
      <w:pPr>
        <w:rPr>
          <w:lang w:val="en-US"/>
        </w:rPr>
      </w:pPr>
    </w:p>
    <w:p w14:paraId="7009741D" w14:textId="77777777" w:rsidR="00734E5C" w:rsidRPr="0048512E" w:rsidRDefault="00734E5C" w:rsidP="00734E5C">
      <w:pP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Figure C3 a. </w:t>
      </w:r>
      <w:r w:rsidRPr="0048512E">
        <w:rPr>
          <w:rFonts w:ascii="Times New Roman" w:hAnsi="Times New Roman" w:cs="Times New Roman"/>
          <w:sz w:val="20"/>
          <w:szCs w:val="20"/>
          <w:lang w:val="en-US"/>
        </w:rPr>
        <w:t>Example of a post-test response demonstrating multiple solution strategies.</w:t>
      </w:r>
    </w:p>
    <w:p w14:paraId="35B86729" w14:textId="77777777" w:rsidR="00734E5C" w:rsidRDefault="00734E5C" w:rsidP="00734E5C">
      <w:pPr>
        <w:rPr>
          <w:rFonts w:ascii="Times New Roman" w:hAnsi="Times New Roman" w:cs="Times New Roman"/>
          <w:sz w:val="20"/>
          <w:szCs w:val="20"/>
          <w:lang w:val="en-US"/>
        </w:rPr>
      </w:pPr>
      <w:r w:rsidRPr="00B0526D">
        <w:rPr>
          <w:rFonts w:ascii="Times New Roman" w:hAnsi="Times New Roman" w:cs="Times New Roman"/>
          <w:noProof/>
          <w:sz w:val="20"/>
          <w:szCs w:val="20"/>
          <w:lang w:val="en-US"/>
        </w:rPr>
        <w:lastRenderedPageBreak/>
        <w:drawing>
          <wp:inline distT="0" distB="0" distL="0" distR="0" wp14:anchorId="02A5C625" wp14:editId="2CAF226E">
            <wp:extent cx="5378726" cy="5302523"/>
            <wp:effectExtent l="0" t="0" r="0" b="0"/>
            <wp:docPr id="126856728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67283" name=""/>
                    <pic:cNvPicPr/>
                  </pic:nvPicPr>
                  <pic:blipFill>
                    <a:blip r:embed="rId6"/>
                    <a:stretch>
                      <a:fillRect/>
                    </a:stretch>
                  </pic:blipFill>
                  <pic:spPr>
                    <a:xfrm>
                      <a:off x="0" y="0"/>
                      <a:ext cx="5378726" cy="5302523"/>
                    </a:xfrm>
                    <a:prstGeom prst="rect">
                      <a:avLst/>
                    </a:prstGeom>
                  </pic:spPr>
                </pic:pic>
              </a:graphicData>
            </a:graphic>
          </wp:inline>
        </w:drawing>
      </w:r>
    </w:p>
    <w:p w14:paraId="7E5A55A6" w14:textId="77777777" w:rsidR="00734E5C" w:rsidRPr="003A7898" w:rsidRDefault="00734E5C" w:rsidP="00734E5C">
      <w:pPr>
        <w:rPr>
          <w:rFonts w:ascii="Times New Roman" w:hAnsi="Times New Roman" w:cs="Times New Roman"/>
          <w:sz w:val="20"/>
          <w:szCs w:val="20"/>
          <w:lang w:val="en-US"/>
        </w:rPr>
      </w:pPr>
      <w:r>
        <w:rPr>
          <w:rFonts w:ascii="Times New Roman" w:hAnsi="Times New Roman" w:cs="Times New Roman"/>
          <w:b/>
          <w:bCs/>
          <w:sz w:val="20"/>
          <w:szCs w:val="20"/>
          <w:lang w:val="en-US"/>
        </w:rPr>
        <w:t xml:space="preserve">Figure B3b. </w:t>
      </w:r>
      <w:r w:rsidRPr="003A7898">
        <w:rPr>
          <w:rFonts w:ascii="Times New Roman" w:hAnsi="Times New Roman" w:cs="Times New Roman"/>
          <w:sz w:val="20"/>
          <w:szCs w:val="20"/>
          <w:lang w:val="en-US"/>
        </w:rPr>
        <w:t>Example of a student’s reasoning about the misconception that division always makes numbers smaller.</w:t>
      </w:r>
    </w:p>
    <w:p w14:paraId="6A94C5A0" w14:textId="77777777" w:rsidR="00734E5C" w:rsidRPr="00024AB6" w:rsidRDefault="00734E5C" w:rsidP="00734E5C">
      <w:pPr>
        <w:rPr>
          <w:rFonts w:ascii="Times New Roman" w:hAnsi="Times New Roman" w:cs="Times New Roman"/>
          <w:sz w:val="20"/>
          <w:szCs w:val="20"/>
          <w:lang w:val="en-US"/>
        </w:rPr>
      </w:pPr>
      <w:r w:rsidRPr="000F23B1">
        <w:rPr>
          <w:rFonts w:ascii="Times New Roman" w:hAnsi="Times New Roman" w:cs="Times New Roman"/>
          <w:noProof/>
          <w:sz w:val="20"/>
          <w:szCs w:val="20"/>
          <w:lang w:val="en-US"/>
        </w:rPr>
        <w:drawing>
          <wp:inline distT="0" distB="0" distL="0" distR="0" wp14:anchorId="55C89726" wp14:editId="0B5B7EB3">
            <wp:extent cx="5760720" cy="1465580"/>
            <wp:effectExtent l="0" t="0" r="0" b="1270"/>
            <wp:docPr id="15972146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1468" name=""/>
                    <pic:cNvPicPr/>
                  </pic:nvPicPr>
                  <pic:blipFill>
                    <a:blip r:embed="rId7"/>
                    <a:stretch>
                      <a:fillRect/>
                    </a:stretch>
                  </pic:blipFill>
                  <pic:spPr>
                    <a:xfrm>
                      <a:off x="0" y="0"/>
                      <a:ext cx="5760720" cy="1465580"/>
                    </a:xfrm>
                    <a:prstGeom prst="rect">
                      <a:avLst/>
                    </a:prstGeom>
                  </pic:spPr>
                </pic:pic>
              </a:graphicData>
            </a:graphic>
          </wp:inline>
        </w:drawing>
      </w:r>
    </w:p>
    <w:p w14:paraId="686E82EF" w14:textId="77777777" w:rsidR="00734E5C" w:rsidRPr="006F42A8" w:rsidRDefault="00734E5C" w:rsidP="00734E5C">
      <w:pPr>
        <w:pStyle w:val="BodyText"/>
        <w:rPr>
          <w:rFonts w:ascii="Times New Roman" w:hAnsi="Times New Roman" w:cs="Times New Roman"/>
          <w:sz w:val="20"/>
          <w:szCs w:val="20"/>
        </w:rPr>
      </w:pPr>
      <w:r w:rsidRPr="006F42A8">
        <w:rPr>
          <w:rFonts w:ascii="Times New Roman" w:hAnsi="Times New Roman" w:cs="Times New Roman"/>
          <w:sz w:val="20"/>
          <w:szCs w:val="20"/>
        </w:rPr>
        <w:t>Figures B3a and B3b present examples of students’ written responses from the post-test. Figure B3a illustrates the use of multiple solution strategies for fraction measurement division, including drawings, repeated addition, repeated subtraction, multiplication, and symbolic measurement division. Figure B3b provides an example of a student’s reasoning about whether division always produces a smaller result, illustrating how the student used numerical examples to justify that the quotient may be larger than the dividend when dividing by a fraction.</w:t>
      </w:r>
    </w:p>
    <w:p w14:paraId="64FCE810" w14:textId="77777777" w:rsidR="005B16F5" w:rsidRPr="00734E5C" w:rsidRDefault="005B16F5">
      <w:pPr>
        <w:rPr>
          <w:lang w:val="en-US"/>
        </w:rPr>
      </w:pPr>
    </w:p>
    <w:sectPr w:rsidR="005B16F5" w:rsidRPr="00734E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5C"/>
    <w:rsid w:val="000A4D5A"/>
    <w:rsid w:val="00251082"/>
    <w:rsid w:val="005B16F5"/>
    <w:rsid w:val="00734E5C"/>
    <w:rsid w:val="00777074"/>
    <w:rsid w:val="00976316"/>
    <w:rsid w:val="00A40943"/>
    <w:rsid w:val="00A444D6"/>
    <w:rsid w:val="00AF17F3"/>
    <w:rsid w:val="00F05C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15FF6"/>
  <w15:chartTrackingRefBased/>
  <w15:docId w15:val="{8DCA0573-158B-4DD1-846B-268A10581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E5C"/>
    <w:rPr>
      <w:lang w:val="nb-NO"/>
    </w:rPr>
  </w:style>
  <w:style w:type="paragraph" w:styleId="Heading1">
    <w:name w:val="heading 1"/>
    <w:basedOn w:val="Normal"/>
    <w:next w:val="Normal"/>
    <w:link w:val="Heading1Char"/>
    <w:uiPriority w:val="9"/>
    <w:qFormat/>
    <w:rsid w:val="00734E5C"/>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unhideWhenUsed/>
    <w:qFormat/>
    <w:rsid w:val="00734E5C"/>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734E5C"/>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734E5C"/>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734E5C"/>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734E5C"/>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734E5C"/>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734E5C"/>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734E5C"/>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E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4E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E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E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E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E5C"/>
    <w:rPr>
      <w:rFonts w:eastAsiaTheme="majorEastAsia" w:cstheme="majorBidi"/>
      <w:color w:val="272727" w:themeColor="text1" w:themeTint="D8"/>
    </w:rPr>
  </w:style>
  <w:style w:type="paragraph" w:styleId="Title">
    <w:name w:val="Title"/>
    <w:basedOn w:val="Normal"/>
    <w:next w:val="Normal"/>
    <w:link w:val="TitleChar"/>
    <w:uiPriority w:val="10"/>
    <w:qFormat/>
    <w:rsid w:val="00734E5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734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E5C"/>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734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E5C"/>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734E5C"/>
    <w:rPr>
      <w:i/>
      <w:iCs/>
      <w:color w:val="404040" w:themeColor="text1" w:themeTint="BF"/>
    </w:rPr>
  </w:style>
  <w:style w:type="paragraph" w:styleId="ListParagraph">
    <w:name w:val="List Paragraph"/>
    <w:basedOn w:val="Normal"/>
    <w:uiPriority w:val="34"/>
    <w:qFormat/>
    <w:rsid w:val="00734E5C"/>
    <w:pPr>
      <w:ind w:left="720"/>
      <w:contextualSpacing/>
    </w:pPr>
    <w:rPr>
      <w:lang w:val="en-US"/>
    </w:rPr>
  </w:style>
  <w:style w:type="character" w:styleId="IntenseEmphasis">
    <w:name w:val="Intense Emphasis"/>
    <w:basedOn w:val="DefaultParagraphFont"/>
    <w:uiPriority w:val="21"/>
    <w:qFormat/>
    <w:rsid w:val="00734E5C"/>
    <w:rPr>
      <w:i/>
      <w:iCs/>
      <w:color w:val="0F4761" w:themeColor="accent1" w:themeShade="BF"/>
    </w:rPr>
  </w:style>
  <w:style w:type="paragraph" w:styleId="IntenseQuote">
    <w:name w:val="Intense Quote"/>
    <w:basedOn w:val="Normal"/>
    <w:next w:val="Normal"/>
    <w:link w:val="IntenseQuoteChar"/>
    <w:uiPriority w:val="30"/>
    <w:qFormat/>
    <w:rsid w:val="00734E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734E5C"/>
    <w:rPr>
      <w:i/>
      <w:iCs/>
      <w:color w:val="0F4761" w:themeColor="accent1" w:themeShade="BF"/>
    </w:rPr>
  </w:style>
  <w:style w:type="character" w:styleId="IntenseReference">
    <w:name w:val="Intense Reference"/>
    <w:basedOn w:val="DefaultParagraphFont"/>
    <w:uiPriority w:val="32"/>
    <w:qFormat/>
    <w:rsid w:val="00734E5C"/>
    <w:rPr>
      <w:b/>
      <w:bCs/>
      <w:smallCaps/>
      <w:color w:val="0F4761" w:themeColor="accent1" w:themeShade="BF"/>
      <w:spacing w:val="5"/>
    </w:rPr>
  </w:style>
  <w:style w:type="paragraph" w:styleId="BodyText">
    <w:name w:val="Body Text"/>
    <w:basedOn w:val="Normal"/>
    <w:link w:val="BodyTextChar"/>
    <w:qFormat/>
    <w:rsid w:val="00734E5C"/>
    <w:pPr>
      <w:spacing w:before="180" w:after="180" w:line="240" w:lineRule="auto"/>
    </w:pPr>
    <w:rPr>
      <w:kern w:val="0"/>
      <w:lang w:val="en-US"/>
      <w14:ligatures w14:val="none"/>
    </w:rPr>
  </w:style>
  <w:style w:type="character" w:customStyle="1" w:styleId="BodyTextChar">
    <w:name w:val="Body Text Char"/>
    <w:basedOn w:val="DefaultParagraphFont"/>
    <w:link w:val="BodyText"/>
    <w:rsid w:val="00734E5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3689</Characters>
  <Application>Microsoft Office Word</Application>
  <DocSecurity>0</DocSecurity>
  <Lines>30</Lines>
  <Paragraphs>8</Paragraphs>
  <ScaleCrop>false</ScaleCrop>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2026-11-04T05:59:00Z</dcterms:created>
  <dcterms:modified xsi:type="dcterms:W3CDTF">2026-11-04T05:59:00Z</dcterms:modified>
</cp:coreProperties>
</file>