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67A828" w14:textId="77777777" w:rsidR="00C81180" w:rsidRDefault="00C81180" w:rsidP="00C81180">
      <w:pPr>
        <w:rPr>
          <w:rFonts w:ascii="Times New Roman" w:hAnsi="Times New Roman" w:cs="Times New Roman"/>
        </w:rPr>
      </w:pPr>
    </w:p>
    <w:p w14:paraId="6EAADAE6" w14:textId="77777777" w:rsidR="00C81180" w:rsidRPr="00C81180" w:rsidRDefault="00C81180" w:rsidP="00C81180">
      <w:pPr>
        <w:spacing w:after="200"/>
        <w:rPr>
          <w:b/>
          <w:bCs/>
        </w:rPr>
      </w:pPr>
      <w:r w:rsidRPr="00C81180">
        <w:rPr>
          <w:b/>
          <w:bCs/>
        </w:rPr>
        <w:t>Table 4. Inter-rater reliability on radiological feature assignment.</w:t>
      </w:r>
      <w:r w:rsidRPr="00C81180">
        <w:rPr>
          <w:b/>
          <w:bCs/>
          <w:vertAlign w:val="superscript"/>
        </w:rPr>
        <w:t xml:space="preserve"> a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1900"/>
        <w:gridCol w:w="1900"/>
      </w:tblGrid>
      <w:tr w:rsidR="00C81180" w14:paraId="67E4B535" w14:textId="77777777" w:rsidTr="008D7E5D">
        <w:trPr>
          <w:tblHeader/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B9C97A0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>
              <w:rPr>
                <w:b/>
                <w:bCs/>
                <w:sz w:val="22"/>
                <w:szCs w:val="22"/>
              </w:rPr>
              <w:t>UChicago CT score Imaging variable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171A885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rPr>
                <w:b/>
                <w:bCs/>
                <w:i/>
                <w:iCs/>
              </w:rPr>
              <w:t>Kappa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05AD686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rPr>
                <w:b/>
                <w:bCs/>
                <w:i/>
                <w:iCs/>
              </w:rPr>
              <w:t>p-value</w:t>
            </w:r>
          </w:p>
        </w:tc>
      </w:tr>
      <w:tr w:rsidR="00C81180" w14:paraId="42BC9149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C08AD10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 w:rsidRPr="00A068F8">
              <w:t>Midline shift &gt; 0 (Y/N)</w:t>
            </w:r>
            <w:r>
              <w:rPr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3E40D7E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0.825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EE6439C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&lt;0.001</w:t>
            </w:r>
          </w:p>
        </w:tc>
      </w:tr>
      <w:tr w:rsidR="00C81180" w14:paraId="20D0498B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71E80A6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>
              <w:t>Transhemispheric projectile trajectory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83A460F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>
              <w:t>0.780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E9E7A8C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>
              <w:t>&lt;0.001</w:t>
            </w:r>
          </w:p>
        </w:tc>
      </w:tr>
      <w:tr w:rsidR="00C81180" w14:paraId="2BDD1E7E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1A2168F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 w:rsidRPr="00A068F8">
              <w:t>Ventricle effacement (Y/N)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2486D93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0.806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FA08362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&lt;0.001</w:t>
            </w:r>
          </w:p>
        </w:tc>
      </w:tr>
      <w:tr w:rsidR="00C81180" w14:paraId="1A33625C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CE7A415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 w:rsidRPr="00A068F8">
              <w:t>Brainstem involvement (Y/N)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D8EB171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0.784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63A008A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&lt;0.001</w:t>
            </w:r>
          </w:p>
        </w:tc>
      </w:tr>
      <w:tr w:rsidR="00C81180" w14:paraId="14552CC0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0512E0D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 w:rsidRPr="00A068F8">
              <w:t>Perforating (Y/N)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5607F45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0.860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1FF25AC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&lt;0.001</w:t>
            </w:r>
          </w:p>
        </w:tc>
      </w:tr>
      <w:tr w:rsidR="00C81180" w14:paraId="0993C184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2A27F7E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 w:rsidRPr="00A068F8">
              <w:t>Blood in ambient cistern (Y/N)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F01D206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0.767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3E31470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&lt;0.001</w:t>
            </w:r>
          </w:p>
        </w:tc>
      </w:tr>
      <w:tr w:rsidR="00C81180" w14:paraId="65D43BA0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4739A9B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 w:rsidRPr="00A068F8">
              <w:t>Intraparenchymal hematoma &gt; 20 mm in largest diameter (Y/N)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1FEE1E1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0.638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A2C7013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&lt;0.001</w:t>
            </w:r>
          </w:p>
        </w:tc>
      </w:tr>
      <w:tr w:rsidR="00C81180" w14:paraId="393C3733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A006835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 w:rsidRPr="00A068F8">
              <w:t>Projectile present (Y/N)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CAA6F21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0.519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1760F77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&lt;0.001</w:t>
            </w:r>
          </w:p>
        </w:tc>
      </w:tr>
      <w:tr w:rsidR="00C81180" w14:paraId="548E9B73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61E79BD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 w:rsidRPr="00A068F8">
              <w:t>Blood in lateral ventricles (Y/N)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A313C2C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0.724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DDE4F21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&lt;0.001</w:t>
            </w:r>
          </w:p>
        </w:tc>
      </w:tr>
      <w:tr w:rsidR="00C81180" w14:paraId="097ED4F0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DEE6B5B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 w:rsidRPr="00A068F8">
              <w:t>Midline traverse (Y/N)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E99876E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0.797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2ED6D17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&lt;0.001</w:t>
            </w:r>
          </w:p>
        </w:tc>
      </w:tr>
      <w:tr w:rsidR="00C81180" w14:paraId="400DFB85" w14:textId="77777777" w:rsidTr="008D7E5D">
        <w:trPr>
          <w:jc w:val="center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1BBBCE6" w14:textId="77777777" w:rsidR="00C81180" w:rsidRPr="00A068F8" w:rsidRDefault="00C81180" w:rsidP="008D7E5D">
            <w:pPr>
              <w:spacing w:before="60" w:after="60"/>
              <w:ind w:left="120" w:right="120"/>
              <w:jc w:val="right"/>
            </w:pPr>
            <w:r w:rsidRPr="00A068F8">
              <w:rPr>
                <w:b/>
                <w:bCs/>
              </w:rPr>
              <w:t>Average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A4AA8DB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  <w:r w:rsidRPr="00A068F8">
              <w:t>0.702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D3CC994" w14:textId="77777777" w:rsidR="00C81180" w:rsidRPr="00A068F8" w:rsidRDefault="00C81180" w:rsidP="008D7E5D">
            <w:pPr>
              <w:spacing w:before="60" w:after="60"/>
              <w:ind w:left="120" w:right="120"/>
              <w:jc w:val="center"/>
            </w:pPr>
          </w:p>
        </w:tc>
      </w:tr>
    </w:tbl>
    <w:p w14:paraId="73770577" w14:textId="77777777" w:rsidR="00C81180" w:rsidRDefault="00C81180" w:rsidP="00C81180">
      <w:pPr>
        <w:spacing w:after="120"/>
        <w:rPr>
          <w:b/>
          <w:bCs/>
        </w:rPr>
      </w:pPr>
    </w:p>
    <w:tbl>
      <w:tblPr>
        <w:tblW w:w="9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90"/>
      </w:tblGrid>
      <w:tr w:rsidR="00C81180" w14:paraId="48162479" w14:textId="77777777" w:rsidTr="008D7E5D">
        <w:trPr>
          <w:jc w:val="center"/>
        </w:trPr>
        <w:tc>
          <w:tcPr>
            <w:tcW w:w="91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99281" w14:textId="77777777" w:rsidR="00C81180" w:rsidRDefault="00C81180" w:rsidP="008D7E5D">
            <w:pPr>
              <w:spacing w:before="40" w:after="40"/>
              <w:ind w:left="100" w:right="100"/>
            </w:pPr>
            <w:proofErr w:type="spellStart"/>
            <w:r>
              <w:rPr>
                <w:sz w:val="22"/>
                <w:szCs w:val="22"/>
                <w:vertAlign w:val="superscript"/>
              </w:rPr>
              <w:t>a</w:t>
            </w:r>
            <w:r>
              <w:rPr>
                <w:sz w:val="22"/>
                <w:szCs w:val="22"/>
              </w:rPr>
              <w:t>Cohen’s</w:t>
            </w:r>
            <w:proofErr w:type="spellEnd"/>
            <w:r>
              <w:rPr>
                <w:sz w:val="22"/>
                <w:szCs w:val="22"/>
              </w:rPr>
              <w:t xml:space="preserve"> unweighted kappa (κ) between two independent reads of the same study in 100 patients (36 OU, 64 UCMC); 8 patients with a single read were excluded.</w:t>
            </w:r>
          </w:p>
        </w:tc>
      </w:tr>
      <w:tr w:rsidR="00C81180" w14:paraId="5B2C47B9" w14:textId="77777777" w:rsidTr="008D7E5D">
        <w:trPr>
          <w:jc w:val="center"/>
        </w:trPr>
        <w:tc>
          <w:tcPr>
            <w:tcW w:w="91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205FC" w14:textId="77777777" w:rsidR="00C81180" w:rsidRDefault="00C81180" w:rsidP="008D7E5D">
            <w:pPr>
              <w:spacing w:before="40" w:after="40"/>
              <w:ind w:left="100" w:right="100"/>
            </w:pPr>
            <w:proofErr w:type="spellStart"/>
            <w:r>
              <w:rPr>
                <w:sz w:val="22"/>
                <w:szCs w:val="22"/>
                <w:vertAlign w:val="superscript"/>
              </w:rPr>
              <w:t>b</w:t>
            </w:r>
            <w:r>
              <w:rPr>
                <w:sz w:val="22"/>
                <w:szCs w:val="22"/>
              </w:rPr>
              <w:t>Intraclass</w:t>
            </w:r>
            <w:proofErr w:type="spellEnd"/>
            <w:r>
              <w:rPr>
                <w:sz w:val="22"/>
                <w:szCs w:val="22"/>
              </w:rPr>
              <w:t xml:space="preserve"> correlation coefficient (two-way random effects, absolute agreement); midline shift was </w:t>
            </w:r>
            <w:proofErr w:type="spellStart"/>
            <w:r>
              <w:rPr>
                <w:sz w:val="22"/>
                <w:szCs w:val="22"/>
              </w:rPr>
              <w:t>analysed</w:t>
            </w:r>
            <w:proofErr w:type="spellEnd"/>
            <w:r>
              <w:rPr>
                <w:sz w:val="22"/>
                <w:szCs w:val="22"/>
              </w:rPr>
              <w:t xml:space="preserve"> as a continuous variable, and the reads differed by a mean of 1.5 mm.</w:t>
            </w:r>
          </w:p>
        </w:tc>
      </w:tr>
    </w:tbl>
    <w:p w14:paraId="0944913E" w14:textId="77777777" w:rsidR="008E1F7E" w:rsidRDefault="008E1F7E"/>
    <w:sectPr w:rsidR="008E1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80"/>
    <w:rsid w:val="00024ED2"/>
    <w:rsid w:val="000B6E5D"/>
    <w:rsid w:val="000C7A9D"/>
    <w:rsid w:val="000F1A82"/>
    <w:rsid w:val="001358FF"/>
    <w:rsid w:val="001359A6"/>
    <w:rsid w:val="001663AA"/>
    <w:rsid w:val="001B4339"/>
    <w:rsid w:val="001D4562"/>
    <w:rsid w:val="001F1640"/>
    <w:rsid w:val="0026409A"/>
    <w:rsid w:val="0026647C"/>
    <w:rsid w:val="002927B4"/>
    <w:rsid w:val="00335783"/>
    <w:rsid w:val="00345425"/>
    <w:rsid w:val="00376EEF"/>
    <w:rsid w:val="003901E1"/>
    <w:rsid w:val="003964AB"/>
    <w:rsid w:val="003C67C7"/>
    <w:rsid w:val="003C7C7F"/>
    <w:rsid w:val="0042518E"/>
    <w:rsid w:val="0044258B"/>
    <w:rsid w:val="00472995"/>
    <w:rsid w:val="00493EAD"/>
    <w:rsid w:val="004A18BE"/>
    <w:rsid w:val="004D4812"/>
    <w:rsid w:val="004F2613"/>
    <w:rsid w:val="005032F5"/>
    <w:rsid w:val="00542DB0"/>
    <w:rsid w:val="00567076"/>
    <w:rsid w:val="005B1D53"/>
    <w:rsid w:val="005B6F7F"/>
    <w:rsid w:val="005F2469"/>
    <w:rsid w:val="00600169"/>
    <w:rsid w:val="00615C83"/>
    <w:rsid w:val="00653757"/>
    <w:rsid w:val="006834FB"/>
    <w:rsid w:val="006B09FD"/>
    <w:rsid w:val="006B2FF3"/>
    <w:rsid w:val="006E25BD"/>
    <w:rsid w:val="00792446"/>
    <w:rsid w:val="007A1A17"/>
    <w:rsid w:val="007C5B5D"/>
    <w:rsid w:val="007F3C6E"/>
    <w:rsid w:val="007F652F"/>
    <w:rsid w:val="00800E32"/>
    <w:rsid w:val="008104DB"/>
    <w:rsid w:val="008233E8"/>
    <w:rsid w:val="00853ECF"/>
    <w:rsid w:val="008B7CDF"/>
    <w:rsid w:val="008C4DC8"/>
    <w:rsid w:val="008E1F7E"/>
    <w:rsid w:val="008E4481"/>
    <w:rsid w:val="008E6524"/>
    <w:rsid w:val="00922425"/>
    <w:rsid w:val="00926D16"/>
    <w:rsid w:val="009300C4"/>
    <w:rsid w:val="00966F01"/>
    <w:rsid w:val="009765CF"/>
    <w:rsid w:val="009C72B2"/>
    <w:rsid w:val="00A21DAF"/>
    <w:rsid w:val="00A734F4"/>
    <w:rsid w:val="00A80A2A"/>
    <w:rsid w:val="00AA39DE"/>
    <w:rsid w:val="00AF1A40"/>
    <w:rsid w:val="00AF7F31"/>
    <w:rsid w:val="00B0454A"/>
    <w:rsid w:val="00B23F6D"/>
    <w:rsid w:val="00B966D2"/>
    <w:rsid w:val="00BB0394"/>
    <w:rsid w:val="00BE5FB1"/>
    <w:rsid w:val="00BF155B"/>
    <w:rsid w:val="00BF2F68"/>
    <w:rsid w:val="00C378CC"/>
    <w:rsid w:val="00C81180"/>
    <w:rsid w:val="00CE11D6"/>
    <w:rsid w:val="00D1354C"/>
    <w:rsid w:val="00D46910"/>
    <w:rsid w:val="00D54D58"/>
    <w:rsid w:val="00DE72C0"/>
    <w:rsid w:val="00E21037"/>
    <w:rsid w:val="00E76A86"/>
    <w:rsid w:val="00EA1342"/>
    <w:rsid w:val="00F26447"/>
    <w:rsid w:val="00F425D7"/>
    <w:rsid w:val="00F609CC"/>
    <w:rsid w:val="00F76C01"/>
    <w:rsid w:val="00F82CA5"/>
    <w:rsid w:val="00F84053"/>
    <w:rsid w:val="00F904D4"/>
    <w:rsid w:val="00F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0CF3C8"/>
  <w15:chartTrackingRefBased/>
  <w15:docId w15:val="{245D4708-8769-3B46-818B-BB6AD35B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80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11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1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18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18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18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18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18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18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18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1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1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1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1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18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1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180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1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180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11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1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1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Alvarado Dyer</dc:creator>
  <cp:keywords/>
  <dc:description/>
  <cp:lastModifiedBy>Ronald Alvarado Dyer</cp:lastModifiedBy>
  <cp:revision>1</cp:revision>
  <dcterms:created xsi:type="dcterms:W3CDTF">2026-08-05T22:10:00Z</dcterms:created>
  <dcterms:modified xsi:type="dcterms:W3CDTF">2026-08-05T22:10:00Z</dcterms:modified>
</cp:coreProperties>
</file>