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4149A8" w14:textId="2E86C3CC" w:rsidR="00025989" w:rsidRPr="005E43DB" w:rsidRDefault="00000000" w:rsidP="005E43DB">
      <w:pPr>
        <w:pStyle w:val="Heading1"/>
        <w:numPr>
          <w:ilvl w:val="0"/>
          <w:numId w:val="0"/>
        </w:numPr>
        <w:ind w:left="360"/>
        <w:rPr>
          <w:rFonts w:ascii="Times New Roman" w:hAnsi="Times New Roman" w:cs="Times New Roman"/>
          <w:sz w:val="20"/>
          <w:szCs w:val="20"/>
        </w:rPr>
      </w:pPr>
      <w:r w:rsidRPr="005E43DB">
        <w:rPr>
          <w:rFonts w:ascii="Times New Roman" w:hAnsi="Times New Roman" w:cs="Times New Roman"/>
          <w:sz w:val="20"/>
          <w:szCs w:val="20"/>
        </w:rPr>
        <w:t>Supplementary Table</w:t>
      </w:r>
      <w:r w:rsidR="005E43DB" w:rsidRPr="005E43DB">
        <w:rPr>
          <w:rFonts w:ascii="Times New Roman" w:hAnsi="Times New Roman" w:cs="Times New Roman"/>
          <w:sz w:val="20"/>
          <w:szCs w:val="20"/>
        </w:rPr>
        <w:t xml:space="preserve"> 1</w:t>
      </w:r>
      <w:r w:rsidRPr="005E43DB">
        <w:rPr>
          <w:rFonts w:ascii="Times New Roman" w:hAnsi="Times New Roman" w:cs="Times New Roman"/>
          <w:sz w:val="20"/>
          <w:szCs w:val="20"/>
        </w:rPr>
        <w:t>. Comparison of Radiological Characteristics Between Development and Validation Cohorts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104"/>
        <w:gridCol w:w="2680"/>
        <w:gridCol w:w="2441"/>
        <w:gridCol w:w="2655"/>
        <w:gridCol w:w="981"/>
      </w:tblGrid>
      <w:tr w:rsidR="00025989" w:rsidRPr="005E43DB" w14:paraId="58FDD99C" w14:textId="77777777">
        <w:trPr>
          <w:tblHeader/>
          <w:jc w:val="center"/>
        </w:trPr>
        <w:tc>
          <w:tcPr>
            <w:tcW w:w="510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3A0D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Radiological characteristic</w:t>
            </w:r>
          </w:p>
        </w:tc>
        <w:tc>
          <w:tcPr>
            <w:tcW w:w="26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9778" w14:textId="0EBC2690" w:rsidR="00025989" w:rsidRPr="005E43DB" w:rsidRDefault="001F79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Development</w:t>
            </w:r>
            <w:r w:rsidR="00D47E1E"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cohort</w:t>
            </w:r>
          </w:p>
        </w:tc>
        <w:tc>
          <w:tcPr>
            <w:tcW w:w="244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D35B" w14:textId="1BDA0191" w:rsidR="00025989" w:rsidRPr="005E43DB" w:rsidRDefault="00D47E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Validation cohort</w:t>
            </w:r>
          </w:p>
        </w:tc>
        <w:tc>
          <w:tcPr>
            <w:tcW w:w="2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9E7C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Difference, percentage points</w:t>
            </w:r>
          </w:p>
        </w:tc>
        <w:tc>
          <w:tcPr>
            <w:tcW w:w="9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EA7F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025989" w:rsidRPr="005E43DB" w14:paraId="553A55D8" w14:textId="77777777">
        <w:trPr>
          <w:jc w:val="center"/>
        </w:trPr>
        <w:tc>
          <w:tcPr>
            <w:tcW w:w="510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228B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MLS &gt;0</w:t>
            </w:r>
          </w:p>
        </w:tc>
        <w:tc>
          <w:tcPr>
            <w:tcW w:w="26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BAD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6CF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254A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59A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0.795</w:t>
            </w:r>
          </w:p>
        </w:tc>
      </w:tr>
      <w:tr w:rsidR="00025989" w:rsidRPr="005E43DB" w14:paraId="59B014A0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2FF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D65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(58.7%)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A9E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(60.2%)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0F6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+1.5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D2C7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1C71B63F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338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00C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(41.3%)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F09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(39.8%)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F60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D824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FE913CE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483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Type of extra-axial hematoma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F15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945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B9F3C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8866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0.745</w:t>
            </w:r>
          </w:p>
        </w:tc>
      </w:tr>
      <w:tr w:rsidR="00025989" w:rsidRPr="005E43DB" w14:paraId="6BEB326D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9F6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Subdural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020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(87.4%)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EFD2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(86.1%)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2413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DC854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60A27CF0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A7FC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Epidural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AD3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(0.9%)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1DB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(1.9%)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74CA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3002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DA5D796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F69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5B1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(11.7%)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4F1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(12.0%)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D9E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+0.3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733E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62D6B8E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429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Intraparenchymal hematoma in largest diameter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CEC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C6E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C736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26C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25989" w:rsidRPr="005E43DB" w14:paraId="0D268D45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F25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4BF9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(22.2%)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980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(7.4%)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7FA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93943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1C10052E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63FF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1 and 20 mm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0036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(25.7%)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594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(16.7%)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31B9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5FE78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579141F9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896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20 and 40 mm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B307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(17.8%)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708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(36.1%)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80C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+18.3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1F81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9C040D0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CA7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 than 40 mm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51D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(34.3%)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FB5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(39.8%)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D84F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+5.5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6540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2CDE0ECD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291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Presence of blood in the ambient cistern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C2F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3BB1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A1F6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674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025989" w:rsidRPr="005E43DB" w14:paraId="5734815F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AA4D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9CB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(33.0%)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EBCB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(20.4%)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9BD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350A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78746435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3F0F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998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(67.0%)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0D40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(79.6%)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45F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+12.7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253D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5F777BF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374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Presence of blood in the prepontine cistern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723C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92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F9C58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B5E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</w:tr>
      <w:tr w:rsidR="00025989" w:rsidRPr="005E43DB" w14:paraId="419BA1BE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9894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D0D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(32.2%)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DD1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(24.1%)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A38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31EA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271E2528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D7A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62C8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(67.8%)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675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(75.9%)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847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+8.1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99C1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24441B0C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312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Orbital involvement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1CF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B0C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8B0F6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9B22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025989" w:rsidRPr="005E43DB" w14:paraId="3D4B486B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5A8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3A53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(40.9%)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F7D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(27.8%)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ED57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E2D7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63CC707A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6038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C63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(59.1%)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9E4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(72.2%)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D8DB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+13.1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83DD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4D66D17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E53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Transhemispheric projectile trajectory: above third ventricle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5FB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0E44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2F1FB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F0C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025989" w:rsidRPr="005E43DB" w14:paraId="6A85D29A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D5A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7B9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(33.9%)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CBD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(50.0%)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CB7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+16.1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CF2D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30041EEE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D557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387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(66.1%)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78B6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(50.0%)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6AE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BECB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C74D708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63B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Transhemispheric projectile trajectory: below third ventricle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58F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AAE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0D54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05D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0.810</w:t>
            </w:r>
          </w:p>
        </w:tc>
      </w:tr>
      <w:tr w:rsidR="00025989" w:rsidRPr="005E43DB" w14:paraId="69787964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242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9A24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(9.1%)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EA1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(8.3%)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309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38EC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58A42FC0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F25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F5EA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(90.9%)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257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(91.7%)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A57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+0.8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7DD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2A603F6C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8CA1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Perforating injury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EB3E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221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1038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06D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25989" w:rsidRPr="005E43DB" w14:paraId="3656A5DF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D97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86A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(22.6%)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59E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(47.2%)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FDA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+24.6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0BB3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21C82492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3FA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4CE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(77.4%)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4F6B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(52.8%)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A36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F3103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7397866B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BEC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Presence of blood in lateral ventricles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65B3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62A0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7B266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DB0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0.729</w:t>
            </w:r>
          </w:p>
        </w:tc>
      </w:tr>
      <w:tr w:rsidR="00025989" w:rsidRPr="005E43DB" w14:paraId="5171E044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CAB0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5A8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(64.3%)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3792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(60.2%)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0A1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9849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9CA7CF5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56FF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 presence of blood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41ED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(26.5%)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09B2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(30.6%)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76E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+4.0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C9BF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8A185A6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958A" w14:textId="77777777" w:rsidR="000259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Bilateral casted ventricles</w:t>
            </w:r>
          </w:p>
          <w:p w14:paraId="38286AF1" w14:textId="77777777" w:rsidR="005E43DB" w:rsidRPr="005E43DB" w:rsidRDefault="005E43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B724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(9.1%)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AF4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(9.3%)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064C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+0.1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02C1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72C82303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FB7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Brainstem involvement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C972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F2AD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C0D1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E0A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</w:tr>
      <w:tr w:rsidR="00025989" w:rsidRPr="005E43DB" w14:paraId="7EA0256D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25F3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987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(11.7%)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02F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(6.5%)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9FC4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FDFF9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51E21BB0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8BBDC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CB1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(88.3%)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78A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(93.5%)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F1E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+5.3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9378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3B441B97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188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Cerebellar involvement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30C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392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AA11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35A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0.328</w:t>
            </w:r>
          </w:p>
        </w:tc>
      </w:tr>
      <w:tr w:rsidR="00025989" w:rsidRPr="005E43DB" w14:paraId="55D6A1BD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3341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3289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(16.1%)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B31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(12.0%)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81A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CCC0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35450FB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C52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3157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(83.9%)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C407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(88.0%)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F25E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+4.0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9F5C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BF148EC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8EB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Ventricle effacement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D58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995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D39A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9B9A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0.418</w:t>
            </w:r>
          </w:p>
        </w:tc>
      </w:tr>
      <w:tr w:rsidR="00025989" w:rsidRPr="005E43DB" w14:paraId="79C4DD54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67B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ADF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(75.7%)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6346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(79.6%)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2E94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+4.0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A63B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2E03F657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CCB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5F5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(24.3%)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7468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(20.4%)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C31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77A84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91D8B10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6F9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Location of projectile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8ACE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230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A9C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5103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E29E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</w:tr>
      <w:tr w:rsidR="00025989" w:rsidRPr="005E43DB" w14:paraId="336C297C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991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BF2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(3.0%)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4DC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(1.9%)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B7746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BAA2B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99B9F56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493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 in another location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6CF80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(79.6%)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44A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(87.0%)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CBA5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+7.5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897F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014EE6E9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63AF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Projectile not present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0851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(10.0%)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D9CD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(5.6%)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0672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79FF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4F2FCB0E" w14:textId="77777777">
        <w:trPr>
          <w:jc w:val="center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1FC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6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Thalamus</w:t>
            </w:r>
          </w:p>
        </w:tc>
        <w:tc>
          <w:tcPr>
            <w:tcW w:w="26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82845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(7.4%)</w:t>
            </w:r>
          </w:p>
        </w:tc>
        <w:tc>
          <w:tcPr>
            <w:tcW w:w="244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DFB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(5.6%)</w:t>
            </w:r>
          </w:p>
        </w:tc>
        <w:tc>
          <w:tcPr>
            <w:tcW w:w="2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C6B09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2643" w14:textId="77777777" w:rsidR="00025989" w:rsidRPr="005E43DB" w:rsidRDefault="000259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5989" w:rsidRPr="005E43DB" w14:paraId="1276BCB2" w14:textId="77777777">
        <w:trPr>
          <w:jc w:val="center"/>
        </w:trPr>
        <w:tc>
          <w:tcPr>
            <w:tcW w:w="13861" w:type="dxa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B572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Values are n (%) unless otherwise indicated. Percentages were calculated using the </w:t>
            </w:r>
            <w:proofErr w:type="spellStart"/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>nonmissing</w:t>
            </w:r>
            <w:proofErr w:type="spellEnd"/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 denominator for each variable.</w:t>
            </w:r>
          </w:p>
        </w:tc>
      </w:tr>
      <w:tr w:rsidR="00025989" w:rsidRPr="005E43DB" w14:paraId="3C4F76A1" w14:textId="77777777">
        <w:trPr>
          <w:jc w:val="center"/>
        </w:trPr>
        <w:tc>
          <w:tcPr>
            <w:tcW w:w="13861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A9E4" w14:textId="7923E818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Difference is calculated as </w:t>
            </w:r>
            <w:r w:rsidR="00D47E1E"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the </w:t>
            </w:r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>validation cohort percentage minus</w:t>
            </w:r>
            <w:r w:rsidR="001F7912"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 development</w:t>
            </w:r>
            <w:r w:rsidR="00D47E1E"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 cohort</w:t>
            </w:r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 xml:space="preserve"> percentage.</w:t>
            </w:r>
          </w:p>
        </w:tc>
      </w:tr>
      <w:tr w:rsidR="00025989" w:rsidRPr="005E43DB" w14:paraId="045C5239" w14:textId="77777777">
        <w:trPr>
          <w:jc w:val="center"/>
        </w:trPr>
        <w:tc>
          <w:tcPr>
            <w:tcW w:w="13861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E06B" w14:textId="77777777" w:rsidR="00025989" w:rsidRPr="005E43D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</w:pPr>
            <w:r w:rsidRPr="005E43DB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>P-values compare the overall distribution of each radiological characteristic between cohorts using Pearson's chi-square test or Fisher's exact test, as appropriate.</w:t>
            </w:r>
          </w:p>
        </w:tc>
      </w:tr>
    </w:tbl>
    <w:p w14:paraId="2ECF9321" w14:textId="77777777" w:rsidR="00867610" w:rsidRPr="005E43DB" w:rsidRDefault="00867610">
      <w:pPr>
        <w:rPr>
          <w:rFonts w:ascii="Times New Roman" w:hAnsi="Times New Roman" w:cs="Times New Roman"/>
          <w:sz w:val="20"/>
          <w:szCs w:val="20"/>
        </w:rPr>
      </w:pPr>
    </w:p>
    <w:p w14:paraId="418EA4EE" w14:textId="77777777" w:rsidR="00D47E1E" w:rsidRPr="005E43DB" w:rsidRDefault="00D47E1E">
      <w:pPr>
        <w:rPr>
          <w:rFonts w:ascii="Times New Roman" w:hAnsi="Times New Roman" w:cs="Times New Roman"/>
          <w:sz w:val="20"/>
          <w:szCs w:val="20"/>
        </w:rPr>
      </w:pPr>
    </w:p>
    <w:p w14:paraId="51B3E70B" w14:textId="77777777" w:rsidR="00D47E1E" w:rsidRPr="005E43DB" w:rsidRDefault="00D47E1E">
      <w:pPr>
        <w:rPr>
          <w:rFonts w:ascii="Times New Roman" w:hAnsi="Times New Roman" w:cs="Times New Roman"/>
          <w:sz w:val="20"/>
          <w:szCs w:val="20"/>
        </w:rPr>
      </w:pPr>
    </w:p>
    <w:sectPr w:rsidR="00D47E1E" w:rsidRPr="005E43DB" w:rsidSect="00D47E1E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3825396">
    <w:abstractNumId w:val="1"/>
  </w:num>
  <w:num w:numId="2" w16cid:durableId="1506432432">
    <w:abstractNumId w:val="2"/>
  </w:num>
  <w:num w:numId="3" w16cid:durableId="18801944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1602D"/>
    <w:rsid w:val="00025989"/>
    <w:rsid w:val="00036527"/>
    <w:rsid w:val="00073835"/>
    <w:rsid w:val="001379FE"/>
    <w:rsid w:val="001C0A13"/>
    <w:rsid w:val="001D75AB"/>
    <w:rsid w:val="001F7912"/>
    <w:rsid w:val="0035500D"/>
    <w:rsid w:val="00362E65"/>
    <w:rsid w:val="003964AB"/>
    <w:rsid w:val="004158F9"/>
    <w:rsid w:val="00457CF1"/>
    <w:rsid w:val="005E43DB"/>
    <w:rsid w:val="00747CCE"/>
    <w:rsid w:val="007822EB"/>
    <w:rsid w:val="007B3E96"/>
    <w:rsid w:val="00867610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D47E1E"/>
    <w:rsid w:val="00D538F5"/>
    <w:rsid w:val="00D93DF3"/>
    <w:rsid w:val="00F12158"/>
    <w:rsid w:val="00F904D4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78349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EF7A-7858-4D42-9FA8-2A768900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Alvarado Dyer</dc:creator>
  <cp:keywords/>
  <dc:description/>
  <cp:lastModifiedBy>Ronald Alvarado Dyer</cp:lastModifiedBy>
  <cp:revision>2</cp:revision>
  <dcterms:created xsi:type="dcterms:W3CDTF">2026-08-05T22:12:00Z</dcterms:created>
  <dcterms:modified xsi:type="dcterms:W3CDTF">2026-08-05T22:12:00Z</dcterms:modified>
  <cp:category/>
</cp:coreProperties>
</file>