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8CF90C" w14:textId="77777777" w:rsidR="00154496" w:rsidRPr="00EC7BD9" w:rsidRDefault="00000000">
      <w:pPr>
        <w:pStyle w:val="Heading1"/>
        <w:rPr>
          <w:rFonts w:ascii="Times New Roman" w:hAnsi="Times New Roman" w:cs="Times New Roman"/>
          <w:color w:val="000000" w:themeColor="text1"/>
        </w:rPr>
      </w:pPr>
      <w:bookmarkStart w:id="0" w:name="additional-file-1"/>
      <w:r w:rsidRPr="00EC7BD9">
        <w:rPr>
          <w:rFonts w:ascii="Times New Roman" w:hAnsi="Times New Roman" w:cs="Times New Roman"/>
          <w:color w:val="000000" w:themeColor="text1"/>
        </w:rPr>
        <w:t>Additional file 1</w:t>
      </w:r>
    </w:p>
    <w:p w14:paraId="533B3D5D" w14:textId="77777777" w:rsidR="00154496" w:rsidRPr="00EC7BD9" w:rsidRDefault="00000000">
      <w:pPr>
        <w:pStyle w:val="FirstParagraph"/>
        <w:rPr>
          <w:color w:val="000000" w:themeColor="text1"/>
        </w:rPr>
      </w:pPr>
      <w:r w:rsidRPr="00EC7BD9">
        <w:rPr>
          <w:b/>
          <w:bCs/>
          <w:color w:val="000000" w:themeColor="text1"/>
        </w:rPr>
        <w:t>Additional file 1. Supplementary methods, figures, and tables.</w:t>
      </w:r>
      <w:r w:rsidRPr="00EC7BD9">
        <w:rPr>
          <w:color w:val="000000" w:themeColor="text1"/>
        </w:rPr>
        <w:t xml:space="preserve"> Supporting material for “Integrating single-cell and bulk transcriptomic perturbation resources reveals complementary therapeutic spaces for drug repurposing.” This file contains Supplementary Algorithms S1 and S2, Supplementary Figures S1 to S3, and Supplementary Table S1. Large reference data tables (Tables S2 to S5) are provided as separate additional files.</w:t>
      </w:r>
    </w:p>
    <w:p w14:paraId="22AE0A4E" w14:textId="77777777" w:rsidR="00154496" w:rsidRPr="00EC7BD9" w:rsidRDefault="00000000">
      <w:pPr>
        <w:pStyle w:val="Heading2"/>
        <w:rPr>
          <w:rFonts w:ascii="Times New Roman" w:hAnsi="Times New Roman" w:cs="Times New Roman"/>
          <w:color w:val="000000" w:themeColor="text1"/>
        </w:rPr>
      </w:pPr>
      <w:bookmarkStart w:id="1" w:name="supplementary-methods"/>
      <w:r w:rsidRPr="00EC7BD9">
        <w:rPr>
          <w:rFonts w:ascii="Times New Roman" w:hAnsi="Times New Roman" w:cs="Times New Roman"/>
          <w:color w:val="000000" w:themeColor="text1"/>
        </w:rPr>
        <w:t>Supplementary methods</w:t>
      </w:r>
    </w:p>
    <w:p w14:paraId="09CE0CEF" w14:textId="77777777" w:rsidR="00154496" w:rsidRPr="00EC7BD9" w:rsidRDefault="00000000">
      <w:pPr>
        <w:pStyle w:val="Heading3"/>
        <w:rPr>
          <w:rFonts w:ascii="Times New Roman" w:hAnsi="Times New Roman" w:cs="Times New Roman"/>
          <w:color w:val="000000" w:themeColor="text1"/>
        </w:rPr>
      </w:pPr>
      <w:bookmarkStart w:id="2" w:name="Xd4554b51fcca3e07f5247619bfea1d9f672ac81"/>
      <w:r w:rsidRPr="00EC7BD9">
        <w:rPr>
          <w:rFonts w:ascii="Times New Roman" w:hAnsi="Times New Roman" w:cs="Times New Roman"/>
          <w:color w:val="000000" w:themeColor="text1"/>
        </w:rPr>
        <w:t>Algorithm S1. Calculation of the connectivity score</w:t>
      </w:r>
    </w:p>
    <w:p w14:paraId="40D2E1F3" w14:textId="77777777" w:rsidR="00154496" w:rsidRPr="00EC7BD9" w:rsidRDefault="00000000">
      <w:pPr>
        <w:pStyle w:val="FirstParagraph"/>
        <w:rPr>
          <w:color w:val="000000" w:themeColor="text1"/>
        </w:rPr>
      </w:pPr>
      <w:r w:rsidRPr="00EC7BD9">
        <w:rPr>
          <w:noProof/>
          <w:color w:val="000000" w:themeColor="text1"/>
        </w:rPr>
        <w:drawing>
          <wp:inline distT="0" distB="0" distL="0" distR="0" wp14:anchorId="340A08EE" wp14:editId="0005669C">
            <wp:extent cx="3840480" cy="4069345"/>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work/supp_media/media/image1.png"/>
                    <pic:cNvPicPr>
                      <a:picLocks noChangeAspect="1" noChangeArrowheads="1"/>
                    </pic:cNvPicPr>
                  </pic:nvPicPr>
                  <pic:blipFill>
                    <a:blip r:embed="rId7"/>
                    <a:stretch>
                      <a:fillRect/>
                    </a:stretch>
                  </pic:blipFill>
                  <pic:spPr bwMode="auto">
                    <a:xfrm>
                      <a:off x="0" y="0"/>
                      <a:ext cx="3840480" cy="4069345"/>
                    </a:xfrm>
                    <a:prstGeom prst="rect">
                      <a:avLst/>
                    </a:prstGeom>
                    <a:noFill/>
                    <a:ln w="9525">
                      <a:noFill/>
                      <a:headEnd/>
                      <a:tailEnd/>
                    </a:ln>
                  </pic:spPr>
                </pic:pic>
              </a:graphicData>
            </a:graphic>
          </wp:inline>
        </w:drawing>
      </w:r>
    </w:p>
    <w:p w14:paraId="7532F8CC" w14:textId="77777777" w:rsidR="00154496" w:rsidRPr="00EC7BD9" w:rsidRDefault="00000000">
      <w:pPr>
        <w:pStyle w:val="BodyText"/>
        <w:rPr>
          <w:color w:val="000000" w:themeColor="text1"/>
        </w:rPr>
      </w:pPr>
      <w:r w:rsidRPr="00EC7BD9">
        <w:rPr>
          <w:b/>
          <w:bCs/>
          <w:color w:val="000000" w:themeColor="text1"/>
        </w:rPr>
        <w:t>Algorithm S1. Calculation of the connectivity score.</w:t>
      </w:r>
      <w:r w:rsidRPr="00EC7BD9">
        <w:rPr>
          <w:color w:val="000000" w:themeColor="text1"/>
        </w:rPr>
        <w:t xml:space="preserve"> Pseudocode describing how disease up- and down-regulated gene sets are scored against each ranked drug perturbation signature using the modified Kolmogorov-Smirnov (KS) statistic to quantify transcriptional reversal.</w:t>
      </w:r>
    </w:p>
    <w:p w14:paraId="3F7F9BED" w14:textId="77777777" w:rsidR="00154496" w:rsidRPr="00EC7BD9" w:rsidRDefault="00000000">
      <w:pPr>
        <w:pStyle w:val="Heading3"/>
        <w:rPr>
          <w:rFonts w:ascii="Times New Roman" w:hAnsi="Times New Roman" w:cs="Times New Roman"/>
          <w:color w:val="000000" w:themeColor="text1"/>
        </w:rPr>
      </w:pPr>
      <w:bookmarkStart w:id="3" w:name="X22ddb2896cd4092df5f6f676eff4306f1f3ed3b"/>
      <w:bookmarkEnd w:id="2"/>
      <w:r w:rsidRPr="00EC7BD9">
        <w:rPr>
          <w:rFonts w:ascii="Times New Roman" w:hAnsi="Times New Roman" w:cs="Times New Roman"/>
          <w:color w:val="000000" w:themeColor="text1"/>
        </w:rPr>
        <w:lastRenderedPageBreak/>
        <w:t>Algorithm S2. Statistical assessment and candidate selection</w:t>
      </w:r>
    </w:p>
    <w:p w14:paraId="1D8DA9A4" w14:textId="77777777" w:rsidR="00154496" w:rsidRPr="00EC7BD9" w:rsidRDefault="00000000">
      <w:pPr>
        <w:pStyle w:val="FirstParagraph"/>
        <w:rPr>
          <w:color w:val="000000" w:themeColor="text1"/>
        </w:rPr>
      </w:pPr>
      <w:r w:rsidRPr="00EC7BD9">
        <w:rPr>
          <w:noProof/>
          <w:color w:val="000000" w:themeColor="text1"/>
        </w:rPr>
        <w:drawing>
          <wp:inline distT="0" distB="0" distL="0" distR="0" wp14:anchorId="6A3E2179" wp14:editId="6C96FEA4">
            <wp:extent cx="3840480" cy="4705643"/>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Picture" descr="work/supp_media/media/image2.png"/>
                    <pic:cNvPicPr>
                      <a:picLocks noChangeAspect="1" noChangeArrowheads="1"/>
                    </pic:cNvPicPr>
                  </pic:nvPicPr>
                  <pic:blipFill>
                    <a:blip r:embed="rId8"/>
                    <a:stretch>
                      <a:fillRect/>
                    </a:stretch>
                  </pic:blipFill>
                  <pic:spPr bwMode="auto">
                    <a:xfrm>
                      <a:off x="0" y="0"/>
                      <a:ext cx="3840480" cy="4705643"/>
                    </a:xfrm>
                    <a:prstGeom prst="rect">
                      <a:avLst/>
                    </a:prstGeom>
                    <a:noFill/>
                    <a:ln w="9525">
                      <a:noFill/>
                      <a:headEnd/>
                      <a:tailEnd/>
                    </a:ln>
                  </pic:spPr>
                </pic:pic>
              </a:graphicData>
            </a:graphic>
          </wp:inline>
        </w:drawing>
      </w:r>
    </w:p>
    <w:p w14:paraId="5EB1CA8C" w14:textId="77777777" w:rsidR="00154496" w:rsidRPr="00EC7BD9" w:rsidRDefault="00000000">
      <w:pPr>
        <w:pStyle w:val="BodyText"/>
        <w:rPr>
          <w:color w:val="000000" w:themeColor="text1"/>
        </w:rPr>
      </w:pPr>
      <w:r w:rsidRPr="00EC7BD9">
        <w:rPr>
          <w:b/>
          <w:bCs/>
          <w:color w:val="000000" w:themeColor="text1"/>
        </w:rPr>
        <w:t>Algorithm S2. Statistical assessment and candidate selection.</w:t>
      </w:r>
      <w:r w:rsidRPr="00EC7BD9">
        <w:rPr>
          <w:color w:val="000000" w:themeColor="text1"/>
        </w:rPr>
        <w:t xml:space="preserve"> Pseudocode describing the empirical null model, permutation-based p-value calculation, false discovery rate correction, and thresholding used to nominate significant drug repurposing candidates.</w:t>
      </w:r>
    </w:p>
    <w:p w14:paraId="65B4521F" w14:textId="77777777" w:rsidR="00154496" w:rsidRPr="00EC7BD9" w:rsidRDefault="00000000">
      <w:pPr>
        <w:pStyle w:val="Heading2"/>
        <w:rPr>
          <w:rFonts w:ascii="Times New Roman" w:hAnsi="Times New Roman" w:cs="Times New Roman"/>
          <w:color w:val="000000" w:themeColor="text1"/>
        </w:rPr>
      </w:pPr>
      <w:bookmarkStart w:id="4" w:name="supplementary-figures"/>
      <w:bookmarkEnd w:id="1"/>
      <w:bookmarkEnd w:id="3"/>
      <w:r w:rsidRPr="00EC7BD9">
        <w:rPr>
          <w:rFonts w:ascii="Times New Roman" w:hAnsi="Times New Roman" w:cs="Times New Roman"/>
          <w:color w:val="000000" w:themeColor="text1"/>
        </w:rPr>
        <w:lastRenderedPageBreak/>
        <w:t>Supplementary figures</w:t>
      </w:r>
    </w:p>
    <w:p w14:paraId="51BF535D" w14:textId="77777777" w:rsidR="00154496" w:rsidRPr="00EC7BD9" w:rsidRDefault="00000000">
      <w:pPr>
        <w:pStyle w:val="Heading3"/>
        <w:rPr>
          <w:rFonts w:ascii="Times New Roman" w:hAnsi="Times New Roman" w:cs="Times New Roman"/>
          <w:color w:val="000000" w:themeColor="text1"/>
        </w:rPr>
      </w:pPr>
      <w:bookmarkStart w:id="5" w:name="figure-s1"/>
      <w:r w:rsidRPr="00EC7BD9">
        <w:rPr>
          <w:rFonts w:ascii="Times New Roman" w:hAnsi="Times New Roman" w:cs="Times New Roman"/>
          <w:color w:val="000000" w:themeColor="text1"/>
        </w:rPr>
        <w:t>Figure S1</w:t>
      </w:r>
    </w:p>
    <w:p w14:paraId="33EE0A67" w14:textId="77777777" w:rsidR="00154496" w:rsidRPr="00EC7BD9" w:rsidRDefault="00000000">
      <w:pPr>
        <w:pStyle w:val="FirstParagraph"/>
        <w:rPr>
          <w:color w:val="000000" w:themeColor="text1"/>
        </w:rPr>
      </w:pPr>
      <w:r w:rsidRPr="00EC7BD9">
        <w:rPr>
          <w:noProof/>
          <w:color w:val="000000" w:themeColor="text1"/>
        </w:rPr>
        <w:drawing>
          <wp:inline distT="0" distB="0" distL="0" distR="0" wp14:anchorId="77B3BF8D" wp14:editId="45C88CAB">
            <wp:extent cx="5303520" cy="4003536"/>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31" name="Picture" descr="work/supp_media/media/image3.png"/>
                    <pic:cNvPicPr>
                      <a:picLocks noChangeAspect="1" noChangeArrowheads="1"/>
                    </pic:cNvPicPr>
                  </pic:nvPicPr>
                  <pic:blipFill>
                    <a:blip r:embed="rId9"/>
                    <a:stretch>
                      <a:fillRect/>
                    </a:stretch>
                  </pic:blipFill>
                  <pic:spPr bwMode="auto">
                    <a:xfrm>
                      <a:off x="0" y="0"/>
                      <a:ext cx="5303520" cy="4003536"/>
                    </a:xfrm>
                    <a:prstGeom prst="rect">
                      <a:avLst/>
                    </a:prstGeom>
                    <a:noFill/>
                    <a:ln w="9525">
                      <a:noFill/>
                      <a:headEnd/>
                      <a:tailEnd/>
                    </a:ln>
                  </pic:spPr>
                </pic:pic>
              </a:graphicData>
            </a:graphic>
          </wp:inline>
        </w:drawing>
      </w:r>
    </w:p>
    <w:p w14:paraId="4E11CF4F" w14:textId="77777777" w:rsidR="00154496" w:rsidRPr="00EC7BD9" w:rsidRDefault="00000000">
      <w:pPr>
        <w:pStyle w:val="BodyText"/>
        <w:rPr>
          <w:color w:val="000000" w:themeColor="text1"/>
        </w:rPr>
      </w:pPr>
      <w:r w:rsidRPr="00EC7BD9">
        <w:rPr>
          <w:b/>
          <w:bCs/>
          <w:color w:val="000000" w:themeColor="text1"/>
        </w:rPr>
        <w:t>Fig. S1. CDRPipe Shiny Application Workflows.</w:t>
      </w:r>
      <w:r w:rsidRPr="00EC7BD9">
        <w:rPr>
          <w:color w:val="000000" w:themeColor="text1"/>
        </w:rPr>
        <w:t xml:space="preserve"> The application interface guides users through four distinct analysis modules starting from the main dashboard: </w:t>
      </w:r>
      <w:r w:rsidRPr="00EC7BD9">
        <w:rPr>
          <w:b/>
          <w:bCs/>
          <w:color w:val="000000" w:themeColor="text1"/>
        </w:rPr>
        <w:t>(1) Single Analysis:</w:t>
      </w:r>
      <w:r w:rsidRPr="00EC7BD9">
        <w:rPr>
          <w:color w:val="000000" w:themeColor="text1"/>
        </w:rPr>
        <w:t xml:space="preserve"> A standard workflow for running drug repurposing on individual disease signatures. </w:t>
      </w:r>
      <w:r w:rsidRPr="00EC7BD9">
        <w:rPr>
          <w:b/>
          <w:bCs/>
          <w:color w:val="000000" w:themeColor="text1"/>
        </w:rPr>
        <w:t>(2) Comparative Profiles:</w:t>
      </w:r>
      <w:r w:rsidRPr="00EC7BD9">
        <w:rPr>
          <w:color w:val="000000" w:themeColor="text1"/>
        </w:rPr>
        <w:t xml:space="preserve"> A module for analyzing and contrasting multiple disease sets simultaneously to identify shared or distinct therapeutic signals. </w:t>
      </w:r>
      <w:r w:rsidRPr="00EC7BD9">
        <w:rPr>
          <w:b/>
          <w:bCs/>
          <w:color w:val="000000" w:themeColor="text1"/>
        </w:rPr>
        <w:t>(3) Sweep Mode:</w:t>
      </w:r>
      <w:r w:rsidRPr="00EC7BD9">
        <w:rPr>
          <w:color w:val="000000" w:themeColor="text1"/>
        </w:rPr>
        <w:t xml:space="preserve"> An optimization tool that performs a multi-cutoff grid search to identify ideal parameter thresholds. </w:t>
      </w:r>
      <w:r w:rsidRPr="00EC7BD9">
        <w:rPr>
          <w:b/>
          <w:bCs/>
          <w:color w:val="000000" w:themeColor="text1"/>
        </w:rPr>
        <w:t>(4) Visualization Only:</w:t>
      </w:r>
      <w:r w:rsidRPr="00EC7BD9">
        <w:rPr>
          <w:color w:val="000000" w:themeColor="text1"/>
        </w:rPr>
        <w:t xml:space="preserve"> A rapid-access mode for rendering plots from pre-computed results files without re-running the computational pipeline. Each path follows a structured workflow of data upload, parameter configuration, execution, and interactive result exploration.</w:t>
      </w:r>
    </w:p>
    <w:p w14:paraId="1C4AE4E4" w14:textId="77777777" w:rsidR="00154496" w:rsidRPr="00EC7BD9" w:rsidRDefault="00000000">
      <w:pPr>
        <w:pStyle w:val="Heading3"/>
        <w:rPr>
          <w:rFonts w:ascii="Times New Roman" w:hAnsi="Times New Roman" w:cs="Times New Roman"/>
          <w:color w:val="000000" w:themeColor="text1"/>
        </w:rPr>
      </w:pPr>
      <w:bookmarkStart w:id="6" w:name="figure-s2"/>
      <w:bookmarkEnd w:id="5"/>
      <w:r w:rsidRPr="00EC7BD9">
        <w:rPr>
          <w:rFonts w:ascii="Times New Roman" w:hAnsi="Times New Roman" w:cs="Times New Roman"/>
          <w:color w:val="000000" w:themeColor="text1"/>
        </w:rPr>
        <w:lastRenderedPageBreak/>
        <w:t>Figure S2</w:t>
      </w:r>
    </w:p>
    <w:p w14:paraId="003BB47B" w14:textId="77777777" w:rsidR="00154496" w:rsidRPr="00EC7BD9" w:rsidRDefault="00000000">
      <w:pPr>
        <w:pStyle w:val="FirstParagraph"/>
        <w:rPr>
          <w:color w:val="000000" w:themeColor="text1"/>
        </w:rPr>
      </w:pPr>
      <w:r w:rsidRPr="00EC7BD9">
        <w:rPr>
          <w:noProof/>
          <w:color w:val="000000" w:themeColor="text1"/>
        </w:rPr>
        <w:drawing>
          <wp:inline distT="0" distB="0" distL="0" distR="0" wp14:anchorId="39C94D1F" wp14:editId="7AA05F4C">
            <wp:extent cx="5334000" cy="2317998"/>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35" name="Picture" descr="work/supp_media/media/image4.png"/>
                    <pic:cNvPicPr>
                      <a:picLocks noChangeAspect="1" noChangeArrowheads="1"/>
                    </pic:cNvPicPr>
                  </pic:nvPicPr>
                  <pic:blipFill>
                    <a:blip r:embed="rId10"/>
                    <a:stretch>
                      <a:fillRect/>
                    </a:stretch>
                  </pic:blipFill>
                  <pic:spPr bwMode="auto">
                    <a:xfrm>
                      <a:off x="0" y="0"/>
                      <a:ext cx="5334000" cy="2317998"/>
                    </a:xfrm>
                    <a:prstGeom prst="rect">
                      <a:avLst/>
                    </a:prstGeom>
                    <a:noFill/>
                    <a:ln w="9525">
                      <a:noFill/>
                      <a:headEnd/>
                      <a:tailEnd/>
                    </a:ln>
                  </pic:spPr>
                </pic:pic>
              </a:graphicData>
            </a:graphic>
          </wp:inline>
        </w:drawing>
      </w:r>
    </w:p>
    <w:p w14:paraId="0D878843" w14:textId="77777777" w:rsidR="00154496" w:rsidRPr="00EC7BD9" w:rsidRDefault="00000000">
      <w:pPr>
        <w:pStyle w:val="BodyText"/>
        <w:rPr>
          <w:color w:val="000000" w:themeColor="text1"/>
        </w:rPr>
      </w:pPr>
      <w:r w:rsidRPr="00EC7BD9">
        <w:rPr>
          <w:b/>
          <w:bCs/>
          <w:color w:val="000000" w:themeColor="text1"/>
        </w:rPr>
        <w:t>Fig. S2. CDRPipe R Shiny Application Home Page.</w:t>
      </w:r>
      <w:r w:rsidRPr="00EC7BD9">
        <w:rPr>
          <w:color w:val="000000" w:themeColor="text1"/>
        </w:rPr>
        <w:t xml:space="preserve"> The figure displays the landing interface of the web application, which serves as the central hub for the CDRPipe workflow. The dashboard features a </w:t>
      </w:r>
      <w:r w:rsidRPr="00EC7BD9">
        <w:rPr>
          <w:b/>
          <w:bCs/>
          <w:color w:val="000000" w:themeColor="text1"/>
        </w:rPr>
        <w:t>"How It Works"</w:t>
      </w:r>
      <w:r w:rsidRPr="00EC7BD9">
        <w:rPr>
          <w:color w:val="000000" w:themeColor="text1"/>
        </w:rPr>
        <w:t xml:space="preserve"> section that outlines the step-by-step process for conducting a new analysis, from choosing an analysis mode and uploading gene expression signatures to configuring parameters and interpreting results. Additionally, the interface offers a </w:t>
      </w:r>
      <w:r w:rsidRPr="00EC7BD9">
        <w:rPr>
          <w:b/>
          <w:bCs/>
          <w:color w:val="000000" w:themeColor="text1"/>
        </w:rPr>
        <w:t>"Pre-computed Results"</w:t>
      </w:r>
      <w:r w:rsidRPr="00EC7BD9">
        <w:rPr>
          <w:color w:val="000000" w:themeColor="text1"/>
        </w:rPr>
        <w:t xml:space="preserve"> pathway, allowing users to upload and visualize existing pipeline outputs without re-executing the computational steps. Navigation is facilitated through the sidebar menu and </w:t>
      </w:r>
      <w:r w:rsidRPr="00EC7BD9">
        <w:rPr>
          <w:b/>
          <w:bCs/>
          <w:color w:val="000000" w:themeColor="text1"/>
        </w:rPr>
        <w:t>"Quick Start"</w:t>
      </w:r>
      <w:r w:rsidRPr="00EC7BD9">
        <w:rPr>
          <w:color w:val="000000" w:themeColor="text1"/>
        </w:rPr>
        <w:t xml:space="preserve"> action buttons.</w:t>
      </w:r>
    </w:p>
    <w:p w14:paraId="238320F3" w14:textId="77777777" w:rsidR="00154496" w:rsidRPr="00EC7BD9" w:rsidRDefault="00000000">
      <w:pPr>
        <w:pStyle w:val="Heading3"/>
        <w:rPr>
          <w:rFonts w:ascii="Times New Roman" w:hAnsi="Times New Roman" w:cs="Times New Roman"/>
          <w:color w:val="000000" w:themeColor="text1"/>
        </w:rPr>
      </w:pPr>
      <w:bookmarkStart w:id="7" w:name="figure-s3"/>
      <w:bookmarkEnd w:id="6"/>
      <w:r w:rsidRPr="00EC7BD9">
        <w:rPr>
          <w:rFonts w:ascii="Times New Roman" w:hAnsi="Times New Roman" w:cs="Times New Roman"/>
          <w:color w:val="000000" w:themeColor="text1"/>
        </w:rPr>
        <w:lastRenderedPageBreak/>
        <w:t>Figure S3</w:t>
      </w:r>
    </w:p>
    <w:p w14:paraId="7893CB5E" w14:textId="77777777" w:rsidR="00154496" w:rsidRPr="00EC7BD9" w:rsidRDefault="00000000">
      <w:pPr>
        <w:pStyle w:val="FirstParagraph"/>
        <w:rPr>
          <w:color w:val="000000" w:themeColor="text1"/>
        </w:rPr>
      </w:pPr>
      <w:r w:rsidRPr="00EC7BD9">
        <w:rPr>
          <w:noProof/>
          <w:color w:val="000000" w:themeColor="text1"/>
        </w:rPr>
        <w:drawing>
          <wp:inline distT="0" distB="0" distL="0" distR="0" wp14:anchorId="7574D9EC" wp14:editId="1ED9218E">
            <wp:extent cx="3291840" cy="6207816"/>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9" name="Picture" descr="work/supp_media/media/image5.jpg"/>
                    <pic:cNvPicPr>
                      <a:picLocks noChangeAspect="1" noChangeArrowheads="1"/>
                    </pic:cNvPicPr>
                  </pic:nvPicPr>
                  <pic:blipFill>
                    <a:blip r:embed="rId11"/>
                    <a:stretch>
                      <a:fillRect/>
                    </a:stretch>
                  </pic:blipFill>
                  <pic:spPr bwMode="auto">
                    <a:xfrm>
                      <a:off x="0" y="0"/>
                      <a:ext cx="3291840" cy="6207816"/>
                    </a:xfrm>
                    <a:prstGeom prst="rect">
                      <a:avLst/>
                    </a:prstGeom>
                    <a:noFill/>
                    <a:ln w="9525">
                      <a:noFill/>
                      <a:headEnd/>
                      <a:tailEnd/>
                    </a:ln>
                  </pic:spPr>
                </pic:pic>
              </a:graphicData>
            </a:graphic>
          </wp:inline>
        </w:drawing>
      </w:r>
    </w:p>
    <w:p w14:paraId="58EDD74C" w14:textId="77777777" w:rsidR="00154496" w:rsidRPr="00EC7BD9" w:rsidRDefault="00000000">
      <w:pPr>
        <w:pStyle w:val="BodyText"/>
        <w:rPr>
          <w:color w:val="000000" w:themeColor="text1"/>
        </w:rPr>
      </w:pPr>
      <w:r w:rsidRPr="00EC7BD9">
        <w:rPr>
          <w:b/>
          <w:bCs/>
          <w:color w:val="000000" w:themeColor="text1"/>
        </w:rPr>
        <w:t>Fig. S3. Schematic overview of the CDRPipe workflow.</w:t>
      </w:r>
      <w:r w:rsidRPr="00EC7BD9">
        <w:rPr>
          <w:color w:val="000000" w:themeColor="text1"/>
        </w:rPr>
        <w:t xml:space="preserve"> The pipeline proceeds in four distinct phases: </w:t>
      </w:r>
      <w:r w:rsidRPr="00EC7BD9">
        <w:rPr>
          <w:b/>
          <w:bCs/>
          <w:color w:val="000000" w:themeColor="text1"/>
        </w:rPr>
        <w:t>(1) Data Ingestion</w:t>
      </w:r>
      <w:r w:rsidRPr="00EC7BD9">
        <w:rPr>
          <w:color w:val="000000" w:themeColor="text1"/>
        </w:rPr>
        <w:t xml:space="preserve"> of disease signatures and drug perturbation profiles (CMAP and Tahoe-100M). </w:t>
      </w:r>
      <w:r w:rsidRPr="00EC7BD9">
        <w:rPr>
          <w:b/>
          <w:bCs/>
          <w:color w:val="000000" w:themeColor="text1"/>
        </w:rPr>
        <w:t xml:space="preserve">(2) Signature </w:t>
      </w:r>
      <w:proofErr w:type="gramStart"/>
      <w:r w:rsidRPr="00EC7BD9">
        <w:rPr>
          <w:b/>
          <w:bCs/>
          <w:color w:val="000000" w:themeColor="text1"/>
        </w:rPr>
        <w:t>Pre-processing</w:t>
      </w:r>
      <w:proofErr w:type="gramEnd"/>
      <w:r w:rsidRPr="00EC7BD9">
        <w:rPr>
          <w:color w:val="000000" w:themeColor="text1"/>
        </w:rPr>
        <w:t xml:space="preserve">, which standardizes inputs via significance filtering (p &lt; 0.05), identifier mapping to Entrez IDs, and directional decomposition into up/down gene sets. </w:t>
      </w:r>
      <w:r w:rsidRPr="00EC7BD9">
        <w:rPr>
          <w:b/>
          <w:bCs/>
          <w:color w:val="000000" w:themeColor="text1"/>
        </w:rPr>
        <w:t>(3) Analysis Mode</w:t>
      </w:r>
      <w:r w:rsidRPr="00EC7BD9">
        <w:rPr>
          <w:color w:val="000000" w:themeColor="text1"/>
        </w:rPr>
        <w:t xml:space="preserve">, where users select between a </w:t>
      </w:r>
      <w:r w:rsidRPr="00EC7BD9">
        <w:rPr>
          <w:b/>
          <w:bCs/>
          <w:color w:val="000000" w:themeColor="text1"/>
        </w:rPr>
        <w:t>Single Run</w:t>
      </w:r>
      <w:r w:rsidRPr="00EC7BD9">
        <w:rPr>
          <w:color w:val="000000" w:themeColor="text1"/>
        </w:rPr>
        <w:t xml:space="preserve"> (using fixed cutoffs) or a </w:t>
      </w:r>
      <w:r w:rsidRPr="00EC7BD9">
        <w:rPr>
          <w:b/>
          <w:bCs/>
          <w:color w:val="000000" w:themeColor="text1"/>
        </w:rPr>
        <w:t>Parameter Sweep</w:t>
      </w:r>
      <w:r w:rsidRPr="00EC7BD9">
        <w:rPr>
          <w:color w:val="000000" w:themeColor="text1"/>
        </w:rPr>
        <w:t xml:space="preserve"> (optimizing thresholds via grid search). This phase executes the core algorithm: generating null distributions, computing Kolmogorov-Smirnov (KS) connectivity scores, and assessing statistical significance via empirical p-values and FDR correction. </w:t>
      </w:r>
      <w:r w:rsidRPr="00EC7BD9">
        <w:rPr>
          <w:b/>
          <w:bCs/>
          <w:color w:val="000000" w:themeColor="text1"/>
        </w:rPr>
        <w:t xml:space="preserve">(4) Final </w:t>
      </w:r>
      <w:r w:rsidRPr="00EC7BD9">
        <w:rPr>
          <w:b/>
          <w:bCs/>
          <w:color w:val="000000" w:themeColor="text1"/>
        </w:rPr>
        <w:lastRenderedPageBreak/>
        <w:t>Reporting</w:t>
      </w:r>
      <w:r w:rsidRPr="00EC7BD9">
        <w:rPr>
          <w:color w:val="000000" w:themeColor="text1"/>
        </w:rPr>
        <w:t>, which outputs ranked candidate lists, visualization plots, and comprehensive result tables for downstream validation.</w:t>
      </w:r>
    </w:p>
    <w:p w14:paraId="37696C15" w14:textId="77777777" w:rsidR="00154496" w:rsidRPr="00EC7BD9" w:rsidRDefault="00154496">
      <w:pPr>
        <w:pStyle w:val="Heading2"/>
        <w:rPr>
          <w:rFonts w:ascii="Times New Roman" w:hAnsi="Times New Roman" w:cs="Times New Roman"/>
          <w:color w:val="000000" w:themeColor="text1"/>
        </w:rPr>
      </w:pPr>
      <w:bookmarkStart w:id="8" w:name="section"/>
      <w:bookmarkEnd w:id="4"/>
      <w:bookmarkEnd w:id="7"/>
    </w:p>
    <w:p w14:paraId="62642390" w14:textId="77777777" w:rsidR="00154496" w:rsidRPr="00EC7BD9" w:rsidRDefault="00000000">
      <w:pPr>
        <w:pStyle w:val="Heading2"/>
        <w:rPr>
          <w:rFonts w:ascii="Times New Roman" w:hAnsi="Times New Roman" w:cs="Times New Roman"/>
          <w:color w:val="000000" w:themeColor="text1"/>
        </w:rPr>
      </w:pPr>
      <w:bookmarkStart w:id="9" w:name="supplementary-tables"/>
      <w:bookmarkEnd w:id="8"/>
      <w:r w:rsidRPr="00EC7BD9">
        <w:rPr>
          <w:rFonts w:ascii="Times New Roman" w:hAnsi="Times New Roman" w:cs="Times New Roman"/>
          <w:color w:val="000000" w:themeColor="text1"/>
        </w:rPr>
        <w:t>Supplementary tables</w:t>
      </w:r>
    </w:p>
    <w:p w14:paraId="36B54585" w14:textId="77777777" w:rsidR="00154496" w:rsidRPr="00EC7BD9" w:rsidRDefault="00000000">
      <w:pPr>
        <w:pStyle w:val="Heading3"/>
        <w:rPr>
          <w:rFonts w:ascii="Times New Roman" w:hAnsi="Times New Roman" w:cs="Times New Roman"/>
          <w:color w:val="000000" w:themeColor="text1"/>
        </w:rPr>
      </w:pPr>
      <w:bookmarkStart w:id="10" w:name="table-s1"/>
      <w:r w:rsidRPr="00EC7BD9">
        <w:rPr>
          <w:rFonts w:ascii="Times New Roman" w:hAnsi="Times New Roman" w:cs="Times New Roman"/>
          <w:color w:val="000000" w:themeColor="text1"/>
        </w:rPr>
        <w:t>Table S1</w:t>
      </w:r>
    </w:p>
    <w:tbl>
      <w:tblPr>
        <w:tblStyle w:val="PlainTable1"/>
        <w:tblW w:w="5000" w:type="pct"/>
        <w:tblLayout w:type="fixed"/>
        <w:tblLook w:val="0000" w:firstRow="0" w:lastRow="0" w:firstColumn="0" w:lastColumn="0" w:noHBand="0" w:noVBand="0"/>
      </w:tblPr>
      <w:tblGrid>
        <w:gridCol w:w="918"/>
        <w:gridCol w:w="720"/>
        <w:gridCol w:w="757"/>
        <w:gridCol w:w="649"/>
        <w:gridCol w:w="745"/>
        <w:gridCol w:w="689"/>
        <w:gridCol w:w="718"/>
        <w:gridCol w:w="718"/>
        <w:gridCol w:w="745"/>
        <w:gridCol w:w="718"/>
        <w:gridCol w:w="766"/>
        <w:gridCol w:w="745"/>
        <w:gridCol w:w="688"/>
      </w:tblGrid>
      <w:tr w:rsidR="00154496" w:rsidRPr="00C81A01" w14:paraId="5A9E8733"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6338E2F8" w14:textId="77777777" w:rsidR="00154496" w:rsidRPr="00C81A01" w:rsidRDefault="00000000">
            <w:pPr>
              <w:pStyle w:val="Compact"/>
              <w:jc w:val="center"/>
              <w:rPr>
                <w:color w:val="000000" w:themeColor="text1"/>
                <w:sz w:val="15"/>
                <w:szCs w:val="15"/>
              </w:rPr>
            </w:pPr>
            <w:r w:rsidRPr="00C81A01">
              <w:rPr>
                <w:color w:val="000000" w:themeColor="text1"/>
                <w:sz w:val="15"/>
                <w:szCs w:val="15"/>
              </w:rPr>
              <w:t>Disease</w:t>
            </w:r>
          </w:p>
        </w:tc>
        <w:tc>
          <w:tcPr>
            <w:tcW w:w="376" w:type="pct"/>
          </w:tcPr>
          <w:p w14:paraId="18683444"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Known Drugs (DB)</w:t>
            </w:r>
          </w:p>
        </w:tc>
        <w:tc>
          <w:tcPr>
            <w:cnfStyle w:val="000010000000" w:firstRow="0" w:lastRow="0" w:firstColumn="0" w:lastColumn="0" w:oddVBand="1" w:evenVBand="0" w:oddHBand="0" w:evenHBand="0" w:firstRowFirstColumn="0" w:firstRowLastColumn="0" w:lastRowFirstColumn="0" w:lastRowLastColumn="0"/>
            <w:tcW w:w="395" w:type="pct"/>
          </w:tcPr>
          <w:p w14:paraId="70A9C4F4" w14:textId="77777777" w:rsidR="00154496" w:rsidRPr="00C81A01" w:rsidRDefault="00000000">
            <w:pPr>
              <w:pStyle w:val="Compact"/>
              <w:jc w:val="right"/>
              <w:rPr>
                <w:color w:val="000000" w:themeColor="text1"/>
                <w:sz w:val="15"/>
                <w:szCs w:val="15"/>
              </w:rPr>
            </w:pPr>
            <w:r w:rsidRPr="00C81A01">
              <w:rPr>
                <w:color w:val="000000" w:themeColor="text1"/>
                <w:sz w:val="15"/>
                <w:szCs w:val="15"/>
              </w:rPr>
              <w:t>Available (CMAP)</w:t>
            </w:r>
          </w:p>
        </w:tc>
        <w:tc>
          <w:tcPr>
            <w:tcW w:w="339" w:type="pct"/>
          </w:tcPr>
          <w:p w14:paraId="3BF5C3F2"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Hits (CMAP)</w:t>
            </w:r>
          </w:p>
        </w:tc>
        <w:tc>
          <w:tcPr>
            <w:cnfStyle w:val="000010000000" w:firstRow="0" w:lastRow="0" w:firstColumn="0" w:lastColumn="0" w:oddVBand="1" w:evenVBand="0" w:oddHBand="0" w:evenHBand="0" w:firstRowFirstColumn="0" w:firstRowLastColumn="0" w:lastRowFirstColumn="0" w:lastRowLastColumn="0"/>
            <w:tcW w:w="389" w:type="pct"/>
          </w:tcPr>
          <w:p w14:paraId="5E6AE5C4" w14:textId="77777777" w:rsidR="00154496" w:rsidRPr="00C81A01" w:rsidRDefault="00000000">
            <w:pPr>
              <w:pStyle w:val="Compact"/>
              <w:jc w:val="right"/>
              <w:rPr>
                <w:color w:val="000000" w:themeColor="text1"/>
                <w:sz w:val="15"/>
                <w:szCs w:val="15"/>
              </w:rPr>
            </w:pPr>
            <w:r w:rsidRPr="00C81A01">
              <w:rPr>
                <w:color w:val="000000" w:themeColor="text1"/>
                <w:sz w:val="15"/>
                <w:szCs w:val="15"/>
              </w:rPr>
              <w:t>Recovered (CMAP)</w:t>
            </w:r>
          </w:p>
        </w:tc>
        <w:tc>
          <w:tcPr>
            <w:tcW w:w="360" w:type="pct"/>
          </w:tcPr>
          <w:p w14:paraId="45FD7BA6"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Recovery Rate (CMAP)</w:t>
            </w:r>
          </w:p>
        </w:tc>
        <w:tc>
          <w:tcPr>
            <w:cnfStyle w:val="000010000000" w:firstRow="0" w:lastRow="0" w:firstColumn="0" w:lastColumn="0" w:oddVBand="1" w:evenVBand="0" w:oddHBand="0" w:evenHBand="0" w:firstRowFirstColumn="0" w:firstRowLastColumn="0" w:lastRowFirstColumn="0" w:lastRowLastColumn="0"/>
            <w:tcW w:w="375" w:type="pct"/>
          </w:tcPr>
          <w:p w14:paraId="287D7B47" w14:textId="77777777" w:rsidR="00154496" w:rsidRPr="00C81A01" w:rsidRDefault="00000000">
            <w:pPr>
              <w:pStyle w:val="Compact"/>
              <w:jc w:val="right"/>
              <w:rPr>
                <w:color w:val="000000" w:themeColor="text1"/>
                <w:sz w:val="15"/>
                <w:szCs w:val="15"/>
              </w:rPr>
            </w:pPr>
            <w:r w:rsidRPr="00C81A01">
              <w:rPr>
                <w:color w:val="000000" w:themeColor="text1"/>
                <w:sz w:val="15"/>
                <w:szCs w:val="15"/>
              </w:rPr>
              <w:t>Available (TAHOE)</w:t>
            </w:r>
          </w:p>
        </w:tc>
        <w:tc>
          <w:tcPr>
            <w:tcW w:w="375" w:type="pct"/>
          </w:tcPr>
          <w:p w14:paraId="70EF22D0"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Hits (TAHOE)</w:t>
            </w:r>
          </w:p>
        </w:tc>
        <w:tc>
          <w:tcPr>
            <w:cnfStyle w:val="000010000000" w:firstRow="0" w:lastRow="0" w:firstColumn="0" w:lastColumn="0" w:oddVBand="1" w:evenVBand="0" w:oddHBand="0" w:evenHBand="0" w:firstRowFirstColumn="0" w:firstRowLastColumn="0" w:lastRowFirstColumn="0" w:lastRowLastColumn="0"/>
            <w:tcW w:w="389" w:type="pct"/>
          </w:tcPr>
          <w:p w14:paraId="21178578" w14:textId="77777777" w:rsidR="00154496" w:rsidRPr="00C81A01" w:rsidRDefault="00000000">
            <w:pPr>
              <w:pStyle w:val="Compact"/>
              <w:jc w:val="right"/>
              <w:rPr>
                <w:color w:val="000000" w:themeColor="text1"/>
                <w:sz w:val="15"/>
                <w:szCs w:val="15"/>
              </w:rPr>
            </w:pPr>
            <w:r w:rsidRPr="00C81A01">
              <w:rPr>
                <w:color w:val="000000" w:themeColor="text1"/>
                <w:sz w:val="15"/>
                <w:szCs w:val="15"/>
              </w:rPr>
              <w:t>Recovered (TAHOE)</w:t>
            </w:r>
          </w:p>
        </w:tc>
        <w:tc>
          <w:tcPr>
            <w:tcW w:w="375" w:type="pct"/>
          </w:tcPr>
          <w:p w14:paraId="1E680278"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Recovery Rate (TAHOE)</w:t>
            </w:r>
          </w:p>
        </w:tc>
        <w:tc>
          <w:tcPr>
            <w:cnfStyle w:val="000010000000" w:firstRow="0" w:lastRow="0" w:firstColumn="0" w:lastColumn="0" w:oddVBand="1" w:evenVBand="0" w:oddHBand="0" w:evenHBand="0" w:firstRowFirstColumn="0" w:firstRowLastColumn="0" w:lastRowFirstColumn="0" w:lastRowLastColumn="0"/>
            <w:tcW w:w="400" w:type="pct"/>
          </w:tcPr>
          <w:p w14:paraId="17338013" w14:textId="77777777" w:rsidR="00154496" w:rsidRPr="00C81A01" w:rsidRDefault="00000000">
            <w:pPr>
              <w:pStyle w:val="Compact"/>
              <w:jc w:val="center"/>
              <w:rPr>
                <w:color w:val="000000" w:themeColor="text1"/>
                <w:sz w:val="15"/>
                <w:szCs w:val="15"/>
              </w:rPr>
            </w:pPr>
            <w:r w:rsidRPr="00C81A01">
              <w:rPr>
                <w:color w:val="000000" w:themeColor="text1"/>
                <w:sz w:val="15"/>
                <w:szCs w:val="15"/>
              </w:rPr>
              <w:t>Total Candidates</w:t>
            </w:r>
          </w:p>
        </w:tc>
        <w:tc>
          <w:tcPr>
            <w:tcW w:w="389" w:type="pct"/>
          </w:tcPr>
          <w:p w14:paraId="2DC52182"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Total Recovered</w:t>
            </w:r>
          </w:p>
        </w:tc>
        <w:tc>
          <w:tcPr>
            <w:cnfStyle w:val="000010000000" w:firstRow="0" w:lastRow="0" w:firstColumn="0" w:lastColumn="0" w:oddVBand="1" w:evenVBand="0" w:oddHBand="0" w:evenHBand="0" w:firstRowFirstColumn="0" w:firstRowLastColumn="0" w:lastRowFirstColumn="0" w:lastRowLastColumn="0"/>
            <w:tcW w:w="359" w:type="pct"/>
          </w:tcPr>
          <w:p w14:paraId="7EA35270" w14:textId="77777777" w:rsidR="00154496" w:rsidRPr="00C81A01" w:rsidRDefault="00000000">
            <w:pPr>
              <w:pStyle w:val="Compact"/>
              <w:jc w:val="center"/>
              <w:rPr>
                <w:color w:val="000000" w:themeColor="text1"/>
                <w:sz w:val="15"/>
                <w:szCs w:val="15"/>
              </w:rPr>
            </w:pPr>
            <w:r w:rsidRPr="00C81A01">
              <w:rPr>
                <w:color w:val="000000" w:themeColor="text1"/>
                <w:sz w:val="15"/>
                <w:szCs w:val="15"/>
              </w:rPr>
              <w:t>Overall Recovery Rate</w:t>
            </w:r>
          </w:p>
        </w:tc>
      </w:tr>
      <w:tr w:rsidR="00154496" w:rsidRPr="00C81A01" w14:paraId="2809198D"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0EB59AC1" w14:textId="77777777" w:rsidR="00154496" w:rsidRPr="00C81A01" w:rsidRDefault="00000000">
            <w:pPr>
              <w:pStyle w:val="Compact"/>
              <w:jc w:val="center"/>
              <w:rPr>
                <w:color w:val="000000" w:themeColor="text1"/>
                <w:sz w:val="15"/>
                <w:szCs w:val="15"/>
              </w:rPr>
            </w:pPr>
            <w:r w:rsidRPr="00C81A01">
              <w:rPr>
                <w:color w:val="000000" w:themeColor="text1"/>
                <w:sz w:val="15"/>
                <w:szCs w:val="15"/>
              </w:rPr>
              <w:t>Scleroderma</w:t>
            </w:r>
          </w:p>
        </w:tc>
        <w:tc>
          <w:tcPr>
            <w:tcW w:w="376" w:type="pct"/>
          </w:tcPr>
          <w:p w14:paraId="67FE8ED1"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18</w:t>
            </w:r>
          </w:p>
        </w:tc>
        <w:tc>
          <w:tcPr>
            <w:cnfStyle w:val="000010000000" w:firstRow="0" w:lastRow="0" w:firstColumn="0" w:lastColumn="0" w:oddVBand="1" w:evenVBand="0" w:oddHBand="0" w:evenHBand="0" w:firstRowFirstColumn="0" w:firstRowLastColumn="0" w:lastRowFirstColumn="0" w:lastRowLastColumn="0"/>
            <w:tcW w:w="395" w:type="pct"/>
          </w:tcPr>
          <w:p w14:paraId="2BB9C450" w14:textId="77777777" w:rsidR="00154496" w:rsidRPr="00C81A01" w:rsidRDefault="00000000">
            <w:pPr>
              <w:pStyle w:val="Compact"/>
              <w:jc w:val="right"/>
              <w:rPr>
                <w:color w:val="000000" w:themeColor="text1"/>
                <w:sz w:val="15"/>
                <w:szCs w:val="15"/>
              </w:rPr>
            </w:pPr>
            <w:r w:rsidRPr="00C81A01">
              <w:rPr>
                <w:color w:val="000000" w:themeColor="text1"/>
                <w:sz w:val="15"/>
                <w:szCs w:val="15"/>
              </w:rPr>
              <w:t>4</w:t>
            </w:r>
          </w:p>
        </w:tc>
        <w:tc>
          <w:tcPr>
            <w:tcW w:w="339" w:type="pct"/>
          </w:tcPr>
          <w:p w14:paraId="10AD097B"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300</w:t>
            </w:r>
          </w:p>
        </w:tc>
        <w:tc>
          <w:tcPr>
            <w:cnfStyle w:val="000010000000" w:firstRow="0" w:lastRow="0" w:firstColumn="0" w:lastColumn="0" w:oddVBand="1" w:evenVBand="0" w:oddHBand="0" w:evenHBand="0" w:firstRowFirstColumn="0" w:firstRowLastColumn="0" w:lastRowFirstColumn="0" w:lastRowLastColumn="0"/>
            <w:tcW w:w="389" w:type="pct"/>
          </w:tcPr>
          <w:p w14:paraId="5951740C" w14:textId="77777777" w:rsidR="00154496" w:rsidRPr="00C81A01" w:rsidRDefault="00000000">
            <w:pPr>
              <w:pStyle w:val="Compact"/>
              <w:jc w:val="right"/>
              <w:rPr>
                <w:color w:val="000000" w:themeColor="text1"/>
                <w:sz w:val="15"/>
                <w:szCs w:val="15"/>
              </w:rPr>
            </w:pPr>
            <w:r w:rsidRPr="00C81A01">
              <w:rPr>
                <w:color w:val="000000" w:themeColor="text1"/>
                <w:sz w:val="15"/>
                <w:szCs w:val="15"/>
              </w:rPr>
              <w:t>2</w:t>
            </w:r>
          </w:p>
        </w:tc>
        <w:tc>
          <w:tcPr>
            <w:tcW w:w="360" w:type="pct"/>
          </w:tcPr>
          <w:p w14:paraId="24DDCB53"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50.00%</w:t>
            </w:r>
          </w:p>
        </w:tc>
        <w:tc>
          <w:tcPr>
            <w:cnfStyle w:val="000010000000" w:firstRow="0" w:lastRow="0" w:firstColumn="0" w:lastColumn="0" w:oddVBand="1" w:evenVBand="0" w:oddHBand="0" w:evenHBand="0" w:firstRowFirstColumn="0" w:firstRowLastColumn="0" w:lastRowFirstColumn="0" w:lastRowLastColumn="0"/>
            <w:tcW w:w="375" w:type="pct"/>
          </w:tcPr>
          <w:p w14:paraId="6BCDF642" w14:textId="77777777" w:rsidR="00154496" w:rsidRPr="00C81A01" w:rsidRDefault="00000000">
            <w:pPr>
              <w:pStyle w:val="Compact"/>
              <w:jc w:val="right"/>
              <w:rPr>
                <w:color w:val="000000" w:themeColor="text1"/>
                <w:sz w:val="15"/>
                <w:szCs w:val="15"/>
              </w:rPr>
            </w:pPr>
            <w:r w:rsidRPr="00C81A01">
              <w:rPr>
                <w:color w:val="000000" w:themeColor="text1"/>
                <w:sz w:val="15"/>
                <w:szCs w:val="15"/>
              </w:rPr>
              <w:t>1</w:t>
            </w:r>
          </w:p>
        </w:tc>
        <w:tc>
          <w:tcPr>
            <w:tcW w:w="375" w:type="pct"/>
          </w:tcPr>
          <w:p w14:paraId="576D2A47"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230</w:t>
            </w:r>
          </w:p>
        </w:tc>
        <w:tc>
          <w:tcPr>
            <w:cnfStyle w:val="000010000000" w:firstRow="0" w:lastRow="0" w:firstColumn="0" w:lastColumn="0" w:oddVBand="1" w:evenVBand="0" w:oddHBand="0" w:evenHBand="0" w:firstRowFirstColumn="0" w:firstRowLastColumn="0" w:lastRowFirstColumn="0" w:lastRowLastColumn="0"/>
            <w:tcW w:w="389" w:type="pct"/>
          </w:tcPr>
          <w:p w14:paraId="11FBB9A4" w14:textId="77777777" w:rsidR="00154496" w:rsidRPr="00C81A01" w:rsidRDefault="00000000">
            <w:pPr>
              <w:pStyle w:val="Compact"/>
              <w:jc w:val="right"/>
              <w:rPr>
                <w:color w:val="000000" w:themeColor="text1"/>
                <w:sz w:val="15"/>
                <w:szCs w:val="15"/>
              </w:rPr>
            </w:pPr>
            <w:r w:rsidRPr="00C81A01">
              <w:rPr>
                <w:color w:val="000000" w:themeColor="text1"/>
                <w:sz w:val="15"/>
                <w:szCs w:val="15"/>
              </w:rPr>
              <w:t>1</w:t>
            </w:r>
          </w:p>
        </w:tc>
        <w:tc>
          <w:tcPr>
            <w:tcW w:w="375" w:type="pct"/>
          </w:tcPr>
          <w:p w14:paraId="010D85E0"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100.00%</w:t>
            </w:r>
          </w:p>
        </w:tc>
        <w:tc>
          <w:tcPr>
            <w:cnfStyle w:val="000010000000" w:firstRow="0" w:lastRow="0" w:firstColumn="0" w:lastColumn="0" w:oddVBand="1" w:evenVBand="0" w:oddHBand="0" w:evenHBand="0" w:firstRowFirstColumn="0" w:firstRowLastColumn="0" w:lastRowFirstColumn="0" w:lastRowLastColumn="0"/>
            <w:tcW w:w="400" w:type="pct"/>
          </w:tcPr>
          <w:p w14:paraId="7ED585D0" w14:textId="77777777" w:rsidR="00154496" w:rsidRPr="00C81A01" w:rsidRDefault="00000000">
            <w:pPr>
              <w:pStyle w:val="Compact"/>
              <w:jc w:val="center"/>
              <w:rPr>
                <w:color w:val="000000" w:themeColor="text1"/>
                <w:sz w:val="15"/>
                <w:szCs w:val="15"/>
              </w:rPr>
            </w:pPr>
            <w:r w:rsidRPr="00C81A01">
              <w:rPr>
                <w:color w:val="000000" w:themeColor="text1"/>
                <w:sz w:val="15"/>
                <w:szCs w:val="15"/>
              </w:rPr>
              <w:t>978</w:t>
            </w:r>
          </w:p>
        </w:tc>
        <w:tc>
          <w:tcPr>
            <w:tcW w:w="389" w:type="pct"/>
          </w:tcPr>
          <w:p w14:paraId="607B798B"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w:t>
            </w:r>
          </w:p>
        </w:tc>
        <w:tc>
          <w:tcPr>
            <w:cnfStyle w:val="000010000000" w:firstRow="0" w:lastRow="0" w:firstColumn="0" w:lastColumn="0" w:oddVBand="1" w:evenVBand="0" w:oddHBand="0" w:evenHBand="0" w:firstRowFirstColumn="0" w:firstRowLastColumn="0" w:lastRowFirstColumn="0" w:lastRowLastColumn="0"/>
            <w:tcW w:w="359" w:type="pct"/>
          </w:tcPr>
          <w:p w14:paraId="7BF2ADF9" w14:textId="77777777" w:rsidR="00154496" w:rsidRPr="00C81A01" w:rsidRDefault="00000000">
            <w:pPr>
              <w:pStyle w:val="Compact"/>
              <w:jc w:val="center"/>
              <w:rPr>
                <w:color w:val="000000" w:themeColor="text1"/>
                <w:sz w:val="15"/>
                <w:szCs w:val="15"/>
              </w:rPr>
            </w:pPr>
            <w:r w:rsidRPr="00C81A01">
              <w:rPr>
                <w:color w:val="000000" w:themeColor="text1"/>
                <w:sz w:val="15"/>
                <w:szCs w:val="15"/>
              </w:rPr>
              <w:t>16.67%</w:t>
            </w:r>
          </w:p>
        </w:tc>
      </w:tr>
      <w:tr w:rsidR="00154496" w:rsidRPr="00C81A01" w14:paraId="6A04BDB5"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002605E0" w14:textId="77777777" w:rsidR="00154496" w:rsidRPr="00C81A01" w:rsidRDefault="00000000">
            <w:pPr>
              <w:pStyle w:val="Compact"/>
              <w:jc w:val="center"/>
              <w:rPr>
                <w:color w:val="000000" w:themeColor="text1"/>
                <w:sz w:val="15"/>
                <w:szCs w:val="15"/>
              </w:rPr>
            </w:pPr>
            <w:r w:rsidRPr="00C81A01">
              <w:rPr>
                <w:color w:val="000000" w:themeColor="text1"/>
                <w:sz w:val="15"/>
                <w:szCs w:val="15"/>
              </w:rPr>
              <w:t>Autoimmune thrombocytopenic purpura</w:t>
            </w:r>
          </w:p>
        </w:tc>
        <w:tc>
          <w:tcPr>
            <w:tcW w:w="376" w:type="pct"/>
          </w:tcPr>
          <w:p w14:paraId="4DBC1912"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53</w:t>
            </w:r>
          </w:p>
        </w:tc>
        <w:tc>
          <w:tcPr>
            <w:cnfStyle w:val="000010000000" w:firstRow="0" w:lastRow="0" w:firstColumn="0" w:lastColumn="0" w:oddVBand="1" w:evenVBand="0" w:oddHBand="0" w:evenHBand="0" w:firstRowFirstColumn="0" w:firstRowLastColumn="0" w:lastRowFirstColumn="0" w:lastRowLastColumn="0"/>
            <w:tcW w:w="395" w:type="pct"/>
          </w:tcPr>
          <w:p w14:paraId="441AB84F" w14:textId="77777777" w:rsidR="00154496" w:rsidRPr="00C81A01" w:rsidRDefault="00000000">
            <w:pPr>
              <w:pStyle w:val="Compact"/>
              <w:jc w:val="right"/>
              <w:rPr>
                <w:color w:val="000000" w:themeColor="text1"/>
                <w:sz w:val="15"/>
                <w:szCs w:val="15"/>
              </w:rPr>
            </w:pPr>
            <w:r w:rsidRPr="00C81A01">
              <w:rPr>
                <w:color w:val="000000" w:themeColor="text1"/>
                <w:sz w:val="15"/>
                <w:szCs w:val="15"/>
              </w:rPr>
              <w:t>16</w:t>
            </w:r>
          </w:p>
        </w:tc>
        <w:tc>
          <w:tcPr>
            <w:tcW w:w="339" w:type="pct"/>
          </w:tcPr>
          <w:p w14:paraId="501D7EB9"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28</w:t>
            </w:r>
          </w:p>
        </w:tc>
        <w:tc>
          <w:tcPr>
            <w:cnfStyle w:val="000010000000" w:firstRow="0" w:lastRow="0" w:firstColumn="0" w:lastColumn="0" w:oddVBand="1" w:evenVBand="0" w:oddHBand="0" w:evenHBand="0" w:firstRowFirstColumn="0" w:firstRowLastColumn="0" w:lastRowFirstColumn="0" w:lastRowLastColumn="0"/>
            <w:tcW w:w="389" w:type="pct"/>
          </w:tcPr>
          <w:p w14:paraId="169358C0" w14:textId="77777777" w:rsidR="00154496" w:rsidRPr="00C81A01" w:rsidRDefault="00000000">
            <w:pPr>
              <w:pStyle w:val="Compact"/>
              <w:jc w:val="right"/>
              <w:rPr>
                <w:color w:val="000000" w:themeColor="text1"/>
                <w:sz w:val="15"/>
                <w:szCs w:val="15"/>
              </w:rPr>
            </w:pPr>
            <w:r w:rsidRPr="00C81A01">
              <w:rPr>
                <w:color w:val="000000" w:themeColor="text1"/>
                <w:sz w:val="15"/>
                <w:szCs w:val="15"/>
              </w:rPr>
              <w:t>2</w:t>
            </w:r>
          </w:p>
        </w:tc>
        <w:tc>
          <w:tcPr>
            <w:tcW w:w="360" w:type="pct"/>
          </w:tcPr>
          <w:p w14:paraId="2DC0738D"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12.50%</w:t>
            </w:r>
          </w:p>
        </w:tc>
        <w:tc>
          <w:tcPr>
            <w:cnfStyle w:val="000010000000" w:firstRow="0" w:lastRow="0" w:firstColumn="0" w:lastColumn="0" w:oddVBand="1" w:evenVBand="0" w:oddHBand="0" w:evenHBand="0" w:firstRowFirstColumn="0" w:firstRowLastColumn="0" w:lastRowFirstColumn="0" w:lastRowLastColumn="0"/>
            <w:tcW w:w="375" w:type="pct"/>
          </w:tcPr>
          <w:p w14:paraId="4B1DABBC" w14:textId="77777777" w:rsidR="00154496" w:rsidRPr="00C81A01" w:rsidRDefault="00000000">
            <w:pPr>
              <w:pStyle w:val="Compact"/>
              <w:jc w:val="right"/>
              <w:rPr>
                <w:color w:val="000000" w:themeColor="text1"/>
                <w:sz w:val="15"/>
                <w:szCs w:val="15"/>
              </w:rPr>
            </w:pPr>
            <w:r w:rsidRPr="00C81A01">
              <w:rPr>
                <w:color w:val="000000" w:themeColor="text1"/>
                <w:sz w:val="15"/>
                <w:szCs w:val="15"/>
              </w:rPr>
              <w:t>11</w:t>
            </w:r>
          </w:p>
        </w:tc>
        <w:tc>
          <w:tcPr>
            <w:tcW w:w="375" w:type="pct"/>
          </w:tcPr>
          <w:p w14:paraId="4C521806"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379</w:t>
            </w:r>
          </w:p>
        </w:tc>
        <w:tc>
          <w:tcPr>
            <w:cnfStyle w:val="000010000000" w:firstRow="0" w:lastRow="0" w:firstColumn="0" w:lastColumn="0" w:oddVBand="1" w:evenVBand="0" w:oddHBand="0" w:evenHBand="0" w:firstRowFirstColumn="0" w:firstRowLastColumn="0" w:lastRowFirstColumn="0" w:lastRowLastColumn="0"/>
            <w:tcW w:w="389" w:type="pct"/>
          </w:tcPr>
          <w:p w14:paraId="04707806" w14:textId="77777777" w:rsidR="00154496" w:rsidRPr="00C81A01" w:rsidRDefault="00000000">
            <w:pPr>
              <w:pStyle w:val="Compact"/>
              <w:jc w:val="right"/>
              <w:rPr>
                <w:color w:val="000000" w:themeColor="text1"/>
                <w:sz w:val="15"/>
                <w:szCs w:val="15"/>
              </w:rPr>
            </w:pPr>
            <w:r w:rsidRPr="00C81A01">
              <w:rPr>
                <w:color w:val="000000" w:themeColor="text1"/>
                <w:sz w:val="15"/>
                <w:szCs w:val="15"/>
              </w:rPr>
              <w:t>11</w:t>
            </w:r>
          </w:p>
        </w:tc>
        <w:tc>
          <w:tcPr>
            <w:tcW w:w="375" w:type="pct"/>
          </w:tcPr>
          <w:p w14:paraId="69B9297C"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100.00%</w:t>
            </w:r>
          </w:p>
        </w:tc>
        <w:tc>
          <w:tcPr>
            <w:cnfStyle w:val="000010000000" w:firstRow="0" w:lastRow="0" w:firstColumn="0" w:lastColumn="0" w:oddVBand="1" w:evenVBand="0" w:oddHBand="0" w:evenHBand="0" w:firstRowFirstColumn="0" w:firstRowLastColumn="0" w:lastRowFirstColumn="0" w:lastRowLastColumn="0"/>
            <w:tcW w:w="400" w:type="pct"/>
          </w:tcPr>
          <w:p w14:paraId="7F7979CC" w14:textId="77777777" w:rsidR="00154496" w:rsidRPr="00C81A01" w:rsidRDefault="00000000">
            <w:pPr>
              <w:pStyle w:val="Compact"/>
              <w:jc w:val="center"/>
              <w:rPr>
                <w:color w:val="000000" w:themeColor="text1"/>
                <w:sz w:val="15"/>
                <w:szCs w:val="15"/>
              </w:rPr>
            </w:pPr>
            <w:r w:rsidRPr="00C81A01">
              <w:rPr>
                <w:color w:val="000000" w:themeColor="text1"/>
                <w:sz w:val="15"/>
                <w:szCs w:val="15"/>
              </w:rPr>
              <w:t>474</w:t>
            </w:r>
          </w:p>
        </w:tc>
        <w:tc>
          <w:tcPr>
            <w:tcW w:w="389" w:type="pct"/>
          </w:tcPr>
          <w:p w14:paraId="72427BB2"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13</w:t>
            </w:r>
          </w:p>
        </w:tc>
        <w:tc>
          <w:tcPr>
            <w:cnfStyle w:val="000010000000" w:firstRow="0" w:lastRow="0" w:firstColumn="0" w:lastColumn="0" w:oddVBand="1" w:evenVBand="0" w:oddHBand="0" w:evenHBand="0" w:firstRowFirstColumn="0" w:firstRowLastColumn="0" w:lastRowFirstColumn="0" w:lastRowLastColumn="0"/>
            <w:tcW w:w="359" w:type="pct"/>
          </w:tcPr>
          <w:p w14:paraId="7B904DC7" w14:textId="77777777" w:rsidR="00154496" w:rsidRPr="00C81A01" w:rsidRDefault="00000000">
            <w:pPr>
              <w:pStyle w:val="Compact"/>
              <w:jc w:val="center"/>
              <w:rPr>
                <w:color w:val="000000" w:themeColor="text1"/>
                <w:sz w:val="15"/>
                <w:szCs w:val="15"/>
              </w:rPr>
            </w:pPr>
            <w:r w:rsidRPr="00C81A01">
              <w:rPr>
                <w:color w:val="000000" w:themeColor="text1"/>
                <w:sz w:val="15"/>
                <w:szCs w:val="15"/>
              </w:rPr>
              <w:t>24.53%</w:t>
            </w:r>
          </w:p>
        </w:tc>
      </w:tr>
      <w:tr w:rsidR="00154496" w:rsidRPr="00C81A01" w14:paraId="0396B1ED"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52EEB0AE" w14:textId="77777777" w:rsidR="00154496" w:rsidRPr="00C81A01" w:rsidRDefault="00000000">
            <w:pPr>
              <w:pStyle w:val="Compact"/>
              <w:jc w:val="center"/>
              <w:rPr>
                <w:color w:val="000000" w:themeColor="text1"/>
                <w:sz w:val="15"/>
                <w:szCs w:val="15"/>
              </w:rPr>
            </w:pPr>
            <w:r w:rsidRPr="00C81A01">
              <w:rPr>
                <w:color w:val="000000" w:themeColor="text1"/>
                <w:sz w:val="15"/>
                <w:szCs w:val="15"/>
              </w:rPr>
              <w:t>Psoriasis</w:t>
            </w:r>
          </w:p>
        </w:tc>
        <w:tc>
          <w:tcPr>
            <w:tcW w:w="376" w:type="pct"/>
          </w:tcPr>
          <w:p w14:paraId="29FCDA94"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149</w:t>
            </w:r>
          </w:p>
        </w:tc>
        <w:tc>
          <w:tcPr>
            <w:cnfStyle w:val="000010000000" w:firstRow="0" w:lastRow="0" w:firstColumn="0" w:lastColumn="0" w:oddVBand="1" w:evenVBand="0" w:oddHBand="0" w:evenHBand="0" w:firstRowFirstColumn="0" w:firstRowLastColumn="0" w:lastRowFirstColumn="0" w:lastRowLastColumn="0"/>
            <w:tcW w:w="395" w:type="pct"/>
          </w:tcPr>
          <w:p w14:paraId="645A31A9" w14:textId="77777777" w:rsidR="00154496" w:rsidRPr="00C81A01" w:rsidRDefault="00000000">
            <w:pPr>
              <w:pStyle w:val="Compact"/>
              <w:jc w:val="right"/>
              <w:rPr>
                <w:color w:val="000000" w:themeColor="text1"/>
                <w:sz w:val="15"/>
                <w:szCs w:val="15"/>
              </w:rPr>
            </w:pPr>
            <w:r w:rsidRPr="00C81A01">
              <w:rPr>
                <w:color w:val="000000" w:themeColor="text1"/>
                <w:sz w:val="15"/>
                <w:szCs w:val="15"/>
              </w:rPr>
              <w:t>20</w:t>
            </w:r>
          </w:p>
        </w:tc>
        <w:tc>
          <w:tcPr>
            <w:tcW w:w="339" w:type="pct"/>
          </w:tcPr>
          <w:p w14:paraId="73300EB0"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273</w:t>
            </w:r>
          </w:p>
        </w:tc>
        <w:tc>
          <w:tcPr>
            <w:cnfStyle w:val="000010000000" w:firstRow="0" w:lastRow="0" w:firstColumn="0" w:lastColumn="0" w:oddVBand="1" w:evenVBand="0" w:oddHBand="0" w:evenHBand="0" w:firstRowFirstColumn="0" w:firstRowLastColumn="0" w:lastRowFirstColumn="0" w:lastRowLastColumn="0"/>
            <w:tcW w:w="389" w:type="pct"/>
          </w:tcPr>
          <w:p w14:paraId="15B05E2A" w14:textId="77777777" w:rsidR="00154496" w:rsidRPr="00C81A01" w:rsidRDefault="00000000">
            <w:pPr>
              <w:pStyle w:val="Compact"/>
              <w:jc w:val="right"/>
              <w:rPr>
                <w:color w:val="000000" w:themeColor="text1"/>
                <w:sz w:val="15"/>
                <w:szCs w:val="15"/>
              </w:rPr>
            </w:pPr>
            <w:r w:rsidRPr="00C81A01">
              <w:rPr>
                <w:color w:val="000000" w:themeColor="text1"/>
                <w:sz w:val="15"/>
                <w:szCs w:val="15"/>
              </w:rPr>
              <w:t>15</w:t>
            </w:r>
          </w:p>
        </w:tc>
        <w:tc>
          <w:tcPr>
            <w:tcW w:w="360" w:type="pct"/>
          </w:tcPr>
          <w:p w14:paraId="2A193E36"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75.00%</w:t>
            </w:r>
          </w:p>
        </w:tc>
        <w:tc>
          <w:tcPr>
            <w:cnfStyle w:val="000010000000" w:firstRow="0" w:lastRow="0" w:firstColumn="0" w:lastColumn="0" w:oddVBand="1" w:evenVBand="0" w:oddHBand="0" w:evenHBand="0" w:firstRowFirstColumn="0" w:firstRowLastColumn="0" w:lastRowFirstColumn="0" w:lastRowLastColumn="0"/>
            <w:tcW w:w="375" w:type="pct"/>
          </w:tcPr>
          <w:p w14:paraId="25746600" w14:textId="77777777" w:rsidR="00154496" w:rsidRPr="00C81A01" w:rsidRDefault="00000000">
            <w:pPr>
              <w:pStyle w:val="Compact"/>
              <w:jc w:val="right"/>
              <w:rPr>
                <w:color w:val="000000" w:themeColor="text1"/>
                <w:sz w:val="15"/>
                <w:szCs w:val="15"/>
              </w:rPr>
            </w:pPr>
            <w:r w:rsidRPr="00C81A01">
              <w:rPr>
                <w:color w:val="000000" w:themeColor="text1"/>
                <w:sz w:val="15"/>
                <w:szCs w:val="15"/>
              </w:rPr>
              <w:t>14</w:t>
            </w:r>
          </w:p>
        </w:tc>
        <w:tc>
          <w:tcPr>
            <w:tcW w:w="375" w:type="pct"/>
          </w:tcPr>
          <w:p w14:paraId="7D79D34E"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332</w:t>
            </w:r>
          </w:p>
        </w:tc>
        <w:tc>
          <w:tcPr>
            <w:cnfStyle w:val="000010000000" w:firstRow="0" w:lastRow="0" w:firstColumn="0" w:lastColumn="0" w:oddVBand="1" w:evenVBand="0" w:oddHBand="0" w:evenHBand="0" w:firstRowFirstColumn="0" w:firstRowLastColumn="0" w:lastRowFirstColumn="0" w:lastRowLastColumn="0"/>
            <w:tcW w:w="389" w:type="pct"/>
          </w:tcPr>
          <w:p w14:paraId="45AC5836" w14:textId="77777777" w:rsidR="00154496" w:rsidRPr="00C81A01" w:rsidRDefault="00000000">
            <w:pPr>
              <w:pStyle w:val="Compact"/>
              <w:jc w:val="right"/>
              <w:rPr>
                <w:color w:val="000000" w:themeColor="text1"/>
                <w:sz w:val="15"/>
                <w:szCs w:val="15"/>
              </w:rPr>
            </w:pPr>
            <w:r w:rsidRPr="00C81A01">
              <w:rPr>
                <w:color w:val="000000" w:themeColor="text1"/>
                <w:sz w:val="15"/>
                <w:szCs w:val="15"/>
              </w:rPr>
              <w:t>14</w:t>
            </w:r>
          </w:p>
        </w:tc>
        <w:tc>
          <w:tcPr>
            <w:tcW w:w="375" w:type="pct"/>
          </w:tcPr>
          <w:p w14:paraId="7FC0F9A3"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100.00%</w:t>
            </w:r>
          </w:p>
        </w:tc>
        <w:tc>
          <w:tcPr>
            <w:cnfStyle w:val="000010000000" w:firstRow="0" w:lastRow="0" w:firstColumn="0" w:lastColumn="0" w:oddVBand="1" w:evenVBand="0" w:oddHBand="0" w:evenHBand="0" w:firstRowFirstColumn="0" w:firstRowLastColumn="0" w:lastRowFirstColumn="0" w:lastRowLastColumn="0"/>
            <w:tcW w:w="400" w:type="pct"/>
          </w:tcPr>
          <w:p w14:paraId="2935E33E" w14:textId="77777777" w:rsidR="00154496" w:rsidRPr="00C81A01" w:rsidRDefault="00000000">
            <w:pPr>
              <w:pStyle w:val="Compact"/>
              <w:jc w:val="center"/>
              <w:rPr>
                <w:color w:val="000000" w:themeColor="text1"/>
                <w:sz w:val="15"/>
                <w:szCs w:val="15"/>
              </w:rPr>
            </w:pPr>
            <w:r w:rsidRPr="00C81A01">
              <w:rPr>
                <w:color w:val="000000" w:themeColor="text1"/>
                <w:sz w:val="15"/>
                <w:szCs w:val="15"/>
              </w:rPr>
              <w:t>574</w:t>
            </w:r>
          </w:p>
        </w:tc>
        <w:tc>
          <w:tcPr>
            <w:tcW w:w="389" w:type="pct"/>
          </w:tcPr>
          <w:p w14:paraId="135B9320"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25</w:t>
            </w:r>
          </w:p>
        </w:tc>
        <w:tc>
          <w:tcPr>
            <w:cnfStyle w:val="000010000000" w:firstRow="0" w:lastRow="0" w:firstColumn="0" w:lastColumn="0" w:oddVBand="1" w:evenVBand="0" w:oddHBand="0" w:evenHBand="0" w:firstRowFirstColumn="0" w:firstRowLastColumn="0" w:lastRowFirstColumn="0" w:lastRowLastColumn="0"/>
            <w:tcW w:w="359" w:type="pct"/>
          </w:tcPr>
          <w:p w14:paraId="3B27DEAF" w14:textId="77777777" w:rsidR="00154496" w:rsidRPr="00C81A01" w:rsidRDefault="00000000">
            <w:pPr>
              <w:pStyle w:val="Compact"/>
              <w:jc w:val="center"/>
              <w:rPr>
                <w:color w:val="000000" w:themeColor="text1"/>
                <w:sz w:val="15"/>
                <w:szCs w:val="15"/>
              </w:rPr>
            </w:pPr>
            <w:r w:rsidRPr="00C81A01">
              <w:rPr>
                <w:color w:val="000000" w:themeColor="text1"/>
                <w:sz w:val="15"/>
                <w:szCs w:val="15"/>
              </w:rPr>
              <w:t>16.78%</w:t>
            </w:r>
          </w:p>
        </w:tc>
      </w:tr>
      <w:tr w:rsidR="00154496" w:rsidRPr="00C81A01" w14:paraId="67080407"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4734761D" w14:textId="77777777" w:rsidR="00154496" w:rsidRPr="00C81A01" w:rsidRDefault="00000000">
            <w:pPr>
              <w:pStyle w:val="Compact"/>
              <w:jc w:val="center"/>
              <w:rPr>
                <w:color w:val="000000" w:themeColor="text1"/>
                <w:sz w:val="15"/>
                <w:szCs w:val="15"/>
              </w:rPr>
            </w:pPr>
            <w:r w:rsidRPr="00C81A01">
              <w:rPr>
                <w:color w:val="000000" w:themeColor="text1"/>
                <w:sz w:val="15"/>
                <w:szCs w:val="15"/>
              </w:rPr>
              <w:t>Psoriatic arthritis</w:t>
            </w:r>
          </w:p>
        </w:tc>
        <w:tc>
          <w:tcPr>
            <w:tcW w:w="376" w:type="pct"/>
          </w:tcPr>
          <w:p w14:paraId="42A40609"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47</w:t>
            </w:r>
          </w:p>
        </w:tc>
        <w:tc>
          <w:tcPr>
            <w:cnfStyle w:val="000010000000" w:firstRow="0" w:lastRow="0" w:firstColumn="0" w:lastColumn="0" w:oddVBand="1" w:evenVBand="0" w:oddHBand="0" w:evenHBand="0" w:firstRowFirstColumn="0" w:firstRowLastColumn="0" w:lastRowFirstColumn="0" w:lastRowLastColumn="0"/>
            <w:tcW w:w="395" w:type="pct"/>
          </w:tcPr>
          <w:p w14:paraId="29885665" w14:textId="77777777" w:rsidR="00154496" w:rsidRPr="00C81A01" w:rsidRDefault="00000000">
            <w:pPr>
              <w:pStyle w:val="Compact"/>
              <w:jc w:val="right"/>
              <w:rPr>
                <w:color w:val="000000" w:themeColor="text1"/>
                <w:sz w:val="15"/>
                <w:szCs w:val="15"/>
              </w:rPr>
            </w:pPr>
            <w:r w:rsidRPr="00C81A01">
              <w:rPr>
                <w:color w:val="000000" w:themeColor="text1"/>
                <w:sz w:val="15"/>
                <w:szCs w:val="15"/>
              </w:rPr>
              <w:t>9</w:t>
            </w:r>
          </w:p>
        </w:tc>
        <w:tc>
          <w:tcPr>
            <w:tcW w:w="339" w:type="pct"/>
          </w:tcPr>
          <w:p w14:paraId="6E673356"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5</w:t>
            </w:r>
          </w:p>
        </w:tc>
        <w:tc>
          <w:tcPr>
            <w:cnfStyle w:val="000010000000" w:firstRow="0" w:lastRow="0" w:firstColumn="0" w:lastColumn="0" w:oddVBand="1" w:evenVBand="0" w:oddHBand="0" w:evenHBand="0" w:firstRowFirstColumn="0" w:firstRowLastColumn="0" w:lastRowFirstColumn="0" w:lastRowLastColumn="0"/>
            <w:tcW w:w="389" w:type="pct"/>
          </w:tcPr>
          <w:p w14:paraId="0829517F" w14:textId="77777777" w:rsidR="00154496" w:rsidRPr="00C81A01" w:rsidRDefault="00000000">
            <w:pPr>
              <w:pStyle w:val="Compact"/>
              <w:jc w:val="right"/>
              <w:rPr>
                <w:color w:val="000000" w:themeColor="text1"/>
                <w:sz w:val="15"/>
                <w:szCs w:val="15"/>
              </w:rPr>
            </w:pPr>
            <w:r w:rsidRPr="00C81A01">
              <w:rPr>
                <w:color w:val="000000" w:themeColor="text1"/>
                <w:sz w:val="15"/>
                <w:szCs w:val="15"/>
              </w:rPr>
              <w:t>0</w:t>
            </w:r>
          </w:p>
        </w:tc>
        <w:tc>
          <w:tcPr>
            <w:tcW w:w="360" w:type="pct"/>
          </w:tcPr>
          <w:p w14:paraId="34283427"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0.00%</w:t>
            </w:r>
          </w:p>
        </w:tc>
        <w:tc>
          <w:tcPr>
            <w:cnfStyle w:val="000010000000" w:firstRow="0" w:lastRow="0" w:firstColumn="0" w:lastColumn="0" w:oddVBand="1" w:evenVBand="0" w:oddHBand="0" w:evenHBand="0" w:firstRowFirstColumn="0" w:firstRowLastColumn="0" w:lastRowFirstColumn="0" w:lastRowLastColumn="0"/>
            <w:tcW w:w="375" w:type="pct"/>
          </w:tcPr>
          <w:p w14:paraId="05658CCB" w14:textId="77777777" w:rsidR="00154496" w:rsidRPr="00C81A01" w:rsidRDefault="00000000">
            <w:pPr>
              <w:pStyle w:val="Compact"/>
              <w:jc w:val="right"/>
              <w:rPr>
                <w:color w:val="000000" w:themeColor="text1"/>
                <w:sz w:val="15"/>
                <w:szCs w:val="15"/>
              </w:rPr>
            </w:pPr>
            <w:r w:rsidRPr="00C81A01">
              <w:rPr>
                <w:color w:val="000000" w:themeColor="text1"/>
                <w:sz w:val="15"/>
                <w:szCs w:val="15"/>
              </w:rPr>
              <w:t>6</w:t>
            </w:r>
          </w:p>
        </w:tc>
        <w:tc>
          <w:tcPr>
            <w:tcW w:w="375" w:type="pct"/>
          </w:tcPr>
          <w:p w14:paraId="23D70C4F"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365</w:t>
            </w:r>
          </w:p>
        </w:tc>
        <w:tc>
          <w:tcPr>
            <w:cnfStyle w:val="000010000000" w:firstRow="0" w:lastRow="0" w:firstColumn="0" w:lastColumn="0" w:oddVBand="1" w:evenVBand="0" w:oddHBand="0" w:evenHBand="0" w:firstRowFirstColumn="0" w:firstRowLastColumn="0" w:lastRowFirstColumn="0" w:lastRowLastColumn="0"/>
            <w:tcW w:w="389" w:type="pct"/>
          </w:tcPr>
          <w:p w14:paraId="0BFFEDE5" w14:textId="77777777" w:rsidR="00154496" w:rsidRPr="00C81A01" w:rsidRDefault="00000000">
            <w:pPr>
              <w:pStyle w:val="Compact"/>
              <w:jc w:val="right"/>
              <w:rPr>
                <w:color w:val="000000" w:themeColor="text1"/>
                <w:sz w:val="15"/>
                <w:szCs w:val="15"/>
              </w:rPr>
            </w:pPr>
            <w:r w:rsidRPr="00C81A01">
              <w:rPr>
                <w:color w:val="000000" w:themeColor="text1"/>
                <w:sz w:val="15"/>
                <w:szCs w:val="15"/>
              </w:rPr>
              <w:t>6</w:t>
            </w:r>
          </w:p>
        </w:tc>
        <w:tc>
          <w:tcPr>
            <w:tcW w:w="375" w:type="pct"/>
          </w:tcPr>
          <w:p w14:paraId="745630B2"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100.00%</w:t>
            </w:r>
          </w:p>
        </w:tc>
        <w:tc>
          <w:tcPr>
            <w:cnfStyle w:val="000010000000" w:firstRow="0" w:lastRow="0" w:firstColumn="0" w:lastColumn="0" w:oddVBand="1" w:evenVBand="0" w:oddHBand="0" w:evenHBand="0" w:firstRowFirstColumn="0" w:firstRowLastColumn="0" w:lastRowFirstColumn="0" w:lastRowLastColumn="0"/>
            <w:tcW w:w="400" w:type="pct"/>
          </w:tcPr>
          <w:p w14:paraId="299719F2" w14:textId="77777777" w:rsidR="00154496" w:rsidRPr="00C81A01" w:rsidRDefault="00000000">
            <w:pPr>
              <w:pStyle w:val="Compact"/>
              <w:jc w:val="center"/>
              <w:rPr>
                <w:color w:val="000000" w:themeColor="text1"/>
                <w:sz w:val="15"/>
                <w:szCs w:val="15"/>
              </w:rPr>
            </w:pPr>
            <w:r w:rsidRPr="00C81A01">
              <w:rPr>
                <w:color w:val="000000" w:themeColor="text1"/>
                <w:sz w:val="15"/>
                <w:szCs w:val="15"/>
              </w:rPr>
              <w:t>709</w:t>
            </w:r>
          </w:p>
        </w:tc>
        <w:tc>
          <w:tcPr>
            <w:tcW w:w="389" w:type="pct"/>
          </w:tcPr>
          <w:p w14:paraId="24CB275E"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6</w:t>
            </w:r>
          </w:p>
        </w:tc>
        <w:tc>
          <w:tcPr>
            <w:cnfStyle w:val="000010000000" w:firstRow="0" w:lastRow="0" w:firstColumn="0" w:lastColumn="0" w:oddVBand="1" w:evenVBand="0" w:oddHBand="0" w:evenHBand="0" w:firstRowFirstColumn="0" w:firstRowLastColumn="0" w:lastRowFirstColumn="0" w:lastRowLastColumn="0"/>
            <w:tcW w:w="359" w:type="pct"/>
          </w:tcPr>
          <w:p w14:paraId="20B1FB72" w14:textId="77777777" w:rsidR="00154496" w:rsidRPr="00C81A01" w:rsidRDefault="00000000">
            <w:pPr>
              <w:pStyle w:val="Compact"/>
              <w:jc w:val="center"/>
              <w:rPr>
                <w:color w:val="000000" w:themeColor="text1"/>
                <w:sz w:val="15"/>
                <w:szCs w:val="15"/>
              </w:rPr>
            </w:pPr>
            <w:r w:rsidRPr="00C81A01">
              <w:rPr>
                <w:color w:val="000000" w:themeColor="text1"/>
                <w:sz w:val="15"/>
                <w:szCs w:val="15"/>
              </w:rPr>
              <w:t>12.77%</w:t>
            </w:r>
          </w:p>
        </w:tc>
      </w:tr>
      <w:tr w:rsidR="00154496" w:rsidRPr="00C81A01" w14:paraId="5E28239A"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398F628D" w14:textId="77777777" w:rsidR="00154496" w:rsidRPr="00C81A01" w:rsidRDefault="00000000">
            <w:pPr>
              <w:pStyle w:val="Compact"/>
              <w:jc w:val="center"/>
              <w:rPr>
                <w:color w:val="000000" w:themeColor="text1"/>
                <w:sz w:val="15"/>
                <w:szCs w:val="15"/>
              </w:rPr>
            </w:pPr>
            <w:r w:rsidRPr="00C81A01">
              <w:rPr>
                <w:color w:val="000000" w:themeColor="text1"/>
                <w:sz w:val="15"/>
                <w:szCs w:val="15"/>
              </w:rPr>
              <w:t>Inclusion body myositis</w:t>
            </w:r>
          </w:p>
        </w:tc>
        <w:tc>
          <w:tcPr>
            <w:tcW w:w="376" w:type="pct"/>
          </w:tcPr>
          <w:p w14:paraId="4CC4852D"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8</w:t>
            </w:r>
          </w:p>
        </w:tc>
        <w:tc>
          <w:tcPr>
            <w:cnfStyle w:val="000010000000" w:firstRow="0" w:lastRow="0" w:firstColumn="0" w:lastColumn="0" w:oddVBand="1" w:evenVBand="0" w:oddHBand="0" w:evenHBand="0" w:firstRowFirstColumn="0" w:firstRowLastColumn="0" w:lastRowFirstColumn="0" w:lastRowLastColumn="0"/>
            <w:tcW w:w="395" w:type="pct"/>
          </w:tcPr>
          <w:p w14:paraId="2A35F3E7" w14:textId="77777777" w:rsidR="00154496" w:rsidRPr="00C81A01" w:rsidRDefault="00000000">
            <w:pPr>
              <w:pStyle w:val="Compact"/>
              <w:jc w:val="right"/>
              <w:rPr>
                <w:color w:val="000000" w:themeColor="text1"/>
                <w:sz w:val="15"/>
                <w:szCs w:val="15"/>
              </w:rPr>
            </w:pPr>
            <w:r w:rsidRPr="00C81A01">
              <w:rPr>
                <w:color w:val="000000" w:themeColor="text1"/>
                <w:sz w:val="15"/>
                <w:szCs w:val="15"/>
              </w:rPr>
              <w:t>1</w:t>
            </w:r>
          </w:p>
        </w:tc>
        <w:tc>
          <w:tcPr>
            <w:tcW w:w="339" w:type="pct"/>
          </w:tcPr>
          <w:p w14:paraId="72DAB59D"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7</w:t>
            </w:r>
          </w:p>
        </w:tc>
        <w:tc>
          <w:tcPr>
            <w:cnfStyle w:val="000010000000" w:firstRow="0" w:lastRow="0" w:firstColumn="0" w:lastColumn="0" w:oddVBand="1" w:evenVBand="0" w:oddHBand="0" w:evenHBand="0" w:firstRowFirstColumn="0" w:firstRowLastColumn="0" w:lastRowFirstColumn="0" w:lastRowLastColumn="0"/>
            <w:tcW w:w="389" w:type="pct"/>
          </w:tcPr>
          <w:p w14:paraId="4B7639ED" w14:textId="77777777" w:rsidR="00154496" w:rsidRPr="00C81A01" w:rsidRDefault="00000000">
            <w:pPr>
              <w:pStyle w:val="Compact"/>
              <w:jc w:val="right"/>
              <w:rPr>
                <w:color w:val="000000" w:themeColor="text1"/>
                <w:sz w:val="15"/>
                <w:szCs w:val="15"/>
              </w:rPr>
            </w:pPr>
            <w:r w:rsidRPr="00C81A01">
              <w:rPr>
                <w:color w:val="000000" w:themeColor="text1"/>
                <w:sz w:val="15"/>
                <w:szCs w:val="15"/>
              </w:rPr>
              <w:t>0</w:t>
            </w:r>
          </w:p>
        </w:tc>
        <w:tc>
          <w:tcPr>
            <w:tcW w:w="360" w:type="pct"/>
          </w:tcPr>
          <w:p w14:paraId="11991689"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0.00%</w:t>
            </w:r>
          </w:p>
        </w:tc>
        <w:tc>
          <w:tcPr>
            <w:cnfStyle w:val="000010000000" w:firstRow="0" w:lastRow="0" w:firstColumn="0" w:lastColumn="0" w:oddVBand="1" w:evenVBand="0" w:oddHBand="0" w:evenHBand="0" w:firstRowFirstColumn="0" w:firstRowLastColumn="0" w:lastRowFirstColumn="0" w:lastRowLastColumn="0"/>
            <w:tcW w:w="375" w:type="pct"/>
          </w:tcPr>
          <w:p w14:paraId="39024CA7" w14:textId="77777777" w:rsidR="00154496" w:rsidRPr="00C81A01" w:rsidRDefault="00000000">
            <w:pPr>
              <w:pStyle w:val="Compact"/>
              <w:jc w:val="right"/>
              <w:rPr>
                <w:color w:val="000000" w:themeColor="text1"/>
                <w:sz w:val="15"/>
                <w:szCs w:val="15"/>
              </w:rPr>
            </w:pPr>
            <w:r w:rsidRPr="00C81A01">
              <w:rPr>
                <w:color w:val="000000" w:themeColor="text1"/>
                <w:sz w:val="15"/>
                <w:szCs w:val="15"/>
              </w:rPr>
              <w:t>1</w:t>
            </w:r>
          </w:p>
        </w:tc>
        <w:tc>
          <w:tcPr>
            <w:tcW w:w="375" w:type="pct"/>
          </w:tcPr>
          <w:p w14:paraId="28437611"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357</w:t>
            </w:r>
          </w:p>
        </w:tc>
        <w:tc>
          <w:tcPr>
            <w:cnfStyle w:val="000010000000" w:firstRow="0" w:lastRow="0" w:firstColumn="0" w:lastColumn="0" w:oddVBand="1" w:evenVBand="0" w:oddHBand="0" w:evenHBand="0" w:firstRowFirstColumn="0" w:firstRowLastColumn="0" w:lastRowFirstColumn="0" w:lastRowLastColumn="0"/>
            <w:tcW w:w="389" w:type="pct"/>
          </w:tcPr>
          <w:p w14:paraId="3F152405" w14:textId="77777777" w:rsidR="00154496" w:rsidRPr="00C81A01" w:rsidRDefault="00000000">
            <w:pPr>
              <w:pStyle w:val="Compact"/>
              <w:jc w:val="right"/>
              <w:rPr>
                <w:color w:val="000000" w:themeColor="text1"/>
                <w:sz w:val="15"/>
                <w:szCs w:val="15"/>
              </w:rPr>
            </w:pPr>
            <w:r w:rsidRPr="00C81A01">
              <w:rPr>
                <w:color w:val="000000" w:themeColor="text1"/>
                <w:sz w:val="15"/>
                <w:szCs w:val="15"/>
              </w:rPr>
              <w:t>1</w:t>
            </w:r>
          </w:p>
        </w:tc>
        <w:tc>
          <w:tcPr>
            <w:tcW w:w="375" w:type="pct"/>
          </w:tcPr>
          <w:p w14:paraId="2913B659"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100.00%</w:t>
            </w:r>
          </w:p>
        </w:tc>
        <w:tc>
          <w:tcPr>
            <w:cnfStyle w:val="000010000000" w:firstRow="0" w:lastRow="0" w:firstColumn="0" w:lastColumn="0" w:oddVBand="1" w:evenVBand="0" w:oddHBand="0" w:evenHBand="0" w:firstRowFirstColumn="0" w:firstRowLastColumn="0" w:lastRowFirstColumn="0" w:lastRowLastColumn="0"/>
            <w:tcW w:w="400" w:type="pct"/>
          </w:tcPr>
          <w:p w14:paraId="744748B3" w14:textId="77777777" w:rsidR="00154496" w:rsidRPr="00C81A01" w:rsidRDefault="00000000">
            <w:pPr>
              <w:pStyle w:val="Compact"/>
              <w:jc w:val="center"/>
              <w:rPr>
                <w:color w:val="000000" w:themeColor="text1"/>
                <w:sz w:val="15"/>
                <w:szCs w:val="15"/>
              </w:rPr>
            </w:pPr>
            <w:r w:rsidRPr="00C81A01">
              <w:rPr>
                <w:color w:val="000000" w:themeColor="text1"/>
                <w:sz w:val="15"/>
                <w:szCs w:val="15"/>
              </w:rPr>
              <w:t>419</w:t>
            </w:r>
          </w:p>
        </w:tc>
        <w:tc>
          <w:tcPr>
            <w:tcW w:w="389" w:type="pct"/>
          </w:tcPr>
          <w:p w14:paraId="6DBCE918"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w:t>
            </w:r>
          </w:p>
        </w:tc>
        <w:tc>
          <w:tcPr>
            <w:cnfStyle w:val="000010000000" w:firstRow="0" w:lastRow="0" w:firstColumn="0" w:lastColumn="0" w:oddVBand="1" w:evenVBand="0" w:oddHBand="0" w:evenHBand="0" w:firstRowFirstColumn="0" w:firstRowLastColumn="0" w:lastRowFirstColumn="0" w:lastRowLastColumn="0"/>
            <w:tcW w:w="359" w:type="pct"/>
          </w:tcPr>
          <w:p w14:paraId="0347377B" w14:textId="77777777" w:rsidR="00154496" w:rsidRPr="00C81A01" w:rsidRDefault="00000000">
            <w:pPr>
              <w:pStyle w:val="Compact"/>
              <w:jc w:val="center"/>
              <w:rPr>
                <w:color w:val="000000" w:themeColor="text1"/>
                <w:sz w:val="15"/>
                <w:szCs w:val="15"/>
              </w:rPr>
            </w:pPr>
            <w:r w:rsidRPr="00C81A01">
              <w:rPr>
                <w:color w:val="000000" w:themeColor="text1"/>
                <w:sz w:val="15"/>
                <w:szCs w:val="15"/>
              </w:rPr>
              <w:t>12.50%</w:t>
            </w:r>
          </w:p>
        </w:tc>
      </w:tr>
      <w:tr w:rsidR="00154496" w:rsidRPr="00C81A01" w14:paraId="3FD010BC"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44EAB472" w14:textId="77777777" w:rsidR="00154496" w:rsidRPr="00C81A01" w:rsidRDefault="00000000">
            <w:pPr>
              <w:pStyle w:val="Compact"/>
              <w:jc w:val="center"/>
              <w:rPr>
                <w:color w:val="000000" w:themeColor="text1"/>
                <w:sz w:val="15"/>
                <w:szCs w:val="15"/>
              </w:rPr>
            </w:pPr>
            <w:r w:rsidRPr="00C81A01">
              <w:rPr>
                <w:color w:val="000000" w:themeColor="text1"/>
                <w:sz w:val="15"/>
                <w:szCs w:val="15"/>
              </w:rPr>
              <w:t>Discoid lupus erythematosus</w:t>
            </w:r>
          </w:p>
        </w:tc>
        <w:tc>
          <w:tcPr>
            <w:tcW w:w="376" w:type="pct"/>
          </w:tcPr>
          <w:p w14:paraId="7B1960A9"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9</w:t>
            </w:r>
          </w:p>
        </w:tc>
        <w:tc>
          <w:tcPr>
            <w:cnfStyle w:val="000010000000" w:firstRow="0" w:lastRow="0" w:firstColumn="0" w:lastColumn="0" w:oddVBand="1" w:evenVBand="0" w:oddHBand="0" w:evenHBand="0" w:firstRowFirstColumn="0" w:firstRowLastColumn="0" w:lastRowFirstColumn="0" w:lastRowLastColumn="0"/>
            <w:tcW w:w="395" w:type="pct"/>
          </w:tcPr>
          <w:p w14:paraId="179E3F23" w14:textId="77777777" w:rsidR="00154496" w:rsidRPr="00C81A01" w:rsidRDefault="00000000">
            <w:pPr>
              <w:pStyle w:val="Compact"/>
              <w:jc w:val="right"/>
              <w:rPr>
                <w:color w:val="000000" w:themeColor="text1"/>
                <w:sz w:val="15"/>
                <w:szCs w:val="15"/>
              </w:rPr>
            </w:pPr>
            <w:r w:rsidRPr="00C81A01">
              <w:rPr>
                <w:color w:val="000000" w:themeColor="text1"/>
                <w:sz w:val="15"/>
                <w:szCs w:val="15"/>
              </w:rPr>
              <w:t>1</w:t>
            </w:r>
          </w:p>
        </w:tc>
        <w:tc>
          <w:tcPr>
            <w:tcW w:w="339" w:type="pct"/>
          </w:tcPr>
          <w:p w14:paraId="2CE8F26A"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6</w:t>
            </w:r>
          </w:p>
        </w:tc>
        <w:tc>
          <w:tcPr>
            <w:cnfStyle w:val="000010000000" w:firstRow="0" w:lastRow="0" w:firstColumn="0" w:lastColumn="0" w:oddVBand="1" w:evenVBand="0" w:oddHBand="0" w:evenHBand="0" w:firstRowFirstColumn="0" w:firstRowLastColumn="0" w:lastRowFirstColumn="0" w:lastRowLastColumn="0"/>
            <w:tcW w:w="389" w:type="pct"/>
          </w:tcPr>
          <w:p w14:paraId="7FA89808" w14:textId="77777777" w:rsidR="00154496" w:rsidRPr="00C81A01" w:rsidRDefault="00000000">
            <w:pPr>
              <w:pStyle w:val="Compact"/>
              <w:jc w:val="right"/>
              <w:rPr>
                <w:color w:val="000000" w:themeColor="text1"/>
                <w:sz w:val="15"/>
                <w:szCs w:val="15"/>
              </w:rPr>
            </w:pPr>
            <w:r w:rsidRPr="00C81A01">
              <w:rPr>
                <w:color w:val="000000" w:themeColor="text1"/>
                <w:sz w:val="15"/>
                <w:szCs w:val="15"/>
              </w:rPr>
              <w:t>0</w:t>
            </w:r>
          </w:p>
        </w:tc>
        <w:tc>
          <w:tcPr>
            <w:tcW w:w="360" w:type="pct"/>
          </w:tcPr>
          <w:p w14:paraId="01DD6EB6"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0.00%</w:t>
            </w:r>
          </w:p>
        </w:tc>
        <w:tc>
          <w:tcPr>
            <w:cnfStyle w:val="000010000000" w:firstRow="0" w:lastRow="0" w:firstColumn="0" w:lastColumn="0" w:oddVBand="1" w:evenVBand="0" w:oddHBand="0" w:evenHBand="0" w:firstRowFirstColumn="0" w:firstRowLastColumn="0" w:lastRowFirstColumn="0" w:lastRowLastColumn="0"/>
            <w:tcW w:w="375" w:type="pct"/>
          </w:tcPr>
          <w:p w14:paraId="26ECDCB6" w14:textId="77777777" w:rsidR="00154496" w:rsidRPr="00C81A01" w:rsidRDefault="00000000">
            <w:pPr>
              <w:pStyle w:val="Compact"/>
              <w:jc w:val="right"/>
              <w:rPr>
                <w:color w:val="000000" w:themeColor="text1"/>
                <w:sz w:val="15"/>
                <w:szCs w:val="15"/>
              </w:rPr>
            </w:pPr>
            <w:r w:rsidRPr="00C81A01">
              <w:rPr>
                <w:color w:val="000000" w:themeColor="text1"/>
                <w:sz w:val="15"/>
                <w:szCs w:val="15"/>
              </w:rPr>
              <w:t>2</w:t>
            </w:r>
          </w:p>
        </w:tc>
        <w:tc>
          <w:tcPr>
            <w:tcW w:w="375" w:type="pct"/>
          </w:tcPr>
          <w:p w14:paraId="67DC0C7B"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357</w:t>
            </w:r>
          </w:p>
        </w:tc>
        <w:tc>
          <w:tcPr>
            <w:cnfStyle w:val="000010000000" w:firstRow="0" w:lastRow="0" w:firstColumn="0" w:lastColumn="0" w:oddVBand="1" w:evenVBand="0" w:oddHBand="0" w:evenHBand="0" w:firstRowFirstColumn="0" w:firstRowLastColumn="0" w:lastRowFirstColumn="0" w:lastRowLastColumn="0"/>
            <w:tcW w:w="389" w:type="pct"/>
          </w:tcPr>
          <w:p w14:paraId="7FD7BDC5" w14:textId="77777777" w:rsidR="00154496" w:rsidRPr="00C81A01" w:rsidRDefault="00000000">
            <w:pPr>
              <w:pStyle w:val="Compact"/>
              <w:jc w:val="right"/>
              <w:rPr>
                <w:color w:val="000000" w:themeColor="text1"/>
                <w:sz w:val="15"/>
                <w:szCs w:val="15"/>
              </w:rPr>
            </w:pPr>
            <w:r w:rsidRPr="00C81A01">
              <w:rPr>
                <w:color w:val="000000" w:themeColor="text1"/>
                <w:sz w:val="15"/>
                <w:szCs w:val="15"/>
              </w:rPr>
              <w:t>2</w:t>
            </w:r>
          </w:p>
        </w:tc>
        <w:tc>
          <w:tcPr>
            <w:tcW w:w="375" w:type="pct"/>
          </w:tcPr>
          <w:p w14:paraId="12982EC6"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100.00%</w:t>
            </w:r>
          </w:p>
        </w:tc>
        <w:tc>
          <w:tcPr>
            <w:cnfStyle w:val="000010000000" w:firstRow="0" w:lastRow="0" w:firstColumn="0" w:lastColumn="0" w:oddVBand="1" w:evenVBand="0" w:oddHBand="0" w:evenHBand="0" w:firstRowFirstColumn="0" w:firstRowLastColumn="0" w:lastRowFirstColumn="0" w:lastRowLastColumn="0"/>
            <w:tcW w:w="400" w:type="pct"/>
          </w:tcPr>
          <w:p w14:paraId="73470D4F" w14:textId="77777777" w:rsidR="00154496" w:rsidRPr="00C81A01" w:rsidRDefault="00000000">
            <w:pPr>
              <w:pStyle w:val="Compact"/>
              <w:jc w:val="center"/>
              <w:rPr>
                <w:color w:val="000000" w:themeColor="text1"/>
                <w:sz w:val="15"/>
                <w:szCs w:val="15"/>
              </w:rPr>
            </w:pPr>
            <w:r w:rsidRPr="00C81A01">
              <w:rPr>
                <w:color w:val="000000" w:themeColor="text1"/>
                <w:sz w:val="15"/>
                <w:szCs w:val="15"/>
              </w:rPr>
              <w:t>433</w:t>
            </w:r>
          </w:p>
        </w:tc>
        <w:tc>
          <w:tcPr>
            <w:tcW w:w="389" w:type="pct"/>
          </w:tcPr>
          <w:p w14:paraId="07D6966D"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w:t>
            </w:r>
          </w:p>
        </w:tc>
        <w:tc>
          <w:tcPr>
            <w:cnfStyle w:val="000010000000" w:firstRow="0" w:lastRow="0" w:firstColumn="0" w:lastColumn="0" w:oddVBand="1" w:evenVBand="0" w:oddHBand="0" w:evenHBand="0" w:firstRowFirstColumn="0" w:firstRowLastColumn="0" w:lastRowFirstColumn="0" w:lastRowLastColumn="0"/>
            <w:tcW w:w="359" w:type="pct"/>
          </w:tcPr>
          <w:p w14:paraId="4E557757" w14:textId="77777777" w:rsidR="00154496" w:rsidRPr="00C81A01" w:rsidRDefault="00000000">
            <w:pPr>
              <w:pStyle w:val="Compact"/>
              <w:jc w:val="center"/>
              <w:rPr>
                <w:color w:val="000000" w:themeColor="text1"/>
                <w:sz w:val="15"/>
                <w:szCs w:val="15"/>
              </w:rPr>
            </w:pPr>
            <w:r w:rsidRPr="00C81A01">
              <w:rPr>
                <w:color w:val="000000" w:themeColor="text1"/>
                <w:sz w:val="15"/>
                <w:szCs w:val="15"/>
              </w:rPr>
              <w:t>22.22%</w:t>
            </w:r>
          </w:p>
        </w:tc>
      </w:tr>
      <w:tr w:rsidR="00154496" w:rsidRPr="00C81A01" w14:paraId="6FC43DC4"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2C1EC4C1" w14:textId="77777777" w:rsidR="00154496" w:rsidRPr="00C81A01" w:rsidRDefault="00000000">
            <w:pPr>
              <w:pStyle w:val="Compact"/>
              <w:jc w:val="center"/>
              <w:rPr>
                <w:color w:val="000000" w:themeColor="text1"/>
                <w:sz w:val="15"/>
                <w:szCs w:val="15"/>
              </w:rPr>
            </w:pPr>
            <w:r w:rsidRPr="00C81A01">
              <w:rPr>
                <w:color w:val="000000" w:themeColor="text1"/>
                <w:sz w:val="15"/>
                <w:szCs w:val="15"/>
              </w:rPr>
              <w:t>Dermatomyositis</w:t>
            </w:r>
          </w:p>
        </w:tc>
        <w:tc>
          <w:tcPr>
            <w:tcW w:w="376" w:type="pct"/>
          </w:tcPr>
          <w:p w14:paraId="336EEC64"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29</w:t>
            </w:r>
          </w:p>
        </w:tc>
        <w:tc>
          <w:tcPr>
            <w:cnfStyle w:val="000010000000" w:firstRow="0" w:lastRow="0" w:firstColumn="0" w:lastColumn="0" w:oddVBand="1" w:evenVBand="0" w:oddHBand="0" w:evenHBand="0" w:firstRowFirstColumn="0" w:firstRowLastColumn="0" w:lastRowFirstColumn="0" w:lastRowLastColumn="0"/>
            <w:tcW w:w="395" w:type="pct"/>
          </w:tcPr>
          <w:p w14:paraId="416F8EB8" w14:textId="77777777" w:rsidR="00154496" w:rsidRPr="00C81A01" w:rsidRDefault="00000000">
            <w:pPr>
              <w:pStyle w:val="Compact"/>
              <w:jc w:val="right"/>
              <w:rPr>
                <w:color w:val="000000" w:themeColor="text1"/>
                <w:sz w:val="15"/>
                <w:szCs w:val="15"/>
              </w:rPr>
            </w:pPr>
            <w:r w:rsidRPr="00C81A01">
              <w:rPr>
                <w:color w:val="000000" w:themeColor="text1"/>
                <w:sz w:val="15"/>
                <w:szCs w:val="15"/>
              </w:rPr>
              <w:t>4</w:t>
            </w:r>
          </w:p>
        </w:tc>
        <w:tc>
          <w:tcPr>
            <w:tcW w:w="339" w:type="pct"/>
          </w:tcPr>
          <w:p w14:paraId="6FC3133D"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93</w:t>
            </w:r>
          </w:p>
        </w:tc>
        <w:tc>
          <w:tcPr>
            <w:cnfStyle w:val="000010000000" w:firstRow="0" w:lastRow="0" w:firstColumn="0" w:lastColumn="0" w:oddVBand="1" w:evenVBand="0" w:oddHBand="0" w:evenHBand="0" w:firstRowFirstColumn="0" w:firstRowLastColumn="0" w:lastRowFirstColumn="0" w:lastRowLastColumn="0"/>
            <w:tcW w:w="389" w:type="pct"/>
          </w:tcPr>
          <w:p w14:paraId="29C608AB" w14:textId="77777777" w:rsidR="00154496" w:rsidRPr="00C81A01" w:rsidRDefault="00000000">
            <w:pPr>
              <w:pStyle w:val="Compact"/>
              <w:jc w:val="right"/>
              <w:rPr>
                <w:color w:val="000000" w:themeColor="text1"/>
                <w:sz w:val="15"/>
                <w:szCs w:val="15"/>
              </w:rPr>
            </w:pPr>
            <w:r w:rsidRPr="00C81A01">
              <w:rPr>
                <w:color w:val="000000" w:themeColor="text1"/>
                <w:sz w:val="15"/>
                <w:szCs w:val="15"/>
              </w:rPr>
              <w:t>0</w:t>
            </w:r>
          </w:p>
        </w:tc>
        <w:tc>
          <w:tcPr>
            <w:tcW w:w="360" w:type="pct"/>
          </w:tcPr>
          <w:p w14:paraId="2D474530"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0.00%</w:t>
            </w:r>
          </w:p>
        </w:tc>
        <w:tc>
          <w:tcPr>
            <w:cnfStyle w:val="000010000000" w:firstRow="0" w:lastRow="0" w:firstColumn="0" w:lastColumn="0" w:oddVBand="1" w:evenVBand="0" w:oddHBand="0" w:evenHBand="0" w:firstRowFirstColumn="0" w:firstRowLastColumn="0" w:lastRowFirstColumn="0" w:lastRowLastColumn="0"/>
            <w:tcW w:w="375" w:type="pct"/>
          </w:tcPr>
          <w:p w14:paraId="22361DB4" w14:textId="77777777" w:rsidR="00154496" w:rsidRPr="00C81A01" w:rsidRDefault="00000000">
            <w:pPr>
              <w:pStyle w:val="Compact"/>
              <w:jc w:val="right"/>
              <w:rPr>
                <w:color w:val="000000" w:themeColor="text1"/>
                <w:sz w:val="15"/>
                <w:szCs w:val="15"/>
              </w:rPr>
            </w:pPr>
            <w:r w:rsidRPr="00C81A01">
              <w:rPr>
                <w:color w:val="000000" w:themeColor="text1"/>
                <w:sz w:val="15"/>
                <w:szCs w:val="15"/>
              </w:rPr>
              <w:t>2</w:t>
            </w:r>
          </w:p>
        </w:tc>
        <w:tc>
          <w:tcPr>
            <w:tcW w:w="375" w:type="pct"/>
          </w:tcPr>
          <w:p w14:paraId="111E3F03"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370</w:t>
            </w:r>
          </w:p>
        </w:tc>
        <w:tc>
          <w:tcPr>
            <w:cnfStyle w:val="000010000000" w:firstRow="0" w:lastRow="0" w:firstColumn="0" w:lastColumn="0" w:oddVBand="1" w:evenVBand="0" w:oddHBand="0" w:evenHBand="0" w:firstRowFirstColumn="0" w:firstRowLastColumn="0" w:lastRowFirstColumn="0" w:lastRowLastColumn="0"/>
            <w:tcW w:w="389" w:type="pct"/>
          </w:tcPr>
          <w:p w14:paraId="5064078B" w14:textId="77777777" w:rsidR="00154496" w:rsidRPr="00C81A01" w:rsidRDefault="00000000">
            <w:pPr>
              <w:pStyle w:val="Compact"/>
              <w:jc w:val="right"/>
              <w:rPr>
                <w:color w:val="000000" w:themeColor="text1"/>
                <w:sz w:val="15"/>
                <w:szCs w:val="15"/>
              </w:rPr>
            </w:pPr>
            <w:r w:rsidRPr="00C81A01">
              <w:rPr>
                <w:color w:val="000000" w:themeColor="text1"/>
                <w:sz w:val="15"/>
                <w:szCs w:val="15"/>
              </w:rPr>
              <w:t>2</w:t>
            </w:r>
          </w:p>
        </w:tc>
        <w:tc>
          <w:tcPr>
            <w:tcW w:w="375" w:type="pct"/>
          </w:tcPr>
          <w:p w14:paraId="288234D7"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100.00%</w:t>
            </w:r>
          </w:p>
        </w:tc>
        <w:tc>
          <w:tcPr>
            <w:cnfStyle w:val="000010000000" w:firstRow="0" w:lastRow="0" w:firstColumn="0" w:lastColumn="0" w:oddVBand="1" w:evenVBand="0" w:oddHBand="0" w:evenHBand="0" w:firstRowFirstColumn="0" w:firstRowLastColumn="0" w:lastRowFirstColumn="0" w:lastRowLastColumn="0"/>
            <w:tcW w:w="400" w:type="pct"/>
          </w:tcPr>
          <w:p w14:paraId="2631F1AD" w14:textId="77777777" w:rsidR="00154496" w:rsidRPr="00C81A01" w:rsidRDefault="00000000">
            <w:pPr>
              <w:pStyle w:val="Compact"/>
              <w:jc w:val="center"/>
              <w:rPr>
                <w:color w:val="000000" w:themeColor="text1"/>
                <w:sz w:val="15"/>
                <w:szCs w:val="15"/>
              </w:rPr>
            </w:pPr>
            <w:r w:rsidRPr="00C81A01">
              <w:rPr>
                <w:color w:val="000000" w:themeColor="text1"/>
                <w:sz w:val="15"/>
                <w:szCs w:val="15"/>
              </w:rPr>
              <w:t>463</w:t>
            </w:r>
          </w:p>
        </w:tc>
        <w:tc>
          <w:tcPr>
            <w:tcW w:w="389" w:type="pct"/>
          </w:tcPr>
          <w:p w14:paraId="65113DF5"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w:t>
            </w:r>
          </w:p>
        </w:tc>
        <w:tc>
          <w:tcPr>
            <w:cnfStyle w:val="000010000000" w:firstRow="0" w:lastRow="0" w:firstColumn="0" w:lastColumn="0" w:oddVBand="1" w:evenVBand="0" w:oddHBand="0" w:evenHBand="0" w:firstRowFirstColumn="0" w:firstRowLastColumn="0" w:lastRowFirstColumn="0" w:lastRowLastColumn="0"/>
            <w:tcW w:w="359" w:type="pct"/>
          </w:tcPr>
          <w:p w14:paraId="6182BE1D" w14:textId="77777777" w:rsidR="00154496" w:rsidRPr="00C81A01" w:rsidRDefault="00000000">
            <w:pPr>
              <w:pStyle w:val="Compact"/>
              <w:jc w:val="center"/>
              <w:rPr>
                <w:color w:val="000000" w:themeColor="text1"/>
                <w:sz w:val="15"/>
                <w:szCs w:val="15"/>
              </w:rPr>
            </w:pPr>
            <w:r w:rsidRPr="00C81A01">
              <w:rPr>
                <w:color w:val="000000" w:themeColor="text1"/>
                <w:sz w:val="15"/>
                <w:szCs w:val="15"/>
              </w:rPr>
              <w:t>6.90%</w:t>
            </w:r>
          </w:p>
        </w:tc>
      </w:tr>
      <w:tr w:rsidR="00154496" w:rsidRPr="00C81A01" w14:paraId="207681EB"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5682833C" w14:textId="77777777" w:rsidR="00154496" w:rsidRPr="00C81A01" w:rsidRDefault="00000000">
            <w:pPr>
              <w:pStyle w:val="Compact"/>
              <w:jc w:val="center"/>
              <w:rPr>
                <w:color w:val="000000" w:themeColor="text1"/>
                <w:sz w:val="15"/>
                <w:szCs w:val="15"/>
              </w:rPr>
            </w:pPr>
            <w:r w:rsidRPr="00C81A01">
              <w:rPr>
                <w:color w:val="000000" w:themeColor="text1"/>
                <w:sz w:val="15"/>
                <w:szCs w:val="15"/>
              </w:rPr>
              <w:t>Sjogren’s syndrome</w:t>
            </w:r>
          </w:p>
        </w:tc>
        <w:tc>
          <w:tcPr>
            <w:tcW w:w="376" w:type="pct"/>
          </w:tcPr>
          <w:p w14:paraId="67F17860"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39</w:t>
            </w:r>
          </w:p>
        </w:tc>
        <w:tc>
          <w:tcPr>
            <w:cnfStyle w:val="000010000000" w:firstRow="0" w:lastRow="0" w:firstColumn="0" w:lastColumn="0" w:oddVBand="1" w:evenVBand="0" w:oddHBand="0" w:evenHBand="0" w:firstRowFirstColumn="0" w:firstRowLastColumn="0" w:lastRowFirstColumn="0" w:lastRowLastColumn="0"/>
            <w:tcW w:w="395" w:type="pct"/>
          </w:tcPr>
          <w:p w14:paraId="35A3E413" w14:textId="77777777" w:rsidR="00154496" w:rsidRPr="00C81A01" w:rsidRDefault="00000000">
            <w:pPr>
              <w:pStyle w:val="Compact"/>
              <w:jc w:val="right"/>
              <w:rPr>
                <w:color w:val="000000" w:themeColor="text1"/>
                <w:sz w:val="15"/>
                <w:szCs w:val="15"/>
              </w:rPr>
            </w:pPr>
            <w:r w:rsidRPr="00C81A01">
              <w:rPr>
                <w:color w:val="000000" w:themeColor="text1"/>
                <w:sz w:val="15"/>
                <w:szCs w:val="15"/>
              </w:rPr>
              <w:t>6</w:t>
            </w:r>
          </w:p>
        </w:tc>
        <w:tc>
          <w:tcPr>
            <w:tcW w:w="339" w:type="pct"/>
          </w:tcPr>
          <w:p w14:paraId="6B7187A3"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701</w:t>
            </w:r>
          </w:p>
        </w:tc>
        <w:tc>
          <w:tcPr>
            <w:cnfStyle w:val="000010000000" w:firstRow="0" w:lastRow="0" w:firstColumn="0" w:lastColumn="0" w:oddVBand="1" w:evenVBand="0" w:oddHBand="0" w:evenHBand="0" w:firstRowFirstColumn="0" w:firstRowLastColumn="0" w:lastRowFirstColumn="0" w:lastRowLastColumn="0"/>
            <w:tcW w:w="389" w:type="pct"/>
          </w:tcPr>
          <w:p w14:paraId="7D6D7724" w14:textId="77777777" w:rsidR="00154496" w:rsidRPr="00C81A01" w:rsidRDefault="00000000">
            <w:pPr>
              <w:pStyle w:val="Compact"/>
              <w:jc w:val="right"/>
              <w:rPr>
                <w:color w:val="000000" w:themeColor="text1"/>
                <w:sz w:val="15"/>
                <w:szCs w:val="15"/>
              </w:rPr>
            </w:pPr>
            <w:r w:rsidRPr="00C81A01">
              <w:rPr>
                <w:color w:val="000000" w:themeColor="text1"/>
                <w:sz w:val="15"/>
                <w:szCs w:val="15"/>
              </w:rPr>
              <w:t>4</w:t>
            </w:r>
          </w:p>
        </w:tc>
        <w:tc>
          <w:tcPr>
            <w:tcW w:w="360" w:type="pct"/>
          </w:tcPr>
          <w:p w14:paraId="6B8094BD"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66.67%</w:t>
            </w:r>
          </w:p>
        </w:tc>
        <w:tc>
          <w:tcPr>
            <w:cnfStyle w:val="000010000000" w:firstRow="0" w:lastRow="0" w:firstColumn="0" w:lastColumn="0" w:oddVBand="1" w:evenVBand="0" w:oddHBand="0" w:evenHBand="0" w:firstRowFirstColumn="0" w:firstRowLastColumn="0" w:lastRowFirstColumn="0" w:lastRowLastColumn="0"/>
            <w:tcW w:w="375" w:type="pct"/>
          </w:tcPr>
          <w:p w14:paraId="3ED70FD2" w14:textId="77777777" w:rsidR="00154496" w:rsidRPr="00C81A01" w:rsidRDefault="00000000">
            <w:pPr>
              <w:pStyle w:val="Compact"/>
              <w:jc w:val="right"/>
              <w:rPr>
                <w:color w:val="000000" w:themeColor="text1"/>
                <w:sz w:val="15"/>
                <w:szCs w:val="15"/>
              </w:rPr>
            </w:pPr>
            <w:r w:rsidRPr="00C81A01">
              <w:rPr>
                <w:color w:val="000000" w:themeColor="text1"/>
                <w:sz w:val="15"/>
                <w:szCs w:val="15"/>
              </w:rPr>
              <w:t>4</w:t>
            </w:r>
          </w:p>
        </w:tc>
        <w:tc>
          <w:tcPr>
            <w:tcW w:w="375" w:type="pct"/>
          </w:tcPr>
          <w:p w14:paraId="5B86BA30"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315</w:t>
            </w:r>
          </w:p>
        </w:tc>
        <w:tc>
          <w:tcPr>
            <w:cnfStyle w:val="000010000000" w:firstRow="0" w:lastRow="0" w:firstColumn="0" w:lastColumn="0" w:oddVBand="1" w:evenVBand="0" w:oddHBand="0" w:evenHBand="0" w:firstRowFirstColumn="0" w:firstRowLastColumn="0" w:lastRowFirstColumn="0" w:lastRowLastColumn="0"/>
            <w:tcW w:w="389" w:type="pct"/>
          </w:tcPr>
          <w:p w14:paraId="5AA1A78A" w14:textId="77777777" w:rsidR="00154496" w:rsidRPr="00C81A01" w:rsidRDefault="00000000">
            <w:pPr>
              <w:pStyle w:val="Compact"/>
              <w:jc w:val="right"/>
              <w:rPr>
                <w:color w:val="000000" w:themeColor="text1"/>
                <w:sz w:val="15"/>
                <w:szCs w:val="15"/>
              </w:rPr>
            </w:pPr>
            <w:r w:rsidRPr="00C81A01">
              <w:rPr>
                <w:color w:val="000000" w:themeColor="text1"/>
                <w:sz w:val="15"/>
                <w:szCs w:val="15"/>
              </w:rPr>
              <w:t>4</w:t>
            </w:r>
          </w:p>
        </w:tc>
        <w:tc>
          <w:tcPr>
            <w:tcW w:w="375" w:type="pct"/>
          </w:tcPr>
          <w:p w14:paraId="06A54CC0"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100.00%</w:t>
            </w:r>
          </w:p>
        </w:tc>
        <w:tc>
          <w:tcPr>
            <w:cnfStyle w:val="000010000000" w:firstRow="0" w:lastRow="0" w:firstColumn="0" w:lastColumn="0" w:oddVBand="1" w:evenVBand="0" w:oddHBand="0" w:evenHBand="0" w:firstRowFirstColumn="0" w:firstRowLastColumn="0" w:lastRowFirstColumn="0" w:lastRowLastColumn="0"/>
            <w:tcW w:w="400" w:type="pct"/>
          </w:tcPr>
          <w:p w14:paraId="0E7E1FA5" w14:textId="77777777" w:rsidR="00154496" w:rsidRPr="00C81A01" w:rsidRDefault="00000000">
            <w:pPr>
              <w:pStyle w:val="Compact"/>
              <w:jc w:val="center"/>
              <w:rPr>
                <w:color w:val="000000" w:themeColor="text1"/>
                <w:sz w:val="15"/>
                <w:szCs w:val="15"/>
              </w:rPr>
            </w:pPr>
            <w:r w:rsidRPr="00C81A01">
              <w:rPr>
                <w:color w:val="000000" w:themeColor="text1"/>
                <w:sz w:val="15"/>
                <w:szCs w:val="15"/>
              </w:rPr>
              <w:t>1086</w:t>
            </w:r>
          </w:p>
        </w:tc>
        <w:tc>
          <w:tcPr>
            <w:tcW w:w="389" w:type="pct"/>
          </w:tcPr>
          <w:p w14:paraId="1790B1C5"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8</w:t>
            </w:r>
          </w:p>
        </w:tc>
        <w:tc>
          <w:tcPr>
            <w:cnfStyle w:val="000010000000" w:firstRow="0" w:lastRow="0" w:firstColumn="0" w:lastColumn="0" w:oddVBand="1" w:evenVBand="0" w:oddHBand="0" w:evenHBand="0" w:firstRowFirstColumn="0" w:firstRowLastColumn="0" w:lastRowFirstColumn="0" w:lastRowLastColumn="0"/>
            <w:tcW w:w="359" w:type="pct"/>
          </w:tcPr>
          <w:p w14:paraId="25008838" w14:textId="77777777" w:rsidR="00154496" w:rsidRPr="00C81A01" w:rsidRDefault="00000000">
            <w:pPr>
              <w:pStyle w:val="Compact"/>
              <w:jc w:val="center"/>
              <w:rPr>
                <w:color w:val="000000" w:themeColor="text1"/>
                <w:sz w:val="15"/>
                <w:szCs w:val="15"/>
              </w:rPr>
            </w:pPr>
            <w:r w:rsidRPr="00C81A01">
              <w:rPr>
                <w:color w:val="000000" w:themeColor="text1"/>
                <w:sz w:val="15"/>
                <w:szCs w:val="15"/>
              </w:rPr>
              <w:t>20.51%</w:t>
            </w:r>
          </w:p>
        </w:tc>
      </w:tr>
      <w:tr w:rsidR="00154496" w:rsidRPr="00C81A01" w14:paraId="35C06BA1"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7D62E956" w14:textId="77777777" w:rsidR="00154496" w:rsidRPr="00C81A01" w:rsidRDefault="00000000">
            <w:pPr>
              <w:pStyle w:val="Compact"/>
              <w:jc w:val="center"/>
              <w:rPr>
                <w:color w:val="000000" w:themeColor="text1"/>
                <w:sz w:val="15"/>
                <w:szCs w:val="15"/>
              </w:rPr>
            </w:pPr>
            <w:r w:rsidRPr="00C81A01">
              <w:rPr>
                <w:color w:val="000000" w:themeColor="text1"/>
                <w:sz w:val="15"/>
                <w:szCs w:val="15"/>
              </w:rPr>
              <w:t>Inflammatory bowel disease</w:t>
            </w:r>
          </w:p>
        </w:tc>
        <w:tc>
          <w:tcPr>
            <w:tcW w:w="376" w:type="pct"/>
          </w:tcPr>
          <w:p w14:paraId="569E87B2"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33</w:t>
            </w:r>
          </w:p>
        </w:tc>
        <w:tc>
          <w:tcPr>
            <w:cnfStyle w:val="000010000000" w:firstRow="0" w:lastRow="0" w:firstColumn="0" w:lastColumn="0" w:oddVBand="1" w:evenVBand="0" w:oddHBand="0" w:evenHBand="0" w:firstRowFirstColumn="0" w:firstRowLastColumn="0" w:lastRowFirstColumn="0" w:lastRowLastColumn="0"/>
            <w:tcW w:w="395" w:type="pct"/>
          </w:tcPr>
          <w:p w14:paraId="1AC89075" w14:textId="77777777" w:rsidR="00154496" w:rsidRPr="00C81A01" w:rsidRDefault="00000000">
            <w:pPr>
              <w:pStyle w:val="Compact"/>
              <w:jc w:val="right"/>
              <w:rPr>
                <w:color w:val="000000" w:themeColor="text1"/>
                <w:sz w:val="15"/>
                <w:szCs w:val="15"/>
              </w:rPr>
            </w:pPr>
            <w:r w:rsidRPr="00C81A01">
              <w:rPr>
                <w:color w:val="000000" w:themeColor="text1"/>
                <w:sz w:val="15"/>
                <w:szCs w:val="15"/>
              </w:rPr>
              <w:t>11</w:t>
            </w:r>
          </w:p>
        </w:tc>
        <w:tc>
          <w:tcPr>
            <w:tcW w:w="339" w:type="pct"/>
          </w:tcPr>
          <w:p w14:paraId="1B5A9559"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109</w:t>
            </w:r>
          </w:p>
        </w:tc>
        <w:tc>
          <w:tcPr>
            <w:cnfStyle w:val="000010000000" w:firstRow="0" w:lastRow="0" w:firstColumn="0" w:lastColumn="0" w:oddVBand="1" w:evenVBand="0" w:oddHBand="0" w:evenHBand="0" w:firstRowFirstColumn="0" w:firstRowLastColumn="0" w:lastRowFirstColumn="0" w:lastRowLastColumn="0"/>
            <w:tcW w:w="389" w:type="pct"/>
          </w:tcPr>
          <w:p w14:paraId="7D203DB0" w14:textId="77777777" w:rsidR="00154496" w:rsidRPr="00C81A01" w:rsidRDefault="00000000">
            <w:pPr>
              <w:pStyle w:val="Compact"/>
              <w:jc w:val="right"/>
              <w:rPr>
                <w:color w:val="000000" w:themeColor="text1"/>
                <w:sz w:val="15"/>
                <w:szCs w:val="15"/>
              </w:rPr>
            </w:pPr>
            <w:r w:rsidRPr="00C81A01">
              <w:rPr>
                <w:color w:val="000000" w:themeColor="text1"/>
                <w:sz w:val="15"/>
                <w:szCs w:val="15"/>
              </w:rPr>
              <w:t>1</w:t>
            </w:r>
          </w:p>
        </w:tc>
        <w:tc>
          <w:tcPr>
            <w:tcW w:w="360" w:type="pct"/>
          </w:tcPr>
          <w:p w14:paraId="58EB7848"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9.09%</w:t>
            </w:r>
          </w:p>
        </w:tc>
        <w:tc>
          <w:tcPr>
            <w:cnfStyle w:val="000010000000" w:firstRow="0" w:lastRow="0" w:firstColumn="0" w:lastColumn="0" w:oddVBand="1" w:evenVBand="0" w:oddHBand="0" w:evenHBand="0" w:firstRowFirstColumn="0" w:firstRowLastColumn="0" w:lastRowFirstColumn="0" w:lastRowLastColumn="0"/>
            <w:tcW w:w="375" w:type="pct"/>
          </w:tcPr>
          <w:p w14:paraId="5C7238D9" w14:textId="77777777" w:rsidR="00154496" w:rsidRPr="00C81A01" w:rsidRDefault="00000000">
            <w:pPr>
              <w:pStyle w:val="Compact"/>
              <w:jc w:val="right"/>
              <w:rPr>
                <w:color w:val="000000" w:themeColor="text1"/>
                <w:sz w:val="15"/>
                <w:szCs w:val="15"/>
              </w:rPr>
            </w:pPr>
            <w:r w:rsidRPr="00C81A01">
              <w:rPr>
                <w:color w:val="000000" w:themeColor="text1"/>
                <w:sz w:val="15"/>
                <w:szCs w:val="15"/>
              </w:rPr>
              <w:t>7</w:t>
            </w:r>
          </w:p>
        </w:tc>
        <w:tc>
          <w:tcPr>
            <w:tcW w:w="375" w:type="pct"/>
          </w:tcPr>
          <w:p w14:paraId="24FBBCBE"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345</w:t>
            </w:r>
          </w:p>
        </w:tc>
        <w:tc>
          <w:tcPr>
            <w:cnfStyle w:val="000010000000" w:firstRow="0" w:lastRow="0" w:firstColumn="0" w:lastColumn="0" w:oddVBand="1" w:evenVBand="0" w:oddHBand="0" w:evenHBand="0" w:firstRowFirstColumn="0" w:firstRowLastColumn="0" w:lastRowFirstColumn="0" w:lastRowLastColumn="0"/>
            <w:tcW w:w="389" w:type="pct"/>
          </w:tcPr>
          <w:p w14:paraId="68848BAE" w14:textId="77777777" w:rsidR="00154496" w:rsidRPr="00C81A01" w:rsidRDefault="00000000">
            <w:pPr>
              <w:pStyle w:val="Compact"/>
              <w:jc w:val="right"/>
              <w:rPr>
                <w:color w:val="000000" w:themeColor="text1"/>
                <w:sz w:val="15"/>
                <w:szCs w:val="15"/>
              </w:rPr>
            </w:pPr>
            <w:r w:rsidRPr="00C81A01">
              <w:rPr>
                <w:color w:val="000000" w:themeColor="text1"/>
                <w:sz w:val="15"/>
                <w:szCs w:val="15"/>
              </w:rPr>
              <w:t>6</w:t>
            </w:r>
          </w:p>
        </w:tc>
        <w:tc>
          <w:tcPr>
            <w:tcW w:w="375" w:type="pct"/>
          </w:tcPr>
          <w:p w14:paraId="3FEF7711"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85.71%</w:t>
            </w:r>
          </w:p>
        </w:tc>
        <w:tc>
          <w:tcPr>
            <w:cnfStyle w:val="000010000000" w:firstRow="0" w:lastRow="0" w:firstColumn="0" w:lastColumn="0" w:oddVBand="1" w:evenVBand="0" w:oddHBand="0" w:evenHBand="0" w:firstRowFirstColumn="0" w:firstRowLastColumn="0" w:lastRowFirstColumn="0" w:lastRowLastColumn="0"/>
            <w:tcW w:w="400" w:type="pct"/>
          </w:tcPr>
          <w:p w14:paraId="60B78D62" w14:textId="77777777" w:rsidR="00154496" w:rsidRPr="00C81A01" w:rsidRDefault="00000000">
            <w:pPr>
              <w:pStyle w:val="Compact"/>
              <w:jc w:val="center"/>
              <w:rPr>
                <w:color w:val="000000" w:themeColor="text1"/>
                <w:sz w:val="15"/>
                <w:szCs w:val="15"/>
              </w:rPr>
            </w:pPr>
            <w:r w:rsidRPr="00C81A01">
              <w:rPr>
                <w:color w:val="000000" w:themeColor="text1"/>
                <w:sz w:val="15"/>
                <w:szCs w:val="15"/>
              </w:rPr>
              <w:t>503</w:t>
            </w:r>
          </w:p>
        </w:tc>
        <w:tc>
          <w:tcPr>
            <w:tcW w:w="389" w:type="pct"/>
          </w:tcPr>
          <w:p w14:paraId="7CB7CA01"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6</w:t>
            </w:r>
          </w:p>
        </w:tc>
        <w:tc>
          <w:tcPr>
            <w:cnfStyle w:val="000010000000" w:firstRow="0" w:lastRow="0" w:firstColumn="0" w:lastColumn="0" w:oddVBand="1" w:evenVBand="0" w:oddHBand="0" w:evenHBand="0" w:firstRowFirstColumn="0" w:firstRowLastColumn="0" w:lastRowFirstColumn="0" w:lastRowLastColumn="0"/>
            <w:tcW w:w="359" w:type="pct"/>
          </w:tcPr>
          <w:p w14:paraId="31CD8DA9" w14:textId="77777777" w:rsidR="00154496" w:rsidRPr="00C81A01" w:rsidRDefault="00000000">
            <w:pPr>
              <w:pStyle w:val="Compact"/>
              <w:jc w:val="center"/>
              <w:rPr>
                <w:color w:val="000000" w:themeColor="text1"/>
                <w:sz w:val="15"/>
                <w:szCs w:val="15"/>
              </w:rPr>
            </w:pPr>
            <w:r w:rsidRPr="00C81A01">
              <w:rPr>
                <w:color w:val="000000" w:themeColor="text1"/>
                <w:sz w:val="15"/>
                <w:szCs w:val="15"/>
              </w:rPr>
              <w:t>18.18%</w:t>
            </w:r>
          </w:p>
        </w:tc>
      </w:tr>
      <w:tr w:rsidR="00154496" w:rsidRPr="00C81A01" w14:paraId="57E15475"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31EDD429" w14:textId="77777777" w:rsidR="00154496" w:rsidRPr="00C81A01" w:rsidRDefault="00000000">
            <w:pPr>
              <w:pStyle w:val="Compact"/>
              <w:jc w:val="center"/>
              <w:rPr>
                <w:color w:val="000000" w:themeColor="text1"/>
                <w:sz w:val="15"/>
                <w:szCs w:val="15"/>
              </w:rPr>
            </w:pPr>
            <w:r w:rsidRPr="00C81A01">
              <w:rPr>
                <w:color w:val="000000" w:themeColor="text1"/>
                <w:sz w:val="15"/>
                <w:szCs w:val="15"/>
              </w:rPr>
              <w:t>Ankylosing spondylitis</w:t>
            </w:r>
          </w:p>
        </w:tc>
        <w:tc>
          <w:tcPr>
            <w:tcW w:w="376" w:type="pct"/>
          </w:tcPr>
          <w:p w14:paraId="0BF0E61D"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43</w:t>
            </w:r>
          </w:p>
        </w:tc>
        <w:tc>
          <w:tcPr>
            <w:cnfStyle w:val="000010000000" w:firstRow="0" w:lastRow="0" w:firstColumn="0" w:lastColumn="0" w:oddVBand="1" w:evenVBand="0" w:oddHBand="0" w:evenHBand="0" w:firstRowFirstColumn="0" w:firstRowLastColumn="0" w:lastRowFirstColumn="0" w:lastRowLastColumn="0"/>
            <w:tcW w:w="395" w:type="pct"/>
          </w:tcPr>
          <w:p w14:paraId="33B8A95F" w14:textId="77777777" w:rsidR="00154496" w:rsidRPr="00C81A01" w:rsidRDefault="00000000">
            <w:pPr>
              <w:pStyle w:val="Compact"/>
              <w:jc w:val="right"/>
              <w:rPr>
                <w:color w:val="000000" w:themeColor="text1"/>
                <w:sz w:val="15"/>
                <w:szCs w:val="15"/>
              </w:rPr>
            </w:pPr>
            <w:r w:rsidRPr="00C81A01">
              <w:rPr>
                <w:color w:val="000000" w:themeColor="text1"/>
                <w:sz w:val="15"/>
                <w:szCs w:val="15"/>
              </w:rPr>
              <w:t>12</w:t>
            </w:r>
          </w:p>
        </w:tc>
        <w:tc>
          <w:tcPr>
            <w:tcW w:w="339" w:type="pct"/>
          </w:tcPr>
          <w:p w14:paraId="4E467C40"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7</w:t>
            </w:r>
          </w:p>
        </w:tc>
        <w:tc>
          <w:tcPr>
            <w:cnfStyle w:val="000010000000" w:firstRow="0" w:lastRow="0" w:firstColumn="0" w:lastColumn="0" w:oddVBand="1" w:evenVBand="0" w:oddHBand="0" w:evenHBand="0" w:firstRowFirstColumn="0" w:firstRowLastColumn="0" w:lastRowFirstColumn="0" w:lastRowLastColumn="0"/>
            <w:tcW w:w="389" w:type="pct"/>
          </w:tcPr>
          <w:p w14:paraId="01197BD2" w14:textId="77777777" w:rsidR="00154496" w:rsidRPr="00C81A01" w:rsidRDefault="00000000">
            <w:pPr>
              <w:pStyle w:val="Compact"/>
              <w:jc w:val="right"/>
              <w:rPr>
                <w:color w:val="000000" w:themeColor="text1"/>
                <w:sz w:val="15"/>
                <w:szCs w:val="15"/>
              </w:rPr>
            </w:pPr>
            <w:r w:rsidRPr="00C81A01">
              <w:rPr>
                <w:color w:val="000000" w:themeColor="text1"/>
                <w:sz w:val="15"/>
                <w:szCs w:val="15"/>
              </w:rPr>
              <w:t>0</w:t>
            </w:r>
          </w:p>
        </w:tc>
        <w:tc>
          <w:tcPr>
            <w:tcW w:w="360" w:type="pct"/>
          </w:tcPr>
          <w:p w14:paraId="49AFCF3A"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0.00%</w:t>
            </w:r>
          </w:p>
        </w:tc>
        <w:tc>
          <w:tcPr>
            <w:cnfStyle w:val="000010000000" w:firstRow="0" w:lastRow="0" w:firstColumn="0" w:lastColumn="0" w:oddVBand="1" w:evenVBand="0" w:oddHBand="0" w:evenHBand="0" w:firstRowFirstColumn="0" w:firstRowLastColumn="0" w:lastRowFirstColumn="0" w:lastRowLastColumn="0"/>
            <w:tcW w:w="375" w:type="pct"/>
          </w:tcPr>
          <w:p w14:paraId="78ADB6CA" w14:textId="77777777" w:rsidR="00154496" w:rsidRPr="00C81A01" w:rsidRDefault="00000000">
            <w:pPr>
              <w:pStyle w:val="Compact"/>
              <w:jc w:val="right"/>
              <w:rPr>
                <w:color w:val="000000" w:themeColor="text1"/>
                <w:sz w:val="15"/>
                <w:szCs w:val="15"/>
              </w:rPr>
            </w:pPr>
            <w:r w:rsidRPr="00C81A01">
              <w:rPr>
                <w:color w:val="000000" w:themeColor="text1"/>
                <w:sz w:val="15"/>
                <w:szCs w:val="15"/>
              </w:rPr>
              <w:t>9</w:t>
            </w:r>
          </w:p>
        </w:tc>
        <w:tc>
          <w:tcPr>
            <w:tcW w:w="375" w:type="pct"/>
          </w:tcPr>
          <w:p w14:paraId="3B4A5D11"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272</w:t>
            </w:r>
          </w:p>
        </w:tc>
        <w:tc>
          <w:tcPr>
            <w:cnfStyle w:val="000010000000" w:firstRow="0" w:lastRow="0" w:firstColumn="0" w:lastColumn="0" w:oddVBand="1" w:evenVBand="0" w:oddHBand="0" w:evenHBand="0" w:firstRowFirstColumn="0" w:firstRowLastColumn="0" w:lastRowFirstColumn="0" w:lastRowLastColumn="0"/>
            <w:tcW w:w="389" w:type="pct"/>
          </w:tcPr>
          <w:p w14:paraId="2EE12E6B" w14:textId="77777777" w:rsidR="00154496" w:rsidRPr="00C81A01" w:rsidRDefault="00000000">
            <w:pPr>
              <w:pStyle w:val="Compact"/>
              <w:jc w:val="right"/>
              <w:rPr>
                <w:color w:val="000000" w:themeColor="text1"/>
                <w:sz w:val="15"/>
                <w:szCs w:val="15"/>
              </w:rPr>
            </w:pPr>
            <w:r w:rsidRPr="00C81A01">
              <w:rPr>
                <w:color w:val="000000" w:themeColor="text1"/>
                <w:sz w:val="15"/>
                <w:szCs w:val="15"/>
              </w:rPr>
              <w:t>7</w:t>
            </w:r>
          </w:p>
        </w:tc>
        <w:tc>
          <w:tcPr>
            <w:tcW w:w="375" w:type="pct"/>
          </w:tcPr>
          <w:p w14:paraId="0FBE7F2A"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77.78%</w:t>
            </w:r>
          </w:p>
        </w:tc>
        <w:tc>
          <w:tcPr>
            <w:cnfStyle w:val="000010000000" w:firstRow="0" w:lastRow="0" w:firstColumn="0" w:lastColumn="0" w:oddVBand="1" w:evenVBand="0" w:oddHBand="0" w:evenHBand="0" w:firstRowFirstColumn="0" w:firstRowLastColumn="0" w:lastRowFirstColumn="0" w:lastRowLastColumn="0"/>
            <w:tcW w:w="400" w:type="pct"/>
          </w:tcPr>
          <w:p w14:paraId="1A211BE4" w14:textId="77777777" w:rsidR="00154496" w:rsidRPr="00C81A01" w:rsidRDefault="00000000">
            <w:pPr>
              <w:pStyle w:val="Compact"/>
              <w:jc w:val="center"/>
              <w:rPr>
                <w:color w:val="000000" w:themeColor="text1"/>
                <w:sz w:val="15"/>
                <w:szCs w:val="15"/>
              </w:rPr>
            </w:pPr>
            <w:r w:rsidRPr="00C81A01">
              <w:rPr>
                <w:color w:val="000000" w:themeColor="text1"/>
                <w:sz w:val="15"/>
                <w:szCs w:val="15"/>
              </w:rPr>
              <w:t>417</w:t>
            </w:r>
          </w:p>
        </w:tc>
        <w:tc>
          <w:tcPr>
            <w:tcW w:w="389" w:type="pct"/>
          </w:tcPr>
          <w:p w14:paraId="0337C50F"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7</w:t>
            </w:r>
          </w:p>
        </w:tc>
        <w:tc>
          <w:tcPr>
            <w:cnfStyle w:val="000010000000" w:firstRow="0" w:lastRow="0" w:firstColumn="0" w:lastColumn="0" w:oddVBand="1" w:evenVBand="0" w:oddHBand="0" w:evenHBand="0" w:firstRowFirstColumn="0" w:firstRowLastColumn="0" w:lastRowFirstColumn="0" w:lastRowLastColumn="0"/>
            <w:tcW w:w="359" w:type="pct"/>
          </w:tcPr>
          <w:p w14:paraId="0D8F9204" w14:textId="77777777" w:rsidR="00154496" w:rsidRPr="00C81A01" w:rsidRDefault="00000000">
            <w:pPr>
              <w:pStyle w:val="Compact"/>
              <w:jc w:val="center"/>
              <w:rPr>
                <w:color w:val="000000" w:themeColor="text1"/>
                <w:sz w:val="15"/>
                <w:szCs w:val="15"/>
              </w:rPr>
            </w:pPr>
            <w:r w:rsidRPr="00C81A01">
              <w:rPr>
                <w:color w:val="000000" w:themeColor="text1"/>
                <w:sz w:val="15"/>
                <w:szCs w:val="15"/>
              </w:rPr>
              <w:t>16.28%</w:t>
            </w:r>
          </w:p>
        </w:tc>
      </w:tr>
      <w:tr w:rsidR="00154496" w:rsidRPr="00C81A01" w14:paraId="5F710DB7"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7A71F566" w14:textId="77777777" w:rsidR="00154496" w:rsidRPr="00C81A01" w:rsidRDefault="00000000">
            <w:pPr>
              <w:pStyle w:val="Compact"/>
              <w:jc w:val="center"/>
              <w:rPr>
                <w:color w:val="000000" w:themeColor="text1"/>
                <w:sz w:val="15"/>
                <w:szCs w:val="15"/>
              </w:rPr>
            </w:pPr>
            <w:r w:rsidRPr="00C81A01">
              <w:rPr>
                <w:color w:val="000000" w:themeColor="text1"/>
                <w:sz w:val="15"/>
                <w:szCs w:val="15"/>
              </w:rPr>
              <w:t>Crohn’s disease</w:t>
            </w:r>
          </w:p>
        </w:tc>
        <w:tc>
          <w:tcPr>
            <w:tcW w:w="376" w:type="pct"/>
          </w:tcPr>
          <w:p w14:paraId="00E055A6"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104</w:t>
            </w:r>
          </w:p>
        </w:tc>
        <w:tc>
          <w:tcPr>
            <w:cnfStyle w:val="000010000000" w:firstRow="0" w:lastRow="0" w:firstColumn="0" w:lastColumn="0" w:oddVBand="1" w:evenVBand="0" w:oddHBand="0" w:evenHBand="0" w:firstRowFirstColumn="0" w:firstRowLastColumn="0" w:lastRowFirstColumn="0" w:lastRowLastColumn="0"/>
            <w:tcW w:w="395" w:type="pct"/>
          </w:tcPr>
          <w:p w14:paraId="39428411" w14:textId="77777777" w:rsidR="00154496" w:rsidRPr="00C81A01" w:rsidRDefault="00000000">
            <w:pPr>
              <w:pStyle w:val="Compact"/>
              <w:jc w:val="right"/>
              <w:rPr>
                <w:color w:val="000000" w:themeColor="text1"/>
                <w:sz w:val="15"/>
                <w:szCs w:val="15"/>
              </w:rPr>
            </w:pPr>
            <w:r w:rsidRPr="00C81A01">
              <w:rPr>
                <w:color w:val="000000" w:themeColor="text1"/>
                <w:sz w:val="15"/>
                <w:szCs w:val="15"/>
              </w:rPr>
              <w:t>27</w:t>
            </w:r>
          </w:p>
        </w:tc>
        <w:tc>
          <w:tcPr>
            <w:tcW w:w="339" w:type="pct"/>
          </w:tcPr>
          <w:p w14:paraId="47D153F2"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102</w:t>
            </w:r>
          </w:p>
        </w:tc>
        <w:tc>
          <w:tcPr>
            <w:cnfStyle w:val="000010000000" w:firstRow="0" w:lastRow="0" w:firstColumn="0" w:lastColumn="0" w:oddVBand="1" w:evenVBand="0" w:oddHBand="0" w:evenHBand="0" w:firstRowFirstColumn="0" w:firstRowLastColumn="0" w:lastRowFirstColumn="0" w:lastRowLastColumn="0"/>
            <w:tcW w:w="389" w:type="pct"/>
          </w:tcPr>
          <w:p w14:paraId="448E5310" w14:textId="77777777" w:rsidR="00154496" w:rsidRPr="00C81A01" w:rsidRDefault="00000000">
            <w:pPr>
              <w:pStyle w:val="Compact"/>
              <w:jc w:val="right"/>
              <w:rPr>
                <w:color w:val="000000" w:themeColor="text1"/>
                <w:sz w:val="15"/>
                <w:szCs w:val="15"/>
              </w:rPr>
            </w:pPr>
            <w:r w:rsidRPr="00C81A01">
              <w:rPr>
                <w:color w:val="000000" w:themeColor="text1"/>
                <w:sz w:val="15"/>
                <w:szCs w:val="15"/>
              </w:rPr>
              <w:t>2</w:t>
            </w:r>
          </w:p>
        </w:tc>
        <w:tc>
          <w:tcPr>
            <w:tcW w:w="360" w:type="pct"/>
          </w:tcPr>
          <w:p w14:paraId="23157916"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7.41%</w:t>
            </w:r>
          </w:p>
        </w:tc>
        <w:tc>
          <w:tcPr>
            <w:cnfStyle w:val="000010000000" w:firstRow="0" w:lastRow="0" w:firstColumn="0" w:lastColumn="0" w:oddVBand="1" w:evenVBand="0" w:oddHBand="0" w:evenHBand="0" w:firstRowFirstColumn="0" w:firstRowLastColumn="0" w:lastRowFirstColumn="0" w:lastRowLastColumn="0"/>
            <w:tcW w:w="375" w:type="pct"/>
          </w:tcPr>
          <w:p w14:paraId="09D30687" w14:textId="77777777" w:rsidR="00154496" w:rsidRPr="00C81A01" w:rsidRDefault="00000000">
            <w:pPr>
              <w:pStyle w:val="Compact"/>
              <w:jc w:val="right"/>
              <w:rPr>
                <w:color w:val="000000" w:themeColor="text1"/>
                <w:sz w:val="15"/>
                <w:szCs w:val="15"/>
              </w:rPr>
            </w:pPr>
            <w:r w:rsidRPr="00C81A01">
              <w:rPr>
                <w:color w:val="000000" w:themeColor="text1"/>
                <w:sz w:val="15"/>
                <w:szCs w:val="15"/>
              </w:rPr>
              <w:t>12</w:t>
            </w:r>
          </w:p>
        </w:tc>
        <w:tc>
          <w:tcPr>
            <w:tcW w:w="375" w:type="pct"/>
          </w:tcPr>
          <w:p w14:paraId="7FAE3218"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332</w:t>
            </w:r>
          </w:p>
        </w:tc>
        <w:tc>
          <w:tcPr>
            <w:cnfStyle w:val="000010000000" w:firstRow="0" w:lastRow="0" w:firstColumn="0" w:lastColumn="0" w:oddVBand="1" w:evenVBand="0" w:oddHBand="0" w:evenHBand="0" w:firstRowFirstColumn="0" w:firstRowLastColumn="0" w:lastRowFirstColumn="0" w:lastRowLastColumn="0"/>
            <w:tcW w:w="389" w:type="pct"/>
          </w:tcPr>
          <w:p w14:paraId="58C4C6BE" w14:textId="77777777" w:rsidR="00154496" w:rsidRPr="00C81A01" w:rsidRDefault="00000000">
            <w:pPr>
              <w:pStyle w:val="Compact"/>
              <w:jc w:val="right"/>
              <w:rPr>
                <w:color w:val="000000" w:themeColor="text1"/>
                <w:sz w:val="15"/>
                <w:szCs w:val="15"/>
              </w:rPr>
            </w:pPr>
            <w:r w:rsidRPr="00C81A01">
              <w:rPr>
                <w:color w:val="000000" w:themeColor="text1"/>
                <w:sz w:val="15"/>
                <w:szCs w:val="15"/>
              </w:rPr>
              <w:t>9</w:t>
            </w:r>
          </w:p>
        </w:tc>
        <w:tc>
          <w:tcPr>
            <w:tcW w:w="375" w:type="pct"/>
          </w:tcPr>
          <w:p w14:paraId="100942D0"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75.00%</w:t>
            </w:r>
          </w:p>
        </w:tc>
        <w:tc>
          <w:tcPr>
            <w:cnfStyle w:val="000010000000" w:firstRow="0" w:lastRow="0" w:firstColumn="0" w:lastColumn="0" w:oddVBand="1" w:evenVBand="0" w:oddHBand="0" w:evenHBand="0" w:firstRowFirstColumn="0" w:firstRowLastColumn="0" w:lastRowFirstColumn="0" w:lastRowLastColumn="0"/>
            <w:tcW w:w="400" w:type="pct"/>
          </w:tcPr>
          <w:p w14:paraId="4E54EC98" w14:textId="77777777" w:rsidR="00154496" w:rsidRPr="00C81A01" w:rsidRDefault="00000000">
            <w:pPr>
              <w:pStyle w:val="Compact"/>
              <w:jc w:val="center"/>
              <w:rPr>
                <w:color w:val="000000" w:themeColor="text1"/>
                <w:sz w:val="15"/>
                <w:szCs w:val="15"/>
              </w:rPr>
            </w:pPr>
            <w:r w:rsidRPr="00C81A01">
              <w:rPr>
                <w:color w:val="000000" w:themeColor="text1"/>
                <w:sz w:val="15"/>
                <w:szCs w:val="15"/>
              </w:rPr>
              <w:t>476</w:t>
            </w:r>
          </w:p>
        </w:tc>
        <w:tc>
          <w:tcPr>
            <w:tcW w:w="389" w:type="pct"/>
          </w:tcPr>
          <w:p w14:paraId="2B05648D"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11</w:t>
            </w:r>
          </w:p>
        </w:tc>
        <w:tc>
          <w:tcPr>
            <w:cnfStyle w:val="000010000000" w:firstRow="0" w:lastRow="0" w:firstColumn="0" w:lastColumn="0" w:oddVBand="1" w:evenVBand="0" w:oddHBand="0" w:evenHBand="0" w:firstRowFirstColumn="0" w:firstRowLastColumn="0" w:lastRowFirstColumn="0" w:lastRowLastColumn="0"/>
            <w:tcW w:w="359" w:type="pct"/>
          </w:tcPr>
          <w:p w14:paraId="08EF4D31" w14:textId="77777777" w:rsidR="00154496" w:rsidRPr="00C81A01" w:rsidRDefault="00000000">
            <w:pPr>
              <w:pStyle w:val="Compact"/>
              <w:jc w:val="center"/>
              <w:rPr>
                <w:color w:val="000000" w:themeColor="text1"/>
                <w:sz w:val="15"/>
                <w:szCs w:val="15"/>
              </w:rPr>
            </w:pPr>
            <w:r w:rsidRPr="00C81A01">
              <w:rPr>
                <w:color w:val="000000" w:themeColor="text1"/>
                <w:sz w:val="15"/>
                <w:szCs w:val="15"/>
              </w:rPr>
              <w:t>10.58%</w:t>
            </w:r>
          </w:p>
        </w:tc>
      </w:tr>
      <w:tr w:rsidR="00154496" w:rsidRPr="00C81A01" w14:paraId="42DE9081"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0F28192C" w14:textId="77777777" w:rsidR="00154496" w:rsidRPr="00C81A01" w:rsidRDefault="00000000">
            <w:pPr>
              <w:pStyle w:val="Compact"/>
              <w:jc w:val="center"/>
              <w:rPr>
                <w:color w:val="000000" w:themeColor="text1"/>
                <w:sz w:val="15"/>
                <w:szCs w:val="15"/>
              </w:rPr>
            </w:pPr>
            <w:r w:rsidRPr="00C81A01">
              <w:rPr>
                <w:color w:val="000000" w:themeColor="text1"/>
                <w:sz w:val="15"/>
                <w:szCs w:val="15"/>
              </w:rPr>
              <w:t>Relapsing-remitting multiple sclerosis</w:t>
            </w:r>
          </w:p>
        </w:tc>
        <w:tc>
          <w:tcPr>
            <w:tcW w:w="376" w:type="pct"/>
          </w:tcPr>
          <w:p w14:paraId="105A71D9"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79</w:t>
            </w:r>
          </w:p>
        </w:tc>
        <w:tc>
          <w:tcPr>
            <w:cnfStyle w:val="000010000000" w:firstRow="0" w:lastRow="0" w:firstColumn="0" w:lastColumn="0" w:oddVBand="1" w:evenVBand="0" w:oddHBand="0" w:evenHBand="0" w:firstRowFirstColumn="0" w:firstRowLastColumn="0" w:lastRowFirstColumn="0" w:lastRowLastColumn="0"/>
            <w:tcW w:w="395" w:type="pct"/>
          </w:tcPr>
          <w:p w14:paraId="78CE4288" w14:textId="77777777" w:rsidR="00154496" w:rsidRPr="00C81A01" w:rsidRDefault="00000000">
            <w:pPr>
              <w:pStyle w:val="Compact"/>
              <w:jc w:val="right"/>
              <w:rPr>
                <w:color w:val="000000" w:themeColor="text1"/>
                <w:sz w:val="15"/>
                <w:szCs w:val="15"/>
              </w:rPr>
            </w:pPr>
            <w:r w:rsidRPr="00C81A01">
              <w:rPr>
                <w:color w:val="000000" w:themeColor="text1"/>
                <w:sz w:val="15"/>
                <w:szCs w:val="15"/>
              </w:rPr>
              <w:t>19</w:t>
            </w:r>
          </w:p>
        </w:tc>
        <w:tc>
          <w:tcPr>
            <w:tcW w:w="339" w:type="pct"/>
          </w:tcPr>
          <w:p w14:paraId="1BDB5E29"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679</w:t>
            </w:r>
          </w:p>
        </w:tc>
        <w:tc>
          <w:tcPr>
            <w:cnfStyle w:val="000010000000" w:firstRow="0" w:lastRow="0" w:firstColumn="0" w:lastColumn="0" w:oddVBand="1" w:evenVBand="0" w:oddHBand="0" w:evenHBand="0" w:firstRowFirstColumn="0" w:firstRowLastColumn="0" w:lastRowFirstColumn="0" w:lastRowLastColumn="0"/>
            <w:tcW w:w="389" w:type="pct"/>
          </w:tcPr>
          <w:p w14:paraId="49B7FD05" w14:textId="77777777" w:rsidR="00154496" w:rsidRPr="00C81A01" w:rsidRDefault="00000000">
            <w:pPr>
              <w:pStyle w:val="Compact"/>
              <w:jc w:val="right"/>
              <w:rPr>
                <w:color w:val="000000" w:themeColor="text1"/>
                <w:sz w:val="15"/>
                <w:szCs w:val="15"/>
              </w:rPr>
            </w:pPr>
            <w:r w:rsidRPr="00C81A01">
              <w:rPr>
                <w:color w:val="000000" w:themeColor="text1"/>
                <w:sz w:val="15"/>
                <w:szCs w:val="15"/>
              </w:rPr>
              <w:t>6</w:t>
            </w:r>
          </w:p>
        </w:tc>
        <w:tc>
          <w:tcPr>
            <w:tcW w:w="360" w:type="pct"/>
          </w:tcPr>
          <w:p w14:paraId="32729683"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31.58%</w:t>
            </w:r>
          </w:p>
        </w:tc>
        <w:tc>
          <w:tcPr>
            <w:cnfStyle w:val="000010000000" w:firstRow="0" w:lastRow="0" w:firstColumn="0" w:lastColumn="0" w:oddVBand="1" w:evenVBand="0" w:oddHBand="0" w:evenHBand="0" w:firstRowFirstColumn="0" w:firstRowLastColumn="0" w:lastRowFirstColumn="0" w:lastRowLastColumn="0"/>
            <w:tcW w:w="375" w:type="pct"/>
          </w:tcPr>
          <w:p w14:paraId="7104F66E" w14:textId="77777777" w:rsidR="00154496" w:rsidRPr="00C81A01" w:rsidRDefault="00000000">
            <w:pPr>
              <w:pStyle w:val="Compact"/>
              <w:jc w:val="right"/>
              <w:rPr>
                <w:color w:val="000000" w:themeColor="text1"/>
                <w:sz w:val="15"/>
                <w:szCs w:val="15"/>
              </w:rPr>
            </w:pPr>
            <w:r w:rsidRPr="00C81A01">
              <w:rPr>
                <w:color w:val="000000" w:themeColor="text1"/>
                <w:sz w:val="15"/>
                <w:szCs w:val="15"/>
              </w:rPr>
              <w:t>9</w:t>
            </w:r>
          </w:p>
        </w:tc>
        <w:tc>
          <w:tcPr>
            <w:tcW w:w="375" w:type="pct"/>
          </w:tcPr>
          <w:p w14:paraId="666EC7CE"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248</w:t>
            </w:r>
          </w:p>
        </w:tc>
        <w:tc>
          <w:tcPr>
            <w:cnfStyle w:val="000010000000" w:firstRow="0" w:lastRow="0" w:firstColumn="0" w:lastColumn="0" w:oddVBand="1" w:evenVBand="0" w:oddHBand="0" w:evenHBand="0" w:firstRowFirstColumn="0" w:firstRowLastColumn="0" w:lastRowFirstColumn="0" w:lastRowLastColumn="0"/>
            <w:tcW w:w="389" w:type="pct"/>
          </w:tcPr>
          <w:p w14:paraId="42F40E9D" w14:textId="77777777" w:rsidR="00154496" w:rsidRPr="00C81A01" w:rsidRDefault="00000000">
            <w:pPr>
              <w:pStyle w:val="Compact"/>
              <w:jc w:val="right"/>
              <w:rPr>
                <w:color w:val="000000" w:themeColor="text1"/>
                <w:sz w:val="15"/>
                <w:szCs w:val="15"/>
              </w:rPr>
            </w:pPr>
            <w:r w:rsidRPr="00C81A01">
              <w:rPr>
                <w:color w:val="000000" w:themeColor="text1"/>
                <w:sz w:val="15"/>
                <w:szCs w:val="15"/>
              </w:rPr>
              <w:t>6</w:t>
            </w:r>
          </w:p>
        </w:tc>
        <w:tc>
          <w:tcPr>
            <w:tcW w:w="375" w:type="pct"/>
          </w:tcPr>
          <w:p w14:paraId="27E182A4"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66.67%</w:t>
            </w:r>
          </w:p>
        </w:tc>
        <w:tc>
          <w:tcPr>
            <w:cnfStyle w:val="000010000000" w:firstRow="0" w:lastRow="0" w:firstColumn="0" w:lastColumn="0" w:oddVBand="1" w:evenVBand="0" w:oddHBand="0" w:evenHBand="0" w:firstRowFirstColumn="0" w:firstRowLastColumn="0" w:lastRowFirstColumn="0" w:lastRowLastColumn="0"/>
            <w:tcW w:w="400" w:type="pct"/>
          </w:tcPr>
          <w:p w14:paraId="115D8CBF" w14:textId="77777777" w:rsidR="00154496" w:rsidRPr="00C81A01" w:rsidRDefault="00000000">
            <w:pPr>
              <w:pStyle w:val="Compact"/>
              <w:jc w:val="center"/>
              <w:rPr>
                <w:color w:val="000000" w:themeColor="text1"/>
                <w:sz w:val="15"/>
                <w:szCs w:val="15"/>
              </w:rPr>
            </w:pPr>
            <w:r w:rsidRPr="00C81A01">
              <w:rPr>
                <w:color w:val="000000" w:themeColor="text1"/>
                <w:sz w:val="15"/>
                <w:szCs w:val="15"/>
              </w:rPr>
              <w:t>1065</w:t>
            </w:r>
          </w:p>
        </w:tc>
        <w:tc>
          <w:tcPr>
            <w:tcW w:w="389" w:type="pct"/>
          </w:tcPr>
          <w:p w14:paraId="4CED3395"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12</w:t>
            </w:r>
          </w:p>
        </w:tc>
        <w:tc>
          <w:tcPr>
            <w:cnfStyle w:val="000010000000" w:firstRow="0" w:lastRow="0" w:firstColumn="0" w:lastColumn="0" w:oddVBand="1" w:evenVBand="0" w:oddHBand="0" w:evenHBand="0" w:firstRowFirstColumn="0" w:firstRowLastColumn="0" w:lastRowFirstColumn="0" w:lastRowLastColumn="0"/>
            <w:tcW w:w="359" w:type="pct"/>
          </w:tcPr>
          <w:p w14:paraId="42E0BDCF" w14:textId="77777777" w:rsidR="00154496" w:rsidRPr="00C81A01" w:rsidRDefault="00000000">
            <w:pPr>
              <w:pStyle w:val="Compact"/>
              <w:jc w:val="center"/>
              <w:rPr>
                <w:color w:val="000000" w:themeColor="text1"/>
                <w:sz w:val="15"/>
                <w:szCs w:val="15"/>
              </w:rPr>
            </w:pPr>
            <w:r w:rsidRPr="00C81A01">
              <w:rPr>
                <w:color w:val="000000" w:themeColor="text1"/>
                <w:sz w:val="15"/>
                <w:szCs w:val="15"/>
              </w:rPr>
              <w:t>15.19%</w:t>
            </w:r>
          </w:p>
        </w:tc>
      </w:tr>
      <w:tr w:rsidR="00154496" w:rsidRPr="00C81A01" w14:paraId="486D4B01"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6F5A8AB0" w14:textId="77777777" w:rsidR="00154496" w:rsidRPr="00C81A01" w:rsidRDefault="00000000">
            <w:pPr>
              <w:pStyle w:val="Compact"/>
              <w:jc w:val="center"/>
              <w:rPr>
                <w:color w:val="000000" w:themeColor="text1"/>
                <w:sz w:val="15"/>
                <w:szCs w:val="15"/>
              </w:rPr>
            </w:pPr>
            <w:r w:rsidRPr="00C81A01">
              <w:rPr>
                <w:color w:val="000000" w:themeColor="text1"/>
                <w:sz w:val="15"/>
                <w:szCs w:val="15"/>
              </w:rPr>
              <w:t>Rheumatoid arthritis</w:t>
            </w:r>
          </w:p>
        </w:tc>
        <w:tc>
          <w:tcPr>
            <w:tcW w:w="376" w:type="pct"/>
          </w:tcPr>
          <w:p w14:paraId="7F877C5E"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240</w:t>
            </w:r>
          </w:p>
        </w:tc>
        <w:tc>
          <w:tcPr>
            <w:cnfStyle w:val="000010000000" w:firstRow="0" w:lastRow="0" w:firstColumn="0" w:lastColumn="0" w:oddVBand="1" w:evenVBand="0" w:oddHBand="0" w:evenHBand="0" w:firstRowFirstColumn="0" w:firstRowLastColumn="0" w:lastRowFirstColumn="0" w:lastRowLastColumn="0"/>
            <w:tcW w:w="395" w:type="pct"/>
          </w:tcPr>
          <w:p w14:paraId="0BBB1AB6" w14:textId="77777777" w:rsidR="00154496" w:rsidRPr="00C81A01" w:rsidRDefault="00000000">
            <w:pPr>
              <w:pStyle w:val="Compact"/>
              <w:jc w:val="right"/>
              <w:rPr>
                <w:color w:val="000000" w:themeColor="text1"/>
                <w:sz w:val="15"/>
                <w:szCs w:val="15"/>
              </w:rPr>
            </w:pPr>
            <w:r w:rsidRPr="00C81A01">
              <w:rPr>
                <w:color w:val="000000" w:themeColor="text1"/>
                <w:sz w:val="15"/>
                <w:szCs w:val="15"/>
              </w:rPr>
              <w:t>45</w:t>
            </w:r>
          </w:p>
        </w:tc>
        <w:tc>
          <w:tcPr>
            <w:tcW w:w="339" w:type="pct"/>
          </w:tcPr>
          <w:p w14:paraId="23FC75A3"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164</w:t>
            </w:r>
          </w:p>
        </w:tc>
        <w:tc>
          <w:tcPr>
            <w:cnfStyle w:val="000010000000" w:firstRow="0" w:lastRow="0" w:firstColumn="0" w:lastColumn="0" w:oddVBand="1" w:evenVBand="0" w:oddHBand="0" w:evenHBand="0" w:firstRowFirstColumn="0" w:firstRowLastColumn="0" w:lastRowFirstColumn="0" w:lastRowLastColumn="0"/>
            <w:tcW w:w="389" w:type="pct"/>
          </w:tcPr>
          <w:p w14:paraId="2739A690" w14:textId="77777777" w:rsidR="00154496" w:rsidRPr="00C81A01" w:rsidRDefault="00000000">
            <w:pPr>
              <w:pStyle w:val="Compact"/>
              <w:jc w:val="right"/>
              <w:rPr>
                <w:color w:val="000000" w:themeColor="text1"/>
                <w:sz w:val="15"/>
                <w:szCs w:val="15"/>
              </w:rPr>
            </w:pPr>
            <w:r w:rsidRPr="00C81A01">
              <w:rPr>
                <w:color w:val="000000" w:themeColor="text1"/>
                <w:sz w:val="15"/>
                <w:szCs w:val="15"/>
              </w:rPr>
              <w:t>8</w:t>
            </w:r>
          </w:p>
        </w:tc>
        <w:tc>
          <w:tcPr>
            <w:tcW w:w="360" w:type="pct"/>
          </w:tcPr>
          <w:p w14:paraId="69B7AC90"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17.78%</w:t>
            </w:r>
          </w:p>
        </w:tc>
        <w:tc>
          <w:tcPr>
            <w:cnfStyle w:val="000010000000" w:firstRow="0" w:lastRow="0" w:firstColumn="0" w:lastColumn="0" w:oddVBand="1" w:evenVBand="0" w:oddHBand="0" w:evenHBand="0" w:firstRowFirstColumn="0" w:firstRowLastColumn="0" w:lastRowFirstColumn="0" w:lastRowLastColumn="0"/>
            <w:tcW w:w="375" w:type="pct"/>
          </w:tcPr>
          <w:p w14:paraId="466410BD" w14:textId="77777777" w:rsidR="00154496" w:rsidRPr="00C81A01" w:rsidRDefault="00000000">
            <w:pPr>
              <w:pStyle w:val="Compact"/>
              <w:jc w:val="right"/>
              <w:rPr>
                <w:color w:val="000000" w:themeColor="text1"/>
                <w:sz w:val="15"/>
                <w:szCs w:val="15"/>
              </w:rPr>
            </w:pPr>
            <w:r w:rsidRPr="00C81A01">
              <w:rPr>
                <w:color w:val="000000" w:themeColor="text1"/>
                <w:sz w:val="15"/>
                <w:szCs w:val="15"/>
              </w:rPr>
              <w:t>25</w:t>
            </w:r>
          </w:p>
        </w:tc>
        <w:tc>
          <w:tcPr>
            <w:tcW w:w="375" w:type="pct"/>
          </w:tcPr>
          <w:p w14:paraId="07E3093E"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272</w:t>
            </w:r>
          </w:p>
        </w:tc>
        <w:tc>
          <w:tcPr>
            <w:cnfStyle w:val="000010000000" w:firstRow="0" w:lastRow="0" w:firstColumn="0" w:lastColumn="0" w:oddVBand="1" w:evenVBand="0" w:oddHBand="0" w:evenHBand="0" w:firstRowFirstColumn="0" w:firstRowLastColumn="0" w:lastRowFirstColumn="0" w:lastRowLastColumn="0"/>
            <w:tcW w:w="389" w:type="pct"/>
          </w:tcPr>
          <w:p w14:paraId="2BE63630" w14:textId="77777777" w:rsidR="00154496" w:rsidRPr="00C81A01" w:rsidRDefault="00000000">
            <w:pPr>
              <w:pStyle w:val="Compact"/>
              <w:jc w:val="right"/>
              <w:rPr>
                <w:color w:val="000000" w:themeColor="text1"/>
                <w:sz w:val="15"/>
                <w:szCs w:val="15"/>
              </w:rPr>
            </w:pPr>
            <w:r w:rsidRPr="00C81A01">
              <w:rPr>
                <w:color w:val="000000" w:themeColor="text1"/>
                <w:sz w:val="15"/>
                <w:szCs w:val="15"/>
              </w:rPr>
              <w:t>16</w:t>
            </w:r>
          </w:p>
        </w:tc>
        <w:tc>
          <w:tcPr>
            <w:tcW w:w="375" w:type="pct"/>
          </w:tcPr>
          <w:p w14:paraId="39B99ECA"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64.00%</w:t>
            </w:r>
          </w:p>
        </w:tc>
        <w:tc>
          <w:tcPr>
            <w:cnfStyle w:val="000010000000" w:firstRow="0" w:lastRow="0" w:firstColumn="0" w:lastColumn="0" w:oddVBand="1" w:evenVBand="0" w:oddHBand="0" w:evenHBand="0" w:firstRowFirstColumn="0" w:firstRowLastColumn="0" w:lastRowFirstColumn="0" w:lastRowLastColumn="0"/>
            <w:tcW w:w="400" w:type="pct"/>
          </w:tcPr>
          <w:p w14:paraId="210D6C93" w14:textId="77777777" w:rsidR="00154496" w:rsidRPr="00C81A01" w:rsidRDefault="00000000">
            <w:pPr>
              <w:pStyle w:val="Compact"/>
              <w:jc w:val="center"/>
              <w:rPr>
                <w:color w:val="000000" w:themeColor="text1"/>
                <w:sz w:val="15"/>
                <w:szCs w:val="15"/>
              </w:rPr>
            </w:pPr>
            <w:r w:rsidRPr="00C81A01">
              <w:rPr>
                <w:color w:val="000000" w:themeColor="text1"/>
                <w:sz w:val="15"/>
                <w:szCs w:val="15"/>
              </w:rPr>
              <w:t>859</w:t>
            </w:r>
          </w:p>
        </w:tc>
        <w:tc>
          <w:tcPr>
            <w:tcW w:w="389" w:type="pct"/>
          </w:tcPr>
          <w:p w14:paraId="1B0AF7EE"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22</w:t>
            </w:r>
          </w:p>
        </w:tc>
        <w:tc>
          <w:tcPr>
            <w:cnfStyle w:val="000010000000" w:firstRow="0" w:lastRow="0" w:firstColumn="0" w:lastColumn="0" w:oddVBand="1" w:evenVBand="0" w:oddHBand="0" w:evenHBand="0" w:firstRowFirstColumn="0" w:firstRowLastColumn="0" w:lastRowFirstColumn="0" w:lastRowLastColumn="0"/>
            <w:tcW w:w="359" w:type="pct"/>
          </w:tcPr>
          <w:p w14:paraId="0ED6259A" w14:textId="77777777" w:rsidR="00154496" w:rsidRPr="00C81A01" w:rsidRDefault="00000000">
            <w:pPr>
              <w:pStyle w:val="Compact"/>
              <w:jc w:val="center"/>
              <w:rPr>
                <w:color w:val="000000" w:themeColor="text1"/>
                <w:sz w:val="15"/>
                <w:szCs w:val="15"/>
              </w:rPr>
            </w:pPr>
            <w:r w:rsidRPr="00C81A01">
              <w:rPr>
                <w:color w:val="000000" w:themeColor="text1"/>
                <w:sz w:val="15"/>
                <w:szCs w:val="15"/>
              </w:rPr>
              <w:t>9.17%</w:t>
            </w:r>
          </w:p>
        </w:tc>
      </w:tr>
      <w:tr w:rsidR="00154496" w:rsidRPr="00C81A01" w14:paraId="4D923CB5"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23E338D6" w14:textId="77777777" w:rsidR="00154496" w:rsidRPr="00C81A01" w:rsidRDefault="00000000">
            <w:pPr>
              <w:pStyle w:val="Compact"/>
              <w:jc w:val="center"/>
              <w:rPr>
                <w:color w:val="000000" w:themeColor="text1"/>
                <w:sz w:val="15"/>
                <w:szCs w:val="15"/>
              </w:rPr>
            </w:pPr>
            <w:r w:rsidRPr="00C81A01">
              <w:rPr>
                <w:color w:val="000000" w:themeColor="text1"/>
                <w:sz w:val="15"/>
                <w:szCs w:val="15"/>
              </w:rPr>
              <w:t>Systemic lupus erythematosus</w:t>
            </w:r>
          </w:p>
        </w:tc>
        <w:tc>
          <w:tcPr>
            <w:tcW w:w="376" w:type="pct"/>
          </w:tcPr>
          <w:p w14:paraId="5F082A8E"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103</w:t>
            </w:r>
          </w:p>
        </w:tc>
        <w:tc>
          <w:tcPr>
            <w:cnfStyle w:val="000010000000" w:firstRow="0" w:lastRow="0" w:firstColumn="0" w:lastColumn="0" w:oddVBand="1" w:evenVBand="0" w:oddHBand="0" w:evenHBand="0" w:firstRowFirstColumn="0" w:firstRowLastColumn="0" w:lastRowFirstColumn="0" w:lastRowLastColumn="0"/>
            <w:tcW w:w="395" w:type="pct"/>
          </w:tcPr>
          <w:p w14:paraId="575567FF" w14:textId="77777777" w:rsidR="00154496" w:rsidRPr="00C81A01" w:rsidRDefault="00000000">
            <w:pPr>
              <w:pStyle w:val="Compact"/>
              <w:jc w:val="right"/>
              <w:rPr>
                <w:color w:val="000000" w:themeColor="text1"/>
                <w:sz w:val="15"/>
                <w:szCs w:val="15"/>
              </w:rPr>
            </w:pPr>
            <w:r w:rsidRPr="00C81A01">
              <w:rPr>
                <w:color w:val="000000" w:themeColor="text1"/>
                <w:sz w:val="15"/>
                <w:szCs w:val="15"/>
              </w:rPr>
              <w:t>20</w:t>
            </w:r>
          </w:p>
        </w:tc>
        <w:tc>
          <w:tcPr>
            <w:tcW w:w="339" w:type="pct"/>
          </w:tcPr>
          <w:p w14:paraId="02837662"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268</w:t>
            </w:r>
          </w:p>
        </w:tc>
        <w:tc>
          <w:tcPr>
            <w:cnfStyle w:val="000010000000" w:firstRow="0" w:lastRow="0" w:firstColumn="0" w:lastColumn="0" w:oddVBand="1" w:evenVBand="0" w:oddHBand="0" w:evenHBand="0" w:firstRowFirstColumn="0" w:firstRowLastColumn="0" w:lastRowFirstColumn="0" w:lastRowLastColumn="0"/>
            <w:tcW w:w="389" w:type="pct"/>
          </w:tcPr>
          <w:p w14:paraId="086151CA" w14:textId="77777777" w:rsidR="00154496" w:rsidRPr="00C81A01" w:rsidRDefault="00000000">
            <w:pPr>
              <w:pStyle w:val="Compact"/>
              <w:jc w:val="right"/>
              <w:rPr>
                <w:color w:val="000000" w:themeColor="text1"/>
                <w:sz w:val="15"/>
                <w:szCs w:val="15"/>
              </w:rPr>
            </w:pPr>
            <w:r w:rsidRPr="00C81A01">
              <w:rPr>
                <w:color w:val="000000" w:themeColor="text1"/>
                <w:sz w:val="15"/>
                <w:szCs w:val="15"/>
              </w:rPr>
              <w:t>8</w:t>
            </w:r>
          </w:p>
        </w:tc>
        <w:tc>
          <w:tcPr>
            <w:tcW w:w="360" w:type="pct"/>
          </w:tcPr>
          <w:p w14:paraId="188B711A"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40.00%</w:t>
            </w:r>
          </w:p>
        </w:tc>
        <w:tc>
          <w:tcPr>
            <w:cnfStyle w:val="000010000000" w:firstRow="0" w:lastRow="0" w:firstColumn="0" w:lastColumn="0" w:oddVBand="1" w:evenVBand="0" w:oddHBand="0" w:evenHBand="0" w:firstRowFirstColumn="0" w:firstRowLastColumn="0" w:lastRowFirstColumn="0" w:lastRowLastColumn="0"/>
            <w:tcW w:w="375" w:type="pct"/>
          </w:tcPr>
          <w:p w14:paraId="387EBE30" w14:textId="77777777" w:rsidR="00154496" w:rsidRPr="00C81A01" w:rsidRDefault="00000000">
            <w:pPr>
              <w:pStyle w:val="Compact"/>
              <w:jc w:val="right"/>
              <w:rPr>
                <w:color w:val="000000" w:themeColor="text1"/>
                <w:sz w:val="15"/>
                <w:szCs w:val="15"/>
              </w:rPr>
            </w:pPr>
            <w:r w:rsidRPr="00C81A01">
              <w:rPr>
                <w:color w:val="000000" w:themeColor="text1"/>
                <w:sz w:val="15"/>
                <w:szCs w:val="15"/>
              </w:rPr>
              <w:t>15</w:t>
            </w:r>
          </w:p>
        </w:tc>
        <w:tc>
          <w:tcPr>
            <w:tcW w:w="375" w:type="pct"/>
          </w:tcPr>
          <w:p w14:paraId="71531A87"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267</w:t>
            </w:r>
          </w:p>
        </w:tc>
        <w:tc>
          <w:tcPr>
            <w:cnfStyle w:val="000010000000" w:firstRow="0" w:lastRow="0" w:firstColumn="0" w:lastColumn="0" w:oddVBand="1" w:evenVBand="0" w:oddHBand="0" w:evenHBand="0" w:firstRowFirstColumn="0" w:firstRowLastColumn="0" w:lastRowFirstColumn="0" w:lastRowLastColumn="0"/>
            <w:tcW w:w="389" w:type="pct"/>
          </w:tcPr>
          <w:p w14:paraId="1C2DA288" w14:textId="77777777" w:rsidR="00154496" w:rsidRPr="00C81A01" w:rsidRDefault="00000000">
            <w:pPr>
              <w:pStyle w:val="Compact"/>
              <w:jc w:val="right"/>
              <w:rPr>
                <w:color w:val="000000" w:themeColor="text1"/>
                <w:sz w:val="15"/>
                <w:szCs w:val="15"/>
              </w:rPr>
            </w:pPr>
            <w:r w:rsidRPr="00C81A01">
              <w:rPr>
                <w:color w:val="000000" w:themeColor="text1"/>
                <w:sz w:val="15"/>
                <w:szCs w:val="15"/>
              </w:rPr>
              <w:t>9</w:t>
            </w:r>
          </w:p>
        </w:tc>
        <w:tc>
          <w:tcPr>
            <w:tcW w:w="375" w:type="pct"/>
          </w:tcPr>
          <w:p w14:paraId="1DC10E0E"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60.00%</w:t>
            </w:r>
          </w:p>
        </w:tc>
        <w:tc>
          <w:tcPr>
            <w:cnfStyle w:val="000010000000" w:firstRow="0" w:lastRow="0" w:firstColumn="0" w:lastColumn="0" w:oddVBand="1" w:evenVBand="0" w:oddHBand="0" w:evenHBand="0" w:firstRowFirstColumn="0" w:firstRowLastColumn="0" w:lastRowFirstColumn="0" w:lastRowLastColumn="0"/>
            <w:tcW w:w="400" w:type="pct"/>
          </w:tcPr>
          <w:p w14:paraId="1244EFFA" w14:textId="77777777" w:rsidR="00154496" w:rsidRPr="00C81A01" w:rsidRDefault="00000000">
            <w:pPr>
              <w:pStyle w:val="Compact"/>
              <w:jc w:val="center"/>
              <w:rPr>
                <w:color w:val="000000" w:themeColor="text1"/>
                <w:sz w:val="15"/>
                <w:szCs w:val="15"/>
              </w:rPr>
            </w:pPr>
            <w:r w:rsidRPr="00C81A01">
              <w:rPr>
                <w:color w:val="000000" w:themeColor="text1"/>
                <w:sz w:val="15"/>
                <w:szCs w:val="15"/>
              </w:rPr>
              <w:t>894</w:t>
            </w:r>
          </w:p>
        </w:tc>
        <w:tc>
          <w:tcPr>
            <w:tcW w:w="389" w:type="pct"/>
          </w:tcPr>
          <w:p w14:paraId="79B708D5"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16</w:t>
            </w:r>
          </w:p>
        </w:tc>
        <w:tc>
          <w:tcPr>
            <w:cnfStyle w:val="000010000000" w:firstRow="0" w:lastRow="0" w:firstColumn="0" w:lastColumn="0" w:oddVBand="1" w:evenVBand="0" w:oddHBand="0" w:evenHBand="0" w:firstRowFirstColumn="0" w:firstRowLastColumn="0" w:lastRowFirstColumn="0" w:lastRowLastColumn="0"/>
            <w:tcW w:w="359" w:type="pct"/>
          </w:tcPr>
          <w:p w14:paraId="7DDACA5D" w14:textId="77777777" w:rsidR="00154496" w:rsidRPr="00C81A01" w:rsidRDefault="00000000">
            <w:pPr>
              <w:pStyle w:val="Compact"/>
              <w:jc w:val="center"/>
              <w:rPr>
                <w:color w:val="000000" w:themeColor="text1"/>
                <w:sz w:val="15"/>
                <w:szCs w:val="15"/>
              </w:rPr>
            </w:pPr>
            <w:r w:rsidRPr="00C81A01">
              <w:rPr>
                <w:color w:val="000000" w:themeColor="text1"/>
                <w:sz w:val="15"/>
                <w:szCs w:val="15"/>
              </w:rPr>
              <w:t>15.53%</w:t>
            </w:r>
          </w:p>
        </w:tc>
      </w:tr>
      <w:tr w:rsidR="00154496" w:rsidRPr="00C81A01" w14:paraId="05EC9C9B"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7E2FCD62" w14:textId="77777777" w:rsidR="00154496" w:rsidRPr="00C81A01" w:rsidRDefault="00000000">
            <w:pPr>
              <w:pStyle w:val="Compact"/>
              <w:jc w:val="center"/>
              <w:rPr>
                <w:color w:val="000000" w:themeColor="text1"/>
                <w:sz w:val="15"/>
                <w:szCs w:val="15"/>
              </w:rPr>
            </w:pPr>
            <w:r w:rsidRPr="00C81A01">
              <w:rPr>
                <w:color w:val="000000" w:themeColor="text1"/>
                <w:sz w:val="15"/>
                <w:szCs w:val="15"/>
              </w:rPr>
              <w:t>Ulcerative colitis</w:t>
            </w:r>
          </w:p>
        </w:tc>
        <w:tc>
          <w:tcPr>
            <w:tcW w:w="376" w:type="pct"/>
          </w:tcPr>
          <w:p w14:paraId="0AE71C72"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115</w:t>
            </w:r>
          </w:p>
        </w:tc>
        <w:tc>
          <w:tcPr>
            <w:cnfStyle w:val="000010000000" w:firstRow="0" w:lastRow="0" w:firstColumn="0" w:lastColumn="0" w:oddVBand="1" w:evenVBand="0" w:oddHBand="0" w:evenHBand="0" w:firstRowFirstColumn="0" w:firstRowLastColumn="0" w:lastRowFirstColumn="0" w:lastRowLastColumn="0"/>
            <w:tcW w:w="395" w:type="pct"/>
          </w:tcPr>
          <w:p w14:paraId="5F3AEDD8" w14:textId="77777777" w:rsidR="00154496" w:rsidRPr="00C81A01" w:rsidRDefault="00000000">
            <w:pPr>
              <w:pStyle w:val="Compact"/>
              <w:jc w:val="right"/>
              <w:rPr>
                <w:color w:val="000000" w:themeColor="text1"/>
                <w:sz w:val="15"/>
                <w:szCs w:val="15"/>
              </w:rPr>
            </w:pPr>
            <w:r w:rsidRPr="00C81A01">
              <w:rPr>
                <w:color w:val="000000" w:themeColor="text1"/>
                <w:sz w:val="15"/>
                <w:szCs w:val="15"/>
              </w:rPr>
              <w:t>24</w:t>
            </w:r>
          </w:p>
        </w:tc>
        <w:tc>
          <w:tcPr>
            <w:tcW w:w="339" w:type="pct"/>
          </w:tcPr>
          <w:p w14:paraId="72C36CA7"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68</w:t>
            </w:r>
          </w:p>
        </w:tc>
        <w:tc>
          <w:tcPr>
            <w:cnfStyle w:val="000010000000" w:firstRow="0" w:lastRow="0" w:firstColumn="0" w:lastColumn="0" w:oddVBand="1" w:evenVBand="0" w:oddHBand="0" w:evenHBand="0" w:firstRowFirstColumn="0" w:firstRowLastColumn="0" w:lastRowFirstColumn="0" w:lastRowLastColumn="0"/>
            <w:tcW w:w="389" w:type="pct"/>
          </w:tcPr>
          <w:p w14:paraId="4E2C462B" w14:textId="77777777" w:rsidR="00154496" w:rsidRPr="00C81A01" w:rsidRDefault="00000000">
            <w:pPr>
              <w:pStyle w:val="Compact"/>
              <w:jc w:val="right"/>
              <w:rPr>
                <w:color w:val="000000" w:themeColor="text1"/>
                <w:sz w:val="15"/>
                <w:szCs w:val="15"/>
              </w:rPr>
            </w:pPr>
            <w:r w:rsidRPr="00C81A01">
              <w:rPr>
                <w:color w:val="000000" w:themeColor="text1"/>
                <w:sz w:val="15"/>
                <w:szCs w:val="15"/>
              </w:rPr>
              <w:t>3</w:t>
            </w:r>
          </w:p>
        </w:tc>
        <w:tc>
          <w:tcPr>
            <w:tcW w:w="360" w:type="pct"/>
          </w:tcPr>
          <w:p w14:paraId="138CB112"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12.50%</w:t>
            </w:r>
          </w:p>
        </w:tc>
        <w:tc>
          <w:tcPr>
            <w:cnfStyle w:val="000010000000" w:firstRow="0" w:lastRow="0" w:firstColumn="0" w:lastColumn="0" w:oddVBand="1" w:evenVBand="0" w:oddHBand="0" w:evenHBand="0" w:firstRowFirstColumn="0" w:firstRowLastColumn="0" w:lastRowFirstColumn="0" w:lastRowLastColumn="0"/>
            <w:tcW w:w="375" w:type="pct"/>
          </w:tcPr>
          <w:p w14:paraId="1771C407" w14:textId="77777777" w:rsidR="00154496" w:rsidRPr="00C81A01" w:rsidRDefault="00000000">
            <w:pPr>
              <w:pStyle w:val="Compact"/>
              <w:jc w:val="right"/>
              <w:rPr>
                <w:color w:val="000000" w:themeColor="text1"/>
                <w:sz w:val="15"/>
                <w:szCs w:val="15"/>
              </w:rPr>
            </w:pPr>
            <w:r w:rsidRPr="00C81A01">
              <w:rPr>
                <w:color w:val="000000" w:themeColor="text1"/>
                <w:sz w:val="15"/>
                <w:szCs w:val="15"/>
              </w:rPr>
              <w:t>10</w:t>
            </w:r>
          </w:p>
        </w:tc>
        <w:tc>
          <w:tcPr>
            <w:tcW w:w="375" w:type="pct"/>
          </w:tcPr>
          <w:p w14:paraId="0279F4C6"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207</w:t>
            </w:r>
          </w:p>
        </w:tc>
        <w:tc>
          <w:tcPr>
            <w:cnfStyle w:val="000010000000" w:firstRow="0" w:lastRow="0" w:firstColumn="0" w:lastColumn="0" w:oddVBand="1" w:evenVBand="0" w:oddHBand="0" w:evenHBand="0" w:firstRowFirstColumn="0" w:firstRowLastColumn="0" w:lastRowFirstColumn="0" w:lastRowLastColumn="0"/>
            <w:tcW w:w="389" w:type="pct"/>
          </w:tcPr>
          <w:p w14:paraId="1BAFF433" w14:textId="77777777" w:rsidR="00154496" w:rsidRPr="00C81A01" w:rsidRDefault="00000000">
            <w:pPr>
              <w:pStyle w:val="Compact"/>
              <w:jc w:val="right"/>
              <w:rPr>
                <w:color w:val="000000" w:themeColor="text1"/>
                <w:sz w:val="15"/>
                <w:szCs w:val="15"/>
              </w:rPr>
            </w:pPr>
            <w:r w:rsidRPr="00C81A01">
              <w:rPr>
                <w:color w:val="000000" w:themeColor="text1"/>
                <w:sz w:val="15"/>
                <w:szCs w:val="15"/>
              </w:rPr>
              <w:t>5</w:t>
            </w:r>
          </w:p>
        </w:tc>
        <w:tc>
          <w:tcPr>
            <w:tcW w:w="375" w:type="pct"/>
          </w:tcPr>
          <w:p w14:paraId="4837F8B5"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50.00%</w:t>
            </w:r>
          </w:p>
        </w:tc>
        <w:tc>
          <w:tcPr>
            <w:cnfStyle w:val="000010000000" w:firstRow="0" w:lastRow="0" w:firstColumn="0" w:lastColumn="0" w:oddVBand="1" w:evenVBand="0" w:oddHBand="0" w:evenHBand="0" w:firstRowFirstColumn="0" w:firstRowLastColumn="0" w:lastRowFirstColumn="0" w:lastRowLastColumn="0"/>
            <w:tcW w:w="400" w:type="pct"/>
          </w:tcPr>
          <w:p w14:paraId="264D20BB" w14:textId="77777777" w:rsidR="00154496" w:rsidRPr="00C81A01" w:rsidRDefault="00000000">
            <w:pPr>
              <w:pStyle w:val="Compact"/>
              <w:jc w:val="center"/>
              <w:rPr>
                <w:color w:val="000000" w:themeColor="text1"/>
                <w:sz w:val="15"/>
                <w:szCs w:val="15"/>
              </w:rPr>
            </w:pPr>
            <w:r w:rsidRPr="00C81A01">
              <w:rPr>
                <w:color w:val="000000" w:themeColor="text1"/>
                <w:sz w:val="15"/>
                <w:szCs w:val="15"/>
              </w:rPr>
              <w:t>619</w:t>
            </w:r>
          </w:p>
        </w:tc>
        <w:tc>
          <w:tcPr>
            <w:tcW w:w="389" w:type="pct"/>
          </w:tcPr>
          <w:p w14:paraId="77ED6BC4"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8</w:t>
            </w:r>
          </w:p>
        </w:tc>
        <w:tc>
          <w:tcPr>
            <w:cnfStyle w:val="000010000000" w:firstRow="0" w:lastRow="0" w:firstColumn="0" w:lastColumn="0" w:oddVBand="1" w:evenVBand="0" w:oddHBand="0" w:evenHBand="0" w:firstRowFirstColumn="0" w:firstRowLastColumn="0" w:lastRowFirstColumn="0" w:lastRowLastColumn="0"/>
            <w:tcW w:w="359" w:type="pct"/>
          </w:tcPr>
          <w:p w14:paraId="6A4C2321" w14:textId="77777777" w:rsidR="00154496" w:rsidRPr="00C81A01" w:rsidRDefault="00000000">
            <w:pPr>
              <w:pStyle w:val="Compact"/>
              <w:jc w:val="center"/>
              <w:rPr>
                <w:color w:val="000000" w:themeColor="text1"/>
                <w:sz w:val="15"/>
                <w:szCs w:val="15"/>
              </w:rPr>
            </w:pPr>
            <w:r w:rsidRPr="00C81A01">
              <w:rPr>
                <w:color w:val="000000" w:themeColor="text1"/>
                <w:sz w:val="15"/>
                <w:szCs w:val="15"/>
              </w:rPr>
              <w:t>6.96%</w:t>
            </w:r>
          </w:p>
        </w:tc>
      </w:tr>
      <w:tr w:rsidR="00154496" w:rsidRPr="00C81A01" w14:paraId="6CD602C4"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6140A433" w14:textId="77777777" w:rsidR="00154496" w:rsidRPr="00C81A01" w:rsidRDefault="00000000">
            <w:pPr>
              <w:pStyle w:val="Compact"/>
              <w:jc w:val="center"/>
              <w:rPr>
                <w:color w:val="000000" w:themeColor="text1"/>
                <w:sz w:val="15"/>
                <w:szCs w:val="15"/>
              </w:rPr>
            </w:pPr>
            <w:r w:rsidRPr="00C81A01">
              <w:rPr>
                <w:color w:val="000000" w:themeColor="text1"/>
                <w:sz w:val="15"/>
                <w:szCs w:val="15"/>
              </w:rPr>
              <w:t>Multiple sclerosis</w:t>
            </w:r>
          </w:p>
        </w:tc>
        <w:tc>
          <w:tcPr>
            <w:tcW w:w="376" w:type="pct"/>
          </w:tcPr>
          <w:p w14:paraId="07E813B8"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145</w:t>
            </w:r>
          </w:p>
        </w:tc>
        <w:tc>
          <w:tcPr>
            <w:cnfStyle w:val="000010000000" w:firstRow="0" w:lastRow="0" w:firstColumn="0" w:lastColumn="0" w:oddVBand="1" w:evenVBand="0" w:oddHBand="0" w:evenHBand="0" w:firstRowFirstColumn="0" w:firstRowLastColumn="0" w:lastRowFirstColumn="0" w:lastRowLastColumn="0"/>
            <w:tcW w:w="395" w:type="pct"/>
          </w:tcPr>
          <w:p w14:paraId="6D492F7D" w14:textId="77777777" w:rsidR="00154496" w:rsidRPr="00C81A01" w:rsidRDefault="00000000">
            <w:pPr>
              <w:pStyle w:val="Compact"/>
              <w:jc w:val="right"/>
              <w:rPr>
                <w:color w:val="000000" w:themeColor="text1"/>
                <w:sz w:val="15"/>
                <w:szCs w:val="15"/>
              </w:rPr>
            </w:pPr>
            <w:r w:rsidRPr="00C81A01">
              <w:rPr>
                <w:color w:val="000000" w:themeColor="text1"/>
                <w:sz w:val="15"/>
                <w:szCs w:val="15"/>
              </w:rPr>
              <w:t>43</w:t>
            </w:r>
          </w:p>
        </w:tc>
        <w:tc>
          <w:tcPr>
            <w:tcW w:w="339" w:type="pct"/>
          </w:tcPr>
          <w:p w14:paraId="2BAFD0B6"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247</w:t>
            </w:r>
          </w:p>
        </w:tc>
        <w:tc>
          <w:tcPr>
            <w:cnfStyle w:val="000010000000" w:firstRow="0" w:lastRow="0" w:firstColumn="0" w:lastColumn="0" w:oddVBand="1" w:evenVBand="0" w:oddHBand="0" w:evenHBand="0" w:firstRowFirstColumn="0" w:firstRowLastColumn="0" w:lastRowFirstColumn="0" w:lastRowLastColumn="0"/>
            <w:tcW w:w="389" w:type="pct"/>
          </w:tcPr>
          <w:p w14:paraId="12E6AB2A" w14:textId="77777777" w:rsidR="00154496" w:rsidRPr="00C81A01" w:rsidRDefault="00000000">
            <w:pPr>
              <w:pStyle w:val="Compact"/>
              <w:jc w:val="right"/>
              <w:rPr>
                <w:color w:val="000000" w:themeColor="text1"/>
                <w:sz w:val="15"/>
                <w:szCs w:val="15"/>
              </w:rPr>
            </w:pPr>
            <w:r w:rsidRPr="00C81A01">
              <w:rPr>
                <w:color w:val="000000" w:themeColor="text1"/>
                <w:sz w:val="15"/>
                <w:szCs w:val="15"/>
              </w:rPr>
              <w:t>12</w:t>
            </w:r>
          </w:p>
        </w:tc>
        <w:tc>
          <w:tcPr>
            <w:tcW w:w="360" w:type="pct"/>
          </w:tcPr>
          <w:p w14:paraId="364123F4"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27.91%</w:t>
            </w:r>
          </w:p>
        </w:tc>
        <w:tc>
          <w:tcPr>
            <w:cnfStyle w:val="000010000000" w:firstRow="0" w:lastRow="0" w:firstColumn="0" w:lastColumn="0" w:oddVBand="1" w:evenVBand="0" w:oddHBand="0" w:evenHBand="0" w:firstRowFirstColumn="0" w:firstRowLastColumn="0" w:lastRowFirstColumn="0" w:lastRowLastColumn="0"/>
            <w:tcW w:w="375" w:type="pct"/>
          </w:tcPr>
          <w:p w14:paraId="7C0D1C3B" w14:textId="77777777" w:rsidR="00154496" w:rsidRPr="00C81A01" w:rsidRDefault="00000000">
            <w:pPr>
              <w:pStyle w:val="Compact"/>
              <w:jc w:val="right"/>
              <w:rPr>
                <w:color w:val="000000" w:themeColor="text1"/>
                <w:sz w:val="15"/>
                <w:szCs w:val="15"/>
              </w:rPr>
            </w:pPr>
            <w:r w:rsidRPr="00C81A01">
              <w:rPr>
                <w:color w:val="000000" w:themeColor="text1"/>
                <w:sz w:val="15"/>
                <w:szCs w:val="15"/>
              </w:rPr>
              <w:t>16</w:t>
            </w:r>
          </w:p>
        </w:tc>
        <w:tc>
          <w:tcPr>
            <w:tcW w:w="375" w:type="pct"/>
          </w:tcPr>
          <w:p w14:paraId="1E010669"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141</w:t>
            </w:r>
          </w:p>
        </w:tc>
        <w:tc>
          <w:tcPr>
            <w:cnfStyle w:val="000010000000" w:firstRow="0" w:lastRow="0" w:firstColumn="0" w:lastColumn="0" w:oddVBand="1" w:evenVBand="0" w:oddHBand="0" w:evenHBand="0" w:firstRowFirstColumn="0" w:firstRowLastColumn="0" w:lastRowFirstColumn="0" w:lastRowLastColumn="0"/>
            <w:tcW w:w="389" w:type="pct"/>
          </w:tcPr>
          <w:p w14:paraId="285FB11A" w14:textId="77777777" w:rsidR="00154496" w:rsidRPr="00C81A01" w:rsidRDefault="00000000">
            <w:pPr>
              <w:pStyle w:val="Compact"/>
              <w:jc w:val="right"/>
              <w:rPr>
                <w:color w:val="000000" w:themeColor="text1"/>
                <w:sz w:val="15"/>
                <w:szCs w:val="15"/>
              </w:rPr>
            </w:pPr>
            <w:r w:rsidRPr="00C81A01">
              <w:rPr>
                <w:color w:val="000000" w:themeColor="text1"/>
                <w:sz w:val="15"/>
                <w:szCs w:val="15"/>
              </w:rPr>
              <w:t>7</w:t>
            </w:r>
          </w:p>
        </w:tc>
        <w:tc>
          <w:tcPr>
            <w:tcW w:w="375" w:type="pct"/>
          </w:tcPr>
          <w:p w14:paraId="7A1A0CCE"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43.75%</w:t>
            </w:r>
          </w:p>
        </w:tc>
        <w:tc>
          <w:tcPr>
            <w:cnfStyle w:val="000010000000" w:firstRow="0" w:lastRow="0" w:firstColumn="0" w:lastColumn="0" w:oddVBand="1" w:evenVBand="0" w:oddHBand="0" w:evenHBand="0" w:firstRowFirstColumn="0" w:firstRowLastColumn="0" w:lastRowFirstColumn="0" w:lastRowLastColumn="0"/>
            <w:tcW w:w="400" w:type="pct"/>
          </w:tcPr>
          <w:p w14:paraId="546A3D49" w14:textId="77777777" w:rsidR="00154496" w:rsidRPr="00C81A01" w:rsidRDefault="00000000">
            <w:pPr>
              <w:pStyle w:val="Compact"/>
              <w:jc w:val="center"/>
              <w:rPr>
                <w:color w:val="000000" w:themeColor="text1"/>
                <w:sz w:val="15"/>
                <w:szCs w:val="15"/>
              </w:rPr>
            </w:pPr>
            <w:r w:rsidRPr="00C81A01">
              <w:rPr>
                <w:color w:val="000000" w:themeColor="text1"/>
                <w:sz w:val="15"/>
                <w:szCs w:val="15"/>
              </w:rPr>
              <w:t>774</w:t>
            </w:r>
          </w:p>
        </w:tc>
        <w:tc>
          <w:tcPr>
            <w:tcW w:w="389" w:type="pct"/>
          </w:tcPr>
          <w:p w14:paraId="0ABDFC81"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18</w:t>
            </w:r>
          </w:p>
        </w:tc>
        <w:tc>
          <w:tcPr>
            <w:cnfStyle w:val="000010000000" w:firstRow="0" w:lastRow="0" w:firstColumn="0" w:lastColumn="0" w:oddVBand="1" w:evenVBand="0" w:oddHBand="0" w:evenHBand="0" w:firstRowFirstColumn="0" w:firstRowLastColumn="0" w:lastRowFirstColumn="0" w:lastRowLastColumn="0"/>
            <w:tcW w:w="359" w:type="pct"/>
          </w:tcPr>
          <w:p w14:paraId="358C9251" w14:textId="77777777" w:rsidR="00154496" w:rsidRPr="00C81A01" w:rsidRDefault="00000000">
            <w:pPr>
              <w:pStyle w:val="Compact"/>
              <w:jc w:val="center"/>
              <w:rPr>
                <w:color w:val="000000" w:themeColor="text1"/>
                <w:sz w:val="15"/>
                <w:szCs w:val="15"/>
              </w:rPr>
            </w:pPr>
            <w:r w:rsidRPr="00C81A01">
              <w:rPr>
                <w:color w:val="000000" w:themeColor="text1"/>
                <w:sz w:val="15"/>
                <w:szCs w:val="15"/>
              </w:rPr>
              <w:t>12.41%</w:t>
            </w:r>
          </w:p>
        </w:tc>
      </w:tr>
      <w:tr w:rsidR="00154496" w:rsidRPr="00C81A01" w14:paraId="41A905A5" w14:textId="77777777" w:rsidTr="00C81A01">
        <w:tc>
          <w:tcPr>
            <w:cnfStyle w:val="000010000000" w:firstRow="0" w:lastRow="0" w:firstColumn="0" w:lastColumn="0" w:oddVBand="1" w:evenVBand="0" w:oddHBand="0" w:evenHBand="0" w:firstRowFirstColumn="0" w:firstRowLastColumn="0" w:lastRowFirstColumn="0" w:lastRowLastColumn="0"/>
            <w:tcW w:w="479" w:type="pct"/>
          </w:tcPr>
          <w:p w14:paraId="69351522" w14:textId="77777777" w:rsidR="00154496" w:rsidRPr="00C81A01" w:rsidRDefault="00000000">
            <w:pPr>
              <w:pStyle w:val="Compact"/>
              <w:jc w:val="center"/>
              <w:rPr>
                <w:color w:val="000000" w:themeColor="text1"/>
                <w:sz w:val="15"/>
                <w:szCs w:val="15"/>
              </w:rPr>
            </w:pPr>
            <w:r w:rsidRPr="00C81A01">
              <w:rPr>
                <w:color w:val="000000" w:themeColor="text1"/>
                <w:sz w:val="15"/>
                <w:szCs w:val="15"/>
              </w:rPr>
              <w:t>Juvenile idiopathic arthritis (sJIA)</w:t>
            </w:r>
          </w:p>
        </w:tc>
        <w:tc>
          <w:tcPr>
            <w:tcW w:w="376" w:type="pct"/>
          </w:tcPr>
          <w:p w14:paraId="3478A3D3"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10</w:t>
            </w:r>
          </w:p>
        </w:tc>
        <w:tc>
          <w:tcPr>
            <w:cnfStyle w:val="000010000000" w:firstRow="0" w:lastRow="0" w:firstColumn="0" w:lastColumn="0" w:oddVBand="1" w:evenVBand="0" w:oddHBand="0" w:evenHBand="0" w:firstRowFirstColumn="0" w:firstRowLastColumn="0" w:lastRowFirstColumn="0" w:lastRowLastColumn="0"/>
            <w:tcW w:w="395" w:type="pct"/>
          </w:tcPr>
          <w:p w14:paraId="1331B3C4" w14:textId="77777777" w:rsidR="00154496" w:rsidRPr="00C81A01" w:rsidRDefault="00000000">
            <w:pPr>
              <w:pStyle w:val="Compact"/>
              <w:jc w:val="right"/>
              <w:rPr>
                <w:color w:val="000000" w:themeColor="text1"/>
                <w:sz w:val="15"/>
                <w:szCs w:val="15"/>
              </w:rPr>
            </w:pPr>
            <w:r w:rsidRPr="00C81A01">
              <w:rPr>
                <w:color w:val="000000" w:themeColor="text1"/>
                <w:sz w:val="15"/>
                <w:szCs w:val="15"/>
              </w:rPr>
              <w:t>11</w:t>
            </w:r>
          </w:p>
        </w:tc>
        <w:tc>
          <w:tcPr>
            <w:tcW w:w="339" w:type="pct"/>
          </w:tcPr>
          <w:p w14:paraId="74CA1F12"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72</w:t>
            </w:r>
          </w:p>
        </w:tc>
        <w:tc>
          <w:tcPr>
            <w:cnfStyle w:val="000010000000" w:firstRow="0" w:lastRow="0" w:firstColumn="0" w:lastColumn="0" w:oddVBand="1" w:evenVBand="0" w:oddHBand="0" w:evenHBand="0" w:firstRowFirstColumn="0" w:firstRowLastColumn="0" w:lastRowFirstColumn="0" w:lastRowLastColumn="0"/>
            <w:tcW w:w="389" w:type="pct"/>
          </w:tcPr>
          <w:p w14:paraId="0916F093" w14:textId="77777777" w:rsidR="00154496" w:rsidRPr="00C81A01" w:rsidRDefault="00000000">
            <w:pPr>
              <w:pStyle w:val="Compact"/>
              <w:jc w:val="right"/>
              <w:rPr>
                <w:color w:val="000000" w:themeColor="text1"/>
                <w:sz w:val="15"/>
                <w:szCs w:val="15"/>
              </w:rPr>
            </w:pPr>
            <w:r w:rsidRPr="00C81A01">
              <w:rPr>
                <w:color w:val="000000" w:themeColor="text1"/>
                <w:sz w:val="15"/>
                <w:szCs w:val="15"/>
              </w:rPr>
              <w:t>0</w:t>
            </w:r>
          </w:p>
        </w:tc>
        <w:tc>
          <w:tcPr>
            <w:tcW w:w="360" w:type="pct"/>
          </w:tcPr>
          <w:p w14:paraId="5017F49E"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0.00%</w:t>
            </w:r>
          </w:p>
        </w:tc>
        <w:tc>
          <w:tcPr>
            <w:cnfStyle w:val="000010000000" w:firstRow="0" w:lastRow="0" w:firstColumn="0" w:lastColumn="0" w:oddVBand="1" w:evenVBand="0" w:oddHBand="0" w:evenHBand="0" w:firstRowFirstColumn="0" w:firstRowLastColumn="0" w:lastRowFirstColumn="0" w:lastRowLastColumn="0"/>
            <w:tcW w:w="375" w:type="pct"/>
          </w:tcPr>
          <w:p w14:paraId="42103A99" w14:textId="77777777" w:rsidR="00154496" w:rsidRPr="00C81A01" w:rsidRDefault="00000000">
            <w:pPr>
              <w:pStyle w:val="Compact"/>
              <w:jc w:val="right"/>
              <w:rPr>
                <w:color w:val="000000" w:themeColor="text1"/>
                <w:sz w:val="15"/>
                <w:szCs w:val="15"/>
              </w:rPr>
            </w:pPr>
            <w:r w:rsidRPr="00C81A01">
              <w:rPr>
                <w:color w:val="000000" w:themeColor="text1"/>
                <w:sz w:val="15"/>
                <w:szCs w:val="15"/>
              </w:rPr>
              <w:t>8</w:t>
            </w:r>
          </w:p>
        </w:tc>
        <w:tc>
          <w:tcPr>
            <w:tcW w:w="375" w:type="pct"/>
          </w:tcPr>
          <w:p w14:paraId="03A4DA53"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81</w:t>
            </w:r>
          </w:p>
        </w:tc>
        <w:tc>
          <w:tcPr>
            <w:cnfStyle w:val="000010000000" w:firstRow="0" w:lastRow="0" w:firstColumn="0" w:lastColumn="0" w:oddVBand="1" w:evenVBand="0" w:oddHBand="0" w:evenHBand="0" w:firstRowFirstColumn="0" w:firstRowLastColumn="0" w:lastRowFirstColumn="0" w:lastRowLastColumn="0"/>
            <w:tcW w:w="389" w:type="pct"/>
          </w:tcPr>
          <w:p w14:paraId="6658545A" w14:textId="77777777" w:rsidR="00154496" w:rsidRPr="00C81A01" w:rsidRDefault="00000000">
            <w:pPr>
              <w:pStyle w:val="Compact"/>
              <w:jc w:val="right"/>
              <w:rPr>
                <w:color w:val="000000" w:themeColor="text1"/>
                <w:sz w:val="15"/>
                <w:szCs w:val="15"/>
              </w:rPr>
            </w:pPr>
            <w:r w:rsidRPr="00C81A01">
              <w:rPr>
                <w:color w:val="000000" w:themeColor="text1"/>
                <w:sz w:val="15"/>
                <w:szCs w:val="15"/>
              </w:rPr>
              <w:t>3</w:t>
            </w:r>
          </w:p>
        </w:tc>
        <w:tc>
          <w:tcPr>
            <w:tcW w:w="375" w:type="pct"/>
          </w:tcPr>
          <w:p w14:paraId="65A8F55B" w14:textId="77777777" w:rsidR="00154496" w:rsidRPr="00C81A01" w:rsidRDefault="00000000">
            <w:pPr>
              <w:pStyle w:val="Compact"/>
              <w:jc w:val="right"/>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37.50%</w:t>
            </w:r>
          </w:p>
        </w:tc>
        <w:tc>
          <w:tcPr>
            <w:cnfStyle w:val="000010000000" w:firstRow="0" w:lastRow="0" w:firstColumn="0" w:lastColumn="0" w:oddVBand="1" w:evenVBand="0" w:oddHBand="0" w:evenHBand="0" w:firstRowFirstColumn="0" w:firstRowLastColumn="0" w:lastRowFirstColumn="0" w:lastRowLastColumn="0"/>
            <w:tcW w:w="400" w:type="pct"/>
          </w:tcPr>
          <w:p w14:paraId="1DD99D25" w14:textId="77777777" w:rsidR="00154496" w:rsidRPr="00C81A01" w:rsidRDefault="00000000">
            <w:pPr>
              <w:pStyle w:val="Compact"/>
              <w:jc w:val="center"/>
              <w:rPr>
                <w:color w:val="000000" w:themeColor="text1"/>
                <w:sz w:val="15"/>
                <w:szCs w:val="15"/>
              </w:rPr>
            </w:pPr>
            <w:r w:rsidRPr="00C81A01">
              <w:rPr>
                <w:color w:val="000000" w:themeColor="text1"/>
                <w:sz w:val="15"/>
                <w:szCs w:val="15"/>
              </w:rPr>
              <w:t>191</w:t>
            </w:r>
          </w:p>
        </w:tc>
        <w:tc>
          <w:tcPr>
            <w:tcW w:w="389" w:type="pct"/>
          </w:tcPr>
          <w:p w14:paraId="406E5C4C" w14:textId="77777777" w:rsidR="00154496" w:rsidRPr="00C81A01" w:rsidRDefault="00000000">
            <w:pPr>
              <w:pStyle w:val="Compact"/>
              <w:jc w:val="center"/>
              <w:cnfStyle w:val="000000000000" w:firstRow="0" w:lastRow="0" w:firstColumn="0" w:lastColumn="0" w:oddVBand="0" w:evenVBand="0" w:oddHBand="0" w:evenHBand="0" w:firstRowFirstColumn="0" w:firstRowLastColumn="0" w:lastRowFirstColumn="0" w:lastRowLastColumn="0"/>
              <w:rPr>
                <w:color w:val="000000" w:themeColor="text1"/>
                <w:sz w:val="15"/>
                <w:szCs w:val="15"/>
              </w:rPr>
            </w:pPr>
            <w:r w:rsidRPr="00C81A01">
              <w:rPr>
                <w:color w:val="000000" w:themeColor="text1"/>
                <w:sz w:val="15"/>
                <w:szCs w:val="15"/>
              </w:rPr>
              <w:t>3</w:t>
            </w:r>
          </w:p>
        </w:tc>
        <w:tc>
          <w:tcPr>
            <w:cnfStyle w:val="000010000000" w:firstRow="0" w:lastRow="0" w:firstColumn="0" w:lastColumn="0" w:oddVBand="1" w:evenVBand="0" w:oddHBand="0" w:evenHBand="0" w:firstRowFirstColumn="0" w:firstRowLastColumn="0" w:lastRowFirstColumn="0" w:lastRowLastColumn="0"/>
            <w:tcW w:w="359" w:type="pct"/>
          </w:tcPr>
          <w:p w14:paraId="64D7B0DD" w14:textId="77777777" w:rsidR="00154496" w:rsidRPr="00C81A01" w:rsidRDefault="00000000">
            <w:pPr>
              <w:pStyle w:val="Compact"/>
              <w:jc w:val="center"/>
              <w:rPr>
                <w:color w:val="000000" w:themeColor="text1"/>
                <w:sz w:val="15"/>
                <w:szCs w:val="15"/>
              </w:rPr>
            </w:pPr>
            <w:r w:rsidRPr="00C81A01">
              <w:rPr>
                <w:color w:val="000000" w:themeColor="text1"/>
                <w:sz w:val="15"/>
                <w:szCs w:val="15"/>
              </w:rPr>
              <w:t>30.00%</w:t>
            </w:r>
          </w:p>
        </w:tc>
      </w:tr>
      <w:tr w:rsidR="00154496" w:rsidRPr="00C81A01" w14:paraId="14802B4C" w14:textId="77777777" w:rsidTr="00C81A0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9" w:type="pct"/>
          </w:tcPr>
          <w:p w14:paraId="0C4A7259" w14:textId="77777777" w:rsidR="00154496" w:rsidRPr="00C81A01" w:rsidRDefault="00000000">
            <w:pPr>
              <w:pStyle w:val="Compact"/>
              <w:jc w:val="center"/>
              <w:rPr>
                <w:color w:val="000000" w:themeColor="text1"/>
                <w:sz w:val="15"/>
                <w:szCs w:val="15"/>
              </w:rPr>
            </w:pPr>
            <w:r w:rsidRPr="00C81A01">
              <w:rPr>
                <w:color w:val="000000" w:themeColor="text1"/>
                <w:sz w:val="15"/>
                <w:szCs w:val="15"/>
              </w:rPr>
              <w:t>Type 1 diabetes mellitus</w:t>
            </w:r>
          </w:p>
        </w:tc>
        <w:tc>
          <w:tcPr>
            <w:tcW w:w="376" w:type="pct"/>
          </w:tcPr>
          <w:p w14:paraId="1F1166EC"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138</w:t>
            </w:r>
          </w:p>
        </w:tc>
        <w:tc>
          <w:tcPr>
            <w:cnfStyle w:val="000010000000" w:firstRow="0" w:lastRow="0" w:firstColumn="0" w:lastColumn="0" w:oddVBand="1" w:evenVBand="0" w:oddHBand="0" w:evenHBand="0" w:firstRowFirstColumn="0" w:firstRowLastColumn="0" w:lastRowFirstColumn="0" w:lastRowLastColumn="0"/>
            <w:tcW w:w="395" w:type="pct"/>
          </w:tcPr>
          <w:p w14:paraId="79A6341D" w14:textId="77777777" w:rsidR="00154496" w:rsidRPr="00C81A01" w:rsidRDefault="00000000">
            <w:pPr>
              <w:pStyle w:val="Compact"/>
              <w:jc w:val="right"/>
              <w:rPr>
                <w:color w:val="000000" w:themeColor="text1"/>
                <w:sz w:val="15"/>
                <w:szCs w:val="15"/>
              </w:rPr>
            </w:pPr>
            <w:r w:rsidRPr="00C81A01">
              <w:rPr>
                <w:color w:val="000000" w:themeColor="text1"/>
                <w:sz w:val="15"/>
                <w:szCs w:val="15"/>
              </w:rPr>
              <w:t>31</w:t>
            </w:r>
          </w:p>
        </w:tc>
        <w:tc>
          <w:tcPr>
            <w:tcW w:w="339" w:type="pct"/>
          </w:tcPr>
          <w:p w14:paraId="782A2834"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201</w:t>
            </w:r>
          </w:p>
        </w:tc>
        <w:tc>
          <w:tcPr>
            <w:cnfStyle w:val="000010000000" w:firstRow="0" w:lastRow="0" w:firstColumn="0" w:lastColumn="0" w:oddVBand="1" w:evenVBand="0" w:oddHBand="0" w:evenHBand="0" w:firstRowFirstColumn="0" w:firstRowLastColumn="0" w:lastRowFirstColumn="0" w:lastRowLastColumn="0"/>
            <w:tcW w:w="389" w:type="pct"/>
          </w:tcPr>
          <w:p w14:paraId="045553D9" w14:textId="77777777" w:rsidR="00154496" w:rsidRPr="00C81A01" w:rsidRDefault="00000000">
            <w:pPr>
              <w:pStyle w:val="Compact"/>
              <w:jc w:val="right"/>
              <w:rPr>
                <w:color w:val="000000" w:themeColor="text1"/>
                <w:sz w:val="15"/>
                <w:szCs w:val="15"/>
              </w:rPr>
            </w:pPr>
            <w:r w:rsidRPr="00C81A01">
              <w:rPr>
                <w:color w:val="000000" w:themeColor="text1"/>
                <w:sz w:val="15"/>
                <w:szCs w:val="15"/>
              </w:rPr>
              <w:t>8</w:t>
            </w:r>
          </w:p>
        </w:tc>
        <w:tc>
          <w:tcPr>
            <w:tcW w:w="360" w:type="pct"/>
          </w:tcPr>
          <w:p w14:paraId="587E502C"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25.81%</w:t>
            </w:r>
          </w:p>
        </w:tc>
        <w:tc>
          <w:tcPr>
            <w:cnfStyle w:val="000010000000" w:firstRow="0" w:lastRow="0" w:firstColumn="0" w:lastColumn="0" w:oddVBand="1" w:evenVBand="0" w:oddHBand="0" w:evenHBand="0" w:firstRowFirstColumn="0" w:firstRowLastColumn="0" w:lastRowFirstColumn="0" w:lastRowLastColumn="0"/>
            <w:tcW w:w="375" w:type="pct"/>
          </w:tcPr>
          <w:p w14:paraId="00D68580" w14:textId="77777777" w:rsidR="00154496" w:rsidRPr="00C81A01" w:rsidRDefault="00000000">
            <w:pPr>
              <w:pStyle w:val="Compact"/>
              <w:jc w:val="right"/>
              <w:rPr>
                <w:color w:val="000000" w:themeColor="text1"/>
                <w:sz w:val="15"/>
                <w:szCs w:val="15"/>
              </w:rPr>
            </w:pPr>
            <w:r w:rsidRPr="00C81A01">
              <w:rPr>
                <w:color w:val="000000" w:themeColor="text1"/>
                <w:sz w:val="15"/>
                <w:szCs w:val="15"/>
              </w:rPr>
              <w:t>12</w:t>
            </w:r>
          </w:p>
        </w:tc>
        <w:tc>
          <w:tcPr>
            <w:tcW w:w="375" w:type="pct"/>
          </w:tcPr>
          <w:p w14:paraId="40CC26FD"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178</w:t>
            </w:r>
          </w:p>
        </w:tc>
        <w:tc>
          <w:tcPr>
            <w:cnfStyle w:val="000010000000" w:firstRow="0" w:lastRow="0" w:firstColumn="0" w:lastColumn="0" w:oddVBand="1" w:evenVBand="0" w:oddHBand="0" w:evenHBand="0" w:firstRowFirstColumn="0" w:firstRowLastColumn="0" w:lastRowFirstColumn="0" w:lastRowLastColumn="0"/>
            <w:tcW w:w="389" w:type="pct"/>
          </w:tcPr>
          <w:p w14:paraId="7300872F" w14:textId="77777777" w:rsidR="00154496" w:rsidRPr="00C81A01" w:rsidRDefault="00000000">
            <w:pPr>
              <w:pStyle w:val="Compact"/>
              <w:jc w:val="right"/>
              <w:rPr>
                <w:color w:val="000000" w:themeColor="text1"/>
                <w:sz w:val="15"/>
                <w:szCs w:val="15"/>
              </w:rPr>
            </w:pPr>
            <w:r w:rsidRPr="00C81A01">
              <w:rPr>
                <w:color w:val="000000" w:themeColor="text1"/>
                <w:sz w:val="15"/>
                <w:szCs w:val="15"/>
              </w:rPr>
              <w:t>2</w:t>
            </w:r>
          </w:p>
        </w:tc>
        <w:tc>
          <w:tcPr>
            <w:tcW w:w="375" w:type="pct"/>
          </w:tcPr>
          <w:p w14:paraId="764F021E" w14:textId="77777777" w:rsidR="00154496" w:rsidRPr="00C81A01" w:rsidRDefault="00000000">
            <w:pPr>
              <w:pStyle w:val="Compact"/>
              <w:jc w:val="right"/>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16.67%</w:t>
            </w:r>
          </w:p>
        </w:tc>
        <w:tc>
          <w:tcPr>
            <w:cnfStyle w:val="000010000000" w:firstRow="0" w:lastRow="0" w:firstColumn="0" w:lastColumn="0" w:oddVBand="1" w:evenVBand="0" w:oddHBand="0" w:evenHBand="0" w:firstRowFirstColumn="0" w:firstRowLastColumn="0" w:lastRowFirstColumn="0" w:lastRowLastColumn="0"/>
            <w:tcW w:w="400" w:type="pct"/>
          </w:tcPr>
          <w:p w14:paraId="50113641" w14:textId="77777777" w:rsidR="00154496" w:rsidRPr="00C81A01" w:rsidRDefault="00000000">
            <w:pPr>
              <w:pStyle w:val="Compact"/>
              <w:jc w:val="center"/>
              <w:rPr>
                <w:color w:val="000000" w:themeColor="text1"/>
                <w:sz w:val="15"/>
                <w:szCs w:val="15"/>
              </w:rPr>
            </w:pPr>
            <w:r w:rsidRPr="00C81A01">
              <w:rPr>
                <w:color w:val="000000" w:themeColor="text1"/>
                <w:sz w:val="15"/>
                <w:szCs w:val="15"/>
              </w:rPr>
              <w:t>807</w:t>
            </w:r>
          </w:p>
        </w:tc>
        <w:tc>
          <w:tcPr>
            <w:tcW w:w="389" w:type="pct"/>
          </w:tcPr>
          <w:p w14:paraId="3F5B311B" w14:textId="77777777" w:rsidR="00154496" w:rsidRPr="00C81A01" w:rsidRDefault="00000000">
            <w:pPr>
              <w:pStyle w:val="Compact"/>
              <w:jc w:val="center"/>
              <w:cnfStyle w:val="000000100000" w:firstRow="0" w:lastRow="0" w:firstColumn="0" w:lastColumn="0" w:oddVBand="0" w:evenVBand="0" w:oddHBand="1" w:evenHBand="0" w:firstRowFirstColumn="0" w:firstRowLastColumn="0" w:lastRowFirstColumn="0" w:lastRowLastColumn="0"/>
              <w:rPr>
                <w:color w:val="000000" w:themeColor="text1"/>
                <w:sz w:val="15"/>
                <w:szCs w:val="15"/>
              </w:rPr>
            </w:pPr>
            <w:r w:rsidRPr="00C81A01">
              <w:rPr>
                <w:color w:val="000000" w:themeColor="text1"/>
                <w:sz w:val="15"/>
                <w:szCs w:val="15"/>
              </w:rPr>
              <w:t>10</w:t>
            </w:r>
          </w:p>
        </w:tc>
        <w:tc>
          <w:tcPr>
            <w:cnfStyle w:val="000010000000" w:firstRow="0" w:lastRow="0" w:firstColumn="0" w:lastColumn="0" w:oddVBand="1" w:evenVBand="0" w:oddHBand="0" w:evenHBand="0" w:firstRowFirstColumn="0" w:firstRowLastColumn="0" w:lastRowFirstColumn="0" w:lastRowLastColumn="0"/>
            <w:tcW w:w="359" w:type="pct"/>
          </w:tcPr>
          <w:p w14:paraId="2877BC51" w14:textId="77777777" w:rsidR="00154496" w:rsidRPr="00C81A01" w:rsidRDefault="00000000">
            <w:pPr>
              <w:pStyle w:val="Compact"/>
              <w:jc w:val="center"/>
              <w:rPr>
                <w:color w:val="000000" w:themeColor="text1"/>
                <w:sz w:val="15"/>
                <w:szCs w:val="15"/>
              </w:rPr>
            </w:pPr>
            <w:r w:rsidRPr="00C81A01">
              <w:rPr>
                <w:color w:val="000000" w:themeColor="text1"/>
                <w:sz w:val="15"/>
                <w:szCs w:val="15"/>
              </w:rPr>
              <w:t>7.25%</w:t>
            </w:r>
          </w:p>
        </w:tc>
      </w:tr>
    </w:tbl>
    <w:p w14:paraId="1409BB1C" w14:textId="77777777" w:rsidR="00154496" w:rsidRPr="00EC7BD9" w:rsidRDefault="00000000">
      <w:pPr>
        <w:pStyle w:val="BodyText"/>
        <w:rPr>
          <w:color w:val="000000" w:themeColor="text1"/>
        </w:rPr>
      </w:pPr>
      <w:r w:rsidRPr="00EC7BD9">
        <w:rPr>
          <w:b/>
          <w:bCs/>
          <w:color w:val="000000" w:themeColor="text1"/>
        </w:rPr>
        <w:lastRenderedPageBreak/>
        <w:t>Table S1. Comparative Performance Metrics Across 18 Autoimmune Diseases.</w:t>
      </w:r>
      <w:r w:rsidRPr="00EC7BD9">
        <w:rPr>
          <w:color w:val="000000" w:themeColor="text1"/>
        </w:rPr>
        <w:t xml:space="preserve"> The table provides a detailed breakdown of drug recovery statistics for each disease analyzed in Case Study 1. Columns quantify the Known Drugs (total validated treatments in Open Targets), the subset Available within each platform’s library, the total number of significant predictions (Hits), and the number of validated predictions (Recovered) for both CMAP and Tahoe-100M. The Recovery Rate columns highlight the performance disparity between the platforms; notably, Tahoe-100M achieves 100% recovery of available known drugs for 8 of the 18 conditions (e.g., Psoriatic Arthritis, Inclusion Body Myositis), whereas CMAP frequently shows 0% recovery for the same indications.</w:t>
      </w:r>
    </w:p>
    <w:p w14:paraId="545BD300" w14:textId="77777777" w:rsidR="00154496" w:rsidRPr="00EC7BD9" w:rsidRDefault="00000000">
      <w:pPr>
        <w:pStyle w:val="Heading3"/>
        <w:rPr>
          <w:rFonts w:ascii="Times New Roman" w:hAnsi="Times New Roman" w:cs="Times New Roman"/>
          <w:color w:val="000000" w:themeColor="text1"/>
        </w:rPr>
      </w:pPr>
      <w:bookmarkStart w:id="11" w:name="Xf8055a7764cdbb26ac648e8a381da3c5751c155"/>
      <w:bookmarkEnd w:id="10"/>
      <w:r w:rsidRPr="00EC7BD9">
        <w:rPr>
          <w:rFonts w:ascii="Times New Roman" w:hAnsi="Times New Roman" w:cs="Times New Roman"/>
          <w:color w:val="000000" w:themeColor="text1"/>
        </w:rPr>
        <w:t>Additional data tables (provided as separate additional files)</w:t>
      </w:r>
    </w:p>
    <w:p w14:paraId="61BA78D2" w14:textId="59BE4A52" w:rsidR="00154496" w:rsidRPr="00EC7BD9" w:rsidRDefault="00000000">
      <w:pPr>
        <w:pStyle w:val="Compact"/>
        <w:numPr>
          <w:ilvl w:val="0"/>
          <w:numId w:val="2"/>
        </w:numPr>
        <w:rPr>
          <w:color w:val="000000" w:themeColor="text1"/>
        </w:rPr>
      </w:pPr>
      <w:r w:rsidRPr="00EC7BD9">
        <w:rPr>
          <w:b/>
          <w:bCs/>
          <w:color w:val="000000" w:themeColor="text1"/>
        </w:rPr>
        <w:t>Table S2. CMap drugs list.</w:t>
      </w:r>
      <w:r w:rsidRPr="00EC7BD9">
        <w:rPr>
          <w:color w:val="000000" w:themeColor="text1"/>
        </w:rPr>
        <w:t xml:space="preserve"> </w:t>
      </w:r>
      <w:hyperlink r:id="rId12" w:history="1">
        <w:r w:rsidR="00C81A01" w:rsidRPr="00997936">
          <w:rPr>
            <w:rStyle w:val="Hyperlink"/>
          </w:rPr>
          <w:t>https://drive.google.com/file/d/1-_eaCW600Tu7tE-cDOyqqC1Xn8KUprof/view</w:t>
        </w:r>
      </w:hyperlink>
      <w:r w:rsidR="00C81A01">
        <w:rPr>
          <w:color w:val="000000" w:themeColor="text1"/>
        </w:rPr>
        <w:t xml:space="preserve"> </w:t>
      </w:r>
    </w:p>
    <w:p w14:paraId="49B9F79D" w14:textId="0BC11D43" w:rsidR="00154496" w:rsidRPr="00EC7BD9" w:rsidRDefault="00000000">
      <w:pPr>
        <w:pStyle w:val="Compact"/>
        <w:numPr>
          <w:ilvl w:val="0"/>
          <w:numId w:val="2"/>
        </w:numPr>
        <w:rPr>
          <w:color w:val="000000" w:themeColor="text1"/>
        </w:rPr>
      </w:pPr>
      <w:r w:rsidRPr="00EC7BD9">
        <w:rPr>
          <w:b/>
          <w:bCs/>
          <w:color w:val="000000" w:themeColor="text1"/>
        </w:rPr>
        <w:t>Table S3. Tahoe-100M drugs list.</w:t>
      </w:r>
      <w:r w:rsidRPr="00EC7BD9">
        <w:rPr>
          <w:color w:val="000000" w:themeColor="text1"/>
        </w:rPr>
        <w:t xml:space="preserve"> </w:t>
      </w:r>
      <w:hyperlink r:id="rId13" w:history="1">
        <w:r w:rsidR="00C81A01" w:rsidRPr="00997936">
          <w:rPr>
            <w:rStyle w:val="Hyperlink"/>
          </w:rPr>
          <w:t>https://drive.google.com/file/d/1TsjJeYhW-5p_BiENejMCv2EWiSPww0Fd/view</w:t>
        </w:r>
      </w:hyperlink>
      <w:r w:rsidR="00C81A01">
        <w:rPr>
          <w:color w:val="000000" w:themeColor="text1"/>
        </w:rPr>
        <w:t xml:space="preserve"> </w:t>
      </w:r>
    </w:p>
    <w:p w14:paraId="7E5D2E61" w14:textId="54073C31" w:rsidR="00154496" w:rsidRPr="00EC7BD9" w:rsidRDefault="00000000">
      <w:pPr>
        <w:pStyle w:val="Compact"/>
        <w:numPr>
          <w:ilvl w:val="0"/>
          <w:numId w:val="2"/>
        </w:numPr>
        <w:rPr>
          <w:color w:val="000000" w:themeColor="text1"/>
        </w:rPr>
      </w:pPr>
      <w:r w:rsidRPr="00EC7BD9">
        <w:rPr>
          <w:b/>
          <w:bCs/>
          <w:color w:val="000000" w:themeColor="text1"/>
        </w:rPr>
        <w:t>Table S4. Tahoe-100M and CMap drug overlap list.</w:t>
      </w:r>
      <w:r w:rsidRPr="00EC7BD9">
        <w:rPr>
          <w:color w:val="000000" w:themeColor="text1"/>
        </w:rPr>
        <w:t xml:space="preserve"> </w:t>
      </w:r>
      <w:hyperlink r:id="rId14" w:history="1">
        <w:r w:rsidR="00C81A01" w:rsidRPr="00997936">
          <w:rPr>
            <w:rStyle w:val="Hyperlink"/>
          </w:rPr>
          <w:t>https://drive.google.com/file/d/13lZhEOnQF0sCBLTutsASkUW-C8lg9Z_T/view</w:t>
        </w:r>
      </w:hyperlink>
      <w:r w:rsidR="00C81A01">
        <w:rPr>
          <w:color w:val="000000" w:themeColor="text1"/>
        </w:rPr>
        <w:t xml:space="preserve"> </w:t>
      </w:r>
    </w:p>
    <w:p w14:paraId="5C93FAD1" w14:textId="60C1ABE4" w:rsidR="00154496" w:rsidRPr="00C81A01" w:rsidRDefault="00000000" w:rsidP="00C81A01">
      <w:pPr>
        <w:pStyle w:val="Compact"/>
        <w:numPr>
          <w:ilvl w:val="0"/>
          <w:numId w:val="2"/>
        </w:numPr>
        <w:rPr>
          <w:color w:val="000000" w:themeColor="text1"/>
        </w:rPr>
      </w:pPr>
      <w:r w:rsidRPr="00EC7BD9">
        <w:rPr>
          <w:b/>
          <w:bCs/>
          <w:color w:val="000000" w:themeColor="text1"/>
        </w:rPr>
        <w:t>Table S5. CREEDS disease names list.</w:t>
      </w:r>
      <w:r w:rsidRPr="00EC7BD9">
        <w:rPr>
          <w:color w:val="000000" w:themeColor="text1"/>
        </w:rPr>
        <w:t xml:space="preserve"> </w:t>
      </w:r>
      <w:hyperlink r:id="rId15" w:history="1">
        <w:r w:rsidR="00C81A01" w:rsidRPr="00997936">
          <w:rPr>
            <w:rStyle w:val="Hyperlink"/>
          </w:rPr>
          <w:t>https://drive.google.com/file/d/1-hL2SkOfaylUiotNCU73zlv9bkxMAq0q/view</w:t>
        </w:r>
      </w:hyperlink>
      <w:r w:rsidR="00C81A01">
        <w:rPr>
          <w:color w:val="000000" w:themeColor="text1"/>
        </w:rPr>
        <w:t xml:space="preserve"> </w:t>
      </w:r>
      <w:bookmarkEnd w:id="0"/>
      <w:bookmarkEnd w:id="9"/>
      <w:bookmarkEnd w:id="11"/>
    </w:p>
    <w:sectPr w:rsidR="00154496" w:rsidRPr="00C81A01">
      <w:footerReference w:type="even"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2536EA" w14:textId="77777777" w:rsidR="002A77AB" w:rsidRDefault="002A77AB">
      <w:pPr>
        <w:spacing w:after="0"/>
      </w:pPr>
      <w:r>
        <w:separator/>
      </w:r>
    </w:p>
  </w:endnote>
  <w:endnote w:type="continuationSeparator" w:id="0">
    <w:p w14:paraId="7F6CD543" w14:textId="77777777" w:rsidR="002A77AB" w:rsidRDefault="002A77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51931331"/>
      <w:docPartObj>
        <w:docPartGallery w:val="Page Numbers (Bottom of Page)"/>
        <w:docPartUnique/>
      </w:docPartObj>
    </w:sdtPr>
    <w:sdtContent>
      <w:p w14:paraId="06C96429" w14:textId="5CDCFFD6" w:rsidR="00EC7BD9" w:rsidRDefault="00EC7BD9" w:rsidP="00C75A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002CF4" w14:textId="77777777" w:rsidR="00EC7BD9" w:rsidRDefault="00EC7BD9" w:rsidP="00EC7B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8654141"/>
      <w:docPartObj>
        <w:docPartGallery w:val="Page Numbers (Bottom of Page)"/>
        <w:docPartUnique/>
      </w:docPartObj>
    </w:sdtPr>
    <w:sdtContent>
      <w:p w14:paraId="68B279BF" w14:textId="264A839E" w:rsidR="00EC7BD9" w:rsidRDefault="00EC7BD9" w:rsidP="00C75A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25B58B" w14:textId="77777777" w:rsidR="00EC7BD9" w:rsidRDefault="00EC7BD9" w:rsidP="00EC7B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9F6875" w14:textId="77777777" w:rsidR="002A77AB" w:rsidRDefault="002A77AB">
      <w:r>
        <w:separator/>
      </w:r>
    </w:p>
  </w:footnote>
  <w:footnote w:type="continuationSeparator" w:id="0">
    <w:p w14:paraId="20BAFC07" w14:textId="77777777" w:rsidR="002A77AB" w:rsidRDefault="002A7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61C05D5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7A0EE8B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350915323">
    <w:abstractNumId w:val="0"/>
  </w:num>
  <w:num w:numId="2" w16cid:durableId="8055071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4496"/>
    <w:rsid w:val="000B3D4F"/>
    <w:rsid w:val="00154496"/>
    <w:rsid w:val="002A77AB"/>
    <w:rsid w:val="003C011B"/>
    <w:rsid w:val="004B5C3E"/>
    <w:rsid w:val="005F3735"/>
    <w:rsid w:val="00893FB4"/>
    <w:rsid w:val="00C81A01"/>
    <w:rsid w:val="00DB415A"/>
    <w:rsid w:val="00EC7BD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875300"/>
  <w15:docId w15:val="{5D244A93-C766-F241-8F4D-2ECCEFAE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PlainTable1">
    <w:name w:val="Plain Table 1"/>
    <w:basedOn w:val="TableNormal"/>
    <w:rsid w:val="003C011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rsid w:val="00EC7BD9"/>
    <w:pPr>
      <w:tabs>
        <w:tab w:val="center" w:pos="4680"/>
        <w:tab w:val="right" w:pos="9360"/>
      </w:tabs>
      <w:spacing w:after="0"/>
    </w:pPr>
  </w:style>
  <w:style w:type="character" w:customStyle="1" w:styleId="FooterChar">
    <w:name w:val="Footer Char"/>
    <w:basedOn w:val="DefaultParagraphFont"/>
    <w:link w:val="Footer"/>
    <w:rsid w:val="00EC7BD9"/>
  </w:style>
  <w:style w:type="character" w:styleId="PageNumber">
    <w:name w:val="page number"/>
    <w:basedOn w:val="DefaultParagraphFont"/>
    <w:rsid w:val="00EC7BD9"/>
  </w:style>
  <w:style w:type="character" w:styleId="UnresolvedMention">
    <w:name w:val="Unresolved Mention"/>
    <w:basedOn w:val="DefaultParagraphFont"/>
    <w:uiPriority w:val="99"/>
    <w:semiHidden/>
    <w:unhideWhenUsed/>
    <w:rsid w:val="00C8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rive.google.com/file/d/1TsjJeYhW-5p_BiENejMCv2EWiSPww0Fd/vie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rive.google.com/file/d/1-_eaCW600Tu7tE-cDOyqqC1Xn8KUprof/view"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s://drive.google.com/file/d/1-hL2SkOfaylUiotNCU73zlv9bkxMAq0q/view"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rive.google.com/file/d/13lZhEOnQF0sCBLTutsASkUW-C8lg9Z_T/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Niyonkuru, Enock</cp:lastModifiedBy>
  <cp:revision>4</cp:revision>
  <dcterms:created xsi:type="dcterms:W3CDTF">2026-07-31T06:58:00Z</dcterms:created>
  <dcterms:modified xsi:type="dcterms:W3CDTF">2026-08-05T16:39:00Z</dcterms:modified>
</cp:coreProperties>
</file>