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24CE9" w:rsidP="00724CE9" w:rsidRDefault="00055F93" w14:paraId="4EB03C64" w14:textId="5ECE1165">
      <w:pPr>
        <w:rPr>
          <w:b w:val="1"/>
          <w:bCs w:val="1"/>
        </w:rPr>
      </w:pPr>
      <w:r w:rsidR="147DA9DE">
        <w:rPr/>
        <w:t>Supplementary Material SM2</w:t>
      </w:r>
      <w:r w:rsidR="00055F93">
        <w:rPr/>
        <w:t xml:space="preserve">: </w:t>
      </w:r>
      <w:r w:rsidR="00724CE9">
        <w:rPr/>
        <w:t>Identified</w:t>
      </w:r>
      <w:r w:rsidR="00724CE9">
        <w:rPr/>
        <w:t xml:space="preserve"> and </w:t>
      </w:r>
      <w:r w:rsidR="171E1660">
        <w:rPr/>
        <w:t>S</w:t>
      </w:r>
      <w:r w:rsidR="00724CE9">
        <w:rPr/>
        <w:t xml:space="preserve">electing Domains and beliefs using TDF criteria, </w:t>
      </w:r>
      <w:r w:rsidRPr="5CDCB77D" w:rsidR="00724CE9">
        <w:rPr>
          <w:b w:val="1"/>
          <w:bCs w:val="1"/>
        </w:rPr>
        <w:t>Physician</w:t>
      </w:r>
    </w:p>
    <w:p w:rsidR="00724CE9" w:rsidP="00724CE9" w:rsidRDefault="00724CE9" w14:paraId="676E7657" w14:textId="77777777">
      <w:pPr>
        <w:rPr>
          <w:b/>
          <w:bCs/>
        </w:rPr>
      </w:pPr>
    </w:p>
    <w:tbl>
      <w:tblPr>
        <w:tblStyle w:val="TableGrid"/>
        <w:tblW w:w="14909" w:type="dxa"/>
        <w:tblLook w:val="04A0" w:firstRow="1" w:lastRow="0" w:firstColumn="1" w:lastColumn="0" w:noHBand="0" w:noVBand="1"/>
      </w:tblPr>
      <w:tblGrid>
        <w:gridCol w:w="2429"/>
        <w:gridCol w:w="3295"/>
        <w:gridCol w:w="1138"/>
        <w:gridCol w:w="1228"/>
        <w:gridCol w:w="1250"/>
        <w:gridCol w:w="1434"/>
        <w:gridCol w:w="1383"/>
        <w:gridCol w:w="1583"/>
        <w:gridCol w:w="1169"/>
      </w:tblGrid>
      <w:tr w:rsidR="00177744" w:rsidTr="00ED50B4" w14:paraId="2D0E7447" w14:textId="116EBF29">
        <w:trPr>
          <w:trHeight w:val="506"/>
        </w:trPr>
        <w:tc>
          <w:tcPr>
            <w:tcW w:w="2429" w:type="dxa"/>
          </w:tcPr>
          <w:p w:rsidRPr="00ED50B4" w:rsidR="00766D11" w:rsidP="00724CE9" w:rsidRDefault="00766D11" w14:paraId="284AE825" w14:textId="69FD98B1">
            <w:pPr>
              <w:rPr>
                <w:b/>
                <w:bCs/>
              </w:rPr>
            </w:pPr>
            <w:r w:rsidRPr="00ED50B4">
              <w:rPr>
                <w:lang w:val="en-GB"/>
              </w:rPr>
              <w:t>Domains</w:t>
            </w:r>
          </w:p>
        </w:tc>
        <w:tc>
          <w:tcPr>
            <w:tcW w:w="3295" w:type="dxa"/>
          </w:tcPr>
          <w:p w:rsidR="00766D11" w:rsidP="00724CE9" w:rsidRDefault="00766D11" w14:paraId="5CB8AD47" w14:textId="284FE2EC">
            <w:pPr>
              <w:rPr>
                <w:b/>
                <w:bCs/>
              </w:rPr>
            </w:pPr>
            <w:r w:rsidRPr="00562A27">
              <w:rPr>
                <w:sz w:val="20"/>
                <w:szCs w:val="20"/>
                <w:lang w:val="en-GB"/>
              </w:rPr>
              <w:t>Specific beliefs</w:t>
            </w:r>
            <w:r>
              <w:rPr>
                <w:sz w:val="20"/>
                <w:szCs w:val="20"/>
                <w:lang w:val="en-GB"/>
              </w:rPr>
              <w:t xml:space="preserve"> (n=</w:t>
            </w:r>
            <w:r w:rsidR="00177744">
              <w:rPr>
                <w:sz w:val="20"/>
                <w:szCs w:val="20"/>
                <w:lang w:val="en-GB"/>
              </w:rPr>
              <w:t>18)</w:t>
            </w:r>
          </w:p>
        </w:tc>
        <w:tc>
          <w:tcPr>
            <w:tcW w:w="3616" w:type="dxa"/>
            <w:gridSpan w:val="3"/>
          </w:tcPr>
          <w:p w:rsidR="00766D11" w:rsidP="00724CE9" w:rsidRDefault="00766D11" w14:paraId="1F80DE02" w14:textId="6A942405">
            <w:pPr>
              <w:rPr>
                <w:b/>
                <w:bCs/>
              </w:rPr>
            </w:pPr>
            <w:r w:rsidRPr="00562A27">
              <w:rPr>
                <w:sz w:val="20"/>
                <w:szCs w:val="20"/>
                <w:lang w:val="en-GB"/>
              </w:rPr>
              <w:t xml:space="preserve">Analyses of utterances  </w:t>
            </w:r>
          </w:p>
        </w:tc>
        <w:tc>
          <w:tcPr>
            <w:tcW w:w="4400" w:type="dxa"/>
            <w:gridSpan w:val="3"/>
          </w:tcPr>
          <w:p w:rsidR="00766D11" w:rsidP="00724CE9" w:rsidRDefault="00766D11" w14:paraId="60A83A78" w14:textId="7C9F6377">
            <w:pPr>
              <w:rPr>
                <w:b/>
                <w:bCs/>
              </w:rPr>
            </w:pPr>
            <w:r w:rsidRPr="00CB484A">
              <w:rPr>
                <w:sz w:val="20"/>
                <w:szCs w:val="20"/>
                <w:lang w:val="en-GB"/>
              </w:rPr>
              <w:t>Criteria for Selecting Domains and Beliefs</w:t>
            </w:r>
          </w:p>
        </w:tc>
        <w:tc>
          <w:tcPr>
            <w:tcW w:w="1169" w:type="dxa"/>
          </w:tcPr>
          <w:p w:rsidR="00766D11" w:rsidP="00724CE9" w:rsidRDefault="00766D11" w14:paraId="30D7FEBD" w14:textId="5586CD9B">
            <w:pPr>
              <w:rPr>
                <w:b/>
                <w:bCs/>
              </w:rPr>
            </w:pPr>
            <w:r w:rsidRPr="00AF4BFB">
              <w:rPr>
                <w:sz w:val="22"/>
                <w:szCs w:val="22"/>
                <w:lang w:val="en-GB"/>
              </w:rPr>
              <w:t>Final Decision</w:t>
            </w:r>
          </w:p>
        </w:tc>
      </w:tr>
      <w:tr w:rsidR="00177744" w:rsidTr="00ED50B4" w14:paraId="20407828" w14:textId="695456C6">
        <w:trPr>
          <w:trHeight w:val="1155"/>
        </w:trPr>
        <w:tc>
          <w:tcPr>
            <w:tcW w:w="2429" w:type="dxa"/>
          </w:tcPr>
          <w:p w:rsidRPr="00ED50B4" w:rsidR="00766D11" w:rsidP="00177744" w:rsidRDefault="00766D11" w14:paraId="1E8F9C50" w14:textId="0A4A53AB">
            <w:pPr>
              <w:rPr>
                <w:b/>
                <w:bCs/>
              </w:rPr>
            </w:pPr>
          </w:p>
        </w:tc>
        <w:tc>
          <w:tcPr>
            <w:tcW w:w="3295" w:type="dxa"/>
          </w:tcPr>
          <w:p w:rsidR="00766D11" w:rsidP="00177744" w:rsidRDefault="00766D11" w14:paraId="066C7EB6" w14:textId="77777777">
            <w:pPr>
              <w:rPr>
                <w:b/>
                <w:bCs/>
              </w:rPr>
            </w:pPr>
          </w:p>
        </w:tc>
        <w:tc>
          <w:tcPr>
            <w:tcW w:w="1138" w:type="dxa"/>
            <w:tcBorders>
              <w:top w:val="single" w:color="auto" w:sz="4" w:space="0"/>
            </w:tcBorders>
          </w:tcPr>
          <w:p w:rsidRPr="00A1520D" w:rsidR="00766D11" w:rsidP="00766D11" w:rsidRDefault="00766D11" w14:paraId="0B45B0D6" w14:textId="627EDDA9">
            <w:pPr>
              <w:rPr>
                <w:b/>
                <w:bCs/>
                <w:sz w:val="20"/>
                <w:szCs w:val="20"/>
              </w:rPr>
            </w:pPr>
            <w:r w:rsidRPr="00A1520D">
              <w:rPr>
                <w:b/>
                <w:bCs/>
                <w:sz w:val="20"/>
                <w:szCs w:val="20"/>
                <w:lang w:val="en-GB"/>
              </w:rPr>
              <w:t xml:space="preserve">Utterances (n= </w:t>
            </w:r>
            <w:r w:rsidR="009F6432">
              <w:rPr>
                <w:b/>
                <w:bCs/>
                <w:sz w:val="20"/>
                <w:szCs w:val="20"/>
                <w:lang w:val="en-GB"/>
              </w:rPr>
              <w:t>367</w:t>
            </w:r>
            <w:r w:rsidRPr="00A1520D">
              <w:rPr>
                <w:b/>
                <w:bCs/>
                <w:sz w:val="20"/>
                <w:szCs w:val="20"/>
                <w:lang w:val="en-GB"/>
              </w:rPr>
              <w:t>)</w:t>
            </w:r>
          </w:p>
        </w:tc>
        <w:tc>
          <w:tcPr>
            <w:tcW w:w="1228" w:type="dxa"/>
            <w:tcBorders>
              <w:top w:val="single" w:color="auto" w:sz="4" w:space="0"/>
            </w:tcBorders>
          </w:tcPr>
          <w:p w:rsidRPr="00A1520D" w:rsidR="00766D11" w:rsidP="00A1520D" w:rsidRDefault="00766D11" w14:paraId="0B9DB55F" w14:textId="5505B51D">
            <w:pPr>
              <w:jc w:val="center"/>
              <w:rPr>
                <w:b/>
                <w:bCs/>
                <w:sz w:val="20"/>
                <w:szCs w:val="20"/>
              </w:rPr>
            </w:pPr>
            <w:r w:rsidRPr="00A1520D">
              <w:rPr>
                <w:b/>
                <w:bCs/>
                <w:sz w:val="20"/>
                <w:szCs w:val="20"/>
                <w:lang w:val="en-GB"/>
              </w:rPr>
              <w:t>Frequency (out of 1</w:t>
            </w:r>
            <w:r w:rsidR="00643FE0">
              <w:rPr>
                <w:b/>
                <w:bCs/>
                <w:sz w:val="20"/>
                <w:szCs w:val="20"/>
                <w:lang w:val="en-GB"/>
              </w:rPr>
              <w:t>5</w:t>
            </w:r>
            <w:r w:rsidRPr="00A1520D">
              <w:rPr>
                <w:b/>
                <w:bCs/>
                <w:sz w:val="20"/>
                <w:szCs w:val="20"/>
                <w:lang w:val="en-GB"/>
              </w:rPr>
              <w:t xml:space="preserve"> interviews)</w:t>
            </w:r>
            <w:r w:rsidRPr="00A1520D" w:rsidR="00FC758F">
              <w:rPr>
                <w:b/>
                <w:bCs/>
                <w:sz w:val="20"/>
                <w:szCs w:val="20"/>
                <w:vertAlign w:val="superscript"/>
                <w:lang w:val="en-GB"/>
              </w:rPr>
              <w:t xml:space="preserve"> *1</w:t>
            </w:r>
          </w:p>
        </w:tc>
        <w:tc>
          <w:tcPr>
            <w:tcW w:w="1250" w:type="dxa"/>
            <w:tcBorders>
              <w:top w:val="single" w:color="auto" w:sz="4" w:space="0"/>
            </w:tcBorders>
          </w:tcPr>
          <w:p w:rsidRPr="00A1520D" w:rsidR="00766D11" w:rsidP="00A1520D" w:rsidRDefault="00766D11" w14:paraId="3C43B6C2" w14:textId="0DB94BD0">
            <w:pPr>
              <w:jc w:val="center"/>
              <w:rPr>
                <w:b/>
                <w:bCs/>
                <w:sz w:val="20"/>
                <w:szCs w:val="20"/>
              </w:rPr>
            </w:pPr>
            <w:r w:rsidRPr="00A1520D">
              <w:rPr>
                <w:b/>
                <w:bCs/>
                <w:sz w:val="20"/>
                <w:szCs w:val="20"/>
                <w:lang w:val="en-GB"/>
              </w:rPr>
              <w:t>% of Agreement</w:t>
            </w:r>
          </w:p>
        </w:tc>
        <w:tc>
          <w:tcPr>
            <w:tcW w:w="1434" w:type="dxa"/>
            <w:tcBorders>
              <w:top w:val="single" w:color="auto" w:sz="4" w:space="0"/>
            </w:tcBorders>
          </w:tcPr>
          <w:p w:rsidRPr="00A1520D" w:rsidR="00766D11" w:rsidP="00A1520D" w:rsidRDefault="00766D11" w14:paraId="0CC701A1" w14:textId="005E4180">
            <w:pPr>
              <w:jc w:val="center"/>
              <w:rPr>
                <w:b/>
                <w:bCs/>
                <w:sz w:val="20"/>
                <w:szCs w:val="20"/>
              </w:rPr>
            </w:pPr>
            <w:r w:rsidRPr="00A1520D">
              <w:rPr>
                <w:b/>
                <w:bCs/>
                <w:sz w:val="20"/>
                <w:szCs w:val="20"/>
                <w:lang w:val="en-GB"/>
              </w:rPr>
              <w:t xml:space="preserve">Frequency (low, medium, high) </w:t>
            </w:r>
            <w:r w:rsidRPr="00A1520D">
              <w:rPr>
                <w:b/>
                <w:bCs/>
                <w:sz w:val="20"/>
                <w:szCs w:val="20"/>
                <w:vertAlign w:val="superscript"/>
                <w:lang w:val="en-GB"/>
              </w:rPr>
              <w:t>*</w:t>
            </w:r>
            <w:r w:rsidR="00FC758F">
              <w:rPr>
                <w:b/>
                <w:bCs/>
                <w:sz w:val="20"/>
                <w:szCs w:val="20"/>
                <w:vertAlign w:val="superscript"/>
                <w:lang w:val="en-GB"/>
              </w:rPr>
              <w:t>2</w:t>
            </w:r>
          </w:p>
        </w:tc>
        <w:tc>
          <w:tcPr>
            <w:tcW w:w="1383" w:type="dxa"/>
            <w:tcBorders>
              <w:top w:val="single" w:color="auto" w:sz="4" w:space="0"/>
            </w:tcBorders>
          </w:tcPr>
          <w:p w:rsidRPr="00A1520D" w:rsidR="00766D11" w:rsidP="00A1520D" w:rsidRDefault="00766D11" w14:paraId="09BCC79B" w14:textId="77777777">
            <w:pPr>
              <w:jc w:val="center"/>
              <w:rPr>
                <w:b/>
                <w:bCs/>
                <w:color w:val="0E101A"/>
                <w:sz w:val="20"/>
                <w:szCs w:val="20"/>
              </w:rPr>
            </w:pPr>
            <w:r w:rsidRPr="00A1520D">
              <w:rPr>
                <w:b/>
                <w:bCs/>
                <w:color w:val="0E101A"/>
                <w:sz w:val="20"/>
                <w:szCs w:val="20"/>
              </w:rPr>
              <w:t>Presence of conflicting or contradictory beliefs</w:t>
            </w:r>
          </w:p>
          <w:p w:rsidRPr="00A1520D" w:rsidR="00766D11" w:rsidP="00A1520D" w:rsidRDefault="00766D11" w14:paraId="49962619" w14:textId="006DA0DB">
            <w:pPr>
              <w:jc w:val="center"/>
              <w:rPr>
                <w:b/>
                <w:bCs/>
                <w:sz w:val="20"/>
                <w:szCs w:val="20"/>
              </w:rPr>
            </w:pPr>
            <w:r w:rsidRPr="00A1520D">
              <w:rPr>
                <w:b/>
                <w:bCs/>
                <w:color w:val="0E101A"/>
                <w:sz w:val="20"/>
                <w:szCs w:val="20"/>
              </w:rPr>
              <w:t>(yes- no)</w:t>
            </w:r>
            <w:r w:rsidRPr="00A1520D">
              <w:rPr>
                <w:b/>
                <w:bCs/>
                <w:color w:val="0E101A"/>
                <w:sz w:val="20"/>
                <w:szCs w:val="20"/>
                <w:vertAlign w:val="superscript"/>
              </w:rPr>
              <w:t>*</w:t>
            </w:r>
            <w:r w:rsidR="007F73EB">
              <w:rPr>
                <w:b/>
                <w:bCs/>
                <w:color w:val="0E101A"/>
                <w:sz w:val="20"/>
                <w:szCs w:val="20"/>
                <w:vertAlign w:val="superscript"/>
              </w:rPr>
              <w:t>3</w:t>
            </w:r>
          </w:p>
        </w:tc>
        <w:tc>
          <w:tcPr>
            <w:tcW w:w="1583" w:type="dxa"/>
            <w:tcBorders>
              <w:top w:val="single" w:color="auto" w:sz="4" w:space="0"/>
            </w:tcBorders>
          </w:tcPr>
          <w:p w:rsidRPr="00A1520D" w:rsidR="00766D11" w:rsidP="00A1520D" w:rsidRDefault="00766D11" w14:paraId="4924AD38" w14:textId="60BEE4FE">
            <w:pPr>
              <w:jc w:val="center"/>
              <w:rPr>
                <w:b/>
                <w:bCs/>
                <w:sz w:val="20"/>
                <w:szCs w:val="20"/>
                <w:lang w:val="en-GB"/>
              </w:rPr>
            </w:pPr>
            <w:r w:rsidRPr="00A1520D">
              <w:rPr>
                <w:b/>
                <w:bCs/>
                <w:sz w:val="20"/>
                <w:szCs w:val="20"/>
                <w:lang w:val="en-GB"/>
              </w:rPr>
              <w:t>Implementation relevancy important belief</w:t>
            </w:r>
            <w:r w:rsidRPr="00A1520D">
              <w:rPr>
                <w:b/>
                <w:bCs/>
                <w:sz w:val="20"/>
                <w:szCs w:val="20"/>
                <w:vertAlign w:val="superscript"/>
                <w:lang w:val="en-GB"/>
              </w:rPr>
              <w:t>*</w:t>
            </w:r>
            <w:r w:rsidR="007F73EB">
              <w:rPr>
                <w:b/>
                <w:bCs/>
                <w:sz w:val="20"/>
                <w:szCs w:val="20"/>
                <w:vertAlign w:val="superscript"/>
                <w:lang w:val="en-GB"/>
              </w:rPr>
              <w:t>4</w:t>
            </w:r>
          </w:p>
          <w:p w:rsidRPr="00A1520D" w:rsidR="00766D11" w:rsidP="00A1520D" w:rsidRDefault="00766D11" w14:paraId="6391DA05" w14:textId="1F160D85">
            <w:pPr>
              <w:jc w:val="center"/>
              <w:rPr>
                <w:b/>
                <w:bCs/>
                <w:sz w:val="20"/>
                <w:szCs w:val="20"/>
              </w:rPr>
            </w:pPr>
            <w:r w:rsidRPr="00A1520D">
              <w:rPr>
                <w:b/>
                <w:bCs/>
                <w:color w:val="0E101A"/>
                <w:sz w:val="20"/>
                <w:szCs w:val="20"/>
              </w:rPr>
              <w:t>(yes- no)</w:t>
            </w:r>
          </w:p>
        </w:tc>
        <w:tc>
          <w:tcPr>
            <w:tcW w:w="1169" w:type="dxa"/>
          </w:tcPr>
          <w:p w:rsidR="00766D11" w:rsidP="00766D11" w:rsidRDefault="00766D11" w14:paraId="6D65E7D3" w14:textId="64976B87">
            <w:pPr>
              <w:rPr>
                <w:b/>
                <w:bCs/>
              </w:rPr>
            </w:pPr>
          </w:p>
        </w:tc>
      </w:tr>
      <w:tr w:rsidR="00A527A8" w:rsidTr="004C08E3" w14:paraId="4CE7F438" w14:textId="797B8D13">
        <w:trPr>
          <w:trHeight w:val="1378"/>
        </w:trPr>
        <w:tc>
          <w:tcPr>
            <w:tcW w:w="2429" w:type="dxa"/>
            <w:vMerge w:val="restart"/>
          </w:tcPr>
          <w:p w:rsidRPr="00ED50B4" w:rsidR="00A527A8" w:rsidP="00ED50B4" w:rsidRDefault="00A527A8" w14:paraId="644E5FA9" w14:textId="5A724F20">
            <w:pPr>
              <w:pStyle w:val="ListParagraph"/>
              <w:numPr>
                <w:ilvl w:val="0"/>
                <w:numId w:val="4"/>
              </w:numPr>
              <w:ind w:left="172" w:hanging="284"/>
              <w:rPr>
                <w:rFonts w:ascii="Times New Roman" w:hAnsi="Times New Roman" w:cs="Times New Roman"/>
                <w:b/>
                <w:bCs/>
              </w:rPr>
            </w:pPr>
            <w:r w:rsidRPr="00ED50B4">
              <w:rPr>
                <w:rFonts w:ascii="Times New Roman" w:hAnsi="Times New Roman" w:cs="Times New Roman"/>
                <w:b/>
                <w:bCs/>
              </w:rPr>
              <w:t>Knowledge (2)</w:t>
            </w:r>
          </w:p>
        </w:tc>
        <w:tc>
          <w:tcPr>
            <w:tcW w:w="3295" w:type="dxa"/>
            <w:shd w:val="clear" w:color="auto" w:fill="D1D1D1" w:themeFill="background2" w:themeFillShade="E6"/>
          </w:tcPr>
          <w:p w:rsidRPr="00643FE0" w:rsidR="00A527A8" w:rsidP="00ED50B4" w:rsidRDefault="00A527A8" w14:paraId="2DB8BB06" w14:textId="39FBC199">
            <w:pPr>
              <w:rPr>
                <w:color w:val="000000"/>
              </w:rPr>
            </w:pPr>
            <w:r w:rsidRPr="00542EE6">
              <w:rPr>
                <w:color w:val="000000"/>
              </w:rPr>
              <w:t>[1a] I need access to clear, evidence-based, standardised guidelines on how to support consistent assessment of GC toxicity</w:t>
            </w:r>
          </w:p>
        </w:tc>
        <w:tc>
          <w:tcPr>
            <w:tcW w:w="1138" w:type="dxa"/>
            <w:shd w:val="clear" w:color="auto" w:fill="D1D1D1" w:themeFill="background2" w:themeFillShade="E6"/>
            <w:vAlign w:val="center"/>
          </w:tcPr>
          <w:p w:rsidRPr="009F6432" w:rsidR="00A527A8" w:rsidP="00ED50B4" w:rsidRDefault="00A527A8" w14:paraId="22EBACD9" w14:textId="02D30A9F">
            <w:pPr>
              <w:jc w:val="center"/>
              <w:rPr>
                <w:b/>
                <w:bCs/>
              </w:rPr>
            </w:pPr>
            <w:r w:rsidRPr="009F6432">
              <w:rPr>
                <w:b/>
                <w:bCs/>
                <w:color w:val="000000"/>
              </w:rPr>
              <w:t>12</w:t>
            </w:r>
          </w:p>
        </w:tc>
        <w:tc>
          <w:tcPr>
            <w:tcW w:w="1228" w:type="dxa"/>
            <w:shd w:val="clear" w:color="auto" w:fill="D1D1D1" w:themeFill="background2" w:themeFillShade="E6"/>
          </w:tcPr>
          <w:p w:rsidR="00A527A8" w:rsidP="00ED50B4" w:rsidRDefault="00A527A8" w14:paraId="2A79D818" w14:textId="77777777">
            <w:pPr>
              <w:jc w:val="center"/>
              <w:rPr>
                <w:b/>
                <w:bCs/>
              </w:rPr>
            </w:pPr>
          </w:p>
          <w:p w:rsidR="00A527A8" w:rsidP="00ED50B4" w:rsidRDefault="00A527A8" w14:paraId="525BF8F9" w14:textId="77777777">
            <w:pPr>
              <w:jc w:val="center"/>
              <w:rPr>
                <w:b/>
                <w:bCs/>
              </w:rPr>
            </w:pPr>
          </w:p>
          <w:p w:rsidR="00A527A8" w:rsidP="00ED50B4" w:rsidRDefault="00A527A8" w14:paraId="4652C83D" w14:textId="1F63CA7E">
            <w:pPr>
              <w:jc w:val="center"/>
              <w:rPr>
                <w:b/>
                <w:bCs/>
              </w:rPr>
            </w:pPr>
            <w:r>
              <w:rPr>
                <w:b/>
                <w:bCs/>
              </w:rPr>
              <w:t>9</w:t>
            </w:r>
          </w:p>
        </w:tc>
        <w:tc>
          <w:tcPr>
            <w:tcW w:w="1250" w:type="dxa"/>
            <w:shd w:val="clear" w:color="auto" w:fill="D1D1D1" w:themeFill="background2" w:themeFillShade="E6"/>
            <w:vAlign w:val="center"/>
          </w:tcPr>
          <w:p w:rsidRPr="00ED50B4" w:rsidR="00A527A8" w:rsidP="00ED50B4" w:rsidRDefault="00A527A8" w14:paraId="70D8A9F8" w14:textId="53C5647F">
            <w:pPr>
              <w:jc w:val="center"/>
              <w:rPr>
                <w:b/>
                <w:bCs/>
              </w:rPr>
            </w:pPr>
            <w:r w:rsidRPr="00ED50B4">
              <w:rPr>
                <w:color w:val="000000"/>
              </w:rPr>
              <w:t>33.30%</w:t>
            </w:r>
          </w:p>
        </w:tc>
        <w:tc>
          <w:tcPr>
            <w:tcW w:w="1434" w:type="dxa"/>
            <w:shd w:val="clear" w:color="auto" w:fill="D1D1D1" w:themeFill="background2" w:themeFillShade="E6"/>
          </w:tcPr>
          <w:p w:rsidR="00A527A8" w:rsidP="00ED50B4" w:rsidRDefault="00A527A8" w14:paraId="7D7F526E" w14:textId="77777777">
            <w:pPr>
              <w:jc w:val="center"/>
              <w:rPr>
                <w:b/>
                <w:bCs/>
              </w:rPr>
            </w:pPr>
          </w:p>
          <w:p w:rsidR="00A527A8" w:rsidP="00ED50B4" w:rsidRDefault="00A527A8" w14:paraId="0C566390" w14:textId="77777777">
            <w:pPr>
              <w:jc w:val="center"/>
              <w:rPr>
                <w:b/>
                <w:bCs/>
              </w:rPr>
            </w:pPr>
          </w:p>
          <w:p w:rsidR="00A527A8" w:rsidP="00ED50B4" w:rsidRDefault="00A527A8" w14:paraId="42FD78D1" w14:textId="188A4A70">
            <w:pPr>
              <w:jc w:val="center"/>
              <w:rPr>
                <w:b/>
                <w:bCs/>
              </w:rPr>
            </w:pPr>
            <w:r>
              <w:rPr>
                <w:b/>
                <w:bCs/>
              </w:rPr>
              <w:t>L</w:t>
            </w:r>
          </w:p>
        </w:tc>
        <w:tc>
          <w:tcPr>
            <w:tcW w:w="1383" w:type="dxa"/>
            <w:shd w:val="clear" w:color="auto" w:fill="D1D1D1" w:themeFill="background2" w:themeFillShade="E6"/>
          </w:tcPr>
          <w:p w:rsidR="00A527A8" w:rsidP="00ED50B4" w:rsidRDefault="00A527A8" w14:paraId="5F427219" w14:textId="77777777">
            <w:pPr>
              <w:jc w:val="center"/>
              <w:rPr>
                <w:b/>
                <w:bCs/>
              </w:rPr>
            </w:pPr>
          </w:p>
          <w:p w:rsidR="00A527A8" w:rsidP="00ED50B4" w:rsidRDefault="00A527A8" w14:paraId="4E3F67DB" w14:textId="77777777">
            <w:pPr>
              <w:jc w:val="center"/>
              <w:rPr>
                <w:b/>
                <w:bCs/>
              </w:rPr>
            </w:pPr>
          </w:p>
          <w:p w:rsidR="00A527A8" w:rsidP="00ED50B4" w:rsidRDefault="00A527A8" w14:paraId="1110CF28" w14:textId="7E4FEF9E">
            <w:pPr>
              <w:jc w:val="center"/>
              <w:rPr>
                <w:b/>
                <w:bCs/>
              </w:rPr>
            </w:pPr>
            <w:r>
              <w:rPr>
                <w:b/>
                <w:bCs/>
              </w:rPr>
              <w:t>Yes</w:t>
            </w:r>
          </w:p>
        </w:tc>
        <w:tc>
          <w:tcPr>
            <w:tcW w:w="1583" w:type="dxa"/>
            <w:shd w:val="clear" w:color="auto" w:fill="D1D1D1" w:themeFill="background2" w:themeFillShade="E6"/>
          </w:tcPr>
          <w:p w:rsidR="00A527A8" w:rsidP="00ED50B4" w:rsidRDefault="00A527A8" w14:paraId="72EF477B" w14:textId="77777777">
            <w:pPr>
              <w:jc w:val="center"/>
              <w:rPr>
                <w:b/>
                <w:bCs/>
              </w:rPr>
            </w:pPr>
          </w:p>
          <w:p w:rsidR="00A527A8" w:rsidP="00ED50B4" w:rsidRDefault="00A527A8" w14:paraId="79C25EA0" w14:textId="77777777">
            <w:pPr>
              <w:jc w:val="center"/>
              <w:rPr>
                <w:b/>
                <w:bCs/>
              </w:rPr>
            </w:pPr>
          </w:p>
          <w:p w:rsidR="00A527A8" w:rsidP="00ED50B4" w:rsidRDefault="00A527A8" w14:paraId="13E002D3" w14:textId="60961C23">
            <w:pPr>
              <w:jc w:val="center"/>
              <w:rPr>
                <w:b/>
                <w:bCs/>
              </w:rPr>
            </w:pPr>
            <w:r>
              <w:rPr>
                <w:b/>
                <w:bCs/>
              </w:rPr>
              <w:t>Yes</w:t>
            </w:r>
          </w:p>
        </w:tc>
        <w:tc>
          <w:tcPr>
            <w:tcW w:w="1169" w:type="dxa"/>
            <w:shd w:val="clear" w:color="auto" w:fill="F6C5AC" w:themeFill="accent2" w:themeFillTint="66"/>
            <w:vAlign w:val="center"/>
          </w:tcPr>
          <w:p w:rsidRPr="00ED50B4" w:rsidR="00A527A8" w:rsidP="00ED50B4" w:rsidRDefault="00A527A8" w14:paraId="13D901F1" w14:textId="49F46956">
            <w:pPr>
              <w:jc w:val="center"/>
              <w:rPr>
                <w:b/>
                <w:bCs/>
              </w:rPr>
            </w:pPr>
            <w:r w:rsidRPr="00ED50B4">
              <w:rPr>
                <w:color w:val="000000"/>
              </w:rPr>
              <w:t>Excluded</w:t>
            </w:r>
          </w:p>
        </w:tc>
      </w:tr>
      <w:tr w:rsidR="00A527A8" w:rsidTr="00ED50B4" w14:paraId="291613CA" w14:textId="072C3141">
        <w:trPr>
          <w:trHeight w:val="1398"/>
        </w:trPr>
        <w:tc>
          <w:tcPr>
            <w:tcW w:w="2429" w:type="dxa"/>
            <w:vMerge/>
          </w:tcPr>
          <w:p w:rsidRPr="00ED50B4" w:rsidR="00A527A8" w:rsidP="00ED50B4" w:rsidRDefault="00A527A8" w14:paraId="7990D524" w14:textId="77777777">
            <w:pPr>
              <w:rPr>
                <w:b/>
                <w:bCs/>
              </w:rPr>
            </w:pPr>
          </w:p>
        </w:tc>
        <w:tc>
          <w:tcPr>
            <w:tcW w:w="3295" w:type="dxa"/>
          </w:tcPr>
          <w:p w:rsidRPr="00542EE6" w:rsidR="00A527A8" w:rsidP="00ED50B4" w:rsidRDefault="00A527A8" w14:paraId="230A2706" w14:textId="77777777">
            <w:pPr>
              <w:rPr>
                <w:color w:val="000000"/>
              </w:rPr>
            </w:pPr>
            <w:r w:rsidRPr="00542EE6">
              <w:rPr>
                <w:color w:val="000000"/>
              </w:rPr>
              <w:t>[1b] I need greater awareness and understanding of the breadth, timing, and risks of corticosteroid toxicity</w:t>
            </w:r>
          </w:p>
          <w:p w:rsidRPr="00542EE6" w:rsidR="00A527A8" w:rsidP="00ED50B4" w:rsidRDefault="00A527A8" w14:paraId="444DCD40" w14:textId="77777777"/>
        </w:tc>
        <w:tc>
          <w:tcPr>
            <w:tcW w:w="1138" w:type="dxa"/>
            <w:vAlign w:val="center"/>
          </w:tcPr>
          <w:p w:rsidRPr="009F6432" w:rsidR="00A527A8" w:rsidP="00ED50B4" w:rsidRDefault="00A527A8" w14:paraId="77C7DDCC" w14:textId="754B21C6">
            <w:pPr>
              <w:jc w:val="center"/>
              <w:rPr>
                <w:b/>
                <w:bCs/>
              </w:rPr>
            </w:pPr>
            <w:r w:rsidRPr="009F6432">
              <w:rPr>
                <w:b/>
                <w:bCs/>
                <w:color w:val="000000"/>
              </w:rPr>
              <w:t>18</w:t>
            </w:r>
          </w:p>
        </w:tc>
        <w:tc>
          <w:tcPr>
            <w:tcW w:w="1228" w:type="dxa"/>
          </w:tcPr>
          <w:p w:rsidR="00A527A8" w:rsidP="00ED50B4" w:rsidRDefault="00A527A8" w14:paraId="06A7719D" w14:textId="77777777">
            <w:pPr>
              <w:jc w:val="center"/>
              <w:rPr>
                <w:b/>
                <w:bCs/>
              </w:rPr>
            </w:pPr>
          </w:p>
          <w:p w:rsidR="00A527A8" w:rsidP="00ED50B4" w:rsidRDefault="00A527A8" w14:paraId="7E57436E" w14:textId="77777777">
            <w:pPr>
              <w:jc w:val="center"/>
              <w:rPr>
                <w:b/>
                <w:bCs/>
              </w:rPr>
            </w:pPr>
          </w:p>
          <w:p w:rsidR="00A527A8" w:rsidP="00ED50B4" w:rsidRDefault="00A527A8" w14:paraId="4994DB3D" w14:textId="60BE4483">
            <w:pPr>
              <w:jc w:val="center"/>
              <w:rPr>
                <w:b/>
                <w:bCs/>
              </w:rPr>
            </w:pPr>
            <w:r>
              <w:rPr>
                <w:b/>
                <w:bCs/>
              </w:rPr>
              <w:t>11</w:t>
            </w:r>
          </w:p>
        </w:tc>
        <w:tc>
          <w:tcPr>
            <w:tcW w:w="1250" w:type="dxa"/>
            <w:vAlign w:val="center"/>
          </w:tcPr>
          <w:p w:rsidRPr="00ED50B4" w:rsidR="00A527A8" w:rsidP="00ED50B4" w:rsidRDefault="00A527A8" w14:paraId="6EAB7E03" w14:textId="56AD3ED1">
            <w:pPr>
              <w:jc w:val="center"/>
              <w:rPr>
                <w:b/>
                <w:bCs/>
              </w:rPr>
            </w:pPr>
            <w:r w:rsidRPr="00ED50B4">
              <w:rPr>
                <w:color w:val="000000"/>
              </w:rPr>
              <w:t>66.70%</w:t>
            </w:r>
          </w:p>
        </w:tc>
        <w:tc>
          <w:tcPr>
            <w:tcW w:w="1434" w:type="dxa"/>
          </w:tcPr>
          <w:p w:rsidR="00A527A8" w:rsidP="00ED50B4" w:rsidRDefault="00A527A8" w14:paraId="604D45FA" w14:textId="77777777">
            <w:pPr>
              <w:jc w:val="center"/>
              <w:rPr>
                <w:b/>
                <w:bCs/>
              </w:rPr>
            </w:pPr>
          </w:p>
          <w:p w:rsidR="00A527A8" w:rsidP="00ED50B4" w:rsidRDefault="00A527A8" w14:paraId="1A36A78F" w14:textId="77777777">
            <w:pPr>
              <w:jc w:val="center"/>
              <w:rPr>
                <w:b/>
                <w:bCs/>
              </w:rPr>
            </w:pPr>
          </w:p>
          <w:p w:rsidR="00A527A8" w:rsidP="00ED50B4" w:rsidRDefault="00A527A8" w14:paraId="440E2489" w14:textId="0F827106">
            <w:pPr>
              <w:jc w:val="center"/>
              <w:rPr>
                <w:b/>
                <w:bCs/>
              </w:rPr>
            </w:pPr>
            <w:r>
              <w:rPr>
                <w:b/>
                <w:bCs/>
              </w:rPr>
              <w:t>M</w:t>
            </w:r>
          </w:p>
        </w:tc>
        <w:tc>
          <w:tcPr>
            <w:tcW w:w="1383" w:type="dxa"/>
          </w:tcPr>
          <w:p w:rsidR="00A527A8" w:rsidP="00ED50B4" w:rsidRDefault="00A527A8" w14:paraId="582D6CA4" w14:textId="77777777">
            <w:pPr>
              <w:jc w:val="center"/>
              <w:rPr>
                <w:b/>
                <w:bCs/>
              </w:rPr>
            </w:pPr>
          </w:p>
          <w:p w:rsidR="00A527A8" w:rsidP="00ED50B4" w:rsidRDefault="00A527A8" w14:paraId="61571C5D" w14:textId="77777777">
            <w:pPr>
              <w:jc w:val="center"/>
              <w:rPr>
                <w:b/>
                <w:bCs/>
              </w:rPr>
            </w:pPr>
          </w:p>
          <w:p w:rsidR="00A527A8" w:rsidP="00ED50B4" w:rsidRDefault="00A527A8" w14:paraId="6D9C87E3" w14:textId="61ADBDCC">
            <w:pPr>
              <w:jc w:val="center"/>
              <w:rPr>
                <w:b/>
                <w:bCs/>
              </w:rPr>
            </w:pPr>
            <w:r>
              <w:rPr>
                <w:b/>
                <w:bCs/>
              </w:rPr>
              <w:t>No</w:t>
            </w:r>
          </w:p>
        </w:tc>
        <w:tc>
          <w:tcPr>
            <w:tcW w:w="1583" w:type="dxa"/>
          </w:tcPr>
          <w:p w:rsidR="00A527A8" w:rsidP="00ED50B4" w:rsidRDefault="00A527A8" w14:paraId="2FA32878" w14:textId="77777777">
            <w:pPr>
              <w:jc w:val="center"/>
              <w:rPr>
                <w:b/>
                <w:bCs/>
              </w:rPr>
            </w:pPr>
          </w:p>
          <w:p w:rsidR="00A527A8" w:rsidP="00ED50B4" w:rsidRDefault="00A527A8" w14:paraId="397500D2" w14:textId="77777777">
            <w:pPr>
              <w:jc w:val="center"/>
              <w:rPr>
                <w:b/>
                <w:bCs/>
              </w:rPr>
            </w:pPr>
          </w:p>
          <w:p w:rsidR="00A527A8" w:rsidP="00ED50B4" w:rsidRDefault="00A527A8" w14:paraId="456A2EA7" w14:textId="215448AE">
            <w:pPr>
              <w:jc w:val="center"/>
              <w:rPr>
                <w:b/>
                <w:bCs/>
              </w:rPr>
            </w:pPr>
            <w:r w:rsidRPr="00E27293">
              <w:rPr>
                <w:b/>
                <w:bCs/>
              </w:rPr>
              <w:t>Yes</w:t>
            </w:r>
          </w:p>
        </w:tc>
        <w:tc>
          <w:tcPr>
            <w:tcW w:w="1169" w:type="dxa"/>
            <w:shd w:val="clear" w:color="auto" w:fill="C1F0C7" w:themeFill="accent3" w:themeFillTint="33"/>
            <w:vAlign w:val="center"/>
          </w:tcPr>
          <w:p w:rsidRPr="00ED50B4" w:rsidR="00A527A8" w:rsidP="00ED50B4" w:rsidRDefault="00A527A8" w14:paraId="158CA4AC" w14:textId="4079DA4A">
            <w:pPr>
              <w:jc w:val="center"/>
              <w:rPr>
                <w:b/>
                <w:bCs/>
              </w:rPr>
            </w:pPr>
            <w:r w:rsidRPr="00ED50B4">
              <w:rPr>
                <w:color w:val="000000"/>
              </w:rPr>
              <w:t>Included</w:t>
            </w:r>
          </w:p>
        </w:tc>
      </w:tr>
      <w:tr w:rsidR="00A527A8" w:rsidTr="00ED50B4" w14:paraId="50E4313B" w14:textId="77777777">
        <w:trPr>
          <w:trHeight w:val="1378"/>
        </w:trPr>
        <w:tc>
          <w:tcPr>
            <w:tcW w:w="2429" w:type="dxa"/>
            <w:vMerge w:val="restart"/>
          </w:tcPr>
          <w:p w:rsidRPr="00ED50B4" w:rsidR="00A527A8" w:rsidP="00ED50B4" w:rsidRDefault="00A527A8" w14:paraId="2125531A" w14:textId="67C5FBA3">
            <w:pPr>
              <w:rPr>
                <w:b/>
                <w:bCs/>
                <w:lang w:val="en-US"/>
              </w:rPr>
            </w:pPr>
            <w:r w:rsidRPr="00ED50B4">
              <w:rPr>
                <w:b/>
                <w:bCs/>
                <w:lang w:val="en-GB"/>
              </w:rPr>
              <w:t>2. Skills (2)</w:t>
            </w:r>
          </w:p>
          <w:p w:rsidRPr="00ED50B4" w:rsidR="00A527A8" w:rsidP="00ED50B4" w:rsidRDefault="00A527A8" w14:paraId="12E6C2FC" w14:textId="77777777">
            <w:pPr>
              <w:rPr>
                <w:b/>
                <w:bCs/>
              </w:rPr>
            </w:pPr>
          </w:p>
        </w:tc>
        <w:tc>
          <w:tcPr>
            <w:tcW w:w="3295" w:type="dxa"/>
          </w:tcPr>
          <w:p w:rsidRPr="00542EE6" w:rsidR="00A527A8" w:rsidP="00ED50B4" w:rsidRDefault="00A527A8" w14:paraId="075C9DF6" w14:textId="626539DA">
            <w:pPr>
              <w:rPr>
                <w:color w:val="000000"/>
              </w:rPr>
            </w:pPr>
            <w:r w:rsidRPr="00542EE6">
              <w:rPr>
                <w:color w:val="000000"/>
              </w:rPr>
              <w:t>[2a] Skilfully managing corticosteroid side effects requires clinical experience and prolonged exposure to real cases.</w:t>
            </w:r>
          </w:p>
          <w:p w:rsidRPr="00542EE6" w:rsidR="00A527A8" w:rsidP="00ED50B4" w:rsidRDefault="00A527A8" w14:paraId="39D2F392" w14:textId="77777777"/>
        </w:tc>
        <w:tc>
          <w:tcPr>
            <w:tcW w:w="1138" w:type="dxa"/>
            <w:vAlign w:val="center"/>
          </w:tcPr>
          <w:p w:rsidRPr="009F6432" w:rsidR="00A527A8" w:rsidP="00ED50B4" w:rsidRDefault="00A527A8" w14:paraId="6CD70074" w14:textId="5E5BA9B5">
            <w:pPr>
              <w:jc w:val="center"/>
              <w:rPr>
                <w:b/>
                <w:bCs/>
              </w:rPr>
            </w:pPr>
            <w:r w:rsidRPr="009F6432">
              <w:rPr>
                <w:b/>
                <w:bCs/>
                <w:color w:val="000000"/>
              </w:rPr>
              <w:t>14</w:t>
            </w:r>
          </w:p>
        </w:tc>
        <w:tc>
          <w:tcPr>
            <w:tcW w:w="1228" w:type="dxa"/>
          </w:tcPr>
          <w:p w:rsidR="00A527A8" w:rsidP="00ED50B4" w:rsidRDefault="00A527A8" w14:paraId="72CF711F" w14:textId="77777777">
            <w:pPr>
              <w:jc w:val="center"/>
              <w:rPr>
                <w:b/>
                <w:bCs/>
              </w:rPr>
            </w:pPr>
          </w:p>
          <w:p w:rsidR="00A527A8" w:rsidP="00ED50B4" w:rsidRDefault="00A527A8" w14:paraId="266132DD" w14:textId="77777777">
            <w:pPr>
              <w:jc w:val="center"/>
              <w:rPr>
                <w:b/>
                <w:bCs/>
              </w:rPr>
            </w:pPr>
          </w:p>
          <w:p w:rsidR="00A527A8" w:rsidP="00ED50B4" w:rsidRDefault="00A527A8" w14:paraId="0F3948DF" w14:textId="1B339ED6">
            <w:pPr>
              <w:jc w:val="center"/>
              <w:rPr>
                <w:b/>
                <w:bCs/>
              </w:rPr>
            </w:pPr>
            <w:r>
              <w:rPr>
                <w:b/>
                <w:bCs/>
              </w:rPr>
              <w:t>9</w:t>
            </w:r>
          </w:p>
        </w:tc>
        <w:tc>
          <w:tcPr>
            <w:tcW w:w="1250" w:type="dxa"/>
            <w:vAlign w:val="center"/>
          </w:tcPr>
          <w:p w:rsidRPr="00ED50B4" w:rsidR="00A527A8" w:rsidP="00ED50B4" w:rsidRDefault="00A527A8" w14:paraId="23AD47B0" w14:textId="4F4FBA3B">
            <w:pPr>
              <w:jc w:val="center"/>
              <w:rPr>
                <w:b/>
                <w:bCs/>
              </w:rPr>
            </w:pPr>
            <w:r w:rsidRPr="00ED50B4">
              <w:rPr>
                <w:color w:val="000000"/>
              </w:rPr>
              <w:t>67%</w:t>
            </w:r>
          </w:p>
        </w:tc>
        <w:tc>
          <w:tcPr>
            <w:tcW w:w="1434" w:type="dxa"/>
          </w:tcPr>
          <w:p w:rsidR="00A527A8" w:rsidP="00ED50B4" w:rsidRDefault="00A527A8" w14:paraId="0E6C6579" w14:textId="77777777">
            <w:pPr>
              <w:jc w:val="center"/>
              <w:rPr>
                <w:b/>
                <w:bCs/>
              </w:rPr>
            </w:pPr>
          </w:p>
          <w:p w:rsidR="00A527A8" w:rsidP="00ED50B4" w:rsidRDefault="00A527A8" w14:paraId="3C8A0E48" w14:textId="77777777">
            <w:pPr>
              <w:jc w:val="center"/>
              <w:rPr>
                <w:b/>
                <w:bCs/>
              </w:rPr>
            </w:pPr>
          </w:p>
          <w:p w:rsidR="00A527A8" w:rsidP="00ED50B4" w:rsidRDefault="00A527A8" w14:paraId="49A3F903" w14:textId="6F7D7F50">
            <w:pPr>
              <w:jc w:val="center"/>
              <w:rPr>
                <w:b/>
                <w:bCs/>
              </w:rPr>
            </w:pPr>
            <w:r>
              <w:rPr>
                <w:b/>
                <w:bCs/>
              </w:rPr>
              <w:t>L</w:t>
            </w:r>
          </w:p>
        </w:tc>
        <w:tc>
          <w:tcPr>
            <w:tcW w:w="1383" w:type="dxa"/>
          </w:tcPr>
          <w:p w:rsidR="00A527A8" w:rsidP="00ED50B4" w:rsidRDefault="00A527A8" w14:paraId="133359D8" w14:textId="77777777">
            <w:pPr>
              <w:jc w:val="center"/>
              <w:rPr>
                <w:b/>
                <w:bCs/>
              </w:rPr>
            </w:pPr>
          </w:p>
          <w:p w:rsidR="00A527A8" w:rsidP="00ED50B4" w:rsidRDefault="00A527A8" w14:paraId="11ED779E" w14:textId="77777777">
            <w:pPr>
              <w:jc w:val="center"/>
              <w:rPr>
                <w:b/>
                <w:bCs/>
              </w:rPr>
            </w:pPr>
          </w:p>
          <w:p w:rsidR="00A527A8" w:rsidP="00ED50B4" w:rsidRDefault="00A527A8" w14:paraId="3294CC45" w14:textId="340A806C">
            <w:pPr>
              <w:jc w:val="center"/>
              <w:rPr>
                <w:b/>
                <w:bCs/>
              </w:rPr>
            </w:pPr>
            <w:r>
              <w:rPr>
                <w:b/>
                <w:bCs/>
              </w:rPr>
              <w:t>No</w:t>
            </w:r>
          </w:p>
        </w:tc>
        <w:tc>
          <w:tcPr>
            <w:tcW w:w="1583" w:type="dxa"/>
          </w:tcPr>
          <w:p w:rsidR="00A527A8" w:rsidP="00ED50B4" w:rsidRDefault="00A527A8" w14:paraId="0ABBFE9B" w14:textId="77777777">
            <w:pPr>
              <w:jc w:val="center"/>
              <w:rPr>
                <w:b/>
                <w:bCs/>
              </w:rPr>
            </w:pPr>
          </w:p>
          <w:p w:rsidR="00A527A8" w:rsidP="00ED50B4" w:rsidRDefault="00A527A8" w14:paraId="06DF93B0" w14:textId="77777777">
            <w:pPr>
              <w:jc w:val="center"/>
              <w:rPr>
                <w:b/>
                <w:bCs/>
              </w:rPr>
            </w:pPr>
          </w:p>
          <w:p w:rsidR="00A527A8" w:rsidP="00ED50B4" w:rsidRDefault="00A527A8" w14:paraId="116D474A" w14:textId="6923361B">
            <w:pPr>
              <w:jc w:val="center"/>
              <w:rPr>
                <w:b/>
                <w:bCs/>
              </w:rPr>
            </w:pPr>
            <w:r w:rsidRPr="00E27293">
              <w:rPr>
                <w:b/>
                <w:bCs/>
              </w:rPr>
              <w:t>Yes</w:t>
            </w:r>
          </w:p>
        </w:tc>
        <w:tc>
          <w:tcPr>
            <w:tcW w:w="1169" w:type="dxa"/>
            <w:shd w:val="clear" w:color="auto" w:fill="C1F0C7" w:themeFill="accent3" w:themeFillTint="33"/>
            <w:vAlign w:val="center"/>
          </w:tcPr>
          <w:p w:rsidRPr="00ED50B4" w:rsidR="00A527A8" w:rsidP="00ED50B4" w:rsidRDefault="00A527A8" w14:paraId="28549BA8" w14:textId="1DB81EC1">
            <w:pPr>
              <w:jc w:val="center"/>
              <w:rPr>
                <w:b/>
                <w:bCs/>
              </w:rPr>
            </w:pPr>
            <w:r w:rsidRPr="00ED50B4">
              <w:rPr>
                <w:color w:val="000000"/>
              </w:rPr>
              <w:t>Included</w:t>
            </w:r>
          </w:p>
        </w:tc>
      </w:tr>
      <w:tr w:rsidR="00A527A8" w:rsidTr="0019581B" w14:paraId="52C103AB" w14:textId="77777777">
        <w:trPr>
          <w:trHeight w:val="1398"/>
        </w:trPr>
        <w:tc>
          <w:tcPr>
            <w:tcW w:w="2429" w:type="dxa"/>
            <w:vMerge/>
          </w:tcPr>
          <w:p w:rsidRPr="00ED50B4" w:rsidR="00A527A8" w:rsidP="00ED50B4" w:rsidRDefault="00A527A8" w14:paraId="5D417CEC" w14:textId="77777777">
            <w:pPr>
              <w:rPr>
                <w:b/>
                <w:bCs/>
              </w:rPr>
            </w:pPr>
          </w:p>
        </w:tc>
        <w:tc>
          <w:tcPr>
            <w:tcW w:w="3295" w:type="dxa"/>
          </w:tcPr>
          <w:p w:rsidRPr="00542EE6" w:rsidR="00A527A8" w:rsidP="00ED50B4" w:rsidRDefault="00A527A8" w14:paraId="657CAE0B" w14:textId="77777777">
            <w:pPr>
              <w:rPr>
                <w:color w:val="000000"/>
              </w:rPr>
            </w:pPr>
            <w:r w:rsidRPr="00542EE6">
              <w:rPr>
                <w:color w:val="000000"/>
              </w:rPr>
              <w:t>[2b] I need access to clear guidelines, assessment methods, and training modules to identify and manage side effects.</w:t>
            </w:r>
          </w:p>
          <w:p w:rsidRPr="00542EE6" w:rsidR="00A527A8" w:rsidP="00ED50B4" w:rsidRDefault="00A527A8" w14:paraId="3462576E" w14:textId="77777777"/>
        </w:tc>
        <w:tc>
          <w:tcPr>
            <w:tcW w:w="1138" w:type="dxa"/>
            <w:vAlign w:val="center"/>
          </w:tcPr>
          <w:p w:rsidRPr="009F6432" w:rsidR="00A527A8" w:rsidP="00ED50B4" w:rsidRDefault="00A527A8" w14:paraId="3BC0EDCE" w14:textId="7D8A7F1C">
            <w:pPr>
              <w:jc w:val="center"/>
              <w:rPr>
                <w:b/>
                <w:bCs/>
              </w:rPr>
            </w:pPr>
            <w:r w:rsidRPr="009F6432">
              <w:rPr>
                <w:b/>
                <w:bCs/>
                <w:color w:val="000000"/>
              </w:rPr>
              <w:t>15</w:t>
            </w:r>
          </w:p>
        </w:tc>
        <w:tc>
          <w:tcPr>
            <w:tcW w:w="1228" w:type="dxa"/>
          </w:tcPr>
          <w:p w:rsidR="00A527A8" w:rsidP="00ED50B4" w:rsidRDefault="00A527A8" w14:paraId="7BDE04B0" w14:textId="77777777">
            <w:pPr>
              <w:jc w:val="center"/>
              <w:rPr>
                <w:b/>
                <w:bCs/>
              </w:rPr>
            </w:pPr>
          </w:p>
          <w:p w:rsidR="00A527A8" w:rsidP="00ED50B4" w:rsidRDefault="00A527A8" w14:paraId="7524CEFF" w14:textId="77777777">
            <w:pPr>
              <w:jc w:val="center"/>
              <w:rPr>
                <w:b/>
                <w:bCs/>
              </w:rPr>
            </w:pPr>
          </w:p>
          <w:p w:rsidR="00A527A8" w:rsidP="00ED50B4" w:rsidRDefault="00A527A8" w14:paraId="736FBF51" w14:textId="0F66C874">
            <w:pPr>
              <w:jc w:val="center"/>
              <w:rPr>
                <w:b/>
                <w:bCs/>
              </w:rPr>
            </w:pPr>
            <w:r>
              <w:rPr>
                <w:b/>
                <w:bCs/>
              </w:rPr>
              <w:t>9</w:t>
            </w:r>
          </w:p>
        </w:tc>
        <w:tc>
          <w:tcPr>
            <w:tcW w:w="1250" w:type="dxa"/>
            <w:vAlign w:val="center"/>
          </w:tcPr>
          <w:p w:rsidRPr="00ED50B4" w:rsidR="00A527A8" w:rsidP="00ED50B4" w:rsidRDefault="00A527A8" w14:paraId="210B6B35" w14:textId="40A84F43">
            <w:pPr>
              <w:jc w:val="center"/>
              <w:rPr>
                <w:b/>
                <w:bCs/>
              </w:rPr>
            </w:pPr>
            <w:r w:rsidRPr="00ED50B4">
              <w:rPr>
                <w:color w:val="000000"/>
              </w:rPr>
              <w:t>33%</w:t>
            </w:r>
          </w:p>
        </w:tc>
        <w:tc>
          <w:tcPr>
            <w:tcW w:w="1434" w:type="dxa"/>
          </w:tcPr>
          <w:p w:rsidR="00A527A8" w:rsidP="00ED50B4" w:rsidRDefault="00A527A8" w14:paraId="5CD5B060" w14:textId="77777777">
            <w:pPr>
              <w:jc w:val="center"/>
              <w:rPr>
                <w:b/>
                <w:bCs/>
              </w:rPr>
            </w:pPr>
          </w:p>
          <w:p w:rsidR="00A527A8" w:rsidP="00ED50B4" w:rsidRDefault="00A527A8" w14:paraId="771669DB" w14:textId="77777777">
            <w:pPr>
              <w:jc w:val="center"/>
              <w:rPr>
                <w:b/>
                <w:bCs/>
              </w:rPr>
            </w:pPr>
          </w:p>
          <w:p w:rsidR="00A527A8" w:rsidP="00ED50B4" w:rsidRDefault="00A527A8" w14:paraId="4E1C8F91" w14:textId="0CDC3629">
            <w:pPr>
              <w:jc w:val="center"/>
              <w:rPr>
                <w:b/>
                <w:bCs/>
              </w:rPr>
            </w:pPr>
            <w:r>
              <w:rPr>
                <w:b/>
                <w:bCs/>
              </w:rPr>
              <w:t>L</w:t>
            </w:r>
          </w:p>
        </w:tc>
        <w:tc>
          <w:tcPr>
            <w:tcW w:w="1383" w:type="dxa"/>
          </w:tcPr>
          <w:p w:rsidR="00A527A8" w:rsidP="00ED50B4" w:rsidRDefault="00A527A8" w14:paraId="0D9ED345" w14:textId="77777777">
            <w:pPr>
              <w:jc w:val="center"/>
              <w:rPr>
                <w:b/>
                <w:bCs/>
              </w:rPr>
            </w:pPr>
          </w:p>
          <w:p w:rsidR="00A527A8" w:rsidP="00ED50B4" w:rsidRDefault="00A527A8" w14:paraId="40E3D73C" w14:textId="77777777">
            <w:pPr>
              <w:jc w:val="center"/>
              <w:rPr>
                <w:b/>
                <w:bCs/>
              </w:rPr>
            </w:pPr>
          </w:p>
          <w:p w:rsidR="00A527A8" w:rsidP="00ED50B4" w:rsidRDefault="00A527A8" w14:paraId="38BC9A2C" w14:textId="211BC1BB">
            <w:pPr>
              <w:jc w:val="center"/>
              <w:rPr>
                <w:b/>
                <w:bCs/>
              </w:rPr>
            </w:pPr>
            <w:r>
              <w:rPr>
                <w:b/>
                <w:bCs/>
              </w:rPr>
              <w:t>No</w:t>
            </w:r>
          </w:p>
        </w:tc>
        <w:tc>
          <w:tcPr>
            <w:tcW w:w="1583" w:type="dxa"/>
          </w:tcPr>
          <w:p w:rsidR="00A527A8" w:rsidP="00ED50B4" w:rsidRDefault="00A527A8" w14:paraId="653AFCCF" w14:textId="77777777">
            <w:pPr>
              <w:jc w:val="center"/>
              <w:rPr>
                <w:b/>
                <w:bCs/>
              </w:rPr>
            </w:pPr>
          </w:p>
          <w:p w:rsidR="00A527A8" w:rsidP="00ED50B4" w:rsidRDefault="00A527A8" w14:paraId="0CFA9C31" w14:textId="77777777">
            <w:pPr>
              <w:jc w:val="center"/>
              <w:rPr>
                <w:b/>
                <w:bCs/>
              </w:rPr>
            </w:pPr>
          </w:p>
          <w:p w:rsidR="00A527A8" w:rsidP="00ED50B4" w:rsidRDefault="00A527A8" w14:paraId="3673646C" w14:textId="2301893D">
            <w:pPr>
              <w:jc w:val="center"/>
              <w:rPr>
                <w:b/>
                <w:bCs/>
              </w:rPr>
            </w:pPr>
            <w:r w:rsidRPr="00E27293">
              <w:rPr>
                <w:b/>
                <w:bCs/>
              </w:rPr>
              <w:t>Yes</w:t>
            </w:r>
          </w:p>
        </w:tc>
        <w:tc>
          <w:tcPr>
            <w:tcW w:w="1169" w:type="dxa"/>
            <w:shd w:val="clear" w:color="auto" w:fill="C1F0C7" w:themeFill="accent3" w:themeFillTint="33"/>
            <w:vAlign w:val="center"/>
          </w:tcPr>
          <w:p w:rsidRPr="00ED50B4" w:rsidR="00A527A8" w:rsidP="00ED50B4" w:rsidRDefault="00A527A8" w14:paraId="03E0664B" w14:textId="740C9474">
            <w:pPr>
              <w:jc w:val="center"/>
              <w:rPr>
                <w:b/>
                <w:bCs/>
              </w:rPr>
            </w:pPr>
            <w:r w:rsidRPr="00ED50B4">
              <w:rPr>
                <w:color w:val="000000"/>
              </w:rPr>
              <w:t>Included</w:t>
            </w:r>
          </w:p>
        </w:tc>
      </w:tr>
      <w:tr w:rsidR="00270B57" w:rsidTr="004C08E3" w14:paraId="4DFEF53C" w14:textId="77777777">
        <w:trPr>
          <w:trHeight w:val="1094"/>
        </w:trPr>
        <w:tc>
          <w:tcPr>
            <w:tcW w:w="2429" w:type="dxa"/>
            <w:shd w:val="clear" w:color="auto" w:fill="D1D1D1" w:themeFill="background2" w:themeFillShade="E6"/>
          </w:tcPr>
          <w:p w:rsidRPr="00ED50B4" w:rsidR="00270B57" w:rsidP="00270B57" w:rsidRDefault="00270B57" w14:paraId="1AF6A253" w14:textId="6B40991B">
            <w:pPr>
              <w:rPr>
                <w:b/>
                <w:bCs/>
              </w:rPr>
            </w:pPr>
            <w:r w:rsidRPr="00ED50B4">
              <w:rPr>
                <w:b/>
                <w:bCs/>
                <w:lang w:val="en-GB"/>
              </w:rPr>
              <w:lastRenderedPageBreak/>
              <w:t>3. Social/professional role and identity (1)</w:t>
            </w:r>
          </w:p>
        </w:tc>
        <w:tc>
          <w:tcPr>
            <w:tcW w:w="3295" w:type="dxa"/>
            <w:shd w:val="clear" w:color="auto" w:fill="D1D1D1" w:themeFill="background2" w:themeFillShade="E6"/>
          </w:tcPr>
          <w:p w:rsidRPr="00542EE6" w:rsidR="00270B57" w:rsidP="00270B57" w:rsidRDefault="00270B57" w14:paraId="02BE1D67" w14:textId="662D7A22">
            <w:r w:rsidRPr="00542EE6">
              <w:t>[3a] Managing corticosteroid risks is part of our role but should be shared across the healthcare team with clear responsibilities</w:t>
            </w:r>
          </w:p>
        </w:tc>
        <w:tc>
          <w:tcPr>
            <w:tcW w:w="1138" w:type="dxa"/>
            <w:shd w:val="clear" w:color="auto" w:fill="D1D1D1" w:themeFill="background2" w:themeFillShade="E6"/>
          </w:tcPr>
          <w:p w:rsidR="00270B57" w:rsidP="00270B57" w:rsidRDefault="00270B57" w14:paraId="6E5D0AB6" w14:textId="77777777">
            <w:pPr>
              <w:jc w:val="center"/>
              <w:rPr>
                <w:b/>
                <w:bCs/>
              </w:rPr>
            </w:pPr>
          </w:p>
          <w:p w:rsidRPr="009F6432" w:rsidR="00270B57" w:rsidP="00270B57" w:rsidRDefault="00270B57" w14:paraId="527AA453" w14:textId="20260A12">
            <w:pPr>
              <w:jc w:val="center"/>
              <w:rPr>
                <w:b/>
                <w:bCs/>
              </w:rPr>
            </w:pPr>
            <w:r w:rsidRPr="009F6432">
              <w:rPr>
                <w:b/>
                <w:bCs/>
              </w:rPr>
              <w:t>16</w:t>
            </w:r>
          </w:p>
        </w:tc>
        <w:tc>
          <w:tcPr>
            <w:tcW w:w="1228" w:type="dxa"/>
            <w:shd w:val="clear" w:color="auto" w:fill="D1D1D1" w:themeFill="background2" w:themeFillShade="E6"/>
          </w:tcPr>
          <w:p w:rsidR="00270B57" w:rsidP="00270B57" w:rsidRDefault="00270B57" w14:paraId="3CADB03B" w14:textId="77777777">
            <w:pPr>
              <w:jc w:val="center"/>
              <w:rPr>
                <w:b/>
                <w:bCs/>
              </w:rPr>
            </w:pPr>
          </w:p>
          <w:p w:rsidR="00270B57" w:rsidP="00270B57" w:rsidRDefault="00270B57" w14:paraId="45FEEEED" w14:textId="0270CE79">
            <w:pPr>
              <w:jc w:val="center"/>
              <w:rPr>
                <w:b/>
                <w:bCs/>
              </w:rPr>
            </w:pPr>
            <w:r>
              <w:rPr>
                <w:b/>
                <w:bCs/>
              </w:rPr>
              <w:t>9</w:t>
            </w:r>
          </w:p>
        </w:tc>
        <w:tc>
          <w:tcPr>
            <w:tcW w:w="1250" w:type="dxa"/>
            <w:shd w:val="clear" w:color="auto" w:fill="D1D1D1" w:themeFill="background2" w:themeFillShade="E6"/>
            <w:vAlign w:val="center"/>
          </w:tcPr>
          <w:p w:rsidRPr="00ED50B4" w:rsidR="00270B57" w:rsidP="00270B57" w:rsidRDefault="00270B57" w14:paraId="6020E4B8" w14:textId="13F5916A">
            <w:pPr>
              <w:jc w:val="center"/>
              <w:rPr>
                <w:b/>
                <w:bCs/>
              </w:rPr>
            </w:pPr>
            <w:r w:rsidRPr="00ED50B4">
              <w:rPr>
                <w:color w:val="000000"/>
              </w:rPr>
              <w:t>67%</w:t>
            </w:r>
          </w:p>
        </w:tc>
        <w:tc>
          <w:tcPr>
            <w:tcW w:w="1434" w:type="dxa"/>
            <w:shd w:val="clear" w:color="auto" w:fill="D1D1D1" w:themeFill="background2" w:themeFillShade="E6"/>
          </w:tcPr>
          <w:p w:rsidR="00270B57" w:rsidP="00270B57" w:rsidRDefault="00270B57" w14:paraId="3D7FA159" w14:textId="77777777">
            <w:pPr>
              <w:jc w:val="center"/>
              <w:rPr>
                <w:b/>
                <w:bCs/>
              </w:rPr>
            </w:pPr>
          </w:p>
          <w:p w:rsidR="00270B57" w:rsidP="00270B57" w:rsidRDefault="00270B57" w14:paraId="68F352E3" w14:textId="175F48FC">
            <w:pPr>
              <w:jc w:val="center"/>
              <w:rPr>
                <w:b/>
                <w:bCs/>
              </w:rPr>
            </w:pPr>
            <w:r>
              <w:rPr>
                <w:b/>
                <w:bCs/>
              </w:rPr>
              <w:t>L</w:t>
            </w:r>
          </w:p>
        </w:tc>
        <w:tc>
          <w:tcPr>
            <w:tcW w:w="1383" w:type="dxa"/>
            <w:shd w:val="clear" w:color="auto" w:fill="D1D1D1" w:themeFill="background2" w:themeFillShade="E6"/>
          </w:tcPr>
          <w:p w:rsidR="00270B57" w:rsidP="00270B57" w:rsidRDefault="00270B57" w14:paraId="4060F71D" w14:textId="77777777">
            <w:pPr>
              <w:jc w:val="center"/>
              <w:rPr>
                <w:b/>
                <w:bCs/>
              </w:rPr>
            </w:pPr>
          </w:p>
          <w:p w:rsidR="00270B57" w:rsidP="00270B57" w:rsidRDefault="00270B57" w14:paraId="59BFCBD2" w14:textId="7FC4EA64">
            <w:pPr>
              <w:jc w:val="center"/>
              <w:rPr>
                <w:b/>
                <w:bCs/>
              </w:rPr>
            </w:pPr>
            <w:r>
              <w:rPr>
                <w:b/>
                <w:bCs/>
              </w:rPr>
              <w:t>No</w:t>
            </w:r>
          </w:p>
        </w:tc>
        <w:tc>
          <w:tcPr>
            <w:tcW w:w="1583" w:type="dxa"/>
            <w:shd w:val="clear" w:color="auto" w:fill="D1D1D1" w:themeFill="background2" w:themeFillShade="E6"/>
          </w:tcPr>
          <w:p w:rsidR="00270B57" w:rsidP="00270B57" w:rsidRDefault="00270B57" w14:paraId="03346484" w14:textId="77777777">
            <w:pPr>
              <w:jc w:val="center"/>
              <w:rPr>
                <w:b/>
                <w:bCs/>
              </w:rPr>
            </w:pPr>
          </w:p>
          <w:p w:rsidR="00270B57" w:rsidP="00270B57" w:rsidRDefault="00270B57" w14:paraId="2DFB0CB5" w14:textId="0546ABAB">
            <w:pPr>
              <w:jc w:val="center"/>
              <w:rPr>
                <w:b/>
                <w:bCs/>
              </w:rPr>
            </w:pPr>
            <w:r w:rsidRPr="00E27293">
              <w:rPr>
                <w:b/>
                <w:bCs/>
              </w:rPr>
              <w:t>Yes</w:t>
            </w:r>
          </w:p>
        </w:tc>
        <w:tc>
          <w:tcPr>
            <w:tcW w:w="1169" w:type="dxa"/>
            <w:shd w:val="clear" w:color="auto" w:fill="F6C5AC" w:themeFill="accent2" w:themeFillTint="66"/>
            <w:vAlign w:val="center"/>
          </w:tcPr>
          <w:p w:rsidRPr="00ED50B4" w:rsidR="00270B57" w:rsidP="00270B57" w:rsidRDefault="00270B57" w14:paraId="1323584B" w14:textId="1862E469">
            <w:pPr>
              <w:jc w:val="center"/>
              <w:rPr>
                <w:b/>
                <w:bCs/>
              </w:rPr>
            </w:pPr>
            <w:r w:rsidRPr="00ED50B4">
              <w:rPr>
                <w:color w:val="000000"/>
              </w:rPr>
              <w:t>Excluded</w:t>
            </w:r>
          </w:p>
        </w:tc>
      </w:tr>
      <w:tr w:rsidR="00270B57" w:rsidTr="00ED50B4" w14:paraId="3552AC6A" w14:textId="77777777">
        <w:trPr>
          <w:trHeight w:val="547"/>
        </w:trPr>
        <w:tc>
          <w:tcPr>
            <w:tcW w:w="2429" w:type="dxa"/>
          </w:tcPr>
          <w:p w:rsidRPr="00ED50B4" w:rsidR="00270B57" w:rsidP="00270B57" w:rsidRDefault="00270B57" w14:paraId="4912DD48" w14:textId="4222713C">
            <w:pPr>
              <w:rPr>
                <w:b/>
                <w:bCs/>
              </w:rPr>
            </w:pPr>
            <w:r w:rsidRPr="00ED50B4">
              <w:rPr>
                <w:b/>
                <w:bCs/>
                <w:lang w:val="en-GB"/>
              </w:rPr>
              <w:t>4.Beliefs about capabilities (1)</w:t>
            </w:r>
          </w:p>
        </w:tc>
        <w:tc>
          <w:tcPr>
            <w:tcW w:w="3295" w:type="dxa"/>
          </w:tcPr>
          <w:p w:rsidRPr="00542EE6" w:rsidR="00270B57" w:rsidP="00270B57" w:rsidRDefault="00270B57" w14:paraId="73BFEEDE" w14:textId="271C3ABE">
            <w:r w:rsidRPr="00542EE6">
              <w:t>[4a] When I use standardised methods that are familiar and integrated into my routine practice, I have confidence in assessing glucocorticoid toxicity well</w:t>
            </w:r>
          </w:p>
        </w:tc>
        <w:tc>
          <w:tcPr>
            <w:tcW w:w="1138" w:type="dxa"/>
          </w:tcPr>
          <w:p w:rsidR="00E74CD5" w:rsidP="00E74CD5" w:rsidRDefault="00E74CD5" w14:paraId="16AC4BD9" w14:textId="77777777">
            <w:pPr>
              <w:jc w:val="center"/>
              <w:rPr>
                <w:b/>
                <w:bCs/>
              </w:rPr>
            </w:pPr>
          </w:p>
          <w:p w:rsidR="00E74CD5" w:rsidP="00E74CD5" w:rsidRDefault="00E74CD5" w14:paraId="2ADFD0CE" w14:textId="77777777">
            <w:pPr>
              <w:jc w:val="center"/>
              <w:rPr>
                <w:b/>
                <w:bCs/>
              </w:rPr>
            </w:pPr>
          </w:p>
          <w:p w:rsidRPr="009F6432" w:rsidR="00270B57" w:rsidP="00E74CD5" w:rsidRDefault="00270B57" w14:paraId="253BA114" w14:textId="6AE6949A">
            <w:pPr>
              <w:jc w:val="center"/>
              <w:rPr>
                <w:b/>
                <w:bCs/>
              </w:rPr>
            </w:pPr>
            <w:r w:rsidRPr="009F6432">
              <w:rPr>
                <w:b/>
                <w:bCs/>
              </w:rPr>
              <w:t>24</w:t>
            </w:r>
          </w:p>
        </w:tc>
        <w:tc>
          <w:tcPr>
            <w:tcW w:w="1228" w:type="dxa"/>
          </w:tcPr>
          <w:p w:rsidR="00E74CD5" w:rsidP="00E74CD5" w:rsidRDefault="00E74CD5" w14:paraId="0D91A74D" w14:textId="77777777">
            <w:pPr>
              <w:jc w:val="center"/>
              <w:rPr>
                <w:b/>
                <w:bCs/>
              </w:rPr>
            </w:pPr>
          </w:p>
          <w:p w:rsidR="00E74CD5" w:rsidP="00E74CD5" w:rsidRDefault="00E74CD5" w14:paraId="5284EDC3" w14:textId="77777777">
            <w:pPr>
              <w:jc w:val="center"/>
              <w:rPr>
                <w:b/>
                <w:bCs/>
              </w:rPr>
            </w:pPr>
          </w:p>
          <w:p w:rsidR="00270B57" w:rsidP="00E74CD5" w:rsidRDefault="00270B57" w14:paraId="7B9F3B6D" w14:textId="27CBDA5D">
            <w:pPr>
              <w:jc w:val="center"/>
              <w:rPr>
                <w:b/>
                <w:bCs/>
              </w:rPr>
            </w:pPr>
            <w:r>
              <w:rPr>
                <w:b/>
                <w:bCs/>
              </w:rPr>
              <w:t>13</w:t>
            </w:r>
          </w:p>
        </w:tc>
        <w:tc>
          <w:tcPr>
            <w:tcW w:w="1250" w:type="dxa"/>
            <w:vAlign w:val="center"/>
          </w:tcPr>
          <w:p w:rsidRPr="00ED50B4" w:rsidR="00270B57" w:rsidP="00E74CD5" w:rsidRDefault="00270B57" w14:paraId="26B7C986" w14:textId="4ED83B57">
            <w:pPr>
              <w:jc w:val="center"/>
              <w:rPr>
                <w:b/>
                <w:bCs/>
              </w:rPr>
            </w:pPr>
            <w:r w:rsidRPr="00ED50B4">
              <w:rPr>
                <w:color w:val="000000"/>
              </w:rPr>
              <w:t>100.00%</w:t>
            </w:r>
          </w:p>
        </w:tc>
        <w:tc>
          <w:tcPr>
            <w:tcW w:w="1434" w:type="dxa"/>
          </w:tcPr>
          <w:p w:rsidR="00E74CD5" w:rsidP="00E74CD5" w:rsidRDefault="00E74CD5" w14:paraId="7980B7B9" w14:textId="77777777">
            <w:pPr>
              <w:jc w:val="center"/>
              <w:rPr>
                <w:b/>
                <w:bCs/>
              </w:rPr>
            </w:pPr>
          </w:p>
          <w:p w:rsidR="00E74CD5" w:rsidP="00E74CD5" w:rsidRDefault="00E74CD5" w14:paraId="79E77921" w14:textId="77777777">
            <w:pPr>
              <w:jc w:val="center"/>
              <w:rPr>
                <w:b/>
                <w:bCs/>
              </w:rPr>
            </w:pPr>
          </w:p>
          <w:p w:rsidR="00270B57" w:rsidP="00E74CD5" w:rsidRDefault="00270B57" w14:paraId="73BAD625" w14:textId="5A153036">
            <w:pPr>
              <w:jc w:val="center"/>
              <w:rPr>
                <w:b/>
                <w:bCs/>
              </w:rPr>
            </w:pPr>
            <w:r>
              <w:rPr>
                <w:b/>
                <w:bCs/>
              </w:rPr>
              <w:t>H</w:t>
            </w:r>
          </w:p>
        </w:tc>
        <w:tc>
          <w:tcPr>
            <w:tcW w:w="1383" w:type="dxa"/>
          </w:tcPr>
          <w:p w:rsidR="00E74CD5" w:rsidP="00E74CD5" w:rsidRDefault="00E74CD5" w14:paraId="7DA92855" w14:textId="77777777">
            <w:pPr>
              <w:jc w:val="center"/>
              <w:rPr>
                <w:b/>
                <w:bCs/>
              </w:rPr>
            </w:pPr>
          </w:p>
          <w:p w:rsidR="00E74CD5" w:rsidP="00E74CD5" w:rsidRDefault="00E74CD5" w14:paraId="2AA79EC1" w14:textId="77777777">
            <w:pPr>
              <w:jc w:val="center"/>
              <w:rPr>
                <w:b/>
                <w:bCs/>
              </w:rPr>
            </w:pPr>
          </w:p>
          <w:p w:rsidR="00270B57" w:rsidP="00E74CD5" w:rsidRDefault="00270B57" w14:paraId="61B639AF" w14:textId="5D7D4AB3">
            <w:pPr>
              <w:jc w:val="center"/>
              <w:rPr>
                <w:b/>
                <w:bCs/>
              </w:rPr>
            </w:pPr>
            <w:r>
              <w:rPr>
                <w:b/>
                <w:bCs/>
              </w:rPr>
              <w:t>Yes</w:t>
            </w:r>
          </w:p>
        </w:tc>
        <w:tc>
          <w:tcPr>
            <w:tcW w:w="1583" w:type="dxa"/>
          </w:tcPr>
          <w:p w:rsidR="00E74CD5" w:rsidP="00E74CD5" w:rsidRDefault="00E74CD5" w14:paraId="47CF5000" w14:textId="77777777">
            <w:pPr>
              <w:jc w:val="center"/>
              <w:rPr>
                <w:b/>
                <w:bCs/>
              </w:rPr>
            </w:pPr>
          </w:p>
          <w:p w:rsidR="00E74CD5" w:rsidP="00E74CD5" w:rsidRDefault="00E74CD5" w14:paraId="75907E09" w14:textId="77777777">
            <w:pPr>
              <w:jc w:val="center"/>
              <w:rPr>
                <w:b/>
                <w:bCs/>
              </w:rPr>
            </w:pPr>
          </w:p>
          <w:p w:rsidR="00270B57" w:rsidP="00E74CD5" w:rsidRDefault="00270B57" w14:paraId="26CFCC50" w14:textId="773CE0FF">
            <w:pPr>
              <w:jc w:val="center"/>
              <w:rPr>
                <w:b/>
                <w:bCs/>
              </w:rPr>
            </w:pPr>
            <w:r>
              <w:rPr>
                <w:b/>
                <w:bCs/>
              </w:rPr>
              <w:t>No</w:t>
            </w:r>
          </w:p>
        </w:tc>
        <w:tc>
          <w:tcPr>
            <w:tcW w:w="1169" w:type="dxa"/>
            <w:shd w:val="clear" w:color="auto" w:fill="C1F0C7" w:themeFill="accent3" w:themeFillTint="33"/>
            <w:vAlign w:val="center"/>
          </w:tcPr>
          <w:p w:rsidRPr="00ED50B4" w:rsidR="00270B57" w:rsidP="00270B57" w:rsidRDefault="00270B57" w14:paraId="0CDDD575" w14:textId="6194D677">
            <w:pPr>
              <w:jc w:val="center"/>
              <w:rPr>
                <w:b/>
                <w:bCs/>
              </w:rPr>
            </w:pPr>
            <w:r w:rsidRPr="00ED50B4">
              <w:rPr>
                <w:color w:val="000000"/>
              </w:rPr>
              <w:t>Included</w:t>
            </w:r>
          </w:p>
        </w:tc>
      </w:tr>
      <w:tr w:rsidR="00270B57" w:rsidTr="004C08E3" w14:paraId="08A22908" w14:textId="77777777">
        <w:trPr>
          <w:trHeight w:val="145"/>
        </w:trPr>
        <w:tc>
          <w:tcPr>
            <w:tcW w:w="2429" w:type="dxa"/>
            <w:shd w:val="clear" w:color="auto" w:fill="D1D1D1" w:themeFill="background2" w:themeFillShade="E6"/>
          </w:tcPr>
          <w:p w:rsidRPr="00ED50B4" w:rsidR="00270B57" w:rsidP="00270B57" w:rsidRDefault="00270B57" w14:paraId="15A55B8D" w14:textId="2D090681">
            <w:pPr>
              <w:rPr>
                <w:b/>
                <w:bCs/>
              </w:rPr>
            </w:pPr>
            <w:r w:rsidRPr="00ED50B4">
              <w:rPr>
                <w:b/>
                <w:bCs/>
                <w:lang w:val="en-GB"/>
              </w:rPr>
              <w:t>5. Optimism (1)</w:t>
            </w:r>
          </w:p>
        </w:tc>
        <w:tc>
          <w:tcPr>
            <w:tcW w:w="3295" w:type="dxa"/>
            <w:shd w:val="clear" w:color="auto" w:fill="D1D1D1" w:themeFill="background2" w:themeFillShade="E6"/>
          </w:tcPr>
          <w:p w:rsidRPr="00542EE6" w:rsidR="00270B57" w:rsidP="00270B57" w:rsidRDefault="00270B57" w14:paraId="03B5ED4B" w14:textId="763FE96C">
            <w:r w:rsidRPr="00542EE6">
              <w:t>[5a] I am optimism that routinely assessing toxicity will help</w:t>
            </w:r>
            <w:r>
              <w:t xml:space="preserve"> me</w:t>
            </w:r>
            <w:r w:rsidRPr="00542EE6">
              <w:t xml:space="preserve"> manage real-time steroid side effects</w:t>
            </w:r>
          </w:p>
        </w:tc>
        <w:tc>
          <w:tcPr>
            <w:tcW w:w="1138" w:type="dxa"/>
            <w:shd w:val="clear" w:color="auto" w:fill="D1D1D1" w:themeFill="background2" w:themeFillShade="E6"/>
          </w:tcPr>
          <w:p w:rsidR="00270B57" w:rsidP="00270B57" w:rsidRDefault="00270B57" w14:paraId="562CAA08" w14:textId="77777777">
            <w:pPr>
              <w:jc w:val="center"/>
              <w:rPr>
                <w:b/>
                <w:bCs/>
              </w:rPr>
            </w:pPr>
          </w:p>
          <w:p w:rsidRPr="009F6432" w:rsidR="00270B57" w:rsidP="00270B57" w:rsidRDefault="00270B57" w14:paraId="755D0B24" w14:textId="6E4E8AB8">
            <w:pPr>
              <w:jc w:val="center"/>
              <w:rPr>
                <w:b/>
                <w:bCs/>
              </w:rPr>
            </w:pPr>
            <w:r w:rsidRPr="009F6432">
              <w:rPr>
                <w:b/>
                <w:bCs/>
              </w:rPr>
              <w:t>12</w:t>
            </w:r>
          </w:p>
        </w:tc>
        <w:tc>
          <w:tcPr>
            <w:tcW w:w="1228" w:type="dxa"/>
            <w:shd w:val="clear" w:color="auto" w:fill="D1D1D1" w:themeFill="background2" w:themeFillShade="E6"/>
          </w:tcPr>
          <w:p w:rsidR="00270B57" w:rsidP="00270B57" w:rsidRDefault="00270B57" w14:paraId="7E1DC15D" w14:textId="77777777">
            <w:pPr>
              <w:jc w:val="center"/>
              <w:rPr>
                <w:b/>
                <w:bCs/>
              </w:rPr>
            </w:pPr>
          </w:p>
          <w:p w:rsidR="00270B57" w:rsidP="00270B57" w:rsidRDefault="00270B57" w14:paraId="0D816D6D" w14:textId="0A83D20C">
            <w:pPr>
              <w:jc w:val="center"/>
              <w:rPr>
                <w:b/>
                <w:bCs/>
              </w:rPr>
            </w:pPr>
            <w:r>
              <w:rPr>
                <w:b/>
                <w:bCs/>
              </w:rPr>
              <w:t>9</w:t>
            </w:r>
          </w:p>
        </w:tc>
        <w:tc>
          <w:tcPr>
            <w:tcW w:w="1250" w:type="dxa"/>
            <w:shd w:val="clear" w:color="auto" w:fill="D1D1D1" w:themeFill="background2" w:themeFillShade="E6"/>
            <w:vAlign w:val="center"/>
          </w:tcPr>
          <w:p w:rsidRPr="00ED50B4" w:rsidR="00270B57" w:rsidP="00270B57" w:rsidRDefault="00270B57" w14:paraId="394FA020" w14:textId="58695C69">
            <w:pPr>
              <w:jc w:val="center"/>
              <w:rPr>
                <w:b/>
                <w:bCs/>
              </w:rPr>
            </w:pPr>
            <w:r w:rsidRPr="00ED50B4">
              <w:rPr>
                <w:color w:val="000000"/>
              </w:rPr>
              <w:t>33%</w:t>
            </w:r>
          </w:p>
        </w:tc>
        <w:tc>
          <w:tcPr>
            <w:tcW w:w="1434" w:type="dxa"/>
            <w:shd w:val="clear" w:color="auto" w:fill="D1D1D1" w:themeFill="background2" w:themeFillShade="E6"/>
          </w:tcPr>
          <w:p w:rsidR="00270B57" w:rsidP="00270B57" w:rsidRDefault="00270B57" w14:paraId="7570A931" w14:textId="77777777">
            <w:pPr>
              <w:jc w:val="center"/>
              <w:rPr>
                <w:b/>
                <w:bCs/>
              </w:rPr>
            </w:pPr>
          </w:p>
          <w:p w:rsidR="00270B57" w:rsidP="00270B57" w:rsidRDefault="00270B57" w14:paraId="3EBEC7F0" w14:textId="645D96D7">
            <w:pPr>
              <w:jc w:val="center"/>
              <w:rPr>
                <w:b/>
                <w:bCs/>
              </w:rPr>
            </w:pPr>
            <w:r>
              <w:rPr>
                <w:b/>
                <w:bCs/>
              </w:rPr>
              <w:t>L</w:t>
            </w:r>
          </w:p>
        </w:tc>
        <w:tc>
          <w:tcPr>
            <w:tcW w:w="1383" w:type="dxa"/>
            <w:shd w:val="clear" w:color="auto" w:fill="D1D1D1" w:themeFill="background2" w:themeFillShade="E6"/>
          </w:tcPr>
          <w:p w:rsidR="00270B57" w:rsidP="00270B57" w:rsidRDefault="00270B57" w14:paraId="6823DA7A" w14:textId="77777777">
            <w:pPr>
              <w:jc w:val="center"/>
              <w:rPr>
                <w:b/>
                <w:bCs/>
              </w:rPr>
            </w:pPr>
          </w:p>
          <w:p w:rsidR="00270B57" w:rsidP="00270B57" w:rsidRDefault="00270B57" w14:paraId="380913A3" w14:textId="62F4E5E1">
            <w:pPr>
              <w:jc w:val="center"/>
              <w:rPr>
                <w:b/>
                <w:bCs/>
              </w:rPr>
            </w:pPr>
            <w:r>
              <w:rPr>
                <w:b/>
                <w:bCs/>
              </w:rPr>
              <w:t>No</w:t>
            </w:r>
          </w:p>
        </w:tc>
        <w:tc>
          <w:tcPr>
            <w:tcW w:w="1583" w:type="dxa"/>
            <w:shd w:val="clear" w:color="auto" w:fill="D1D1D1" w:themeFill="background2" w:themeFillShade="E6"/>
          </w:tcPr>
          <w:p w:rsidR="00270B57" w:rsidP="00270B57" w:rsidRDefault="00270B57" w14:paraId="140EB890" w14:textId="77777777">
            <w:pPr>
              <w:jc w:val="center"/>
              <w:rPr>
                <w:b/>
                <w:bCs/>
              </w:rPr>
            </w:pPr>
          </w:p>
          <w:p w:rsidR="00270B57" w:rsidP="00270B57" w:rsidRDefault="00270B57" w14:paraId="4F4318B3" w14:textId="0C00C192">
            <w:pPr>
              <w:jc w:val="center"/>
              <w:rPr>
                <w:b/>
                <w:bCs/>
              </w:rPr>
            </w:pPr>
            <w:r w:rsidRPr="00E27293">
              <w:rPr>
                <w:b/>
                <w:bCs/>
              </w:rPr>
              <w:t>Yes</w:t>
            </w:r>
          </w:p>
        </w:tc>
        <w:tc>
          <w:tcPr>
            <w:tcW w:w="1169" w:type="dxa"/>
            <w:shd w:val="clear" w:color="auto" w:fill="F6C5AC" w:themeFill="accent2" w:themeFillTint="66"/>
            <w:vAlign w:val="center"/>
          </w:tcPr>
          <w:p w:rsidRPr="00ED50B4" w:rsidR="00270B57" w:rsidP="00270B57" w:rsidRDefault="00270B57" w14:paraId="5C17659D" w14:textId="25F4802E">
            <w:pPr>
              <w:jc w:val="center"/>
              <w:rPr>
                <w:b/>
                <w:bCs/>
              </w:rPr>
            </w:pPr>
            <w:r w:rsidRPr="00ED50B4">
              <w:rPr>
                <w:color w:val="000000"/>
              </w:rPr>
              <w:t>Excluded</w:t>
            </w:r>
          </w:p>
        </w:tc>
      </w:tr>
      <w:tr w:rsidR="00270B57" w:rsidTr="00ED50B4" w14:paraId="33DDB45C" w14:textId="77777777">
        <w:trPr>
          <w:trHeight w:val="145"/>
        </w:trPr>
        <w:tc>
          <w:tcPr>
            <w:tcW w:w="2429" w:type="dxa"/>
          </w:tcPr>
          <w:p w:rsidRPr="00ED50B4" w:rsidR="00270B57" w:rsidP="00270B57" w:rsidRDefault="00270B57" w14:paraId="4C0EAE9C" w14:textId="20155BBD">
            <w:pPr>
              <w:rPr>
                <w:b/>
                <w:bCs/>
              </w:rPr>
            </w:pPr>
            <w:r w:rsidRPr="00ED50B4">
              <w:rPr>
                <w:b/>
                <w:bCs/>
                <w:lang w:val="en-GB"/>
              </w:rPr>
              <w:t>6. Beliefs about consequences (1)</w:t>
            </w:r>
          </w:p>
        </w:tc>
        <w:tc>
          <w:tcPr>
            <w:tcW w:w="3295" w:type="dxa"/>
          </w:tcPr>
          <w:p w:rsidRPr="00542EE6" w:rsidR="00270B57" w:rsidP="00270B57" w:rsidRDefault="00270B57" w14:paraId="6A4D6FE9" w14:textId="022C9CD5">
            <w:r w:rsidRPr="00542EE6">
              <w:t>[6a] Routine monitoring of glucocorticoid toxicity support timely and tailored treatment decisions that prevents avoidable harm</w:t>
            </w:r>
          </w:p>
        </w:tc>
        <w:tc>
          <w:tcPr>
            <w:tcW w:w="1138" w:type="dxa"/>
          </w:tcPr>
          <w:p w:rsidR="00270B57" w:rsidP="00270B57" w:rsidRDefault="00270B57" w14:paraId="70D04653" w14:textId="77777777">
            <w:pPr>
              <w:jc w:val="center"/>
              <w:rPr>
                <w:b/>
                <w:bCs/>
              </w:rPr>
            </w:pPr>
          </w:p>
          <w:p w:rsidR="00270B57" w:rsidP="00270B57" w:rsidRDefault="00270B57" w14:paraId="38043C65" w14:textId="77777777">
            <w:pPr>
              <w:jc w:val="center"/>
              <w:rPr>
                <w:b/>
                <w:bCs/>
              </w:rPr>
            </w:pPr>
          </w:p>
          <w:p w:rsidRPr="009F6432" w:rsidR="00270B57" w:rsidP="00270B57" w:rsidRDefault="00270B57" w14:paraId="37CB244C" w14:textId="48F69D7A">
            <w:pPr>
              <w:jc w:val="center"/>
              <w:rPr>
                <w:b/>
                <w:bCs/>
              </w:rPr>
            </w:pPr>
            <w:r w:rsidRPr="009F6432">
              <w:rPr>
                <w:b/>
                <w:bCs/>
              </w:rPr>
              <w:t>45</w:t>
            </w:r>
          </w:p>
        </w:tc>
        <w:tc>
          <w:tcPr>
            <w:tcW w:w="1228" w:type="dxa"/>
          </w:tcPr>
          <w:p w:rsidR="00270B57" w:rsidP="00270B57" w:rsidRDefault="00270B57" w14:paraId="49E2899A" w14:textId="77777777">
            <w:pPr>
              <w:jc w:val="center"/>
              <w:rPr>
                <w:b/>
                <w:bCs/>
              </w:rPr>
            </w:pPr>
          </w:p>
          <w:p w:rsidR="00270B57" w:rsidP="00270B57" w:rsidRDefault="00270B57" w14:paraId="78D1D7EA" w14:textId="77777777">
            <w:pPr>
              <w:jc w:val="center"/>
              <w:rPr>
                <w:b/>
                <w:bCs/>
              </w:rPr>
            </w:pPr>
          </w:p>
          <w:p w:rsidR="00270B57" w:rsidP="00270B57" w:rsidRDefault="00270B57" w14:paraId="073C4B9C" w14:textId="158DB7D3">
            <w:pPr>
              <w:jc w:val="center"/>
              <w:rPr>
                <w:b/>
                <w:bCs/>
              </w:rPr>
            </w:pPr>
            <w:r>
              <w:rPr>
                <w:b/>
                <w:bCs/>
              </w:rPr>
              <w:t>13</w:t>
            </w:r>
          </w:p>
        </w:tc>
        <w:tc>
          <w:tcPr>
            <w:tcW w:w="1250" w:type="dxa"/>
            <w:vAlign w:val="center"/>
          </w:tcPr>
          <w:p w:rsidRPr="00ED50B4" w:rsidR="00270B57" w:rsidP="00270B57" w:rsidRDefault="00270B57" w14:paraId="2F2D448A" w14:textId="5D0AFFE2">
            <w:pPr>
              <w:jc w:val="center"/>
              <w:rPr>
                <w:b/>
                <w:bCs/>
              </w:rPr>
            </w:pPr>
            <w:r w:rsidRPr="00ED50B4">
              <w:rPr>
                <w:color w:val="000000"/>
              </w:rPr>
              <w:t>100.00%</w:t>
            </w:r>
          </w:p>
        </w:tc>
        <w:tc>
          <w:tcPr>
            <w:tcW w:w="1434" w:type="dxa"/>
          </w:tcPr>
          <w:p w:rsidR="00270B57" w:rsidP="00270B57" w:rsidRDefault="00270B57" w14:paraId="6FBAA11C" w14:textId="77777777">
            <w:pPr>
              <w:jc w:val="center"/>
              <w:rPr>
                <w:b/>
                <w:bCs/>
              </w:rPr>
            </w:pPr>
          </w:p>
          <w:p w:rsidR="00270B57" w:rsidP="00270B57" w:rsidRDefault="00270B57" w14:paraId="1A68FE75" w14:textId="77777777">
            <w:pPr>
              <w:jc w:val="center"/>
              <w:rPr>
                <w:b/>
                <w:bCs/>
              </w:rPr>
            </w:pPr>
          </w:p>
          <w:p w:rsidR="00270B57" w:rsidP="00270B57" w:rsidRDefault="00270B57" w14:paraId="76AB23B1" w14:textId="65C38F9A">
            <w:pPr>
              <w:jc w:val="center"/>
              <w:rPr>
                <w:b/>
                <w:bCs/>
              </w:rPr>
            </w:pPr>
            <w:r>
              <w:rPr>
                <w:b/>
                <w:bCs/>
              </w:rPr>
              <w:t>H</w:t>
            </w:r>
          </w:p>
        </w:tc>
        <w:tc>
          <w:tcPr>
            <w:tcW w:w="1383" w:type="dxa"/>
          </w:tcPr>
          <w:p w:rsidR="00270B57" w:rsidP="00270B57" w:rsidRDefault="00270B57" w14:paraId="7AB98A32" w14:textId="77777777">
            <w:pPr>
              <w:jc w:val="center"/>
              <w:rPr>
                <w:b/>
                <w:bCs/>
              </w:rPr>
            </w:pPr>
          </w:p>
          <w:p w:rsidR="00270B57" w:rsidP="00270B57" w:rsidRDefault="00270B57" w14:paraId="47BC144F" w14:textId="77777777">
            <w:pPr>
              <w:jc w:val="center"/>
              <w:rPr>
                <w:b/>
                <w:bCs/>
              </w:rPr>
            </w:pPr>
          </w:p>
          <w:p w:rsidR="00270B57" w:rsidP="00270B57" w:rsidRDefault="00270B57" w14:paraId="1E853B08" w14:textId="3AF7992D">
            <w:pPr>
              <w:jc w:val="center"/>
              <w:rPr>
                <w:b/>
                <w:bCs/>
              </w:rPr>
            </w:pPr>
            <w:r>
              <w:rPr>
                <w:b/>
                <w:bCs/>
              </w:rPr>
              <w:t>No</w:t>
            </w:r>
          </w:p>
        </w:tc>
        <w:tc>
          <w:tcPr>
            <w:tcW w:w="1583" w:type="dxa"/>
          </w:tcPr>
          <w:p w:rsidR="00270B57" w:rsidP="00270B57" w:rsidRDefault="00270B57" w14:paraId="75355F8E" w14:textId="77777777">
            <w:pPr>
              <w:jc w:val="center"/>
              <w:rPr>
                <w:b/>
                <w:bCs/>
              </w:rPr>
            </w:pPr>
          </w:p>
          <w:p w:rsidR="00270B57" w:rsidP="00270B57" w:rsidRDefault="00270B57" w14:paraId="5D31DDA5" w14:textId="77777777">
            <w:pPr>
              <w:jc w:val="center"/>
              <w:rPr>
                <w:b/>
                <w:bCs/>
              </w:rPr>
            </w:pPr>
          </w:p>
          <w:p w:rsidR="00270B57" w:rsidP="00270B57" w:rsidRDefault="00270B57" w14:paraId="783673F3" w14:textId="1B9FD16C">
            <w:pPr>
              <w:jc w:val="center"/>
              <w:rPr>
                <w:b/>
                <w:bCs/>
              </w:rPr>
            </w:pPr>
            <w:r w:rsidRPr="00E27293">
              <w:rPr>
                <w:b/>
                <w:bCs/>
              </w:rPr>
              <w:t>Yes</w:t>
            </w:r>
          </w:p>
        </w:tc>
        <w:tc>
          <w:tcPr>
            <w:tcW w:w="1169" w:type="dxa"/>
            <w:shd w:val="clear" w:color="auto" w:fill="C1F0C7" w:themeFill="accent3" w:themeFillTint="33"/>
            <w:vAlign w:val="center"/>
          </w:tcPr>
          <w:p w:rsidRPr="00ED50B4" w:rsidR="00270B57" w:rsidP="00270B57" w:rsidRDefault="00270B57" w14:paraId="5C0B2D82" w14:textId="2FE61C3C">
            <w:pPr>
              <w:jc w:val="center"/>
              <w:rPr>
                <w:b/>
                <w:bCs/>
              </w:rPr>
            </w:pPr>
            <w:r w:rsidRPr="00ED50B4">
              <w:rPr>
                <w:color w:val="000000"/>
              </w:rPr>
              <w:t>Included</w:t>
            </w:r>
          </w:p>
        </w:tc>
      </w:tr>
      <w:tr w:rsidR="00270B57" w:rsidTr="004C08E3" w14:paraId="5300F110" w14:textId="77777777">
        <w:trPr>
          <w:trHeight w:val="145"/>
        </w:trPr>
        <w:tc>
          <w:tcPr>
            <w:tcW w:w="2429" w:type="dxa"/>
            <w:shd w:val="clear" w:color="auto" w:fill="D1D1D1" w:themeFill="background2" w:themeFillShade="E6"/>
          </w:tcPr>
          <w:p w:rsidRPr="00ED50B4" w:rsidR="00270B57" w:rsidP="00270B57" w:rsidRDefault="00270B57" w14:paraId="31E0C84C" w14:textId="6B6B62EB">
            <w:pPr>
              <w:rPr>
                <w:b/>
                <w:bCs/>
                <w:lang w:val="en-GB"/>
              </w:rPr>
            </w:pPr>
            <w:r w:rsidRPr="00ED50B4">
              <w:rPr>
                <w:b/>
                <w:bCs/>
                <w:lang w:val="en-GB"/>
              </w:rPr>
              <w:t>7. Reinforcement (1)</w:t>
            </w:r>
          </w:p>
        </w:tc>
        <w:tc>
          <w:tcPr>
            <w:tcW w:w="3295" w:type="dxa"/>
            <w:shd w:val="clear" w:color="auto" w:fill="D1D1D1" w:themeFill="background2" w:themeFillShade="E6"/>
          </w:tcPr>
          <w:p w:rsidRPr="00542EE6" w:rsidR="00270B57" w:rsidP="00270B57" w:rsidRDefault="00270B57" w14:paraId="1770DA96" w14:textId="035776F6">
            <w:r w:rsidRPr="00542EE6">
              <w:t>[7a]  Patient and system feedback makes toxicity assessment rewarding and motivates me to do it consistently</w:t>
            </w:r>
          </w:p>
        </w:tc>
        <w:tc>
          <w:tcPr>
            <w:tcW w:w="1138" w:type="dxa"/>
            <w:shd w:val="clear" w:color="auto" w:fill="D1D1D1" w:themeFill="background2" w:themeFillShade="E6"/>
          </w:tcPr>
          <w:p w:rsidR="00270B57" w:rsidP="00270B57" w:rsidRDefault="00270B57" w14:paraId="475FAF86" w14:textId="77777777">
            <w:pPr>
              <w:jc w:val="center"/>
              <w:rPr>
                <w:b/>
                <w:bCs/>
              </w:rPr>
            </w:pPr>
          </w:p>
          <w:p w:rsidRPr="009F6432" w:rsidR="00270B57" w:rsidP="00270B57" w:rsidRDefault="00270B57" w14:paraId="5F7E7133" w14:textId="12C5BFE7">
            <w:pPr>
              <w:jc w:val="center"/>
              <w:rPr>
                <w:b/>
                <w:bCs/>
              </w:rPr>
            </w:pPr>
            <w:r w:rsidRPr="009F6432">
              <w:rPr>
                <w:b/>
                <w:bCs/>
              </w:rPr>
              <w:t>23</w:t>
            </w:r>
          </w:p>
        </w:tc>
        <w:tc>
          <w:tcPr>
            <w:tcW w:w="1228" w:type="dxa"/>
            <w:shd w:val="clear" w:color="auto" w:fill="D1D1D1" w:themeFill="background2" w:themeFillShade="E6"/>
          </w:tcPr>
          <w:p w:rsidR="00270B57" w:rsidP="00270B57" w:rsidRDefault="00270B57" w14:paraId="18A1DE49" w14:textId="77777777">
            <w:pPr>
              <w:jc w:val="center"/>
              <w:rPr>
                <w:b/>
                <w:bCs/>
              </w:rPr>
            </w:pPr>
          </w:p>
          <w:p w:rsidR="00270B57" w:rsidP="00270B57" w:rsidRDefault="00270B57" w14:paraId="10C9A106" w14:textId="3CDD80C5">
            <w:pPr>
              <w:jc w:val="center"/>
              <w:rPr>
                <w:b/>
                <w:bCs/>
              </w:rPr>
            </w:pPr>
            <w:r>
              <w:rPr>
                <w:b/>
                <w:bCs/>
              </w:rPr>
              <w:t>9</w:t>
            </w:r>
          </w:p>
        </w:tc>
        <w:tc>
          <w:tcPr>
            <w:tcW w:w="1250" w:type="dxa"/>
            <w:shd w:val="clear" w:color="auto" w:fill="D1D1D1" w:themeFill="background2" w:themeFillShade="E6"/>
            <w:vAlign w:val="center"/>
          </w:tcPr>
          <w:p w:rsidRPr="00ED50B4" w:rsidR="00270B57" w:rsidP="00270B57" w:rsidRDefault="00270B57" w14:paraId="22332172" w14:textId="0A0775D8">
            <w:pPr>
              <w:jc w:val="center"/>
              <w:rPr>
                <w:b/>
                <w:bCs/>
              </w:rPr>
            </w:pPr>
            <w:r w:rsidRPr="00ED50B4">
              <w:rPr>
                <w:color w:val="000000"/>
              </w:rPr>
              <w:t>33%</w:t>
            </w:r>
          </w:p>
        </w:tc>
        <w:tc>
          <w:tcPr>
            <w:tcW w:w="1434" w:type="dxa"/>
            <w:shd w:val="clear" w:color="auto" w:fill="D1D1D1" w:themeFill="background2" w:themeFillShade="E6"/>
          </w:tcPr>
          <w:p w:rsidR="00270B57" w:rsidP="00270B57" w:rsidRDefault="00270B57" w14:paraId="4F3A8930" w14:textId="77777777">
            <w:pPr>
              <w:jc w:val="center"/>
              <w:rPr>
                <w:b/>
                <w:bCs/>
              </w:rPr>
            </w:pPr>
          </w:p>
          <w:p w:rsidR="00270B57" w:rsidP="00270B57" w:rsidRDefault="00270B57" w14:paraId="1E96EA15" w14:textId="25552A0A">
            <w:pPr>
              <w:jc w:val="center"/>
              <w:rPr>
                <w:b/>
                <w:bCs/>
              </w:rPr>
            </w:pPr>
            <w:r>
              <w:rPr>
                <w:b/>
                <w:bCs/>
              </w:rPr>
              <w:t>L</w:t>
            </w:r>
          </w:p>
        </w:tc>
        <w:tc>
          <w:tcPr>
            <w:tcW w:w="1383" w:type="dxa"/>
            <w:shd w:val="clear" w:color="auto" w:fill="D1D1D1" w:themeFill="background2" w:themeFillShade="E6"/>
          </w:tcPr>
          <w:p w:rsidR="00270B57" w:rsidP="00270B57" w:rsidRDefault="00270B57" w14:paraId="396F23DD" w14:textId="77777777">
            <w:pPr>
              <w:jc w:val="center"/>
              <w:rPr>
                <w:b/>
                <w:bCs/>
              </w:rPr>
            </w:pPr>
          </w:p>
          <w:p w:rsidR="00270B57" w:rsidP="00270B57" w:rsidRDefault="00270B57" w14:paraId="1E9EEF0A" w14:textId="1564070C">
            <w:pPr>
              <w:jc w:val="center"/>
              <w:rPr>
                <w:b/>
                <w:bCs/>
              </w:rPr>
            </w:pPr>
            <w:r>
              <w:rPr>
                <w:b/>
                <w:bCs/>
              </w:rPr>
              <w:t>No</w:t>
            </w:r>
          </w:p>
        </w:tc>
        <w:tc>
          <w:tcPr>
            <w:tcW w:w="1583" w:type="dxa"/>
            <w:shd w:val="clear" w:color="auto" w:fill="D1D1D1" w:themeFill="background2" w:themeFillShade="E6"/>
          </w:tcPr>
          <w:p w:rsidR="00270B57" w:rsidP="00270B57" w:rsidRDefault="00270B57" w14:paraId="6E3CF06F" w14:textId="77777777">
            <w:pPr>
              <w:jc w:val="center"/>
              <w:rPr>
                <w:b/>
                <w:bCs/>
              </w:rPr>
            </w:pPr>
          </w:p>
          <w:p w:rsidR="00270B57" w:rsidP="00270B57" w:rsidRDefault="00270B57" w14:paraId="52450A14" w14:textId="5D10F2BC">
            <w:pPr>
              <w:jc w:val="center"/>
              <w:rPr>
                <w:b/>
                <w:bCs/>
              </w:rPr>
            </w:pPr>
            <w:r w:rsidRPr="00E27293">
              <w:rPr>
                <w:b/>
                <w:bCs/>
              </w:rPr>
              <w:t>Yes</w:t>
            </w:r>
          </w:p>
        </w:tc>
        <w:tc>
          <w:tcPr>
            <w:tcW w:w="1169" w:type="dxa"/>
            <w:shd w:val="clear" w:color="auto" w:fill="F6C5AC" w:themeFill="accent2" w:themeFillTint="66"/>
            <w:vAlign w:val="center"/>
          </w:tcPr>
          <w:p w:rsidRPr="00ED50B4" w:rsidR="00270B57" w:rsidP="00270B57" w:rsidRDefault="00270B57" w14:paraId="3DA08AFD" w14:textId="29D5F421">
            <w:pPr>
              <w:jc w:val="center"/>
              <w:rPr>
                <w:b/>
                <w:bCs/>
              </w:rPr>
            </w:pPr>
            <w:r w:rsidRPr="00ED50B4">
              <w:rPr>
                <w:color w:val="000000"/>
              </w:rPr>
              <w:t>Excluded</w:t>
            </w:r>
          </w:p>
        </w:tc>
      </w:tr>
      <w:tr w:rsidR="00270B57" w:rsidTr="004C08E3" w14:paraId="23064BAD" w14:textId="77777777">
        <w:trPr>
          <w:trHeight w:val="145"/>
        </w:trPr>
        <w:tc>
          <w:tcPr>
            <w:tcW w:w="2429" w:type="dxa"/>
            <w:shd w:val="clear" w:color="auto" w:fill="D1D1D1" w:themeFill="background2" w:themeFillShade="E6"/>
          </w:tcPr>
          <w:p w:rsidRPr="00ED50B4" w:rsidR="00270B57" w:rsidP="00270B57" w:rsidRDefault="00270B57" w14:paraId="0E357E43" w14:textId="15B3CAFC">
            <w:pPr>
              <w:rPr>
                <w:b/>
                <w:bCs/>
                <w:lang w:val="en-GB"/>
              </w:rPr>
            </w:pPr>
            <w:r w:rsidRPr="00ED50B4">
              <w:rPr>
                <w:b/>
                <w:bCs/>
                <w:lang w:val="en-GB"/>
              </w:rPr>
              <w:t>8. Intention (1)</w:t>
            </w:r>
          </w:p>
        </w:tc>
        <w:tc>
          <w:tcPr>
            <w:tcW w:w="3295" w:type="dxa"/>
            <w:shd w:val="clear" w:color="auto" w:fill="D1D1D1" w:themeFill="background2" w:themeFillShade="E6"/>
          </w:tcPr>
          <w:p w:rsidRPr="00542EE6" w:rsidR="00270B57" w:rsidP="00270B57" w:rsidRDefault="00270B57" w14:paraId="3539846A" w14:textId="0EB7018B">
            <w:r w:rsidRPr="00542EE6">
              <w:t>[8a] I intend to assess glucocorticoid toxicity if the process is straightforward and integrated into routine practice</w:t>
            </w:r>
          </w:p>
        </w:tc>
        <w:tc>
          <w:tcPr>
            <w:tcW w:w="1138" w:type="dxa"/>
            <w:shd w:val="clear" w:color="auto" w:fill="D1D1D1" w:themeFill="background2" w:themeFillShade="E6"/>
          </w:tcPr>
          <w:p w:rsidR="00270B57" w:rsidP="00270B57" w:rsidRDefault="00270B57" w14:paraId="6F54892B" w14:textId="77777777">
            <w:pPr>
              <w:jc w:val="center"/>
              <w:rPr>
                <w:b/>
                <w:bCs/>
              </w:rPr>
            </w:pPr>
          </w:p>
          <w:p w:rsidRPr="009F6432" w:rsidR="00270B57" w:rsidP="00270B57" w:rsidRDefault="00270B57" w14:paraId="7A99B98F" w14:textId="14D94C65">
            <w:pPr>
              <w:jc w:val="center"/>
              <w:rPr>
                <w:b/>
                <w:bCs/>
              </w:rPr>
            </w:pPr>
            <w:r w:rsidRPr="009F6432">
              <w:rPr>
                <w:b/>
                <w:bCs/>
              </w:rPr>
              <w:t>16</w:t>
            </w:r>
          </w:p>
        </w:tc>
        <w:tc>
          <w:tcPr>
            <w:tcW w:w="1228" w:type="dxa"/>
            <w:shd w:val="clear" w:color="auto" w:fill="D1D1D1" w:themeFill="background2" w:themeFillShade="E6"/>
          </w:tcPr>
          <w:p w:rsidR="00270B57" w:rsidP="00270B57" w:rsidRDefault="00270B57" w14:paraId="5AF1EC25" w14:textId="77777777">
            <w:pPr>
              <w:jc w:val="center"/>
              <w:rPr>
                <w:b/>
                <w:bCs/>
              </w:rPr>
            </w:pPr>
          </w:p>
          <w:p w:rsidR="00270B57" w:rsidP="00270B57" w:rsidRDefault="00270B57" w14:paraId="7670A818" w14:textId="191F2598">
            <w:pPr>
              <w:jc w:val="center"/>
              <w:rPr>
                <w:b/>
                <w:bCs/>
              </w:rPr>
            </w:pPr>
            <w:r>
              <w:rPr>
                <w:b/>
                <w:bCs/>
              </w:rPr>
              <w:t>10</w:t>
            </w:r>
          </w:p>
        </w:tc>
        <w:tc>
          <w:tcPr>
            <w:tcW w:w="1250" w:type="dxa"/>
            <w:shd w:val="clear" w:color="auto" w:fill="D1D1D1" w:themeFill="background2" w:themeFillShade="E6"/>
            <w:vAlign w:val="center"/>
          </w:tcPr>
          <w:p w:rsidRPr="00ED50B4" w:rsidR="00270B57" w:rsidP="00270B57" w:rsidRDefault="00270B57" w14:paraId="5AED9861" w14:textId="5B4092CB">
            <w:pPr>
              <w:jc w:val="center"/>
              <w:rPr>
                <w:b/>
                <w:bCs/>
              </w:rPr>
            </w:pPr>
            <w:r w:rsidRPr="00ED50B4">
              <w:rPr>
                <w:color w:val="000000"/>
              </w:rPr>
              <w:t>33.30%</w:t>
            </w:r>
          </w:p>
        </w:tc>
        <w:tc>
          <w:tcPr>
            <w:tcW w:w="1434" w:type="dxa"/>
            <w:shd w:val="clear" w:color="auto" w:fill="D1D1D1" w:themeFill="background2" w:themeFillShade="E6"/>
          </w:tcPr>
          <w:p w:rsidR="00270B57" w:rsidP="00270B57" w:rsidRDefault="00270B57" w14:paraId="10CB068F" w14:textId="77777777">
            <w:pPr>
              <w:jc w:val="center"/>
              <w:rPr>
                <w:b/>
                <w:bCs/>
              </w:rPr>
            </w:pPr>
          </w:p>
          <w:p w:rsidR="00270B57" w:rsidP="00270B57" w:rsidRDefault="00270B57" w14:paraId="67FB9E39" w14:textId="13ADE230">
            <w:pPr>
              <w:jc w:val="center"/>
              <w:rPr>
                <w:b/>
                <w:bCs/>
              </w:rPr>
            </w:pPr>
            <w:r>
              <w:rPr>
                <w:b/>
                <w:bCs/>
              </w:rPr>
              <w:t>M</w:t>
            </w:r>
          </w:p>
        </w:tc>
        <w:tc>
          <w:tcPr>
            <w:tcW w:w="1383" w:type="dxa"/>
            <w:shd w:val="clear" w:color="auto" w:fill="D1D1D1" w:themeFill="background2" w:themeFillShade="E6"/>
          </w:tcPr>
          <w:p w:rsidR="00270B57" w:rsidP="00270B57" w:rsidRDefault="00270B57" w14:paraId="79A2A1AD" w14:textId="77777777">
            <w:pPr>
              <w:jc w:val="center"/>
              <w:rPr>
                <w:b/>
                <w:bCs/>
              </w:rPr>
            </w:pPr>
          </w:p>
          <w:p w:rsidR="00270B57" w:rsidP="00270B57" w:rsidRDefault="00270B57" w14:paraId="3AF1DA82" w14:textId="5EAFCF66">
            <w:pPr>
              <w:jc w:val="center"/>
              <w:rPr>
                <w:b/>
                <w:bCs/>
              </w:rPr>
            </w:pPr>
            <w:r>
              <w:rPr>
                <w:b/>
                <w:bCs/>
              </w:rPr>
              <w:t>Yes</w:t>
            </w:r>
          </w:p>
        </w:tc>
        <w:tc>
          <w:tcPr>
            <w:tcW w:w="1583" w:type="dxa"/>
            <w:shd w:val="clear" w:color="auto" w:fill="D1D1D1" w:themeFill="background2" w:themeFillShade="E6"/>
          </w:tcPr>
          <w:p w:rsidR="00270B57" w:rsidP="00270B57" w:rsidRDefault="00270B57" w14:paraId="732D9710" w14:textId="77777777">
            <w:pPr>
              <w:jc w:val="center"/>
              <w:rPr>
                <w:b/>
                <w:bCs/>
              </w:rPr>
            </w:pPr>
          </w:p>
          <w:p w:rsidR="00270B57" w:rsidP="00270B57" w:rsidRDefault="00270B57" w14:paraId="6B5872FC" w14:textId="32E0BFDF">
            <w:pPr>
              <w:jc w:val="center"/>
              <w:rPr>
                <w:b/>
                <w:bCs/>
              </w:rPr>
            </w:pPr>
            <w:r w:rsidRPr="00E27293">
              <w:rPr>
                <w:b/>
                <w:bCs/>
              </w:rPr>
              <w:t>Yes</w:t>
            </w:r>
          </w:p>
        </w:tc>
        <w:tc>
          <w:tcPr>
            <w:tcW w:w="1169" w:type="dxa"/>
            <w:shd w:val="clear" w:color="auto" w:fill="F6C5AC" w:themeFill="accent2" w:themeFillTint="66"/>
            <w:vAlign w:val="center"/>
          </w:tcPr>
          <w:p w:rsidRPr="00ED50B4" w:rsidR="00270B57" w:rsidP="00270B57" w:rsidRDefault="00270B57" w14:paraId="3B400B82" w14:textId="100350A9">
            <w:pPr>
              <w:jc w:val="center"/>
              <w:rPr>
                <w:b/>
                <w:bCs/>
              </w:rPr>
            </w:pPr>
            <w:r w:rsidRPr="00ED50B4">
              <w:rPr>
                <w:color w:val="000000"/>
              </w:rPr>
              <w:t>Excluded</w:t>
            </w:r>
          </w:p>
        </w:tc>
      </w:tr>
      <w:tr w:rsidR="00270B57" w:rsidTr="00ED50B4" w14:paraId="0B366BB2" w14:textId="77777777">
        <w:trPr>
          <w:trHeight w:val="145"/>
        </w:trPr>
        <w:tc>
          <w:tcPr>
            <w:tcW w:w="2429" w:type="dxa"/>
          </w:tcPr>
          <w:p w:rsidRPr="00ED50B4" w:rsidR="00270B57" w:rsidP="00270B57" w:rsidRDefault="00270B57" w14:paraId="3167309A" w14:textId="1F451D5B">
            <w:pPr>
              <w:rPr>
                <w:b/>
                <w:bCs/>
                <w:lang w:val="en-GB"/>
              </w:rPr>
            </w:pPr>
            <w:r w:rsidRPr="00ED50B4">
              <w:rPr>
                <w:b/>
                <w:bCs/>
                <w:lang w:val="en-GB"/>
              </w:rPr>
              <w:t>9. Goals (1)</w:t>
            </w:r>
          </w:p>
        </w:tc>
        <w:tc>
          <w:tcPr>
            <w:tcW w:w="3295" w:type="dxa"/>
          </w:tcPr>
          <w:p w:rsidRPr="00542EE6" w:rsidR="00270B57" w:rsidP="00270B57" w:rsidRDefault="00270B57" w14:paraId="5EC054F1" w14:textId="516747DF">
            <w:r w:rsidRPr="00542EE6">
              <w:t>[9a]  Assessing glucocorticoid toxicity is a priority but it must be balanced with other priorities in the consultation</w:t>
            </w:r>
          </w:p>
        </w:tc>
        <w:tc>
          <w:tcPr>
            <w:tcW w:w="1138" w:type="dxa"/>
          </w:tcPr>
          <w:p w:rsidR="00270B57" w:rsidP="00270B57" w:rsidRDefault="00270B57" w14:paraId="423D80FA" w14:textId="77777777">
            <w:pPr>
              <w:jc w:val="center"/>
              <w:rPr>
                <w:b/>
                <w:bCs/>
              </w:rPr>
            </w:pPr>
          </w:p>
          <w:p w:rsidRPr="009F6432" w:rsidR="00270B57" w:rsidP="00270B57" w:rsidRDefault="00270B57" w14:paraId="138788F4" w14:textId="0DFD1C90">
            <w:pPr>
              <w:jc w:val="center"/>
              <w:rPr>
                <w:b/>
                <w:bCs/>
              </w:rPr>
            </w:pPr>
            <w:r w:rsidRPr="009F6432">
              <w:rPr>
                <w:b/>
                <w:bCs/>
              </w:rPr>
              <w:t>22</w:t>
            </w:r>
          </w:p>
        </w:tc>
        <w:tc>
          <w:tcPr>
            <w:tcW w:w="1228" w:type="dxa"/>
          </w:tcPr>
          <w:p w:rsidR="00270B57" w:rsidP="00270B57" w:rsidRDefault="00270B57" w14:paraId="5CAF653B" w14:textId="77777777">
            <w:pPr>
              <w:jc w:val="center"/>
              <w:rPr>
                <w:b/>
                <w:bCs/>
              </w:rPr>
            </w:pPr>
          </w:p>
          <w:p w:rsidR="00270B57" w:rsidP="00270B57" w:rsidRDefault="00270B57" w14:paraId="519DC597" w14:textId="4C89C74B">
            <w:pPr>
              <w:jc w:val="center"/>
              <w:rPr>
                <w:b/>
                <w:bCs/>
              </w:rPr>
            </w:pPr>
            <w:r>
              <w:rPr>
                <w:b/>
                <w:bCs/>
              </w:rPr>
              <w:t>10</w:t>
            </w:r>
          </w:p>
        </w:tc>
        <w:tc>
          <w:tcPr>
            <w:tcW w:w="1250" w:type="dxa"/>
            <w:vAlign w:val="center"/>
          </w:tcPr>
          <w:p w:rsidRPr="00ED50B4" w:rsidR="00270B57" w:rsidP="00270B57" w:rsidRDefault="00270B57" w14:paraId="2CB2209A" w14:textId="574C5FD8">
            <w:pPr>
              <w:jc w:val="center"/>
              <w:rPr>
                <w:b/>
                <w:bCs/>
              </w:rPr>
            </w:pPr>
            <w:r w:rsidRPr="00ED50B4">
              <w:rPr>
                <w:color w:val="000000"/>
              </w:rPr>
              <w:t>66.70%</w:t>
            </w:r>
          </w:p>
        </w:tc>
        <w:tc>
          <w:tcPr>
            <w:tcW w:w="1434" w:type="dxa"/>
          </w:tcPr>
          <w:p w:rsidR="00270B57" w:rsidP="00270B57" w:rsidRDefault="00270B57" w14:paraId="160DA573" w14:textId="77777777">
            <w:pPr>
              <w:jc w:val="center"/>
              <w:rPr>
                <w:b/>
                <w:bCs/>
              </w:rPr>
            </w:pPr>
          </w:p>
          <w:p w:rsidR="00270B57" w:rsidP="00270B57" w:rsidRDefault="00270B57" w14:paraId="48997941" w14:textId="57C75B7D">
            <w:pPr>
              <w:jc w:val="center"/>
              <w:rPr>
                <w:b/>
                <w:bCs/>
              </w:rPr>
            </w:pPr>
            <w:r>
              <w:rPr>
                <w:b/>
                <w:bCs/>
              </w:rPr>
              <w:t>M</w:t>
            </w:r>
          </w:p>
        </w:tc>
        <w:tc>
          <w:tcPr>
            <w:tcW w:w="1383" w:type="dxa"/>
          </w:tcPr>
          <w:p w:rsidR="00270B57" w:rsidP="00270B57" w:rsidRDefault="00270B57" w14:paraId="0C8C3462" w14:textId="77777777">
            <w:pPr>
              <w:jc w:val="center"/>
              <w:rPr>
                <w:b/>
                <w:bCs/>
              </w:rPr>
            </w:pPr>
          </w:p>
          <w:p w:rsidR="00270B57" w:rsidP="00270B57" w:rsidRDefault="00270B57" w14:paraId="42CD8D20" w14:textId="77BF9A37">
            <w:pPr>
              <w:jc w:val="center"/>
              <w:rPr>
                <w:b/>
                <w:bCs/>
              </w:rPr>
            </w:pPr>
            <w:r w:rsidRPr="009A454D">
              <w:rPr>
                <w:b/>
                <w:bCs/>
              </w:rPr>
              <w:t>No</w:t>
            </w:r>
          </w:p>
        </w:tc>
        <w:tc>
          <w:tcPr>
            <w:tcW w:w="1583" w:type="dxa"/>
          </w:tcPr>
          <w:p w:rsidR="00270B57" w:rsidP="00270B57" w:rsidRDefault="00270B57" w14:paraId="6F336EF3" w14:textId="77777777">
            <w:pPr>
              <w:jc w:val="center"/>
              <w:rPr>
                <w:b/>
                <w:bCs/>
              </w:rPr>
            </w:pPr>
          </w:p>
          <w:p w:rsidR="00270B57" w:rsidP="00270B57" w:rsidRDefault="00270B57" w14:paraId="62ABEEA6" w14:textId="6F21652D">
            <w:pPr>
              <w:jc w:val="center"/>
              <w:rPr>
                <w:b/>
                <w:bCs/>
              </w:rPr>
            </w:pPr>
            <w:r w:rsidRPr="00E27293">
              <w:rPr>
                <w:b/>
                <w:bCs/>
              </w:rPr>
              <w:t>Yes</w:t>
            </w:r>
          </w:p>
        </w:tc>
        <w:tc>
          <w:tcPr>
            <w:tcW w:w="1169" w:type="dxa"/>
            <w:shd w:val="clear" w:color="auto" w:fill="C1F0C7" w:themeFill="accent3" w:themeFillTint="33"/>
            <w:vAlign w:val="center"/>
          </w:tcPr>
          <w:p w:rsidRPr="00ED50B4" w:rsidR="00270B57" w:rsidP="00270B57" w:rsidRDefault="00270B57" w14:paraId="78EF30F7" w14:textId="6A3A1F7C">
            <w:pPr>
              <w:jc w:val="center"/>
              <w:rPr>
                <w:b/>
                <w:bCs/>
              </w:rPr>
            </w:pPr>
            <w:r w:rsidRPr="00ED50B4">
              <w:rPr>
                <w:color w:val="000000"/>
              </w:rPr>
              <w:t>Included</w:t>
            </w:r>
          </w:p>
        </w:tc>
      </w:tr>
      <w:tr w:rsidR="00270B57" w:rsidTr="00ED50B4" w14:paraId="20B842BE" w14:textId="77777777">
        <w:trPr>
          <w:trHeight w:val="145"/>
        </w:trPr>
        <w:tc>
          <w:tcPr>
            <w:tcW w:w="2429" w:type="dxa"/>
          </w:tcPr>
          <w:p w:rsidRPr="00ED50B4" w:rsidR="00270B57" w:rsidP="00270B57" w:rsidRDefault="00270B57" w14:paraId="41CE37CC" w14:textId="15BD22FE">
            <w:pPr>
              <w:rPr>
                <w:b/>
                <w:bCs/>
                <w:lang w:val="en-GB"/>
              </w:rPr>
            </w:pPr>
            <w:r w:rsidRPr="00ED50B4">
              <w:rPr>
                <w:b/>
                <w:bCs/>
                <w:lang w:val="en-GB"/>
              </w:rPr>
              <w:lastRenderedPageBreak/>
              <w:t>10. Memory, attention and decision processes (1)</w:t>
            </w:r>
          </w:p>
        </w:tc>
        <w:tc>
          <w:tcPr>
            <w:tcW w:w="3295" w:type="dxa"/>
          </w:tcPr>
          <w:p w:rsidRPr="00542EE6" w:rsidR="00270B57" w:rsidP="00270B57" w:rsidRDefault="00270B57" w14:paraId="1F3F666D" w14:textId="67284DDA">
            <w:r w:rsidRPr="00542EE6">
              <w:t>[10a]  Glucocorticoid toxicity assessment  should become more routine,  when supported by prompts or delegated, rather than relying on my memory</w:t>
            </w:r>
          </w:p>
        </w:tc>
        <w:tc>
          <w:tcPr>
            <w:tcW w:w="1138" w:type="dxa"/>
          </w:tcPr>
          <w:p w:rsidR="00270B57" w:rsidP="00270B57" w:rsidRDefault="00270B57" w14:paraId="4AEA2D8E" w14:textId="77777777">
            <w:pPr>
              <w:jc w:val="center"/>
              <w:rPr>
                <w:b/>
                <w:bCs/>
              </w:rPr>
            </w:pPr>
          </w:p>
          <w:p w:rsidR="00270B57" w:rsidP="00270B57" w:rsidRDefault="00270B57" w14:paraId="6F282BF8" w14:textId="77777777">
            <w:pPr>
              <w:jc w:val="center"/>
              <w:rPr>
                <w:b/>
                <w:bCs/>
              </w:rPr>
            </w:pPr>
          </w:p>
          <w:p w:rsidRPr="009F6432" w:rsidR="00270B57" w:rsidP="00270B57" w:rsidRDefault="00270B57" w14:paraId="5E492ADA" w14:textId="368032C3">
            <w:pPr>
              <w:jc w:val="center"/>
              <w:rPr>
                <w:b/>
                <w:bCs/>
              </w:rPr>
            </w:pPr>
            <w:r w:rsidRPr="009F6432">
              <w:rPr>
                <w:b/>
                <w:bCs/>
              </w:rPr>
              <w:t>23</w:t>
            </w:r>
          </w:p>
        </w:tc>
        <w:tc>
          <w:tcPr>
            <w:tcW w:w="1228" w:type="dxa"/>
          </w:tcPr>
          <w:p w:rsidR="00270B57" w:rsidP="00270B57" w:rsidRDefault="00270B57" w14:paraId="501D9228" w14:textId="77777777">
            <w:pPr>
              <w:jc w:val="center"/>
              <w:rPr>
                <w:b/>
                <w:bCs/>
              </w:rPr>
            </w:pPr>
          </w:p>
          <w:p w:rsidR="00270B57" w:rsidP="00270B57" w:rsidRDefault="00270B57" w14:paraId="6DB469F2" w14:textId="77777777">
            <w:pPr>
              <w:jc w:val="center"/>
              <w:rPr>
                <w:b/>
                <w:bCs/>
              </w:rPr>
            </w:pPr>
          </w:p>
          <w:p w:rsidR="00270B57" w:rsidP="00270B57" w:rsidRDefault="00270B57" w14:paraId="37FDE36F" w14:textId="732BADB8">
            <w:pPr>
              <w:jc w:val="center"/>
              <w:rPr>
                <w:b/>
                <w:bCs/>
              </w:rPr>
            </w:pPr>
            <w:r>
              <w:rPr>
                <w:b/>
                <w:bCs/>
              </w:rPr>
              <w:t>11</w:t>
            </w:r>
          </w:p>
        </w:tc>
        <w:tc>
          <w:tcPr>
            <w:tcW w:w="1250" w:type="dxa"/>
            <w:vAlign w:val="center"/>
          </w:tcPr>
          <w:p w:rsidRPr="00ED50B4" w:rsidR="00270B57" w:rsidP="00270B57" w:rsidRDefault="00270B57" w14:paraId="220AE4EE" w14:textId="2805C31A">
            <w:pPr>
              <w:jc w:val="center"/>
              <w:rPr>
                <w:b/>
                <w:bCs/>
              </w:rPr>
            </w:pPr>
            <w:r w:rsidRPr="00ED50B4">
              <w:rPr>
                <w:color w:val="000000"/>
              </w:rPr>
              <w:t>66.70%</w:t>
            </w:r>
          </w:p>
        </w:tc>
        <w:tc>
          <w:tcPr>
            <w:tcW w:w="1434" w:type="dxa"/>
          </w:tcPr>
          <w:p w:rsidR="00270B57" w:rsidP="00270B57" w:rsidRDefault="00270B57" w14:paraId="68F4615F" w14:textId="77777777">
            <w:pPr>
              <w:jc w:val="center"/>
              <w:rPr>
                <w:b/>
                <w:bCs/>
              </w:rPr>
            </w:pPr>
          </w:p>
          <w:p w:rsidR="00270B57" w:rsidP="00270B57" w:rsidRDefault="00270B57" w14:paraId="309A9CDA" w14:textId="77777777">
            <w:pPr>
              <w:jc w:val="center"/>
              <w:rPr>
                <w:b/>
                <w:bCs/>
              </w:rPr>
            </w:pPr>
          </w:p>
          <w:p w:rsidR="00270B57" w:rsidP="00270B57" w:rsidRDefault="00270B57" w14:paraId="16FD3C81" w14:textId="02487419">
            <w:pPr>
              <w:jc w:val="center"/>
              <w:rPr>
                <w:b/>
                <w:bCs/>
              </w:rPr>
            </w:pPr>
            <w:r>
              <w:rPr>
                <w:b/>
                <w:bCs/>
              </w:rPr>
              <w:t>M</w:t>
            </w:r>
          </w:p>
        </w:tc>
        <w:tc>
          <w:tcPr>
            <w:tcW w:w="1383" w:type="dxa"/>
          </w:tcPr>
          <w:p w:rsidR="00270B57" w:rsidP="00270B57" w:rsidRDefault="00270B57" w14:paraId="2CF41E87" w14:textId="77777777">
            <w:pPr>
              <w:jc w:val="center"/>
              <w:rPr>
                <w:b/>
                <w:bCs/>
              </w:rPr>
            </w:pPr>
          </w:p>
          <w:p w:rsidR="00270B57" w:rsidP="00270B57" w:rsidRDefault="00270B57" w14:paraId="420BBAAD" w14:textId="77777777">
            <w:pPr>
              <w:jc w:val="center"/>
              <w:rPr>
                <w:b/>
                <w:bCs/>
              </w:rPr>
            </w:pPr>
          </w:p>
          <w:p w:rsidR="00270B57" w:rsidP="00270B57" w:rsidRDefault="00270B57" w14:paraId="0C06E3A1" w14:textId="2C43D9EA">
            <w:pPr>
              <w:jc w:val="center"/>
              <w:rPr>
                <w:b/>
                <w:bCs/>
              </w:rPr>
            </w:pPr>
            <w:r w:rsidRPr="009A454D">
              <w:rPr>
                <w:b/>
                <w:bCs/>
              </w:rPr>
              <w:t>No</w:t>
            </w:r>
          </w:p>
        </w:tc>
        <w:tc>
          <w:tcPr>
            <w:tcW w:w="1583" w:type="dxa"/>
          </w:tcPr>
          <w:p w:rsidR="00270B57" w:rsidP="00270B57" w:rsidRDefault="00270B57" w14:paraId="2794CC67" w14:textId="77777777">
            <w:pPr>
              <w:jc w:val="center"/>
              <w:rPr>
                <w:b/>
                <w:bCs/>
              </w:rPr>
            </w:pPr>
          </w:p>
          <w:p w:rsidR="00270B57" w:rsidP="00270B57" w:rsidRDefault="00270B57" w14:paraId="47E01AF4" w14:textId="77777777">
            <w:pPr>
              <w:jc w:val="center"/>
              <w:rPr>
                <w:b/>
                <w:bCs/>
              </w:rPr>
            </w:pPr>
          </w:p>
          <w:p w:rsidR="00270B57" w:rsidP="00270B57" w:rsidRDefault="00270B57" w14:paraId="7F5744E4" w14:textId="1272597F">
            <w:pPr>
              <w:jc w:val="center"/>
              <w:rPr>
                <w:b/>
                <w:bCs/>
              </w:rPr>
            </w:pPr>
            <w:r w:rsidRPr="00E27293">
              <w:rPr>
                <w:b/>
                <w:bCs/>
              </w:rPr>
              <w:t>Yes</w:t>
            </w:r>
          </w:p>
        </w:tc>
        <w:tc>
          <w:tcPr>
            <w:tcW w:w="1169" w:type="dxa"/>
            <w:shd w:val="clear" w:color="auto" w:fill="C1F0C7" w:themeFill="accent3" w:themeFillTint="33"/>
            <w:vAlign w:val="center"/>
          </w:tcPr>
          <w:p w:rsidRPr="00ED50B4" w:rsidR="00270B57" w:rsidP="00270B57" w:rsidRDefault="00270B57" w14:paraId="51FAE1E0" w14:textId="52D6CBCF">
            <w:pPr>
              <w:jc w:val="center"/>
              <w:rPr>
                <w:b/>
                <w:bCs/>
              </w:rPr>
            </w:pPr>
            <w:r w:rsidRPr="00ED50B4">
              <w:rPr>
                <w:color w:val="000000"/>
              </w:rPr>
              <w:t>included</w:t>
            </w:r>
          </w:p>
        </w:tc>
      </w:tr>
      <w:tr w:rsidR="00A527A8" w:rsidTr="00ED50B4" w14:paraId="4FDBCBC5" w14:textId="77777777">
        <w:trPr>
          <w:trHeight w:val="1114"/>
        </w:trPr>
        <w:tc>
          <w:tcPr>
            <w:tcW w:w="2429" w:type="dxa"/>
            <w:vMerge w:val="restart"/>
          </w:tcPr>
          <w:p w:rsidRPr="00ED50B4" w:rsidR="00A527A8" w:rsidP="00270B57" w:rsidRDefault="00A527A8" w14:paraId="786B4AA5" w14:textId="6EBB5917">
            <w:pPr>
              <w:rPr>
                <w:b/>
                <w:bCs/>
                <w:lang w:val="en-GB"/>
              </w:rPr>
            </w:pPr>
            <w:r w:rsidRPr="00ED50B4">
              <w:rPr>
                <w:b/>
                <w:bCs/>
                <w:lang w:val="en-GB"/>
              </w:rPr>
              <w:t>11. Environmental context/resources (2)</w:t>
            </w:r>
          </w:p>
        </w:tc>
        <w:tc>
          <w:tcPr>
            <w:tcW w:w="3295" w:type="dxa"/>
          </w:tcPr>
          <w:p w:rsidRPr="00542EE6" w:rsidR="00A527A8" w:rsidP="00270B57" w:rsidRDefault="00A527A8" w14:paraId="471B84C4" w14:textId="13BFA942">
            <w:r w:rsidRPr="00542EE6">
              <w:t>[11a] We need standardisation of assessment across practice environments to reduce inequalities</w:t>
            </w:r>
          </w:p>
        </w:tc>
        <w:tc>
          <w:tcPr>
            <w:tcW w:w="1138" w:type="dxa"/>
          </w:tcPr>
          <w:p w:rsidR="00A527A8" w:rsidP="00270B57" w:rsidRDefault="00A527A8" w14:paraId="677B02E1" w14:textId="77777777">
            <w:pPr>
              <w:jc w:val="center"/>
              <w:rPr>
                <w:b/>
                <w:bCs/>
              </w:rPr>
            </w:pPr>
          </w:p>
          <w:p w:rsidRPr="009F6432" w:rsidR="00A527A8" w:rsidP="00270B57" w:rsidRDefault="00A527A8" w14:paraId="05C1318B" w14:textId="197CE572">
            <w:pPr>
              <w:jc w:val="center"/>
              <w:rPr>
                <w:b/>
                <w:bCs/>
              </w:rPr>
            </w:pPr>
            <w:r w:rsidRPr="009F6432">
              <w:rPr>
                <w:b/>
                <w:bCs/>
              </w:rPr>
              <w:t>30</w:t>
            </w:r>
          </w:p>
        </w:tc>
        <w:tc>
          <w:tcPr>
            <w:tcW w:w="1228" w:type="dxa"/>
          </w:tcPr>
          <w:p w:rsidR="00A527A8" w:rsidP="00270B57" w:rsidRDefault="00A527A8" w14:paraId="75FDB7C4" w14:textId="77777777">
            <w:pPr>
              <w:jc w:val="center"/>
              <w:rPr>
                <w:b/>
                <w:bCs/>
              </w:rPr>
            </w:pPr>
          </w:p>
          <w:p w:rsidR="00A527A8" w:rsidP="00270B57" w:rsidRDefault="00A527A8" w14:paraId="5F9648E8" w14:textId="752A61FA">
            <w:pPr>
              <w:jc w:val="center"/>
              <w:rPr>
                <w:b/>
                <w:bCs/>
              </w:rPr>
            </w:pPr>
            <w:r>
              <w:rPr>
                <w:b/>
                <w:bCs/>
              </w:rPr>
              <w:t>11</w:t>
            </w:r>
          </w:p>
        </w:tc>
        <w:tc>
          <w:tcPr>
            <w:tcW w:w="1250" w:type="dxa"/>
            <w:vAlign w:val="center"/>
          </w:tcPr>
          <w:p w:rsidRPr="00ED50B4" w:rsidR="00A527A8" w:rsidP="00270B57" w:rsidRDefault="00A527A8" w14:paraId="2377DAF4" w14:textId="001A89ED">
            <w:pPr>
              <w:jc w:val="center"/>
              <w:rPr>
                <w:b/>
                <w:bCs/>
              </w:rPr>
            </w:pPr>
            <w:r w:rsidRPr="00ED50B4">
              <w:rPr>
                <w:color w:val="000000"/>
              </w:rPr>
              <w:t>67%</w:t>
            </w:r>
          </w:p>
        </w:tc>
        <w:tc>
          <w:tcPr>
            <w:tcW w:w="1434" w:type="dxa"/>
          </w:tcPr>
          <w:p w:rsidR="00A527A8" w:rsidP="00270B57" w:rsidRDefault="00A527A8" w14:paraId="049DD8CD" w14:textId="77777777">
            <w:pPr>
              <w:jc w:val="center"/>
              <w:rPr>
                <w:b/>
                <w:bCs/>
              </w:rPr>
            </w:pPr>
          </w:p>
          <w:p w:rsidR="00A527A8" w:rsidP="00270B57" w:rsidRDefault="00A527A8" w14:paraId="481780FB" w14:textId="5705626D">
            <w:pPr>
              <w:jc w:val="center"/>
              <w:rPr>
                <w:b/>
                <w:bCs/>
              </w:rPr>
            </w:pPr>
            <w:r>
              <w:rPr>
                <w:b/>
                <w:bCs/>
              </w:rPr>
              <w:t>M</w:t>
            </w:r>
          </w:p>
        </w:tc>
        <w:tc>
          <w:tcPr>
            <w:tcW w:w="1383" w:type="dxa"/>
          </w:tcPr>
          <w:p w:rsidR="00A527A8" w:rsidP="00270B57" w:rsidRDefault="00A527A8" w14:paraId="3C623166" w14:textId="77777777">
            <w:pPr>
              <w:jc w:val="center"/>
              <w:rPr>
                <w:b/>
                <w:bCs/>
              </w:rPr>
            </w:pPr>
          </w:p>
          <w:p w:rsidR="00A527A8" w:rsidP="00270B57" w:rsidRDefault="00A527A8" w14:paraId="48BBFBD1" w14:textId="3692E4D9">
            <w:pPr>
              <w:jc w:val="center"/>
              <w:rPr>
                <w:b/>
                <w:bCs/>
              </w:rPr>
            </w:pPr>
            <w:r w:rsidRPr="005C1650">
              <w:rPr>
                <w:b/>
                <w:bCs/>
              </w:rPr>
              <w:t>No</w:t>
            </w:r>
          </w:p>
        </w:tc>
        <w:tc>
          <w:tcPr>
            <w:tcW w:w="1583" w:type="dxa"/>
          </w:tcPr>
          <w:p w:rsidR="00A527A8" w:rsidP="00270B57" w:rsidRDefault="00A527A8" w14:paraId="40ECEB31" w14:textId="77777777">
            <w:pPr>
              <w:jc w:val="center"/>
              <w:rPr>
                <w:b/>
                <w:bCs/>
              </w:rPr>
            </w:pPr>
          </w:p>
          <w:p w:rsidR="00A527A8" w:rsidP="00270B57" w:rsidRDefault="00A527A8" w14:paraId="6EB86A92" w14:textId="7AB65BCE">
            <w:pPr>
              <w:jc w:val="center"/>
              <w:rPr>
                <w:b/>
                <w:bCs/>
              </w:rPr>
            </w:pPr>
            <w:r w:rsidRPr="00E27293">
              <w:rPr>
                <w:b/>
                <w:bCs/>
              </w:rPr>
              <w:t>Yes</w:t>
            </w:r>
          </w:p>
        </w:tc>
        <w:tc>
          <w:tcPr>
            <w:tcW w:w="1169" w:type="dxa"/>
            <w:shd w:val="clear" w:color="auto" w:fill="C1F0C7" w:themeFill="accent3" w:themeFillTint="33"/>
            <w:vAlign w:val="center"/>
          </w:tcPr>
          <w:p w:rsidRPr="00ED50B4" w:rsidR="00A527A8" w:rsidP="00270B57" w:rsidRDefault="00A527A8" w14:paraId="33DD6797" w14:textId="1555B665">
            <w:pPr>
              <w:jc w:val="center"/>
              <w:rPr>
                <w:b/>
                <w:bCs/>
              </w:rPr>
            </w:pPr>
            <w:r w:rsidRPr="00ED50B4">
              <w:rPr>
                <w:color w:val="000000"/>
              </w:rPr>
              <w:t>Included</w:t>
            </w:r>
          </w:p>
        </w:tc>
      </w:tr>
      <w:tr w:rsidR="00A527A8" w:rsidTr="00ED50B4" w14:paraId="59B2FE80" w14:textId="77777777">
        <w:trPr>
          <w:trHeight w:val="831"/>
        </w:trPr>
        <w:tc>
          <w:tcPr>
            <w:tcW w:w="2429" w:type="dxa"/>
            <w:vMerge/>
          </w:tcPr>
          <w:p w:rsidRPr="00ED50B4" w:rsidR="00A527A8" w:rsidP="00270B57" w:rsidRDefault="00A527A8" w14:paraId="3E251C15" w14:textId="77777777">
            <w:pPr>
              <w:rPr>
                <w:lang w:val="en-GB"/>
              </w:rPr>
            </w:pPr>
          </w:p>
        </w:tc>
        <w:tc>
          <w:tcPr>
            <w:tcW w:w="3295" w:type="dxa"/>
          </w:tcPr>
          <w:p w:rsidRPr="00542EE6" w:rsidR="00A527A8" w:rsidP="00270B57" w:rsidRDefault="00A527A8" w14:paraId="30B33177" w14:textId="2701FC6F">
            <w:r w:rsidRPr="00542EE6">
              <w:t>[11b] I need more time and privacy in consultations, to fully assess glucocorticoid toxicity</w:t>
            </w:r>
          </w:p>
        </w:tc>
        <w:tc>
          <w:tcPr>
            <w:tcW w:w="1138" w:type="dxa"/>
          </w:tcPr>
          <w:p w:rsidR="00A527A8" w:rsidP="00270B57" w:rsidRDefault="00A527A8" w14:paraId="402CE210" w14:textId="77777777">
            <w:pPr>
              <w:jc w:val="center"/>
              <w:rPr>
                <w:b/>
                <w:bCs/>
              </w:rPr>
            </w:pPr>
          </w:p>
          <w:p w:rsidRPr="009F6432" w:rsidR="00A527A8" w:rsidP="00270B57" w:rsidRDefault="00A527A8" w14:paraId="657D61EB" w14:textId="217FD576">
            <w:pPr>
              <w:jc w:val="center"/>
              <w:rPr>
                <w:b/>
                <w:bCs/>
              </w:rPr>
            </w:pPr>
            <w:r w:rsidRPr="009F6432">
              <w:rPr>
                <w:b/>
                <w:bCs/>
              </w:rPr>
              <w:t>17</w:t>
            </w:r>
          </w:p>
        </w:tc>
        <w:tc>
          <w:tcPr>
            <w:tcW w:w="1228" w:type="dxa"/>
          </w:tcPr>
          <w:p w:rsidR="00A527A8" w:rsidP="00270B57" w:rsidRDefault="00A527A8" w14:paraId="589F7C23" w14:textId="77777777">
            <w:pPr>
              <w:jc w:val="center"/>
              <w:rPr>
                <w:b/>
                <w:bCs/>
              </w:rPr>
            </w:pPr>
          </w:p>
          <w:p w:rsidR="00A527A8" w:rsidP="00270B57" w:rsidRDefault="00A527A8" w14:paraId="16225D59" w14:textId="14E9639F">
            <w:pPr>
              <w:jc w:val="center"/>
              <w:rPr>
                <w:b/>
                <w:bCs/>
              </w:rPr>
            </w:pPr>
            <w:r>
              <w:rPr>
                <w:b/>
                <w:bCs/>
              </w:rPr>
              <w:t>8</w:t>
            </w:r>
          </w:p>
        </w:tc>
        <w:tc>
          <w:tcPr>
            <w:tcW w:w="1250" w:type="dxa"/>
            <w:vAlign w:val="center"/>
          </w:tcPr>
          <w:p w:rsidRPr="00ED50B4" w:rsidR="00A527A8" w:rsidP="00270B57" w:rsidRDefault="00A527A8" w14:paraId="3F63E52A" w14:textId="1529F588">
            <w:pPr>
              <w:jc w:val="center"/>
              <w:rPr>
                <w:b/>
                <w:bCs/>
              </w:rPr>
            </w:pPr>
            <w:r w:rsidRPr="00ED50B4">
              <w:rPr>
                <w:color w:val="000000"/>
              </w:rPr>
              <w:t>66.70%</w:t>
            </w:r>
          </w:p>
        </w:tc>
        <w:tc>
          <w:tcPr>
            <w:tcW w:w="1434" w:type="dxa"/>
          </w:tcPr>
          <w:p w:rsidR="00A527A8" w:rsidP="00270B57" w:rsidRDefault="00A527A8" w14:paraId="36A7B9AB" w14:textId="77777777">
            <w:pPr>
              <w:jc w:val="center"/>
              <w:rPr>
                <w:b/>
                <w:bCs/>
              </w:rPr>
            </w:pPr>
          </w:p>
          <w:p w:rsidR="00A527A8" w:rsidP="00270B57" w:rsidRDefault="00A527A8" w14:paraId="765B612F" w14:textId="0FB53B11">
            <w:pPr>
              <w:jc w:val="center"/>
              <w:rPr>
                <w:b/>
                <w:bCs/>
              </w:rPr>
            </w:pPr>
            <w:r>
              <w:rPr>
                <w:b/>
                <w:bCs/>
              </w:rPr>
              <w:t>L</w:t>
            </w:r>
          </w:p>
        </w:tc>
        <w:tc>
          <w:tcPr>
            <w:tcW w:w="1383" w:type="dxa"/>
          </w:tcPr>
          <w:p w:rsidR="00A527A8" w:rsidP="00270B57" w:rsidRDefault="00A527A8" w14:paraId="15FE49C8" w14:textId="77777777">
            <w:pPr>
              <w:jc w:val="center"/>
              <w:rPr>
                <w:b/>
                <w:bCs/>
              </w:rPr>
            </w:pPr>
          </w:p>
          <w:p w:rsidR="00A527A8" w:rsidP="00270B57" w:rsidRDefault="00A527A8" w14:paraId="2AAC3B9E" w14:textId="1E0DE45B">
            <w:pPr>
              <w:jc w:val="center"/>
              <w:rPr>
                <w:b/>
                <w:bCs/>
              </w:rPr>
            </w:pPr>
            <w:r w:rsidRPr="005C1650">
              <w:rPr>
                <w:b/>
                <w:bCs/>
              </w:rPr>
              <w:t>No</w:t>
            </w:r>
          </w:p>
        </w:tc>
        <w:tc>
          <w:tcPr>
            <w:tcW w:w="1583" w:type="dxa"/>
          </w:tcPr>
          <w:p w:rsidR="00A527A8" w:rsidP="00270B57" w:rsidRDefault="00A527A8" w14:paraId="289DFCC1" w14:textId="77777777">
            <w:pPr>
              <w:jc w:val="center"/>
              <w:rPr>
                <w:b/>
                <w:bCs/>
              </w:rPr>
            </w:pPr>
          </w:p>
          <w:p w:rsidR="00A527A8" w:rsidP="00270B57" w:rsidRDefault="00A527A8" w14:paraId="2C77D379" w14:textId="5C078C4B">
            <w:pPr>
              <w:jc w:val="center"/>
              <w:rPr>
                <w:b/>
                <w:bCs/>
              </w:rPr>
            </w:pPr>
            <w:r w:rsidRPr="00E27293">
              <w:rPr>
                <w:b/>
                <w:bCs/>
              </w:rPr>
              <w:t>Yes</w:t>
            </w:r>
          </w:p>
        </w:tc>
        <w:tc>
          <w:tcPr>
            <w:tcW w:w="1169" w:type="dxa"/>
            <w:shd w:val="clear" w:color="auto" w:fill="C1F0C7" w:themeFill="accent3" w:themeFillTint="33"/>
            <w:vAlign w:val="center"/>
          </w:tcPr>
          <w:p w:rsidRPr="00ED50B4" w:rsidR="00A527A8" w:rsidP="00270B57" w:rsidRDefault="00A527A8" w14:paraId="0BF88FD8" w14:textId="1442ED47">
            <w:pPr>
              <w:jc w:val="center"/>
              <w:rPr>
                <w:b/>
                <w:bCs/>
              </w:rPr>
            </w:pPr>
            <w:r w:rsidRPr="00ED50B4">
              <w:rPr>
                <w:color w:val="000000"/>
              </w:rPr>
              <w:t>Included</w:t>
            </w:r>
          </w:p>
        </w:tc>
      </w:tr>
      <w:tr w:rsidR="00270B57" w:rsidTr="00ED50B4" w14:paraId="1E80EA8C" w14:textId="77777777">
        <w:trPr>
          <w:trHeight w:val="1378"/>
        </w:trPr>
        <w:tc>
          <w:tcPr>
            <w:tcW w:w="2429" w:type="dxa"/>
          </w:tcPr>
          <w:p w:rsidRPr="00ED50B4" w:rsidR="00270B57" w:rsidP="00270B57" w:rsidRDefault="00270B57" w14:paraId="74CE3C48" w14:textId="5498930F">
            <w:pPr>
              <w:rPr>
                <w:b/>
                <w:bCs/>
                <w:lang w:val="en-GB"/>
              </w:rPr>
            </w:pPr>
            <w:r w:rsidRPr="00ED50B4">
              <w:rPr>
                <w:b/>
                <w:bCs/>
                <w:lang w:val="en-GB"/>
              </w:rPr>
              <w:t>12. Social influences (1)</w:t>
            </w:r>
          </w:p>
        </w:tc>
        <w:tc>
          <w:tcPr>
            <w:tcW w:w="3295" w:type="dxa"/>
          </w:tcPr>
          <w:p w:rsidRPr="00542EE6" w:rsidR="00270B57" w:rsidP="00270B57" w:rsidRDefault="00270B57" w14:paraId="26EB9922" w14:textId="5BB6907B">
            <w:r w:rsidRPr="00542EE6">
              <w:t>[12a] I need influence of experts and peers on adopting best practices and standardised methods for managing steroid toxicity</w:t>
            </w:r>
          </w:p>
        </w:tc>
        <w:tc>
          <w:tcPr>
            <w:tcW w:w="1138" w:type="dxa"/>
          </w:tcPr>
          <w:p w:rsidR="00270B57" w:rsidP="00270B57" w:rsidRDefault="00270B57" w14:paraId="7C111ED4" w14:textId="77777777">
            <w:pPr>
              <w:jc w:val="center"/>
              <w:rPr>
                <w:b/>
                <w:bCs/>
              </w:rPr>
            </w:pPr>
          </w:p>
          <w:p w:rsidR="00270B57" w:rsidP="00270B57" w:rsidRDefault="00270B57" w14:paraId="0AE03B1E" w14:textId="77777777">
            <w:pPr>
              <w:jc w:val="center"/>
              <w:rPr>
                <w:b/>
                <w:bCs/>
              </w:rPr>
            </w:pPr>
          </w:p>
          <w:p w:rsidRPr="009F6432" w:rsidR="00270B57" w:rsidP="00270B57" w:rsidRDefault="00270B57" w14:paraId="375E744F" w14:textId="37D89531">
            <w:pPr>
              <w:jc w:val="center"/>
              <w:rPr>
                <w:b/>
                <w:bCs/>
              </w:rPr>
            </w:pPr>
            <w:r w:rsidRPr="009F6432">
              <w:rPr>
                <w:b/>
                <w:bCs/>
              </w:rPr>
              <w:t>28</w:t>
            </w:r>
          </w:p>
        </w:tc>
        <w:tc>
          <w:tcPr>
            <w:tcW w:w="1228" w:type="dxa"/>
          </w:tcPr>
          <w:p w:rsidR="00270B57" w:rsidP="00270B57" w:rsidRDefault="00270B57" w14:paraId="16F6A1F9" w14:textId="77777777">
            <w:pPr>
              <w:jc w:val="center"/>
              <w:rPr>
                <w:b/>
                <w:bCs/>
              </w:rPr>
            </w:pPr>
          </w:p>
          <w:p w:rsidR="00270B57" w:rsidP="00270B57" w:rsidRDefault="00270B57" w14:paraId="27EF98BA" w14:textId="77777777">
            <w:pPr>
              <w:jc w:val="center"/>
              <w:rPr>
                <w:b/>
                <w:bCs/>
              </w:rPr>
            </w:pPr>
          </w:p>
          <w:p w:rsidR="00270B57" w:rsidP="00270B57" w:rsidRDefault="00270B57" w14:paraId="3DA0D510" w14:textId="0EB09923">
            <w:pPr>
              <w:jc w:val="center"/>
              <w:rPr>
                <w:b/>
                <w:bCs/>
              </w:rPr>
            </w:pPr>
            <w:r>
              <w:rPr>
                <w:b/>
                <w:bCs/>
              </w:rPr>
              <w:t>11</w:t>
            </w:r>
          </w:p>
        </w:tc>
        <w:tc>
          <w:tcPr>
            <w:tcW w:w="1250" w:type="dxa"/>
            <w:vAlign w:val="center"/>
          </w:tcPr>
          <w:p w:rsidRPr="00ED50B4" w:rsidR="00270B57" w:rsidP="00270B57" w:rsidRDefault="00270B57" w14:paraId="5E1AA2E6" w14:textId="05BD313C">
            <w:pPr>
              <w:jc w:val="center"/>
              <w:rPr>
                <w:b/>
                <w:bCs/>
              </w:rPr>
            </w:pPr>
            <w:r w:rsidRPr="00ED50B4">
              <w:rPr>
                <w:color w:val="000000"/>
              </w:rPr>
              <w:t>100.00%</w:t>
            </w:r>
          </w:p>
        </w:tc>
        <w:tc>
          <w:tcPr>
            <w:tcW w:w="1434" w:type="dxa"/>
          </w:tcPr>
          <w:p w:rsidR="00270B57" w:rsidP="00270B57" w:rsidRDefault="00270B57" w14:paraId="6F75C6EB" w14:textId="77777777">
            <w:pPr>
              <w:jc w:val="center"/>
              <w:rPr>
                <w:b/>
                <w:bCs/>
              </w:rPr>
            </w:pPr>
          </w:p>
          <w:p w:rsidR="00270B57" w:rsidP="00270B57" w:rsidRDefault="00270B57" w14:paraId="553AC15B" w14:textId="77777777">
            <w:pPr>
              <w:jc w:val="center"/>
              <w:rPr>
                <w:b/>
                <w:bCs/>
              </w:rPr>
            </w:pPr>
          </w:p>
          <w:p w:rsidR="00270B57" w:rsidP="00270B57" w:rsidRDefault="00270B57" w14:paraId="3EE83476" w14:textId="145D2AAC">
            <w:pPr>
              <w:jc w:val="center"/>
              <w:rPr>
                <w:b/>
                <w:bCs/>
              </w:rPr>
            </w:pPr>
            <w:r>
              <w:rPr>
                <w:b/>
                <w:bCs/>
              </w:rPr>
              <w:t>M</w:t>
            </w:r>
          </w:p>
        </w:tc>
        <w:tc>
          <w:tcPr>
            <w:tcW w:w="1383" w:type="dxa"/>
          </w:tcPr>
          <w:p w:rsidR="00270B57" w:rsidP="00270B57" w:rsidRDefault="00270B57" w14:paraId="49B493D9" w14:textId="77777777">
            <w:pPr>
              <w:jc w:val="center"/>
              <w:rPr>
                <w:b/>
                <w:bCs/>
              </w:rPr>
            </w:pPr>
          </w:p>
          <w:p w:rsidR="00270B57" w:rsidP="00270B57" w:rsidRDefault="00270B57" w14:paraId="1190F86B" w14:textId="77777777">
            <w:pPr>
              <w:jc w:val="center"/>
              <w:rPr>
                <w:b/>
                <w:bCs/>
              </w:rPr>
            </w:pPr>
          </w:p>
          <w:p w:rsidR="00270B57" w:rsidP="00270B57" w:rsidRDefault="00270B57" w14:paraId="6D3163B6" w14:textId="2F98BCD5">
            <w:pPr>
              <w:jc w:val="center"/>
              <w:rPr>
                <w:b/>
                <w:bCs/>
              </w:rPr>
            </w:pPr>
            <w:r w:rsidRPr="005C1650">
              <w:rPr>
                <w:b/>
                <w:bCs/>
              </w:rPr>
              <w:t>No</w:t>
            </w:r>
          </w:p>
        </w:tc>
        <w:tc>
          <w:tcPr>
            <w:tcW w:w="1583" w:type="dxa"/>
          </w:tcPr>
          <w:p w:rsidR="00270B57" w:rsidP="00270B57" w:rsidRDefault="00270B57" w14:paraId="3335030B" w14:textId="77777777">
            <w:pPr>
              <w:jc w:val="center"/>
              <w:rPr>
                <w:b/>
                <w:bCs/>
              </w:rPr>
            </w:pPr>
          </w:p>
          <w:p w:rsidR="00270B57" w:rsidP="00270B57" w:rsidRDefault="00270B57" w14:paraId="2AE22443" w14:textId="77777777">
            <w:pPr>
              <w:jc w:val="center"/>
              <w:rPr>
                <w:b/>
                <w:bCs/>
              </w:rPr>
            </w:pPr>
          </w:p>
          <w:p w:rsidR="00270B57" w:rsidP="00270B57" w:rsidRDefault="00270B57" w14:paraId="1ACB3CF3" w14:textId="13C29531">
            <w:pPr>
              <w:jc w:val="center"/>
              <w:rPr>
                <w:b/>
                <w:bCs/>
              </w:rPr>
            </w:pPr>
            <w:r w:rsidRPr="00E27293">
              <w:rPr>
                <w:b/>
                <w:bCs/>
              </w:rPr>
              <w:t>Yes</w:t>
            </w:r>
          </w:p>
        </w:tc>
        <w:tc>
          <w:tcPr>
            <w:tcW w:w="1169" w:type="dxa"/>
            <w:shd w:val="clear" w:color="auto" w:fill="C1F0C7" w:themeFill="accent3" w:themeFillTint="33"/>
            <w:vAlign w:val="center"/>
          </w:tcPr>
          <w:p w:rsidRPr="00ED50B4" w:rsidR="00270B57" w:rsidP="00270B57" w:rsidRDefault="00270B57" w14:paraId="01EDE543" w14:textId="66957330">
            <w:pPr>
              <w:jc w:val="center"/>
              <w:rPr>
                <w:b/>
                <w:bCs/>
              </w:rPr>
            </w:pPr>
            <w:r w:rsidRPr="00ED50B4">
              <w:rPr>
                <w:color w:val="000000"/>
              </w:rPr>
              <w:t>included</w:t>
            </w:r>
          </w:p>
        </w:tc>
      </w:tr>
      <w:tr w:rsidR="00270B57" w:rsidTr="004C08E3" w14:paraId="4265D78C" w14:textId="77777777">
        <w:trPr>
          <w:trHeight w:val="1398"/>
        </w:trPr>
        <w:tc>
          <w:tcPr>
            <w:tcW w:w="2429" w:type="dxa"/>
            <w:shd w:val="clear" w:color="auto" w:fill="D1D1D1" w:themeFill="background2" w:themeFillShade="E6"/>
          </w:tcPr>
          <w:p w:rsidRPr="00ED50B4" w:rsidR="00270B57" w:rsidP="00270B57" w:rsidRDefault="00270B57" w14:paraId="3D976F14" w14:textId="32D84FBB">
            <w:pPr>
              <w:rPr>
                <w:b/>
                <w:bCs/>
                <w:lang w:val="en-GB"/>
              </w:rPr>
            </w:pPr>
            <w:r w:rsidRPr="00ED50B4">
              <w:rPr>
                <w:b/>
                <w:bCs/>
                <w:lang w:val="en-GB"/>
              </w:rPr>
              <w:t>13. Emotion (1)</w:t>
            </w:r>
          </w:p>
        </w:tc>
        <w:tc>
          <w:tcPr>
            <w:tcW w:w="3295" w:type="dxa"/>
            <w:shd w:val="clear" w:color="auto" w:fill="D1D1D1" w:themeFill="background2" w:themeFillShade="E6"/>
          </w:tcPr>
          <w:p w:rsidRPr="00542EE6" w:rsidR="00270B57" w:rsidP="00270B57" w:rsidRDefault="00270B57" w14:paraId="758D2402" w14:textId="5F8B785C">
            <w:r w:rsidRPr="00542EE6">
              <w:t>[13a] I feel frustrated with the subjective assessment methods and worried about limited time to address my patients' psychosocial impact of corticosteroids</w:t>
            </w:r>
          </w:p>
        </w:tc>
        <w:tc>
          <w:tcPr>
            <w:tcW w:w="1138" w:type="dxa"/>
            <w:shd w:val="clear" w:color="auto" w:fill="D1D1D1" w:themeFill="background2" w:themeFillShade="E6"/>
          </w:tcPr>
          <w:p w:rsidR="00270B57" w:rsidP="00270B57" w:rsidRDefault="00270B57" w14:paraId="26A0A9C3" w14:textId="77777777">
            <w:pPr>
              <w:jc w:val="center"/>
              <w:rPr>
                <w:b/>
                <w:bCs/>
              </w:rPr>
            </w:pPr>
          </w:p>
          <w:p w:rsidR="00270B57" w:rsidP="00270B57" w:rsidRDefault="00270B57" w14:paraId="3FEB410C" w14:textId="77777777">
            <w:pPr>
              <w:jc w:val="center"/>
              <w:rPr>
                <w:b/>
                <w:bCs/>
              </w:rPr>
            </w:pPr>
          </w:p>
          <w:p w:rsidRPr="009F6432" w:rsidR="00270B57" w:rsidP="00270B57" w:rsidRDefault="00270B57" w14:paraId="42AB6773" w14:textId="7C9D7700">
            <w:pPr>
              <w:jc w:val="center"/>
              <w:rPr>
                <w:b/>
                <w:bCs/>
              </w:rPr>
            </w:pPr>
            <w:r w:rsidRPr="009F6432">
              <w:rPr>
                <w:b/>
                <w:bCs/>
              </w:rPr>
              <w:t>14</w:t>
            </w:r>
          </w:p>
        </w:tc>
        <w:tc>
          <w:tcPr>
            <w:tcW w:w="1228" w:type="dxa"/>
            <w:shd w:val="clear" w:color="auto" w:fill="D1D1D1" w:themeFill="background2" w:themeFillShade="E6"/>
          </w:tcPr>
          <w:p w:rsidR="00270B57" w:rsidP="00270B57" w:rsidRDefault="00270B57" w14:paraId="797E900B" w14:textId="77777777">
            <w:pPr>
              <w:jc w:val="center"/>
              <w:rPr>
                <w:b/>
                <w:bCs/>
              </w:rPr>
            </w:pPr>
          </w:p>
          <w:p w:rsidR="00270B57" w:rsidP="00270B57" w:rsidRDefault="00270B57" w14:paraId="5CFF7F35" w14:textId="77777777">
            <w:pPr>
              <w:jc w:val="center"/>
              <w:rPr>
                <w:b/>
                <w:bCs/>
              </w:rPr>
            </w:pPr>
          </w:p>
          <w:p w:rsidR="00270B57" w:rsidP="00270B57" w:rsidRDefault="00270B57" w14:paraId="44AC7108" w14:textId="0768DD53">
            <w:pPr>
              <w:jc w:val="center"/>
              <w:rPr>
                <w:b/>
                <w:bCs/>
              </w:rPr>
            </w:pPr>
            <w:r>
              <w:rPr>
                <w:b/>
                <w:bCs/>
              </w:rPr>
              <w:t>7</w:t>
            </w:r>
          </w:p>
        </w:tc>
        <w:tc>
          <w:tcPr>
            <w:tcW w:w="1250" w:type="dxa"/>
            <w:shd w:val="clear" w:color="auto" w:fill="D1D1D1" w:themeFill="background2" w:themeFillShade="E6"/>
            <w:vAlign w:val="center"/>
          </w:tcPr>
          <w:p w:rsidRPr="00ED50B4" w:rsidR="00270B57" w:rsidP="00270B57" w:rsidRDefault="00270B57" w14:paraId="267919F9" w14:textId="46168FF0">
            <w:pPr>
              <w:jc w:val="center"/>
              <w:rPr>
                <w:b/>
                <w:bCs/>
              </w:rPr>
            </w:pPr>
            <w:r w:rsidRPr="00ED50B4">
              <w:rPr>
                <w:color w:val="000000"/>
              </w:rPr>
              <w:t>66.70%</w:t>
            </w:r>
          </w:p>
        </w:tc>
        <w:tc>
          <w:tcPr>
            <w:tcW w:w="1434" w:type="dxa"/>
            <w:shd w:val="clear" w:color="auto" w:fill="D1D1D1" w:themeFill="background2" w:themeFillShade="E6"/>
          </w:tcPr>
          <w:p w:rsidR="00270B57" w:rsidP="00270B57" w:rsidRDefault="00270B57" w14:paraId="2C0E8727" w14:textId="77777777">
            <w:pPr>
              <w:jc w:val="center"/>
              <w:rPr>
                <w:b/>
                <w:bCs/>
              </w:rPr>
            </w:pPr>
          </w:p>
          <w:p w:rsidR="00270B57" w:rsidP="00270B57" w:rsidRDefault="00270B57" w14:paraId="3DE44F1A" w14:textId="77777777">
            <w:pPr>
              <w:jc w:val="center"/>
              <w:rPr>
                <w:b/>
                <w:bCs/>
              </w:rPr>
            </w:pPr>
          </w:p>
          <w:p w:rsidR="00270B57" w:rsidP="00270B57" w:rsidRDefault="00270B57" w14:paraId="0EE625AD" w14:textId="4463A601">
            <w:pPr>
              <w:jc w:val="center"/>
              <w:rPr>
                <w:b/>
                <w:bCs/>
              </w:rPr>
            </w:pPr>
            <w:r>
              <w:rPr>
                <w:b/>
                <w:bCs/>
              </w:rPr>
              <w:t>L</w:t>
            </w:r>
          </w:p>
        </w:tc>
        <w:tc>
          <w:tcPr>
            <w:tcW w:w="1383" w:type="dxa"/>
            <w:shd w:val="clear" w:color="auto" w:fill="D1D1D1" w:themeFill="background2" w:themeFillShade="E6"/>
          </w:tcPr>
          <w:p w:rsidR="00270B57" w:rsidP="00270B57" w:rsidRDefault="00270B57" w14:paraId="162E8009" w14:textId="77777777">
            <w:pPr>
              <w:jc w:val="center"/>
              <w:rPr>
                <w:b/>
                <w:bCs/>
              </w:rPr>
            </w:pPr>
          </w:p>
          <w:p w:rsidR="00270B57" w:rsidP="00270B57" w:rsidRDefault="00270B57" w14:paraId="46BA79C8" w14:textId="77777777">
            <w:pPr>
              <w:jc w:val="center"/>
              <w:rPr>
                <w:b/>
                <w:bCs/>
              </w:rPr>
            </w:pPr>
          </w:p>
          <w:p w:rsidR="00270B57" w:rsidP="00270B57" w:rsidRDefault="00270B57" w14:paraId="2E400483" w14:textId="10F29E95">
            <w:pPr>
              <w:jc w:val="center"/>
              <w:rPr>
                <w:b/>
                <w:bCs/>
              </w:rPr>
            </w:pPr>
            <w:r w:rsidRPr="005C1650">
              <w:rPr>
                <w:b/>
                <w:bCs/>
              </w:rPr>
              <w:t>No</w:t>
            </w:r>
          </w:p>
        </w:tc>
        <w:tc>
          <w:tcPr>
            <w:tcW w:w="1583" w:type="dxa"/>
            <w:shd w:val="clear" w:color="auto" w:fill="D1D1D1" w:themeFill="background2" w:themeFillShade="E6"/>
          </w:tcPr>
          <w:p w:rsidR="00270B57" w:rsidP="00270B57" w:rsidRDefault="00270B57" w14:paraId="50A47951" w14:textId="77777777">
            <w:pPr>
              <w:jc w:val="center"/>
              <w:rPr>
                <w:b/>
                <w:bCs/>
              </w:rPr>
            </w:pPr>
          </w:p>
          <w:p w:rsidR="00270B57" w:rsidP="00270B57" w:rsidRDefault="00270B57" w14:paraId="31F1012E" w14:textId="77777777">
            <w:pPr>
              <w:jc w:val="center"/>
              <w:rPr>
                <w:b/>
                <w:bCs/>
              </w:rPr>
            </w:pPr>
          </w:p>
          <w:p w:rsidR="00270B57" w:rsidP="00270B57" w:rsidRDefault="00270B57" w14:paraId="68F9E4F0" w14:textId="50CF0B4A">
            <w:pPr>
              <w:jc w:val="center"/>
              <w:rPr>
                <w:b/>
                <w:bCs/>
              </w:rPr>
            </w:pPr>
            <w:r w:rsidRPr="00E27293">
              <w:rPr>
                <w:b/>
                <w:bCs/>
              </w:rPr>
              <w:t>Yes</w:t>
            </w:r>
          </w:p>
        </w:tc>
        <w:tc>
          <w:tcPr>
            <w:tcW w:w="1169" w:type="dxa"/>
            <w:shd w:val="clear" w:color="auto" w:fill="F6C5AC" w:themeFill="accent2" w:themeFillTint="66"/>
            <w:vAlign w:val="center"/>
          </w:tcPr>
          <w:p w:rsidRPr="00ED50B4" w:rsidR="00270B57" w:rsidP="00270B57" w:rsidRDefault="00270B57" w14:paraId="55D0B2BD" w14:textId="5113AFE1">
            <w:pPr>
              <w:jc w:val="center"/>
              <w:rPr>
                <w:b/>
                <w:bCs/>
              </w:rPr>
            </w:pPr>
            <w:r w:rsidRPr="00ED50B4">
              <w:rPr>
                <w:color w:val="000000"/>
              </w:rPr>
              <w:t>Excluded</w:t>
            </w:r>
          </w:p>
        </w:tc>
      </w:tr>
      <w:tr w:rsidR="00A527A8" w:rsidTr="00ED50B4" w14:paraId="618A9934" w14:textId="77777777">
        <w:trPr>
          <w:trHeight w:val="1378"/>
        </w:trPr>
        <w:tc>
          <w:tcPr>
            <w:tcW w:w="2429" w:type="dxa"/>
            <w:vMerge w:val="restart"/>
          </w:tcPr>
          <w:p w:rsidRPr="00ED50B4" w:rsidR="00A527A8" w:rsidP="00270B57" w:rsidRDefault="00A527A8" w14:paraId="7CC63D50" w14:textId="1ADD8567">
            <w:pPr>
              <w:rPr>
                <w:b/>
                <w:bCs/>
                <w:lang w:val="en-GB"/>
              </w:rPr>
            </w:pPr>
            <w:r w:rsidRPr="00ED50B4">
              <w:rPr>
                <w:b/>
                <w:bCs/>
                <w:lang w:val="en-GB"/>
              </w:rPr>
              <w:t>14. Behavioural regulation (2)</w:t>
            </w:r>
          </w:p>
        </w:tc>
        <w:tc>
          <w:tcPr>
            <w:tcW w:w="3295" w:type="dxa"/>
          </w:tcPr>
          <w:p w:rsidRPr="00542EE6" w:rsidR="00A527A8" w:rsidP="00270B57" w:rsidRDefault="00A527A8" w14:paraId="5C2B1C39" w14:textId="0B7B7E9B">
            <w:r w:rsidRPr="00542EE6">
              <w:t>[14a] I  need system-level standardisation procedures into the workflow to regulate and sustain routine glucocorticoid toxicity assessment</w:t>
            </w:r>
          </w:p>
        </w:tc>
        <w:tc>
          <w:tcPr>
            <w:tcW w:w="1138" w:type="dxa"/>
          </w:tcPr>
          <w:p w:rsidR="00A527A8" w:rsidP="00270B57" w:rsidRDefault="00A527A8" w14:paraId="72E9492A" w14:textId="77777777">
            <w:pPr>
              <w:jc w:val="center"/>
              <w:rPr>
                <w:b/>
                <w:bCs/>
              </w:rPr>
            </w:pPr>
          </w:p>
          <w:p w:rsidR="00A527A8" w:rsidP="00270B57" w:rsidRDefault="00A527A8" w14:paraId="3A0168A7" w14:textId="77777777">
            <w:pPr>
              <w:jc w:val="center"/>
              <w:rPr>
                <w:b/>
                <w:bCs/>
              </w:rPr>
            </w:pPr>
          </w:p>
          <w:p w:rsidRPr="009F6432" w:rsidR="00A527A8" w:rsidP="00270B57" w:rsidRDefault="00A527A8" w14:paraId="7CE6A1C7" w14:textId="7AA8D507">
            <w:pPr>
              <w:jc w:val="center"/>
              <w:rPr>
                <w:b/>
                <w:bCs/>
              </w:rPr>
            </w:pPr>
            <w:r w:rsidRPr="009F6432">
              <w:rPr>
                <w:b/>
                <w:bCs/>
              </w:rPr>
              <w:t>23</w:t>
            </w:r>
          </w:p>
        </w:tc>
        <w:tc>
          <w:tcPr>
            <w:tcW w:w="1228" w:type="dxa"/>
          </w:tcPr>
          <w:p w:rsidR="00A527A8" w:rsidP="00270B57" w:rsidRDefault="00A527A8" w14:paraId="40C97A25" w14:textId="77777777">
            <w:pPr>
              <w:jc w:val="center"/>
              <w:rPr>
                <w:b/>
                <w:bCs/>
              </w:rPr>
            </w:pPr>
          </w:p>
          <w:p w:rsidR="00A527A8" w:rsidP="00270B57" w:rsidRDefault="00A527A8" w14:paraId="4E99DBBE" w14:textId="77777777">
            <w:pPr>
              <w:jc w:val="center"/>
              <w:rPr>
                <w:b/>
                <w:bCs/>
              </w:rPr>
            </w:pPr>
          </w:p>
          <w:p w:rsidR="00A527A8" w:rsidP="00270B57" w:rsidRDefault="00A527A8" w14:paraId="36D93ECA" w14:textId="0C5FB470">
            <w:pPr>
              <w:jc w:val="center"/>
              <w:rPr>
                <w:b/>
                <w:bCs/>
              </w:rPr>
            </w:pPr>
            <w:r>
              <w:rPr>
                <w:b/>
                <w:bCs/>
              </w:rPr>
              <w:t>10</w:t>
            </w:r>
          </w:p>
        </w:tc>
        <w:tc>
          <w:tcPr>
            <w:tcW w:w="1250" w:type="dxa"/>
            <w:vAlign w:val="center"/>
          </w:tcPr>
          <w:p w:rsidRPr="00ED50B4" w:rsidR="00A527A8" w:rsidP="00270B57" w:rsidRDefault="00A527A8" w14:paraId="474A89A6" w14:textId="6A9CBE9C">
            <w:pPr>
              <w:jc w:val="center"/>
              <w:rPr>
                <w:b/>
                <w:bCs/>
              </w:rPr>
            </w:pPr>
            <w:r w:rsidRPr="00ED50B4">
              <w:rPr>
                <w:color w:val="000000"/>
              </w:rPr>
              <w:t>33.30%</w:t>
            </w:r>
          </w:p>
        </w:tc>
        <w:tc>
          <w:tcPr>
            <w:tcW w:w="1434" w:type="dxa"/>
          </w:tcPr>
          <w:p w:rsidR="00A527A8" w:rsidP="00270B57" w:rsidRDefault="00A527A8" w14:paraId="03EB4E65" w14:textId="77777777">
            <w:pPr>
              <w:jc w:val="center"/>
              <w:rPr>
                <w:b/>
                <w:bCs/>
              </w:rPr>
            </w:pPr>
          </w:p>
          <w:p w:rsidR="00A527A8" w:rsidP="00270B57" w:rsidRDefault="00A527A8" w14:paraId="133C0B74" w14:textId="77777777">
            <w:pPr>
              <w:jc w:val="center"/>
              <w:rPr>
                <w:b/>
                <w:bCs/>
              </w:rPr>
            </w:pPr>
          </w:p>
          <w:p w:rsidR="00A527A8" w:rsidP="00270B57" w:rsidRDefault="00A527A8" w14:paraId="118F7CF9" w14:textId="752B251F">
            <w:pPr>
              <w:jc w:val="center"/>
              <w:rPr>
                <w:b/>
                <w:bCs/>
              </w:rPr>
            </w:pPr>
            <w:r>
              <w:rPr>
                <w:b/>
                <w:bCs/>
              </w:rPr>
              <w:t>M</w:t>
            </w:r>
          </w:p>
        </w:tc>
        <w:tc>
          <w:tcPr>
            <w:tcW w:w="1383" w:type="dxa"/>
          </w:tcPr>
          <w:p w:rsidR="00A527A8" w:rsidP="00270B57" w:rsidRDefault="00A527A8" w14:paraId="4E7741D8" w14:textId="77777777">
            <w:pPr>
              <w:jc w:val="center"/>
              <w:rPr>
                <w:b/>
                <w:bCs/>
              </w:rPr>
            </w:pPr>
          </w:p>
          <w:p w:rsidR="00A527A8" w:rsidP="00270B57" w:rsidRDefault="00A527A8" w14:paraId="55BD11A6" w14:textId="77777777">
            <w:pPr>
              <w:jc w:val="center"/>
              <w:rPr>
                <w:b/>
                <w:bCs/>
              </w:rPr>
            </w:pPr>
          </w:p>
          <w:p w:rsidR="00A527A8" w:rsidP="00270B57" w:rsidRDefault="00A527A8" w14:paraId="48BA23DD" w14:textId="5025D083">
            <w:pPr>
              <w:jc w:val="center"/>
              <w:rPr>
                <w:b/>
                <w:bCs/>
              </w:rPr>
            </w:pPr>
            <w:r w:rsidRPr="005C1650">
              <w:rPr>
                <w:b/>
                <w:bCs/>
              </w:rPr>
              <w:t>No</w:t>
            </w:r>
          </w:p>
        </w:tc>
        <w:tc>
          <w:tcPr>
            <w:tcW w:w="1583" w:type="dxa"/>
          </w:tcPr>
          <w:p w:rsidR="00A527A8" w:rsidP="00270B57" w:rsidRDefault="00A527A8" w14:paraId="4319BAA7" w14:textId="77777777">
            <w:pPr>
              <w:jc w:val="center"/>
              <w:rPr>
                <w:b/>
                <w:bCs/>
              </w:rPr>
            </w:pPr>
          </w:p>
          <w:p w:rsidR="00A527A8" w:rsidP="00270B57" w:rsidRDefault="00A527A8" w14:paraId="0A7F78B6" w14:textId="77777777">
            <w:pPr>
              <w:jc w:val="center"/>
              <w:rPr>
                <w:b/>
                <w:bCs/>
              </w:rPr>
            </w:pPr>
          </w:p>
          <w:p w:rsidR="00A527A8" w:rsidP="00270B57" w:rsidRDefault="00A527A8" w14:paraId="27FEB319" w14:textId="4D1A7175">
            <w:pPr>
              <w:jc w:val="center"/>
              <w:rPr>
                <w:b/>
                <w:bCs/>
              </w:rPr>
            </w:pPr>
            <w:r w:rsidRPr="00E27293">
              <w:rPr>
                <w:b/>
                <w:bCs/>
              </w:rPr>
              <w:t>Yes</w:t>
            </w:r>
          </w:p>
        </w:tc>
        <w:tc>
          <w:tcPr>
            <w:tcW w:w="1169" w:type="dxa"/>
            <w:shd w:val="clear" w:color="auto" w:fill="C1F0C7" w:themeFill="accent3" w:themeFillTint="33"/>
            <w:vAlign w:val="center"/>
          </w:tcPr>
          <w:p w:rsidRPr="00ED50B4" w:rsidR="00A527A8" w:rsidP="00270B57" w:rsidRDefault="00A527A8" w14:paraId="71298971" w14:textId="1E41C5CA">
            <w:pPr>
              <w:jc w:val="center"/>
              <w:rPr>
                <w:b/>
                <w:bCs/>
              </w:rPr>
            </w:pPr>
            <w:r w:rsidRPr="00ED50B4">
              <w:rPr>
                <w:color w:val="000000"/>
              </w:rPr>
              <w:t>Included</w:t>
            </w:r>
          </w:p>
        </w:tc>
      </w:tr>
      <w:tr w:rsidR="00A527A8" w:rsidTr="00A527A8" w14:paraId="743E22DE" w14:textId="77777777">
        <w:trPr>
          <w:trHeight w:val="699"/>
        </w:trPr>
        <w:tc>
          <w:tcPr>
            <w:tcW w:w="2429" w:type="dxa"/>
            <w:vMerge/>
          </w:tcPr>
          <w:p w:rsidRPr="00ED50B4" w:rsidR="00A527A8" w:rsidP="00270B57" w:rsidRDefault="00A527A8" w14:paraId="1D244220" w14:textId="77777777">
            <w:pPr>
              <w:rPr>
                <w:lang w:val="en-GB"/>
              </w:rPr>
            </w:pPr>
          </w:p>
        </w:tc>
        <w:tc>
          <w:tcPr>
            <w:tcW w:w="3295" w:type="dxa"/>
          </w:tcPr>
          <w:p w:rsidRPr="00542EE6" w:rsidR="00A527A8" w:rsidP="00270B57" w:rsidRDefault="00A527A8" w14:paraId="13097E20" w14:textId="35006530">
            <w:r w:rsidRPr="00542EE6">
              <w:t xml:space="preserve">[14b]  Automated tracking tools help me regulate what I need to do—monitor, review, </w:t>
            </w:r>
            <w:r w:rsidRPr="00542EE6">
              <w:lastRenderedPageBreak/>
              <w:t>and adjust toxicity assessments, routinely</w:t>
            </w:r>
          </w:p>
        </w:tc>
        <w:tc>
          <w:tcPr>
            <w:tcW w:w="1138" w:type="dxa"/>
          </w:tcPr>
          <w:p w:rsidR="00A527A8" w:rsidP="00270B57" w:rsidRDefault="00A527A8" w14:paraId="0C4891B7" w14:textId="77777777">
            <w:pPr>
              <w:jc w:val="center"/>
              <w:rPr>
                <w:b/>
                <w:bCs/>
              </w:rPr>
            </w:pPr>
          </w:p>
          <w:p w:rsidRPr="009F6432" w:rsidR="00A527A8" w:rsidP="00270B57" w:rsidRDefault="00A527A8" w14:paraId="6E384373" w14:textId="1FE76CE0">
            <w:pPr>
              <w:jc w:val="center"/>
              <w:rPr>
                <w:b/>
                <w:bCs/>
              </w:rPr>
            </w:pPr>
            <w:r w:rsidRPr="009F6432">
              <w:rPr>
                <w:b/>
                <w:bCs/>
              </w:rPr>
              <w:t>15</w:t>
            </w:r>
          </w:p>
        </w:tc>
        <w:tc>
          <w:tcPr>
            <w:tcW w:w="1228" w:type="dxa"/>
          </w:tcPr>
          <w:p w:rsidR="00A527A8" w:rsidP="00270B57" w:rsidRDefault="00A527A8" w14:paraId="08DCF674" w14:textId="77777777">
            <w:pPr>
              <w:jc w:val="center"/>
              <w:rPr>
                <w:b/>
                <w:bCs/>
              </w:rPr>
            </w:pPr>
          </w:p>
          <w:p w:rsidR="00A527A8" w:rsidP="00270B57" w:rsidRDefault="00A527A8" w14:paraId="7F808AF5" w14:textId="1616EF09">
            <w:pPr>
              <w:jc w:val="center"/>
              <w:rPr>
                <w:b/>
                <w:bCs/>
              </w:rPr>
            </w:pPr>
            <w:r>
              <w:rPr>
                <w:b/>
                <w:bCs/>
              </w:rPr>
              <w:t>9</w:t>
            </w:r>
          </w:p>
        </w:tc>
        <w:tc>
          <w:tcPr>
            <w:tcW w:w="1250" w:type="dxa"/>
            <w:vAlign w:val="center"/>
          </w:tcPr>
          <w:p w:rsidRPr="00ED50B4" w:rsidR="00A527A8" w:rsidP="00270B57" w:rsidRDefault="00A527A8" w14:paraId="015FE6B3" w14:textId="1A496394">
            <w:pPr>
              <w:jc w:val="center"/>
              <w:rPr>
                <w:b/>
                <w:bCs/>
              </w:rPr>
            </w:pPr>
            <w:r w:rsidRPr="00ED50B4">
              <w:rPr>
                <w:color w:val="000000"/>
              </w:rPr>
              <w:t>33.30%</w:t>
            </w:r>
          </w:p>
        </w:tc>
        <w:tc>
          <w:tcPr>
            <w:tcW w:w="1434" w:type="dxa"/>
          </w:tcPr>
          <w:p w:rsidR="00A527A8" w:rsidP="00270B57" w:rsidRDefault="00A527A8" w14:paraId="6181F9F0" w14:textId="77777777">
            <w:pPr>
              <w:jc w:val="center"/>
              <w:rPr>
                <w:b/>
                <w:bCs/>
              </w:rPr>
            </w:pPr>
          </w:p>
          <w:p w:rsidR="00A527A8" w:rsidP="00270B57" w:rsidRDefault="00A527A8" w14:paraId="572200B9" w14:textId="5FA895A6">
            <w:pPr>
              <w:jc w:val="center"/>
              <w:rPr>
                <w:b/>
                <w:bCs/>
              </w:rPr>
            </w:pPr>
            <w:r>
              <w:rPr>
                <w:b/>
                <w:bCs/>
              </w:rPr>
              <w:t>L</w:t>
            </w:r>
          </w:p>
        </w:tc>
        <w:tc>
          <w:tcPr>
            <w:tcW w:w="1383" w:type="dxa"/>
          </w:tcPr>
          <w:p w:rsidR="00A527A8" w:rsidP="00270B57" w:rsidRDefault="00A527A8" w14:paraId="2699112B" w14:textId="77777777">
            <w:pPr>
              <w:jc w:val="center"/>
              <w:rPr>
                <w:b/>
                <w:bCs/>
              </w:rPr>
            </w:pPr>
          </w:p>
          <w:p w:rsidR="00A527A8" w:rsidP="00270B57" w:rsidRDefault="00A527A8" w14:paraId="4E828CAE" w14:textId="515AE1E6">
            <w:pPr>
              <w:jc w:val="center"/>
              <w:rPr>
                <w:b/>
                <w:bCs/>
              </w:rPr>
            </w:pPr>
            <w:r w:rsidRPr="005C1650">
              <w:rPr>
                <w:b/>
                <w:bCs/>
              </w:rPr>
              <w:t>No</w:t>
            </w:r>
          </w:p>
        </w:tc>
        <w:tc>
          <w:tcPr>
            <w:tcW w:w="1583" w:type="dxa"/>
          </w:tcPr>
          <w:p w:rsidR="00A527A8" w:rsidP="00270B57" w:rsidRDefault="00A527A8" w14:paraId="4C20A54D" w14:textId="77777777">
            <w:pPr>
              <w:jc w:val="center"/>
              <w:rPr>
                <w:b/>
                <w:bCs/>
              </w:rPr>
            </w:pPr>
          </w:p>
          <w:p w:rsidR="00A527A8" w:rsidP="00270B57" w:rsidRDefault="00A527A8" w14:paraId="015BBB7E" w14:textId="5746A479">
            <w:pPr>
              <w:jc w:val="center"/>
              <w:rPr>
                <w:b/>
                <w:bCs/>
              </w:rPr>
            </w:pPr>
            <w:r w:rsidRPr="00E27293">
              <w:rPr>
                <w:b/>
                <w:bCs/>
              </w:rPr>
              <w:t>Yes</w:t>
            </w:r>
          </w:p>
        </w:tc>
        <w:tc>
          <w:tcPr>
            <w:tcW w:w="1169" w:type="dxa"/>
            <w:shd w:val="clear" w:color="auto" w:fill="F6C5AC" w:themeFill="accent2" w:themeFillTint="66"/>
            <w:vAlign w:val="center"/>
          </w:tcPr>
          <w:p w:rsidRPr="00ED50B4" w:rsidR="00A527A8" w:rsidP="00270B57" w:rsidRDefault="00A527A8" w14:paraId="373480CE" w14:textId="5C4D8CDB">
            <w:pPr>
              <w:jc w:val="center"/>
              <w:rPr>
                <w:b/>
                <w:bCs/>
              </w:rPr>
            </w:pPr>
            <w:r w:rsidRPr="00ED50B4">
              <w:rPr>
                <w:color w:val="000000"/>
              </w:rPr>
              <w:t>Excluded</w:t>
            </w:r>
          </w:p>
        </w:tc>
      </w:tr>
    </w:tbl>
    <w:p w:rsidRPr="00466ED3" w:rsidR="006C0BBC" w:rsidP="00542EE6" w:rsidRDefault="00542EE6" w14:paraId="0C5FEEF4" w14:textId="239ED8C0">
      <w:pPr>
        <w:autoSpaceDE w:val="0"/>
        <w:autoSpaceDN w:val="0"/>
        <w:adjustRightInd w:val="0"/>
        <w:rPr>
          <w:color w:val="000000" w:themeColor="text1"/>
          <w:sz w:val="20"/>
          <w:szCs w:val="20"/>
          <w:lang w:val="en-GB"/>
        </w:rPr>
      </w:pPr>
      <w:r w:rsidRPr="00466ED3">
        <w:rPr>
          <w:color w:val="000000" w:themeColor="text1"/>
          <w:sz w:val="20"/>
          <w:szCs w:val="20"/>
          <w:lang w:val="en-GB"/>
        </w:rPr>
        <w:t xml:space="preserve">Note-1: </w:t>
      </w:r>
      <w:r w:rsidRPr="00466ED3" w:rsidR="006C0BBC">
        <w:rPr>
          <w:color w:val="000000" w:themeColor="text1"/>
          <w:sz w:val="20"/>
          <w:szCs w:val="20"/>
          <w:lang w:val="en-GB"/>
        </w:rPr>
        <w:t>Frequency estimation represents how many interview</w:t>
      </w:r>
      <w:r w:rsidRPr="00466ED3" w:rsidR="00FC758F">
        <w:rPr>
          <w:color w:val="000000" w:themeColor="text1"/>
          <w:sz w:val="20"/>
          <w:szCs w:val="20"/>
          <w:lang w:val="en-GB"/>
        </w:rPr>
        <w:t>ees</w:t>
      </w:r>
      <w:r w:rsidRPr="00466ED3" w:rsidR="006C0BBC">
        <w:rPr>
          <w:color w:val="000000" w:themeColor="text1"/>
          <w:sz w:val="20"/>
          <w:szCs w:val="20"/>
          <w:lang w:val="en-GB"/>
        </w:rPr>
        <w:t xml:space="preserve"> mention</w:t>
      </w:r>
      <w:r w:rsidRPr="00466ED3" w:rsidR="00FC758F">
        <w:rPr>
          <w:color w:val="000000" w:themeColor="text1"/>
          <w:sz w:val="20"/>
          <w:szCs w:val="20"/>
          <w:lang w:val="en-GB"/>
        </w:rPr>
        <w:t>ed</w:t>
      </w:r>
      <w:r w:rsidRPr="00466ED3" w:rsidR="006C0BBC">
        <w:rPr>
          <w:color w:val="000000" w:themeColor="text1"/>
          <w:sz w:val="20"/>
          <w:szCs w:val="20"/>
          <w:lang w:val="en-GB"/>
        </w:rPr>
        <w:t xml:space="preserve"> the relevant belief.</w:t>
      </w:r>
    </w:p>
    <w:p w:rsidRPr="00466ED3" w:rsidR="00542EE6" w:rsidP="00542EE6" w:rsidRDefault="006C0BBC" w14:paraId="0AA48FE4" w14:textId="15EAF33D">
      <w:pPr>
        <w:autoSpaceDE w:val="0"/>
        <w:autoSpaceDN w:val="0"/>
        <w:adjustRightInd w:val="0"/>
        <w:rPr>
          <w:color w:val="000000" w:themeColor="text1"/>
          <w:sz w:val="20"/>
          <w:szCs w:val="20"/>
          <w:lang w:val="en-GB"/>
        </w:rPr>
      </w:pPr>
      <w:r w:rsidRPr="00466ED3">
        <w:rPr>
          <w:color w:val="000000" w:themeColor="text1"/>
          <w:sz w:val="20"/>
          <w:szCs w:val="20"/>
          <w:lang w:val="en-GB"/>
        </w:rPr>
        <w:t xml:space="preserve">Note-2: </w:t>
      </w:r>
      <w:r w:rsidRPr="00466ED3" w:rsidR="00542EE6">
        <w:rPr>
          <w:color w:val="000000" w:themeColor="text1"/>
          <w:sz w:val="20"/>
          <w:szCs w:val="20"/>
          <w:lang w:val="en-GB"/>
        </w:rPr>
        <w:t>Frequency estimation follows the mean</w:t>
      </w:r>
      <w:r w:rsidRPr="00466ED3" w:rsidR="002A2D8A">
        <w:rPr>
          <w:color w:val="000000" w:themeColor="text1"/>
          <w:sz w:val="20"/>
          <w:szCs w:val="20"/>
          <w:lang w:val="en-GB"/>
        </w:rPr>
        <w:t xml:space="preserve"> score (n= 9.88, min-max: 7-13)</w:t>
      </w:r>
      <w:r w:rsidRPr="00466ED3" w:rsidR="00542EE6">
        <w:rPr>
          <w:color w:val="000000" w:themeColor="text1"/>
          <w:sz w:val="20"/>
          <w:szCs w:val="20"/>
          <w:lang w:val="en-GB"/>
        </w:rPr>
        <w:t xml:space="preserve">: L &lt; </w:t>
      </w:r>
      <w:r w:rsidRPr="00466ED3" w:rsidR="002A2D8A">
        <w:rPr>
          <w:color w:val="000000" w:themeColor="text1"/>
          <w:sz w:val="20"/>
          <w:szCs w:val="20"/>
          <w:lang w:val="en-GB"/>
        </w:rPr>
        <w:t>7-9</w:t>
      </w:r>
      <w:r w:rsidRPr="00466ED3" w:rsidR="00542EE6">
        <w:rPr>
          <w:color w:val="000000" w:themeColor="text1"/>
          <w:sz w:val="20"/>
          <w:szCs w:val="20"/>
          <w:lang w:val="en-GB"/>
        </w:rPr>
        <w:t xml:space="preserve">; M &gt; </w:t>
      </w:r>
      <w:r w:rsidRPr="00466ED3" w:rsidR="002A2D8A">
        <w:rPr>
          <w:color w:val="000000" w:themeColor="text1"/>
          <w:sz w:val="20"/>
          <w:szCs w:val="20"/>
          <w:lang w:val="en-GB"/>
        </w:rPr>
        <w:t>10-11</w:t>
      </w:r>
      <w:r w:rsidRPr="00466ED3" w:rsidR="00542EE6">
        <w:rPr>
          <w:color w:val="000000" w:themeColor="text1"/>
          <w:sz w:val="20"/>
          <w:szCs w:val="20"/>
          <w:lang w:val="en-GB"/>
        </w:rPr>
        <w:t>; H &gt;</w:t>
      </w:r>
      <w:r w:rsidRPr="00466ED3" w:rsidR="002A2D8A">
        <w:rPr>
          <w:color w:val="000000" w:themeColor="text1"/>
          <w:sz w:val="20"/>
          <w:szCs w:val="20"/>
          <w:lang w:val="en-GB"/>
        </w:rPr>
        <w:t xml:space="preserve"> 12</w:t>
      </w:r>
    </w:p>
    <w:p w:rsidRPr="00466ED3" w:rsidR="00542EE6" w:rsidP="00542EE6" w:rsidRDefault="00542EE6" w14:paraId="6630C982" w14:textId="4A29B921">
      <w:pPr>
        <w:autoSpaceDE w:val="0"/>
        <w:autoSpaceDN w:val="0"/>
        <w:adjustRightInd w:val="0"/>
        <w:rPr>
          <w:color w:val="000000" w:themeColor="text1"/>
          <w:sz w:val="20"/>
          <w:szCs w:val="20"/>
          <w:lang w:val="en-GB"/>
        </w:rPr>
      </w:pPr>
      <w:r w:rsidRPr="00466ED3">
        <w:rPr>
          <w:color w:val="000000" w:themeColor="text1"/>
          <w:sz w:val="20"/>
          <w:szCs w:val="20"/>
          <w:lang w:val="en-GB"/>
        </w:rPr>
        <w:t>Note-</w:t>
      </w:r>
      <w:r w:rsidRPr="00466ED3" w:rsidR="00E631AB">
        <w:rPr>
          <w:color w:val="000000" w:themeColor="text1"/>
          <w:sz w:val="20"/>
          <w:szCs w:val="20"/>
          <w:lang w:val="en-GB"/>
        </w:rPr>
        <w:t>3</w:t>
      </w:r>
      <w:r w:rsidRPr="00466ED3">
        <w:rPr>
          <w:color w:val="000000" w:themeColor="text1"/>
          <w:sz w:val="20"/>
          <w:szCs w:val="20"/>
          <w:lang w:val="en-GB"/>
        </w:rPr>
        <w:t>: conflicting or contradictory belief reflects lack of saturation (in case the answer is yes)</w:t>
      </w:r>
    </w:p>
    <w:p w:rsidRPr="00466ED3" w:rsidR="00766D11" w:rsidP="00724CE9" w:rsidRDefault="00E631AB" w14:paraId="5EF24F04" w14:textId="23ADC51F">
      <w:pPr>
        <w:rPr>
          <w:b/>
          <w:bCs/>
          <w:sz w:val="20"/>
          <w:szCs w:val="20"/>
          <w:lang w:val="en-GB"/>
        </w:rPr>
      </w:pPr>
      <w:r w:rsidRPr="00466ED3">
        <w:rPr>
          <w:color w:val="000000" w:themeColor="text1"/>
          <w:sz w:val="20"/>
          <w:szCs w:val="20"/>
          <w:lang w:val="en-GB"/>
        </w:rPr>
        <w:t xml:space="preserve">Note-4: </w:t>
      </w:r>
      <w:r w:rsidRPr="00466ED3" w:rsidR="00466ED3">
        <w:rPr>
          <w:sz w:val="20"/>
          <w:szCs w:val="20"/>
        </w:rPr>
        <w:t xml:space="preserve">All 18 beliefs are </w:t>
      </w:r>
      <w:r w:rsidRPr="00466ED3" w:rsidR="00466ED3">
        <w:rPr>
          <w:rStyle w:val="Strong"/>
          <w:rFonts w:eastAsiaTheme="majorEastAsia"/>
          <w:sz w:val="20"/>
          <w:szCs w:val="20"/>
        </w:rPr>
        <w:t>relevant</w:t>
      </w:r>
      <w:r w:rsidRPr="00466ED3" w:rsidR="00466ED3">
        <w:rPr>
          <w:sz w:val="20"/>
          <w:szCs w:val="20"/>
        </w:rPr>
        <w:t xml:space="preserve"> to the targeted </w:t>
      </w:r>
      <w:r w:rsidRPr="00466ED3" w:rsidR="00BD3179">
        <w:rPr>
          <w:sz w:val="20"/>
          <w:szCs w:val="20"/>
        </w:rPr>
        <w:t>behaviour,</w:t>
      </w:r>
      <w:r w:rsidR="00322A71">
        <w:rPr>
          <w:sz w:val="20"/>
          <w:szCs w:val="20"/>
        </w:rPr>
        <w:t xml:space="preserve"> but the final selection followed specific criteria we present on the methods. </w:t>
      </w:r>
      <w:r w:rsidR="00BD3179">
        <w:rPr>
          <w:sz w:val="20"/>
          <w:szCs w:val="20"/>
        </w:rPr>
        <w:t xml:space="preserve">The non-selected TDF are highlighted with light grey. </w:t>
      </w:r>
    </w:p>
    <w:p w:rsidRPr="00466ED3" w:rsidR="00766D11" w:rsidP="00724CE9" w:rsidRDefault="00766D11" w14:paraId="5237DF0B" w14:textId="77777777">
      <w:pPr>
        <w:rPr>
          <w:b/>
          <w:bCs/>
          <w:sz w:val="20"/>
          <w:szCs w:val="20"/>
        </w:rPr>
      </w:pPr>
    </w:p>
    <w:p w:rsidR="00A1520D" w:rsidP="00724CE9" w:rsidRDefault="00A1520D" w14:paraId="4D357155" w14:textId="77777777">
      <w:pPr>
        <w:rPr>
          <w:b/>
          <w:bCs/>
        </w:rPr>
      </w:pPr>
    </w:p>
    <w:p w:rsidR="00A1520D" w:rsidP="00724CE9" w:rsidRDefault="00A1520D" w14:paraId="250E9981" w14:textId="77777777">
      <w:pPr>
        <w:rPr>
          <w:b/>
          <w:bCs/>
        </w:rPr>
      </w:pPr>
    </w:p>
    <w:p w:rsidR="00A1520D" w:rsidP="00724CE9" w:rsidRDefault="00A1520D" w14:paraId="41939386" w14:textId="77777777">
      <w:pPr>
        <w:rPr>
          <w:b/>
          <w:bCs/>
        </w:rPr>
      </w:pPr>
    </w:p>
    <w:p w:rsidR="00724CE9" w:rsidP="00724CE9" w:rsidRDefault="00724CE9" w14:paraId="3E27109A" w14:textId="77777777">
      <w:pPr>
        <w:sectPr w:rsidR="00724CE9" w:rsidSect="00724CE9">
          <w:footerReference w:type="default" r:id="rId8"/>
          <w:pgSz w:w="16820" w:h="11900" w:orient="landscape"/>
          <w:pgMar w:top="1440" w:right="1440" w:bottom="873" w:left="1440" w:header="708" w:footer="708" w:gutter="0"/>
          <w:cols w:space="708"/>
          <w:docGrid w:linePitch="360"/>
        </w:sectPr>
      </w:pPr>
    </w:p>
    <w:p w:rsidR="00724CE9" w:rsidP="5CDCB77D" w:rsidRDefault="00724CE9" w14:paraId="7BB4B71D" w14:textId="1E29FE35">
      <w:pPr>
        <w:pStyle w:val="Normal"/>
        <w:spacing w:line="480" w:lineRule="auto"/>
        <w:rPr>
          <w:b w:val="1"/>
          <w:bCs w:val="1"/>
        </w:rPr>
      </w:pPr>
      <w:r w:rsidR="4DC18024">
        <w:rPr/>
        <w:t>Supplementary Material SM2</w:t>
      </w:r>
      <w:r w:rsidR="00724CE9">
        <w:rPr/>
        <w:t xml:space="preserve">: TDF Domains that are likely to support </w:t>
      </w:r>
      <w:r w:rsidR="003739E2">
        <w:rPr/>
        <w:t xml:space="preserve">Clinicians to </w:t>
      </w:r>
      <w:r w:rsidR="003739E2">
        <w:rPr/>
        <w:t>increase the use of methods to routinely assess GC-toxicity</w:t>
      </w:r>
    </w:p>
    <w:tbl>
      <w:tblPr>
        <w:tblStyle w:val="GridTable1Light"/>
        <w:tblW w:w="13887" w:type="dxa"/>
        <w:tblLook w:val="04A0" w:firstRow="1" w:lastRow="0" w:firstColumn="1" w:lastColumn="0" w:noHBand="0" w:noVBand="1"/>
      </w:tblPr>
      <w:tblGrid>
        <w:gridCol w:w="13887"/>
      </w:tblGrid>
      <w:tr w:rsidRPr="00E549B8" w:rsidR="00724CE9" w:rsidTr="3331B3F1" w14:paraId="1657248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87" w:type="dxa"/>
            <w:shd w:val="clear" w:color="auto" w:fill="D9F2D0" w:themeFill="accent6" w:themeFillTint="33"/>
            <w:tcMar/>
          </w:tcPr>
          <w:p w:rsidRPr="00E549B8" w:rsidR="00724CE9" w:rsidP="006C4C21" w:rsidRDefault="00724CE9" w14:paraId="5EE1C533" w14:textId="77777777">
            <w:pPr>
              <w:spacing w:line="480" w:lineRule="auto"/>
              <w:ind w:firstLine="720"/>
              <w:jc w:val="center"/>
              <w:rPr>
                <w:sz w:val="22"/>
                <w:szCs w:val="22"/>
                <w:lang w:val="en-GB"/>
              </w:rPr>
            </w:pPr>
            <w:r w:rsidRPr="00E549B8">
              <w:rPr>
                <w:sz w:val="22"/>
                <w:szCs w:val="22"/>
                <w:lang w:val="en-GB"/>
              </w:rPr>
              <w:t>Knowledge</w:t>
            </w:r>
          </w:p>
        </w:tc>
      </w:tr>
      <w:tr w:rsidRPr="00E549B8" w:rsidR="00724CE9" w:rsidTr="3331B3F1" w14:paraId="6D3AA8D8" w14:textId="77777777">
        <w:tc>
          <w:tcPr>
            <w:cnfStyle w:val="001000000000" w:firstRow="0" w:lastRow="0" w:firstColumn="1" w:lastColumn="0" w:oddVBand="0" w:evenVBand="0" w:oddHBand="0" w:evenHBand="0" w:firstRowFirstColumn="0" w:firstRowLastColumn="0" w:lastRowFirstColumn="0" w:lastRowLastColumn="0"/>
            <w:tcW w:w="13887" w:type="dxa"/>
            <w:tcMar/>
          </w:tcPr>
          <w:p w:rsidRPr="003739E2" w:rsidR="00724CE9" w:rsidP="003739E2" w:rsidRDefault="003739E2" w14:paraId="281FF65A" w14:textId="6C206806">
            <w:pPr>
              <w:spacing w:line="480" w:lineRule="auto"/>
              <w:rPr>
                <w:b w:val="0"/>
                <w:bCs w:val="0"/>
              </w:rPr>
            </w:pPr>
            <w:r w:rsidRPr="003739E2">
              <w:rPr>
                <w:b w:val="0"/>
                <w:bCs w:val="0"/>
              </w:rPr>
              <w:t xml:space="preserve">With regards to the </w:t>
            </w:r>
            <w:r w:rsidRPr="003739E2">
              <w:rPr>
                <w:b w:val="0"/>
                <w:bCs w:val="0"/>
                <w:i/>
                <w:iCs/>
              </w:rPr>
              <w:t>Knowledge</w:t>
            </w:r>
            <w:r w:rsidRPr="003739E2">
              <w:rPr>
                <w:b w:val="0"/>
                <w:bCs w:val="0"/>
              </w:rPr>
              <w:t xml:space="preserve"> domain, </w:t>
            </w:r>
            <w:r>
              <w:rPr>
                <w:b w:val="0"/>
                <w:bCs w:val="0"/>
              </w:rPr>
              <w:t>the majority o</w:t>
            </w:r>
            <w:r w:rsidRPr="003739E2">
              <w:rPr>
                <w:b w:val="0"/>
                <w:bCs w:val="0"/>
              </w:rPr>
              <w:t>f the clinicians acknowledge</w:t>
            </w:r>
            <w:r>
              <w:rPr>
                <w:b w:val="0"/>
                <w:bCs w:val="0"/>
              </w:rPr>
              <w:t>d</w:t>
            </w:r>
            <w:r w:rsidRPr="003739E2">
              <w:rPr>
                <w:b w:val="0"/>
                <w:bCs w:val="0"/>
              </w:rPr>
              <w:t xml:space="preserve"> their need to have access to clear, evidence-based, standardised guidelines</w:t>
            </w:r>
            <w:r>
              <w:t xml:space="preserve"> </w:t>
            </w:r>
            <w:r w:rsidRPr="003739E2">
              <w:rPr>
                <w:b w:val="0"/>
                <w:bCs w:val="0"/>
              </w:rPr>
              <w:t>(IntUK_004: “I think it’s important that there’s some kind of standardisation</w:t>
            </w:r>
            <w:r>
              <w:rPr>
                <w:b w:val="0"/>
                <w:bCs w:val="0"/>
              </w:rPr>
              <w:t>)</w:t>
            </w:r>
            <w:r w:rsidRPr="003739E2">
              <w:rPr>
                <w:b w:val="0"/>
                <w:bCs w:val="0"/>
              </w:rPr>
              <w:t>, providing suggestions on how to systematically assess for GC-toxicity</w:t>
            </w:r>
            <w:r>
              <w:t xml:space="preserve"> </w:t>
            </w:r>
            <w:r w:rsidRPr="003739E2">
              <w:rPr>
                <w:b w:val="0"/>
                <w:bCs w:val="0"/>
              </w:rPr>
              <w:t>(IntUK_0006: “</w:t>
            </w:r>
            <w:r w:rsidRPr="00AC0740">
              <w:rPr>
                <w:b w:val="0"/>
                <w:bCs w:val="0"/>
                <w:i/>
                <w:iCs/>
              </w:rPr>
              <w:t>There are resources put in a very objective, structured and clear way… usually a degree of confidence that this is based on evidence that has been scrutinised</w:t>
            </w:r>
            <w:r w:rsidRPr="003739E2">
              <w:rPr>
                <w:b w:val="0"/>
                <w:bCs w:val="0"/>
              </w:rPr>
              <w:t>.”</w:t>
            </w:r>
            <w:r>
              <w:rPr>
                <w:b w:val="0"/>
                <w:bCs w:val="0"/>
              </w:rPr>
              <w:t>)</w:t>
            </w:r>
            <w:r w:rsidRPr="003739E2">
              <w:rPr>
                <w:b w:val="0"/>
                <w:bCs w:val="0"/>
              </w:rPr>
              <w:t>.</w:t>
            </w:r>
            <w:r w:rsidR="00A66ACB">
              <w:rPr>
                <w:b w:val="0"/>
                <w:bCs w:val="0"/>
              </w:rPr>
              <w:t xml:space="preserve"> Notably</w:t>
            </w:r>
            <w:r w:rsidRPr="003739E2">
              <w:rPr>
                <w:b w:val="0"/>
                <w:bCs w:val="0"/>
              </w:rPr>
              <w:t>, the majority agreed that the most important missing knowledge is greater awareness of the full range of signs — including when and how they occur— to enable them better to assess for GG-toxicities</w:t>
            </w:r>
            <w:r>
              <w:rPr>
                <w:b w:val="0"/>
                <w:bCs w:val="0"/>
              </w:rPr>
              <w:t xml:space="preserve"> </w:t>
            </w:r>
            <w:r w:rsidRPr="003739E2">
              <w:rPr>
                <w:b w:val="0"/>
                <w:bCs w:val="0"/>
              </w:rPr>
              <w:t>(IntUK_0093: “</w:t>
            </w:r>
            <w:r w:rsidRPr="00AC0740">
              <w:rPr>
                <w:b w:val="0"/>
                <w:bCs w:val="0"/>
                <w:i/>
                <w:iCs/>
              </w:rPr>
              <w:t>It’s just an awareness of the breadth of the toxicity and side effects that can happen… knowledge that can be learned</w:t>
            </w:r>
            <w:r w:rsidRPr="003739E2">
              <w:rPr>
                <w:b w:val="0"/>
                <w:bCs w:val="0"/>
              </w:rPr>
              <w:t>.”</w:t>
            </w:r>
            <w:r>
              <w:rPr>
                <w:b w:val="0"/>
                <w:bCs w:val="0"/>
              </w:rPr>
              <w:t>)</w:t>
            </w:r>
            <w:r w:rsidRPr="003739E2">
              <w:rPr>
                <w:b w:val="0"/>
                <w:bCs w:val="0"/>
              </w:rPr>
              <w:t>. This awareness is seen as foundational for better patient assessment, earlier recognition, and appropriate intervention</w:t>
            </w:r>
            <w:r>
              <w:t xml:space="preserve"> </w:t>
            </w:r>
            <w:r w:rsidRPr="003739E2">
              <w:rPr>
                <w:b w:val="0"/>
                <w:bCs w:val="0"/>
              </w:rPr>
              <w:t>(IntPG_0013: “</w:t>
            </w:r>
            <w:r w:rsidRPr="00AC0740">
              <w:rPr>
                <w:b w:val="0"/>
                <w:bCs w:val="0"/>
                <w:i/>
                <w:iCs/>
              </w:rPr>
              <w:t>Almost being more aware of the need to reduce them… I can pay more attention to the associated prophylaxis</w:t>
            </w:r>
            <w:r w:rsidRPr="003739E2">
              <w:rPr>
                <w:b w:val="0"/>
                <w:bCs w:val="0"/>
              </w:rPr>
              <w:t>.”</w:t>
            </w:r>
            <w:r>
              <w:rPr>
                <w:b w:val="0"/>
                <w:bCs w:val="0"/>
              </w:rPr>
              <w:t>)</w:t>
            </w:r>
            <w:r w:rsidRPr="003739E2">
              <w:rPr>
                <w:b w:val="0"/>
                <w:bCs w:val="0"/>
              </w:rPr>
              <w:t xml:space="preserve">. The data show clinicians see awareness not as inherent, but something that can be developed, supported, and reinforced with training and clinical experience. </w:t>
            </w:r>
          </w:p>
        </w:tc>
      </w:tr>
      <w:tr w:rsidRPr="00E549B8" w:rsidR="00724CE9" w:rsidTr="3331B3F1" w14:paraId="1C83EAA6" w14:textId="77777777">
        <w:tc>
          <w:tcPr>
            <w:cnfStyle w:val="001000000000" w:firstRow="0" w:lastRow="0" w:firstColumn="1" w:lastColumn="0" w:oddVBand="0" w:evenVBand="0" w:oddHBand="0" w:evenHBand="0" w:firstRowFirstColumn="0" w:firstRowLastColumn="0" w:lastRowFirstColumn="0" w:lastRowLastColumn="0"/>
            <w:tcW w:w="13887" w:type="dxa"/>
            <w:shd w:val="clear" w:color="auto" w:fill="D9F2D0" w:themeFill="accent6" w:themeFillTint="33"/>
            <w:tcMar/>
          </w:tcPr>
          <w:p w:rsidRPr="00E549B8" w:rsidR="00724CE9" w:rsidP="006C4C21" w:rsidRDefault="00724CE9" w14:paraId="7E6C519D" w14:textId="77777777">
            <w:pPr>
              <w:spacing w:line="480" w:lineRule="auto"/>
              <w:ind w:firstLine="720"/>
              <w:jc w:val="center"/>
              <w:rPr>
                <w:sz w:val="22"/>
                <w:szCs w:val="22"/>
              </w:rPr>
            </w:pPr>
            <w:r w:rsidRPr="00E549B8">
              <w:rPr>
                <w:sz w:val="22"/>
                <w:szCs w:val="22"/>
              </w:rPr>
              <w:t>Skills</w:t>
            </w:r>
          </w:p>
        </w:tc>
      </w:tr>
      <w:tr w:rsidRPr="00E549B8" w:rsidR="00724CE9" w:rsidTr="3331B3F1" w14:paraId="6C1147A2" w14:textId="77777777">
        <w:tc>
          <w:tcPr>
            <w:cnfStyle w:val="001000000000" w:firstRow="0" w:lastRow="0" w:firstColumn="1" w:lastColumn="0" w:oddVBand="0" w:evenVBand="0" w:oddHBand="0" w:evenHBand="0" w:firstRowFirstColumn="0" w:firstRowLastColumn="0" w:lastRowFirstColumn="0" w:lastRowLastColumn="0"/>
            <w:tcW w:w="13887" w:type="dxa"/>
            <w:tcMar/>
          </w:tcPr>
          <w:p w:rsidR="003739E2" w:rsidP="003739E2" w:rsidRDefault="003739E2" w14:paraId="1AFA6A2E" w14:textId="64DEA060">
            <w:pPr>
              <w:spacing w:line="480" w:lineRule="auto"/>
              <w:ind w:firstLine="720"/>
            </w:pPr>
            <w:r w:rsidRPr="003739E2">
              <w:rPr>
                <w:b w:val="0"/>
                <w:bCs w:val="0"/>
              </w:rPr>
              <w:t xml:space="preserve">When asked about the </w:t>
            </w:r>
            <w:r w:rsidRPr="003739E2">
              <w:rPr>
                <w:b w:val="0"/>
                <w:bCs w:val="0"/>
                <w:i/>
                <w:iCs/>
              </w:rPr>
              <w:t>Skills</w:t>
            </w:r>
            <w:r w:rsidRPr="003739E2">
              <w:rPr>
                <w:b w:val="0"/>
                <w:bCs w:val="0"/>
              </w:rPr>
              <w:t xml:space="preserve"> domain required to routinely assess for GC-toxicity, clinicians reported the need for acquiring skills related to recognising and managing GC side effects, highlighting that these are developed over time</w:t>
            </w:r>
            <w:r>
              <w:t xml:space="preserve"> </w:t>
            </w:r>
            <w:r w:rsidRPr="003739E2">
              <w:rPr>
                <w:b w:val="0"/>
                <w:bCs w:val="0"/>
              </w:rPr>
              <w:t>(IntPG_0017: “It takes a few years of consultation… at least 2 or 3 years of treating patients with corticosteroids… to gain sensitivity.”</w:t>
            </w:r>
            <w:r>
              <w:rPr>
                <w:b w:val="0"/>
                <w:bCs w:val="0"/>
              </w:rPr>
              <w:t>)</w:t>
            </w:r>
            <w:r w:rsidRPr="003739E2">
              <w:rPr>
                <w:b w:val="0"/>
                <w:bCs w:val="0"/>
              </w:rPr>
              <w:t xml:space="preserve"> and through direct patient care and </w:t>
            </w:r>
            <w:r w:rsidRPr="003739E2">
              <w:rPr>
                <w:b w:val="0"/>
                <w:bCs w:val="0"/>
              </w:rPr>
              <w:lastRenderedPageBreak/>
              <w:t>repeated exposure to the task</w:t>
            </w:r>
            <w:r>
              <w:t xml:space="preserve"> </w:t>
            </w:r>
            <w:r w:rsidRPr="003739E2">
              <w:rPr>
                <w:b w:val="0"/>
                <w:bCs w:val="0"/>
              </w:rPr>
              <w:t>(IntUK_0119: “You certainly get better at it the more patients you treat.”</w:t>
            </w:r>
            <w:r>
              <w:rPr>
                <w:b w:val="0"/>
                <w:bCs w:val="0"/>
              </w:rPr>
              <w:t>)</w:t>
            </w:r>
            <w:r w:rsidRPr="003739E2">
              <w:rPr>
                <w:b w:val="0"/>
                <w:bCs w:val="0"/>
              </w:rPr>
              <w:t>. Notably, clinicians commented on the need for junior or less experienced clinicians to obtain skills that will prevent them from overlooking or under-recognising side effects or feel more confident managing them</w:t>
            </w:r>
            <w:r>
              <w:t xml:space="preserve"> </w:t>
            </w:r>
            <w:r w:rsidRPr="003739E2">
              <w:rPr>
                <w:b w:val="0"/>
                <w:bCs w:val="0"/>
              </w:rPr>
              <w:t>(IntUK_0006: “Junior trainee might not be very confident here… senior trainee or consultant would be more confident through experience.”</w:t>
            </w:r>
            <w:r>
              <w:rPr>
                <w:b w:val="0"/>
                <w:bCs w:val="0"/>
              </w:rPr>
              <w:t>)</w:t>
            </w:r>
            <w:r w:rsidRPr="003739E2">
              <w:rPr>
                <w:b w:val="0"/>
                <w:bCs w:val="0"/>
              </w:rPr>
              <w:t>. Likewise, some clinicians highlight the need for developing clinical reasoning to distinguish steroid effects from the disease activity</w:t>
            </w:r>
            <w:r>
              <w:t xml:space="preserve"> </w:t>
            </w:r>
            <w:r w:rsidRPr="003739E2">
              <w:rPr>
                <w:b w:val="0"/>
                <w:bCs w:val="0"/>
              </w:rPr>
              <w:t>(IntPG_0015: “The main skill is to distinguish what is an adverse effect of corticosteroids vs. disease activity.”</w:t>
            </w:r>
            <w:r>
              <w:rPr>
                <w:b w:val="0"/>
                <w:bCs w:val="0"/>
              </w:rPr>
              <w:t>)</w:t>
            </w:r>
            <w:r w:rsidRPr="003739E2">
              <w:rPr>
                <w:b w:val="0"/>
                <w:bCs w:val="0"/>
              </w:rPr>
              <w:t>, believing that these skills can be developed with time, yet they should not be considered automatic</w:t>
            </w:r>
            <w:r>
              <w:rPr>
                <w:b w:val="0"/>
                <w:bCs w:val="0"/>
              </w:rPr>
              <w:t xml:space="preserve"> </w:t>
            </w:r>
            <w:r w:rsidRPr="003739E2">
              <w:rPr>
                <w:b w:val="0"/>
                <w:bCs w:val="0"/>
              </w:rPr>
              <w:t>(IntUK_0044: “As long as they’ve been working in the field for a period of time… it’s a common problem.”</w:t>
            </w:r>
            <w:r>
              <w:rPr>
                <w:b w:val="0"/>
                <w:bCs w:val="0"/>
              </w:rPr>
              <w:t xml:space="preserve">). </w:t>
            </w:r>
          </w:p>
          <w:p w:rsidRPr="009277A9" w:rsidR="00724CE9" w:rsidP="009277A9" w:rsidRDefault="003739E2" w14:paraId="0BCDAA77" w14:textId="395A2814">
            <w:pPr>
              <w:spacing w:line="480" w:lineRule="auto"/>
              <w:ind w:firstLine="720"/>
              <w:rPr>
                <w:b w:val="0"/>
                <w:bCs w:val="0"/>
              </w:rPr>
            </w:pPr>
            <w:r w:rsidR="003739E2">
              <w:rPr>
                <w:b w:val="0"/>
                <w:bCs w:val="0"/>
              </w:rPr>
              <w:t>Further, clinician</w:t>
            </w:r>
            <w:r w:rsidR="49A19D22">
              <w:rPr>
                <w:b w:val="0"/>
                <w:bCs w:val="0"/>
              </w:rPr>
              <w:t>s</w:t>
            </w:r>
            <w:r w:rsidR="003739E2">
              <w:rPr>
                <w:b w:val="0"/>
                <w:bCs w:val="0"/>
              </w:rPr>
              <w:t xml:space="preserve"> consistently highlighted gaps in training and the need for accessing resources (guidelines, decision tools, training modules, etc.). For example, participants noted “room for upskilling” and described current training as “really poor” addressing long-term consequences and steroid minimization</w:t>
            </w:r>
            <w:r w:rsidR="009277A9">
              <w:rPr>
                <w:b w:val="0"/>
                <w:bCs w:val="0"/>
              </w:rPr>
              <w:t xml:space="preserve"> </w:t>
            </w:r>
            <w:r w:rsidR="009277A9">
              <w:rPr>
                <w:b w:val="0"/>
                <w:bCs w:val="0"/>
              </w:rPr>
              <w:t>(IntUK_0119: “I think we're really poorly trained in thinking about the longer-term consequences and also thinking about how to minimise steroid exposure.”</w:t>
            </w:r>
            <w:r w:rsidR="009277A9">
              <w:rPr>
                <w:b w:val="0"/>
                <w:bCs w:val="0"/>
              </w:rPr>
              <w:t>)</w:t>
            </w:r>
            <w:r w:rsidR="003739E2">
              <w:rPr>
                <w:b w:val="0"/>
                <w:bCs w:val="0"/>
              </w:rPr>
              <w:t>. Several clinicians emphasized reliance on guidelines and scoring systems to support decision-making, stating that management “can be quite guideline driven” and that “checklists of what to do is really helpful”</w:t>
            </w:r>
            <w:r w:rsidR="009277A9">
              <w:rPr/>
              <w:t xml:space="preserve"> </w:t>
            </w:r>
            <w:r w:rsidR="009277A9">
              <w:rPr>
                <w:b w:val="0"/>
                <w:bCs w:val="0"/>
              </w:rPr>
              <w:t>(IntPG_0012): “Decision guidelines… standardization of what is supposed to be done.”</w:t>
            </w:r>
            <w:r w:rsidR="009277A9">
              <w:rPr>
                <w:b w:val="0"/>
                <w:bCs w:val="0"/>
              </w:rPr>
              <w:t>)</w:t>
            </w:r>
            <w:r w:rsidR="003739E2">
              <w:rPr>
                <w:b w:val="0"/>
                <w:bCs w:val="0"/>
              </w:rPr>
              <w:t>. Requests for “training on the subject,” “evaluation tools,” and “standardization of guidelines” further demonstrate that clinicians perceive a need for structured learning and practical aids to apply skills effectively</w:t>
            </w:r>
            <w:r w:rsidR="009277A9">
              <w:rPr/>
              <w:t xml:space="preserve"> </w:t>
            </w:r>
            <w:r w:rsidR="009277A9">
              <w:rPr>
                <w:b w:val="0"/>
                <w:bCs w:val="0"/>
              </w:rPr>
              <w:t>(IntPG_0016: “To do rigorous, careful and complete monitoring, I think you need to have a lot of experience and a lot of knowledge”</w:t>
            </w:r>
            <w:r w:rsidR="009277A9">
              <w:rPr>
                <w:b w:val="0"/>
                <w:bCs w:val="0"/>
              </w:rPr>
              <w:t>)</w:t>
            </w:r>
            <w:r w:rsidR="003739E2">
              <w:rPr>
                <w:b w:val="0"/>
                <w:bCs w:val="0"/>
              </w:rPr>
              <w:t>.</w:t>
            </w:r>
          </w:p>
        </w:tc>
      </w:tr>
      <w:tr w:rsidRPr="00E549B8" w:rsidR="00724CE9" w:rsidTr="3331B3F1" w14:paraId="25D9C52A" w14:textId="77777777">
        <w:tc>
          <w:tcPr>
            <w:cnfStyle w:val="001000000000" w:firstRow="0" w:lastRow="0" w:firstColumn="1" w:lastColumn="0" w:oddVBand="0" w:evenVBand="0" w:oddHBand="0" w:evenHBand="0" w:firstRowFirstColumn="0" w:firstRowLastColumn="0" w:lastRowFirstColumn="0" w:lastRowLastColumn="0"/>
            <w:tcW w:w="13887" w:type="dxa"/>
            <w:shd w:val="clear" w:color="auto" w:fill="D9F2D0" w:themeFill="accent6" w:themeFillTint="33"/>
            <w:tcMar/>
          </w:tcPr>
          <w:p w:rsidRPr="00E549B8" w:rsidR="00724CE9" w:rsidP="006C4C21" w:rsidRDefault="00724CE9" w14:paraId="31730D80" w14:textId="77777777">
            <w:pPr>
              <w:spacing w:line="480" w:lineRule="auto"/>
              <w:ind w:firstLine="720"/>
              <w:jc w:val="center"/>
              <w:rPr>
                <w:sz w:val="22"/>
                <w:szCs w:val="22"/>
                <w:lang w:val="en-GB"/>
              </w:rPr>
            </w:pPr>
            <w:r w:rsidRPr="00E549B8">
              <w:rPr>
                <w:sz w:val="22"/>
                <w:szCs w:val="22"/>
                <w:lang w:val="en-GB"/>
              </w:rPr>
              <w:lastRenderedPageBreak/>
              <w:t>Beliefs about capabilities</w:t>
            </w:r>
          </w:p>
        </w:tc>
      </w:tr>
      <w:tr w:rsidRPr="00E549B8" w:rsidR="00724CE9" w:rsidTr="3331B3F1" w14:paraId="3C7AAD9B" w14:textId="77777777">
        <w:tc>
          <w:tcPr>
            <w:cnfStyle w:val="001000000000" w:firstRow="0" w:lastRow="0" w:firstColumn="1" w:lastColumn="0" w:oddVBand="0" w:evenVBand="0" w:oddHBand="0" w:evenHBand="0" w:firstRowFirstColumn="0" w:firstRowLastColumn="0" w:lastRowFirstColumn="0" w:lastRowLastColumn="0"/>
            <w:tcW w:w="13887" w:type="dxa"/>
            <w:tcMar/>
          </w:tcPr>
          <w:p w:rsidRPr="00935D80" w:rsidR="00724CE9" w:rsidP="00935D80" w:rsidRDefault="00935D80" w14:paraId="2E6D91AF" w14:textId="75745899">
            <w:pPr>
              <w:spacing w:line="480" w:lineRule="auto"/>
              <w:ind w:firstLine="720"/>
              <w:rPr>
                <w:b w:val="0"/>
                <w:bCs w:val="0"/>
              </w:rPr>
            </w:pPr>
            <w:r w:rsidRPr="00935D80">
              <w:rPr>
                <w:b w:val="0"/>
                <w:bCs w:val="0"/>
              </w:rPr>
              <w:t xml:space="preserve">Clinicians’ </w:t>
            </w:r>
            <w:r w:rsidRPr="00935D80">
              <w:rPr>
                <w:b w:val="0"/>
                <w:bCs w:val="0"/>
                <w:i/>
                <w:iCs/>
              </w:rPr>
              <w:t>beliefs about their capabilities</w:t>
            </w:r>
            <w:r w:rsidRPr="00935D80">
              <w:rPr>
                <w:b w:val="0"/>
                <w:bCs w:val="0"/>
              </w:rPr>
              <w:t xml:space="preserve"> in assessing </w:t>
            </w:r>
            <w:r>
              <w:rPr>
                <w:b w:val="0"/>
                <w:bCs w:val="0"/>
              </w:rPr>
              <w:t>GC-</w:t>
            </w:r>
            <w:r w:rsidRPr="00935D80">
              <w:rPr>
                <w:b w:val="0"/>
                <w:bCs w:val="0"/>
              </w:rPr>
              <w:t xml:space="preserve"> toxicity are shaped by the perceived need for structured, systematic approaches and the confidence gained through experience and supportive tools</w:t>
            </w:r>
            <w:r>
              <w:rPr>
                <w:b w:val="0"/>
                <w:bCs w:val="0"/>
              </w:rPr>
              <w:t xml:space="preserve"> </w:t>
            </w:r>
            <w:r w:rsidRPr="00935D80">
              <w:rPr>
                <w:b w:val="0"/>
                <w:bCs w:val="0"/>
              </w:rPr>
              <w:t>(IntPG_0016): “The difficulty I find is the absence of standardization… others may eventually escape me if I forget…”</w:t>
            </w:r>
            <w:r>
              <w:rPr>
                <w:b w:val="0"/>
                <w:bCs w:val="0"/>
              </w:rPr>
              <w:t>)</w:t>
            </w:r>
            <w:r w:rsidRPr="00935D80">
              <w:rPr>
                <w:b w:val="0"/>
                <w:bCs w:val="0"/>
              </w:rPr>
              <w:t>. While some clinicians report ease and familiarity with certain aspects of toxicity assessment</w:t>
            </w:r>
            <w:r>
              <w:rPr>
                <w:b w:val="0"/>
                <w:bCs w:val="0"/>
              </w:rPr>
              <w:t xml:space="preserve"> </w:t>
            </w:r>
            <w:r w:rsidRPr="00935D80">
              <w:rPr>
                <w:b w:val="0"/>
                <w:bCs w:val="0"/>
              </w:rPr>
              <w:t>(IntUK_0044): “If you’re trained in it, if it’s convenient, and that’s the way to do this.”</w:t>
            </w:r>
            <w:r>
              <w:rPr>
                <w:b w:val="0"/>
                <w:bCs w:val="0"/>
              </w:rPr>
              <w:t>)</w:t>
            </w:r>
            <w:r w:rsidRPr="00935D80">
              <w:rPr>
                <w:b w:val="0"/>
                <w:bCs w:val="0"/>
              </w:rPr>
              <w:t>, many highlight inconsistencies and gaps in current practice, particularly in evaluating subjective or complex domains such as psychological effects and weight changes</w:t>
            </w:r>
            <w:r>
              <w:t xml:space="preserve"> </w:t>
            </w:r>
            <w:r w:rsidRPr="00935D80">
              <w:rPr>
                <w:b w:val="0"/>
                <w:bCs w:val="0"/>
              </w:rPr>
              <w:t>(IntPG_0018: “Perhaps psychiatric symptoms are more difficult because they are more subjective.”</w:t>
            </w:r>
            <w:r>
              <w:rPr>
                <w:b w:val="0"/>
                <w:bCs w:val="0"/>
              </w:rPr>
              <w:t>)</w:t>
            </w:r>
            <w:r w:rsidRPr="00935D80">
              <w:rPr>
                <w:b w:val="0"/>
                <w:bCs w:val="0"/>
              </w:rPr>
              <w:t>. Confidence is enhanced when assessments are routine, supported by training, or facilitated by tools like toxicity indices. Overall, the data suggest that improving standardisation and providing accessible, validated methods could strengthen clinicians’ capability and confidence in delivering comprehensive toxicity assessments.</w:t>
            </w:r>
          </w:p>
        </w:tc>
      </w:tr>
      <w:tr w:rsidRPr="00E549B8" w:rsidR="00724CE9" w:rsidTr="3331B3F1" w14:paraId="74500F8B" w14:textId="77777777">
        <w:tc>
          <w:tcPr>
            <w:cnfStyle w:val="001000000000" w:firstRow="0" w:lastRow="0" w:firstColumn="1" w:lastColumn="0" w:oddVBand="0" w:evenVBand="0" w:oddHBand="0" w:evenHBand="0" w:firstRowFirstColumn="0" w:firstRowLastColumn="0" w:lastRowFirstColumn="0" w:lastRowLastColumn="0"/>
            <w:tcW w:w="13887" w:type="dxa"/>
            <w:shd w:val="clear" w:color="auto" w:fill="D9F2D0" w:themeFill="accent6" w:themeFillTint="33"/>
            <w:tcMar/>
          </w:tcPr>
          <w:p w:rsidRPr="00E549B8" w:rsidR="00724CE9" w:rsidP="006C4C21" w:rsidRDefault="00724CE9" w14:paraId="4962F4A4" w14:textId="77777777">
            <w:pPr>
              <w:spacing w:line="480" w:lineRule="auto"/>
              <w:ind w:firstLine="720"/>
              <w:jc w:val="center"/>
              <w:rPr>
                <w:sz w:val="22"/>
                <w:szCs w:val="22"/>
              </w:rPr>
            </w:pPr>
            <w:r w:rsidRPr="00E549B8">
              <w:rPr>
                <w:sz w:val="22"/>
                <w:szCs w:val="22"/>
              </w:rPr>
              <w:t>Beliefs about consequences</w:t>
            </w:r>
          </w:p>
        </w:tc>
      </w:tr>
      <w:tr w:rsidRPr="00E549B8" w:rsidR="00724CE9" w:rsidTr="3331B3F1" w14:paraId="1682E1B2" w14:textId="77777777">
        <w:tc>
          <w:tcPr>
            <w:cnfStyle w:val="001000000000" w:firstRow="0" w:lastRow="0" w:firstColumn="1" w:lastColumn="0" w:oddVBand="0" w:evenVBand="0" w:oddHBand="0" w:evenHBand="0" w:firstRowFirstColumn="0" w:firstRowLastColumn="0" w:lastRowFirstColumn="0" w:lastRowLastColumn="0"/>
            <w:tcW w:w="13887" w:type="dxa"/>
            <w:tcMar/>
          </w:tcPr>
          <w:p w:rsidRPr="0039759B" w:rsidR="00724CE9" w:rsidP="0039759B" w:rsidRDefault="00935D80" w14:paraId="3E712AC7" w14:textId="3876BB5D">
            <w:pPr>
              <w:spacing w:line="480" w:lineRule="auto"/>
              <w:ind w:firstLine="720"/>
              <w:rPr>
                <w:b w:val="0"/>
                <w:bCs w:val="0"/>
              </w:rPr>
            </w:pPr>
            <w:r w:rsidRPr="00935D80">
              <w:rPr>
                <w:b w:val="0"/>
                <w:bCs w:val="0"/>
              </w:rPr>
              <w:t xml:space="preserve">The </w:t>
            </w:r>
            <w:r w:rsidRPr="00935D80">
              <w:rPr>
                <w:b w:val="0"/>
                <w:bCs w:val="0"/>
                <w:i/>
                <w:iCs/>
              </w:rPr>
              <w:t>Beliefs about Consequence</w:t>
            </w:r>
            <w:r w:rsidRPr="00935D80">
              <w:rPr>
                <w:b w:val="0"/>
                <w:bCs w:val="0"/>
              </w:rPr>
              <w:t xml:space="preserve"> domain was judged to be highly relevant because clinicians identified several outcome expectancies resulting from performing the targeted behaviour, including enabling earlier intervention</w:t>
            </w:r>
            <w:r>
              <w:t xml:space="preserve"> </w:t>
            </w:r>
            <w:r w:rsidRPr="00935D80">
              <w:rPr>
                <w:b w:val="0"/>
                <w:bCs w:val="0"/>
              </w:rPr>
              <w:t>(IntUK_0006</w:t>
            </w:r>
            <w:r>
              <w:rPr>
                <w:b w:val="0"/>
                <w:bCs w:val="0"/>
              </w:rPr>
              <w:t>:</w:t>
            </w:r>
            <w:r w:rsidRPr="00935D80">
              <w:rPr>
                <w:b w:val="0"/>
                <w:bCs w:val="0"/>
              </w:rPr>
              <w:t xml:space="preserve"> If we don't use any methods, yeah. A significant impact on morbidity, mortality, general well-being</w:t>
            </w:r>
            <w:r>
              <w:rPr>
                <w:b w:val="0"/>
                <w:bCs w:val="0"/>
              </w:rPr>
              <w:t>)</w:t>
            </w:r>
            <w:r w:rsidRPr="00935D80">
              <w:rPr>
                <w:b w:val="0"/>
                <w:bCs w:val="0"/>
              </w:rPr>
              <w:t>, guiding tailored treatment decisions, and preventing long-term harm</w:t>
            </w:r>
            <w:r>
              <w:t xml:space="preserve"> </w:t>
            </w:r>
            <w:r w:rsidRPr="00935D80">
              <w:rPr>
                <w:b w:val="0"/>
                <w:bCs w:val="0"/>
              </w:rPr>
              <w:t>(IntUK_0093</w:t>
            </w:r>
            <w:r>
              <w:rPr>
                <w:b w:val="0"/>
                <w:bCs w:val="0"/>
              </w:rPr>
              <w:t>:</w:t>
            </w:r>
            <w:r w:rsidRPr="00935D80">
              <w:rPr>
                <w:b w:val="0"/>
                <w:bCs w:val="0"/>
              </w:rPr>
              <w:t xml:space="preserve"> it can impact it very positively, both from reducing the sort of unpleasant side effects in the immediate term like insomnia, but also long term, you're potentially looking at, you know, prolongation of life expectancy and things if you can get it right</w:t>
            </w:r>
            <w:r>
              <w:rPr>
                <w:b w:val="0"/>
                <w:bCs w:val="0"/>
              </w:rPr>
              <w:t>)</w:t>
            </w:r>
            <w:r w:rsidRPr="00935D80">
              <w:rPr>
                <w:b w:val="0"/>
                <w:bCs w:val="0"/>
              </w:rPr>
              <w:t xml:space="preserve">. Early detection of </w:t>
            </w:r>
            <w:r w:rsidRPr="00935D80">
              <w:rPr>
                <w:b w:val="0"/>
                <w:bCs w:val="0"/>
              </w:rPr>
              <w:lastRenderedPageBreak/>
              <w:t>emerging toxicity prompts timely actions such as steroid dose reduction or escalation to alternative therapies, while structured tools like toxicity scores support balancing treatment against disease activity and negotiating patient-specific adjustments. Clinicians also emphasize the preventative and ethical dimensions of monitoring, aiming to reduce risks of chronic complications (e.g., diabetes, fractures, hypertension) and address quality-of-life concerns such as psychological effects</w:t>
            </w:r>
            <w:r>
              <w:t xml:space="preserve"> </w:t>
            </w:r>
            <w:r w:rsidRPr="00935D80">
              <w:rPr>
                <w:b w:val="0"/>
                <w:bCs w:val="0"/>
              </w:rPr>
              <w:t>(IntUK_0119</w:t>
            </w:r>
            <w:r>
              <w:rPr>
                <w:b w:val="0"/>
                <w:bCs w:val="0"/>
              </w:rPr>
              <w:t>:</w:t>
            </w:r>
            <w:r w:rsidRPr="00935D80">
              <w:rPr>
                <w:b w:val="0"/>
                <w:bCs w:val="0"/>
              </w:rPr>
              <w:t xml:space="preserve"> I would hope we would see fewer infections, fewer fractures and thus the morbidity of steroids would be significantly decreased and thus hopefully better outcomes long term for patients</w:t>
            </w:r>
            <w:r>
              <w:rPr>
                <w:b w:val="0"/>
                <w:bCs w:val="0"/>
              </w:rPr>
              <w:t>)</w:t>
            </w:r>
            <w:r w:rsidRPr="00935D80">
              <w:rPr>
                <w:b w:val="0"/>
                <w:bCs w:val="0"/>
              </w:rPr>
              <w:t>. This belief underscores that monitoring is not only a clinical necessity but also a professional responsibility that safeguards patient well-being and reinforces accountability in care</w:t>
            </w:r>
            <w:r w:rsidR="006D09A1">
              <w:t xml:space="preserve"> </w:t>
            </w:r>
            <w:r w:rsidRPr="006D09A1" w:rsidR="006D09A1">
              <w:rPr>
                <w:b w:val="0"/>
                <w:bCs w:val="0"/>
              </w:rPr>
              <w:t>(IntPG_0018</w:t>
            </w:r>
            <w:r w:rsidR="006D09A1">
              <w:rPr>
                <w:b w:val="0"/>
                <w:bCs w:val="0"/>
              </w:rPr>
              <w:t>:</w:t>
            </w:r>
            <w:r w:rsidRPr="006D09A1" w:rsidR="006D09A1">
              <w:rPr>
                <w:b w:val="0"/>
                <w:bCs w:val="0"/>
              </w:rPr>
              <w:t xml:space="preserve"> I think that corticosteroids should not be used lightly and, therefore, when we prescribe them, we also have to know or have important knowledge of their long-term consequences</w:t>
            </w:r>
            <w:r w:rsidR="006D09A1">
              <w:rPr>
                <w:b w:val="0"/>
                <w:bCs w:val="0"/>
              </w:rPr>
              <w:t>)</w:t>
            </w:r>
            <w:r w:rsidRPr="00935D80">
              <w:rPr>
                <w:b w:val="0"/>
                <w:bCs w:val="0"/>
              </w:rPr>
              <w:t>.</w:t>
            </w:r>
          </w:p>
        </w:tc>
      </w:tr>
      <w:tr w:rsidRPr="00E549B8" w:rsidR="00724CE9" w:rsidTr="3331B3F1" w14:paraId="73F7B3CC" w14:textId="77777777">
        <w:tc>
          <w:tcPr>
            <w:cnfStyle w:val="001000000000" w:firstRow="0" w:lastRow="0" w:firstColumn="1" w:lastColumn="0" w:oddVBand="0" w:evenVBand="0" w:oddHBand="0" w:evenHBand="0" w:firstRowFirstColumn="0" w:firstRowLastColumn="0" w:lastRowFirstColumn="0" w:lastRowLastColumn="0"/>
            <w:tcW w:w="13887" w:type="dxa"/>
            <w:shd w:val="clear" w:color="auto" w:fill="D9F2D0" w:themeFill="accent6" w:themeFillTint="33"/>
            <w:tcMar/>
          </w:tcPr>
          <w:p w:rsidRPr="00E549B8" w:rsidR="00724CE9" w:rsidP="006C4C21" w:rsidRDefault="00724CE9" w14:paraId="0881BB36" w14:textId="77777777">
            <w:pPr>
              <w:spacing w:line="480" w:lineRule="auto"/>
              <w:ind w:firstLine="720"/>
              <w:jc w:val="center"/>
              <w:rPr>
                <w:sz w:val="22"/>
                <w:szCs w:val="22"/>
              </w:rPr>
            </w:pPr>
            <w:r w:rsidRPr="00E549B8">
              <w:rPr>
                <w:sz w:val="22"/>
                <w:szCs w:val="22"/>
              </w:rPr>
              <w:lastRenderedPageBreak/>
              <w:t>Goals</w:t>
            </w:r>
          </w:p>
        </w:tc>
      </w:tr>
      <w:tr w:rsidRPr="00E549B8" w:rsidR="00724CE9" w:rsidTr="3331B3F1" w14:paraId="6886A30D" w14:textId="77777777">
        <w:tc>
          <w:tcPr>
            <w:cnfStyle w:val="001000000000" w:firstRow="0" w:lastRow="0" w:firstColumn="1" w:lastColumn="0" w:oddVBand="0" w:evenVBand="0" w:oddHBand="0" w:evenHBand="0" w:firstRowFirstColumn="0" w:firstRowLastColumn="0" w:lastRowFirstColumn="0" w:lastRowLastColumn="0"/>
            <w:tcW w:w="13887" w:type="dxa"/>
            <w:tcMar/>
          </w:tcPr>
          <w:p w:rsidRPr="0039759B" w:rsidR="00724CE9" w:rsidP="0039759B" w:rsidRDefault="0039759B" w14:paraId="00B98742" w14:textId="2C73B086">
            <w:pPr>
              <w:spacing w:line="480" w:lineRule="auto"/>
              <w:ind w:firstLine="720"/>
              <w:rPr>
                <w:b w:val="0"/>
                <w:bCs w:val="0"/>
              </w:rPr>
            </w:pPr>
            <w:r w:rsidRPr="0039759B">
              <w:rPr>
                <w:b w:val="0"/>
                <w:bCs w:val="0"/>
              </w:rPr>
              <w:t xml:space="preserve">With regards to </w:t>
            </w:r>
            <w:r w:rsidRPr="0039759B">
              <w:rPr>
                <w:b w:val="0"/>
                <w:bCs w:val="0"/>
                <w:i/>
                <w:iCs/>
              </w:rPr>
              <w:t>Goals</w:t>
            </w:r>
            <w:r w:rsidRPr="0039759B">
              <w:rPr>
                <w:b w:val="0"/>
                <w:bCs w:val="0"/>
              </w:rPr>
              <w:t xml:space="preserve"> as a selected TDF domain, clinicians see GC-toxicity assessment as important for patient safety and treatment decisions, but it competes with other priorities like diagnosis and disease activity monitoring</w:t>
            </w:r>
            <w:r w:rsidR="00ED5C5D">
              <w:t xml:space="preserve"> </w:t>
            </w:r>
            <w:r w:rsidRPr="00ED5C5D" w:rsidR="00ED5C5D">
              <w:rPr>
                <w:b w:val="0"/>
                <w:bCs w:val="0"/>
              </w:rPr>
              <w:t>(IntUK_0013</w:t>
            </w:r>
            <w:r w:rsidR="00ED5C5D">
              <w:rPr>
                <w:b w:val="0"/>
                <w:bCs w:val="0"/>
              </w:rPr>
              <w:t>:</w:t>
            </w:r>
            <w:r w:rsidRPr="00ED5C5D" w:rsidR="00ED5C5D">
              <w:rPr>
                <w:b w:val="0"/>
                <w:bCs w:val="0"/>
              </w:rPr>
              <w:t xml:space="preserve"> So I think there's </w:t>
            </w:r>
            <w:proofErr w:type="spellStart"/>
            <w:r w:rsidRPr="00ED5C5D" w:rsidR="00ED5C5D">
              <w:rPr>
                <w:b w:val="0"/>
                <w:bCs w:val="0"/>
              </w:rPr>
              <w:t>there's</w:t>
            </w:r>
            <w:proofErr w:type="spellEnd"/>
            <w:r w:rsidRPr="00ED5C5D" w:rsidR="00ED5C5D">
              <w:rPr>
                <w:b w:val="0"/>
                <w:bCs w:val="0"/>
              </w:rPr>
              <w:t xml:space="preserve"> a number of priorities to address within each consultation. And I think that that is one part of it. But there are other aspects that aren't relating to toxicity that are actually relating to sort of disease activity that also need to be addressed and potentially might be more severe</w:t>
            </w:r>
            <w:r w:rsidR="00ED5C5D">
              <w:rPr>
                <w:b w:val="0"/>
                <w:bCs w:val="0"/>
              </w:rPr>
              <w:t>)</w:t>
            </w:r>
            <w:r w:rsidRPr="0039759B">
              <w:rPr>
                <w:b w:val="0"/>
                <w:bCs w:val="0"/>
              </w:rPr>
              <w:t>. Its priority has grown with steroid-sparing options and recognition of serious risks, such as fractures and medicolegal consequences</w:t>
            </w:r>
            <w:r w:rsidR="00ED5C5D">
              <w:t xml:space="preserve"> </w:t>
            </w:r>
            <w:r w:rsidRPr="00ED5C5D" w:rsidR="00ED5C5D">
              <w:rPr>
                <w:b w:val="0"/>
                <w:bCs w:val="0"/>
              </w:rPr>
              <w:t>(IntUK_0119</w:t>
            </w:r>
            <w:r w:rsidR="00ED5C5D">
              <w:rPr>
                <w:b w:val="0"/>
                <w:bCs w:val="0"/>
              </w:rPr>
              <w:t>:</w:t>
            </w:r>
            <w:r w:rsidRPr="00ED5C5D" w:rsidR="00ED5C5D">
              <w:rPr>
                <w:b w:val="0"/>
                <w:bCs w:val="0"/>
              </w:rPr>
              <w:t xml:space="preserve"> It would certainly be one of the highest priorities I would have thought, because the clinical risk of not doing it in terms of premature mortality, morbidity seems high</w:t>
            </w:r>
            <w:r w:rsidR="00ED5C5D">
              <w:rPr>
                <w:b w:val="0"/>
                <w:bCs w:val="0"/>
              </w:rPr>
              <w:t>)</w:t>
            </w:r>
            <w:r w:rsidRPr="0039759B">
              <w:rPr>
                <w:b w:val="0"/>
                <w:bCs w:val="0"/>
              </w:rPr>
              <w:t>. To prevent de</w:t>
            </w:r>
            <w:r w:rsidR="00ED5C5D">
              <w:rPr>
                <w:b w:val="0"/>
                <w:bCs w:val="0"/>
              </w:rPr>
              <w:t>-</w:t>
            </w:r>
            <w:r w:rsidRPr="0039759B">
              <w:rPr>
                <w:b w:val="0"/>
                <w:bCs w:val="0"/>
              </w:rPr>
              <w:t xml:space="preserve">prioritisation during busy consultations, clinicians advocate integrating toxicity assessment into </w:t>
            </w:r>
            <w:r w:rsidRPr="0039759B">
              <w:rPr>
                <w:b w:val="0"/>
                <w:bCs w:val="0"/>
              </w:rPr>
              <w:lastRenderedPageBreak/>
              <w:t>guidelines, entry criteria for therapy, and routine systems</w:t>
            </w:r>
            <w:r w:rsidR="00ED5C5D">
              <w:t xml:space="preserve"> </w:t>
            </w:r>
            <w:r w:rsidRPr="00ED5C5D" w:rsidR="00ED5C5D">
              <w:rPr>
                <w:b w:val="0"/>
                <w:bCs w:val="0"/>
              </w:rPr>
              <w:t>(IntPG_0015</w:t>
            </w:r>
            <w:r w:rsidR="00ED5C5D">
              <w:rPr>
                <w:b w:val="0"/>
                <w:bCs w:val="0"/>
              </w:rPr>
              <w:t>:</w:t>
            </w:r>
            <w:r w:rsidRPr="00ED5C5D" w:rsidR="00ED5C5D">
              <w:rPr>
                <w:b w:val="0"/>
                <w:bCs w:val="0"/>
              </w:rPr>
              <w:t xml:space="preserve"> I think this is very important. In all patients evaluate the adverse effects of that medication that we are giving</w:t>
            </w:r>
            <w:r w:rsidR="00ED5C5D">
              <w:rPr>
                <w:b w:val="0"/>
                <w:bCs w:val="0"/>
              </w:rPr>
              <w:t>)</w:t>
            </w:r>
            <w:r w:rsidRPr="0039759B">
              <w:rPr>
                <w:b w:val="0"/>
                <w:bCs w:val="0"/>
              </w:rPr>
              <w:t>.</w:t>
            </w:r>
          </w:p>
        </w:tc>
      </w:tr>
      <w:tr w:rsidRPr="00E549B8" w:rsidR="00724CE9" w:rsidTr="3331B3F1" w14:paraId="3839188B" w14:textId="77777777">
        <w:tc>
          <w:tcPr>
            <w:cnfStyle w:val="001000000000" w:firstRow="0" w:lastRow="0" w:firstColumn="1" w:lastColumn="0" w:oddVBand="0" w:evenVBand="0" w:oddHBand="0" w:evenHBand="0" w:firstRowFirstColumn="0" w:firstRowLastColumn="0" w:lastRowFirstColumn="0" w:lastRowLastColumn="0"/>
            <w:tcW w:w="13887" w:type="dxa"/>
            <w:shd w:val="clear" w:color="auto" w:fill="D9F2D0" w:themeFill="accent6" w:themeFillTint="33"/>
            <w:tcMar/>
          </w:tcPr>
          <w:p w:rsidRPr="00E549B8" w:rsidR="00724CE9" w:rsidP="006C4C21" w:rsidRDefault="00724CE9" w14:paraId="102A0CC8" w14:textId="77777777">
            <w:pPr>
              <w:spacing w:line="480" w:lineRule="auto"/>
              <w:ind w:firstLine="720"/>
              <w:jc w:val="center"/>
              <w:rPr>
                <w:sz w:val="22"/>
                <w:szCs w:val="22"/>
                <w:lang w:val="en-GB"/>
              </w:rPr>
            </w:pPr>
            <w:r w:rsidRPr="00E549B8">
              <w:rPr>
                <w:sz w:val="22"/>
                <w:szCs w:val="22"/>
                <w:lang w:val="en-GB"/>
              </w:rPr>
              <w:lastRenderedPageBreak/>
              <w:t>Memory, Attention, and Decision processes</w:t>
            </w:r>
          </w:p>
        </w:tc>
      </w:tr>
      <w:tr w:rsidRPr="00E549B8" w:rsidR="00724CE9" w:rsidTr="3331B3F1" w14:paraId="27379FA0" w14:textId="77777777">
        <w:tc>
          <w:tcPr>
            <w:cnfStyle w:val="001000000000" w:firstRow="0" w:lastRow="0" w:firstColumn="1" w:lastColumn="0" w:oddVBand="0" w:evenVBand="0" w:oddHBand="0" w:evenHBand="0" w:firstRowFirstColumn="0" w:firstRowLastColumn="0" w:lastRowFirstColumn="0" w:lastRowLastColumn="0"/>
            <w:tcW w:w="13887" w:type="dxa"/>
            <w:tcMar/>
          </w:tcPr>
          <w:p w:rsidRPr="00DB0BB5" w:rsidR="00724CE9" w:rsidP="00DB0BB5" w:rsidRDefault="00724CE9" w14:paraId="016F55B5" w14:textId="2CF62F78">
            <w:pPr>
              <w:spacing w:line="480" w:lineRule="auto"/>
              <w:ind w:firstLine="720"/>
              <w:rPr>
                <w:b w:val="0"/>
                <w:bCs w:val="0"/>
              </w:rPr>
            </w:pPr>
            <w:r w:rsidRPr="00E549B8">
              <w:rPr>
                <w:b w:val="0"/>
                <w:bCs w:val="0"/>
                <w:sz w:val="22"/>
                <w:szCs w:val="22"/>
                <w:lang w:val="en-US"/>
              </w:rPr>
              <w:t xml:space="preserve"> </w:t>
            </w:r>
            <w:r w:rsidRPr="002E1C34" w:rsidR="002E1C34">
              <w:rPr>
                <w:b w:val="0"/>
                <w:bCs w:val="0"/>
              </w:rPr>
              <w:t xml:space="preserve">Considering the </w:t>
            </w:r>
            <w:r w:rsidRPr="002E1C34" w:rsidR="002E1C34">
              <w:rPr>
                <w:b w:val="0"/>
                <w:bCs w:val="0"/>
                <w:i/>
                <w:iCs/>
              </w:rPr>
              <w:t>Memory, Attention, and Decision Process</w:t>
            </w:r>
            <w:r w:rsidRPr="002E1C34" w:rsidR="002E1C34">
              <w:rPr>
                <w:b w:val="0"/>
                <w:bCs w:val="0"/>
              </w:rPr>
              <w:t xml:space="preserve"> TDF domain clinicians acknowledge that relying on memory alone for glucocorticoid toxicity assessment is unreliable, as time pressures and competing demands often lead to omissions</w:t>
            </w:r>
            <w:r w:rsidR="002E1C34">
              <w:t xml:space="preserve"> </w:t>
            </w:r>
            <w:r w:rsidRPr="002E1C34" w:rsidR="002E1C34">
              <w:rPr>
                <w:b w:val="0"/>
                <w:bCs w:val="0"/>
              </w:rPr>
              <w:t>(IntUK_0011</w:t>
            </w:r>
            <w:r w:rsidR="002E1C34">
              <w:rPr>
                <w:b w:val="0"/>
                <w:bCs w:val="0"/>
              </w:rPr>
              <w:t xml:space="preserve">: </w:t>
            </w:r>
            <w:r w:rsidRPr="002E1C34" w:rsidR="002E1C34">
              <w:rPr>
                <w:b w:val="0"/>
                <w:bCs w:val="0"/>
              </w:rPr>
              <w:t>My routine assessment, and that's difficult because I don't use a specific score or anything setting and then it would be difficult to remind myself. But as in, as in there something specific that reminds myself, I just make sure that at some point during the conversation I talk about the steroids</w:t>
            </w:r>
            <w:r w:rsidR="002E1C34">
              <w:rPr>
                <w:b w:val="0"/>
                <w:bCs w:val="0"/>
              </w:rPr>
              <w:t>)</w:t>
            </w:r>
            <w:r w:rsidRPr="002E1C34" w:rsidR="002E1C34">
              <w:rPr>
                <w:b w:val="0"/>
                <w:bCs w:val="0"/>
              </w:rPr>
              <w:t>. While personal memory aids like mental checklists or templates are used, these are fallible</w:t>
            </w:r>
            <w:r w:rsidR="002E1C34">
              <w:t xml:space="preserve"> </w:t>
            </w:r>
            <w:r w:rsidRPr="002E1C34" w:rsidR="002E1C34">
              <w:rPr>
                <w:b w:val="0"/>
                <w:bCs w:val="0"/>
              </w:rPr>
              <w:t>(IntUK_0119</w:t>
            </w:r>
            <w:r w:rsidR="002E1C34">
              <w:rPr>
                <w:b w:val="0"/>
                <w:bCs w:val="0"/>
              </w:rPr>
              <w:t>:</w:t>
            </w:r>
            <w:r w:rsidRPr="002E1C34" w:rsidR="002E1C34">
              <w:rPr>
                <w:b w:val="0"/>
                <w:bCs w:val="0"/>
              </w:rPr>
              <w:t xml:space="preserve"> But I think that we need to use the technology we have already in place with electronic records to make this so that it doesn't rely on the doctor remembering to do it. I think this needs to be more automated</w:t>
            </w:r>
            <w:r w:rsidR="002E1C34">
              <w:rPr>
                <w:b w:val="0"/>
                <w:bCs w:val="0"/>
              </w:rPr>
              <w:t>).</w:t>
            </w:r>
            <w:r w:rsidRPr="002E1C34" w:rsidR="002E1C34">
              <w:rPr>
                <w:b w:val="0"/>
                <w:bCs w:val="0"/>
              </w:rPr>
              <w:t xml:space="preserve"> Automated prompts, electronic templates, and delegation to other team members (e.g., via pre-consultation questionnaires or nurse-led assessments) are viewed as essential strategies to reduce cognitive load and ensure consistent, systematic assessment</w:t>
            </w:r>
            <w:r w:rsidR="00DB0BB5">
              <w:t xml:space="preserve"> </w:t>
            </w:r>
            <w:r w:rsidRPr="00DB0BB5" w:rsidR="00DB0BB5">
              <w:rPr>
                <w:b w:val="0"/>
                <w:bCs w:val="0"/>
              </w:rPr>
              <w:t>(IntPG_0014</w:t>
            </w:r>
            <w:r w:rsidR="00DB0BB5">
              <w:rPr>
                <w:b w:val="0"/>
                <w:bCs w:val="0"/>
              </w:rPr>
              <w:t>:</w:t>
            </w:r>
            <w:r w:rsidRPr="00DB0BB5" w:rsidR="00DB0BB5">
              <w:rPr>
                <w:b w:val="0"/>
                <w:bCs w:val="0"/>
              </w:rPr>
              <w:t xml:space="preserve"> By chance there is one that I should have done and I didn't do, which is in the absence of a tool, we can create automatic texts in S-Clinician itself. Putting the necessary items in the automatic text, immediately transposes them to the diary and reminds us to do that</w:t>
            </w:r>
            <w:r w:rsidR="00DB0BB5">
              <w:rPr>
                <w:b w:val="0"/>
                <w:bCs w:val="0"/>
              </w:rPr>
              <w:t>).</w:t>
            </w:r>
          </w:p>
        </w:tc>
      </w:tr>
      <w:tr w:rsidRPr="00E549B8" w:rsidR="00724CE9" w:rsidTr="3331B3F1" w14:paraId="6A01E9C4" w14:textId="77777777">
        <w:tc>
          <w:tcPr>
            <w:cnfStyle w:val="001000000000" w:firstRow="0" w:lastRow="0" w:firstColumn="1" w:lastColumn="0" w:oddVBand="0" w:evenVBand="0" w:oddHBand="0" w:evenHBand="0" w:firstRowFirstColumn="0" w:firstRowLastColumn="0" w:lastRowFirstColumn="0" w:lastRowLastColumn="0"/>
            <w:tcW w:w="13887" w:type="dxa"/>
            <w:shd w:val="clear" w:color="auto" w:fill="D9F2D0" w:themeFill="accent6" w:themeFillTint="33"/>
            <w:tcMar/>
          </w:tcPr>
          <w:p w:rsidRPr="00E549B8" w:rsidR="00724CE9" w:rsidP="006C4C21" w:rsidRDefault="00724CE9" w14:paraId="1BF390AC" w14:textId="77777777">
            <w:pPr>
              <w:spacing w:line="480" w:lineRule="auto"/>
              <w:ind w:firstLine="720"/>
              <w:jc w:val="center"/>
              <w:rPr>
                <w:sz w:val="22"/>
                <w:szCs w:val="22"/>
                <w:lang w:val="en-GB"/>
              </w:rPr>
            </w:pPr>
            <w:r w:rsidRPr="00E549B8">
              <w:rPr>
                <w:sz w:val="22"/>
                <w:szCs w:val="22"/>
                <w:lang w:val="en-GB"/>
              </w:rPr>
              <w:t>Environmental context/resources</w:t>
            </w:r>
          </w:p>
        </w:tc>
      </w:tr>
      <w:tr w:rsidRPr="00E549B8" w:rsidR="00724CE9" w:rsidTr="3331B3F1" w14:paraId="3BA353A6" w14:textId="77777777">
        <w:tc>
          <w:tcPr>
            <w:cnfStyle w:val="001000000000" w:firstRow="0" w:lastRow="0" w:firstColumn="1" w:lastColumn="0" w:oddVBand="0" w:evenVBand="0" w:oddHBand="0" w:evenHBand="0" w:firstRowFirstColumn="0" w:firstRowLastColumn="0" w:lastRowFirstColumn="0" w:lastRowLastColumn="0"/>
            <w:tcW w:w="13887" w:type="dxa"/>
            <w:tcMar/>
          </w:tcPr>
          <w:p w:rsidRPr="00BD3179" w:rsidR="00724CE9" w:rsidP="00BD3179" w:rsidRDefault="00DB0BB5" w14:paraId="6671ED23" w14:textId="296F7E15">
            <w:pPr>
              <w:spacing w:line="480" w:lineRule="auto"/>
              <w:ind w:firstLine="720"/>
              <w:rPr>
                <w:b w:val="0"/>
                <w:bCs w:val="0"/>
              </w:rPr>
            </w:pPr>
            <w:r w:rsidRPr="00DB0BB5">
              <w:rPr>
                <w:b w:val="0"/>
                <w:bCs w:val="0"/>
              </w:rPr>
              <w:lastRenderedPageBreak/>
              <w:t xml:space="preserve">Clinicians also discussed contextual factors tapping into the </w:t>
            </w:r>
            <w:r w:rsidRPr="00DB0BB5">
              <w:rPr>
                <w:b w:val="0"/>
                <w:bCs w:val="0"/>
                <w:i/>
                <w:iCs/>
              </w:rPr>
              <w:t>Environmental Context and Resources</w:t>
            </w:r>
            <w:r w:rsidRPr="00DB0BB5">
              <w:rPr>
                <w:b w:val="0"/>
                <w:bCs w:val="0"/>
              </w:rPr>
              <w:t xml:space="preserve"> domain. Clinicians believe that variability in infrastructure and resources across settings—such as some settings have access to electronic prompts, equipment, and staff while others rely on personal checklists or memory—creates inconsistencies in GG-toxicity assessment</w:t>
            </w:r>
            <w:r>
              <w:t xml:space="preserve"> </w:t>
            </w:r>
            <w:r w:rsidRPr="00DB0BB5">
              <w:rPr>
                <w:b w:val="0"/>
                <w:bCs w:val="0"/>
              </w:rPr>
              <w:t>(IntUK_0013</w:t>
            </w:r>
            <w:r>
              <w:rPr>
                <w:b w:val="0"/>
                <w:bCs w:val="0"/>
              </w:rPr>
              <w:t>:</w:t>
            </w:r>
            <w:r w:rsidRPr="00DB0BB5">
              <w:rPr>
                <w:b w:val="0"/>
                <w:bCs w:val="0"/>
              </w:rPr>
              <w:t xml:space="preserve"> so I </w:t>
            </w:r>
            <w:proofErr w:type="spellStart"/>
            <w:r w:rsidRPr="00DB0BB5">
              <w:rPr>
                <w:b w:val="0"/>
                <w:bCs w:val="0"/>
              </w:rPr>
              <w:t>I</w:t>
            </w:r>
            <w:proofErr w:type="spellEnd"/>
            <w:r w:rsidRPr="00DB0BB5">
              <w:rPr>
                <w:b w:val="0"/>
                <w:bCs w:val="0"/>
              </w:rPr>
              <w:t xml:space="preserve"> access so whether there are whether they have the infrastructure to do electronic monitoring or whether they have printed out forms to fill in or whether they have one standard assessment that's used by everyone</w:t>
            </w:r>
            <w:r>
              <w:rPr>
                <w:b w:val="0"/>
                <w:bCs w:val="0"/>
              </w:rPr>
              <w:t>)</w:t>
            </w:r>
            <w:r w:rsidRPr="00DB0BB5">
              <w:rPr>
                <w:b w:val="0"/>
                <w:bCs w:val="0"/>
              </w:rPr>
              <w:t>. Time pressures in wards, costs in private practice, and system interruptions in public services further complicate routine monitoring</w:t>
            </w:r>
            <w:r w:rsidR="00BD3179">
              <w:t xml:space="preserve"> </w:t>
            </w:r>
            <w:r w:rsidRPr="00BD3179" w:rsidR="00BD3179">
              <w:rPr>
                <w:b w:val="0"/>
                <w:bCs w:val="0"/>
              </w:rPr>
              <w:t>(IntUK_0093</w:t>
            </w:r>
            <w:r w:rsidR="00BD3179">
              <w:rPr>
                <w:b w:val="0"/>
                <w:bCs w:val="0"/>
              </w:rPr>
              <w:t>:</w:t>
            </w:r>
            <w:r w:rsidRPr="00BD3179" w:rsidR="00BD3179">
              <w:rPr>
                <w:b w:val="0"/>
                <w:bCs w:val="0"/>
              </w:rPr>
              <w:t xml:space="preserve"> so personally I find it much easier to do these things in a clinic based environment when you've got your own computer and you can see all of the results in front of you. And. And I think doing it on the ward, it's a lot. There are various competing things for your attention and it may not be easy to get the. Computer to get all of the results and so on so forth</w:t>
            </w:r>
            <w:r w:rsidR="00BD3179">
              <w:rPr>
                <w:b w:val="0"/>
                <w:bCs w:val="0"/>
              </w:rPr>
              <w:t>)</w:t>
            </w:r>
            <w:r w:rsidRPr="00DB0BB5">
              <w:rPr>
                <w:b w:val="0"/>
                <w:bCs w:val="0"/>
              </w:rPr>
              <w:t>. Standardisation across settings through frameworks, technology, and delegated tasks is seen as essential to reduce variability and ensure that patients receive the same quality of GC-toxicity monitoring</w:t>
            </w:r>
            <w:r w:rsidR="00BD3179">
              <w:t xml:space="preserve"> </w:t>
            </w:r>
            <w:r w:rsidRPr="00BD3179" w:rsidR="00BD3179">
              <w:rPr>
                <w:b w:val="0"/>
                <w:bCs w:val="0"/>
              </w:rPr>
              <w:t>(IntUK_0119</w:t>
            </w:r>
            <w:r w:rsidR="00BD3179">
              <w:rPr>
                <w:b w:val="0"/>
                <w:bCs w:val="0"/>
              </w:rPr>
              <w:t xml:space="preserve">: </w:t>
            </w:r>
            <w:r w:rsidRPr="00BD3179" w:rsidR="00BD3179">
              <w:rPr>
                <w:b w:val="0"/>
                <w:bCs w:val="0"/>
              </w:rPr>
              <w:t>And I think that we need a framework and I think that that's what is lacking in my current methods. And I think that the framework isn't just about me, it's about our service and making sure therefore, that it doesn't matter which doctor you see in the service, that the way that you will be assessed is the same, to have that. Sort of standardisation of it</w:t>
            </w:r>
            <w:r w:rsidR="00BD3179">
              <w:rPr>
                <w:b w:val="0"/>
                <w:bCs w:val="0"/>
              </w:rPr>
              <w:t>)</w:t>
            </w:r>
            <w:r w:rsidRPr="00BD3179" w:rsidR="00BD3179">
              <w:rPr>
                <w:b w:val="0"/>
                <w:bCs w:val="0"/>
              </w:rPr>
              <w:t>.</w:t>
            </w:r>
            <w:r w:rsidR="00BD3179">
              <w:rPr>
                <w:b w:val="0"/>
                <w:bCs w:val="0"/>
              </w:rPr>
              <w:t xml:space="preserve"> </w:t>
            </w:r>
            <w:r w:rsidRPr="00DB0BB5">
              <w:rPr>
                <w:b w:val="0"/>
                <w:bCs w:val="0"/>
              </w:rPr>
              <w:t>Clinicians highlight in particular time and space constraints as major barriers to consistent GC-toxicity assessment</w:t>
            </w:r>
            <w:r w:rsidR="00BD3179">
              <w:t xml:space="preserve"> </w:t>
            </w:r>
            <w:r w:rsidRPr="00BD3179" w:rsidR="00BD3179">
              <w:rPr>
                <w:b w:val="0"/>
                <w:bCs w:val="0"/>
              </w:rPr>
              <w:t>(IntUK_0042</w:t>
            </w:r>
            <w:r w:rsidR="00BD3179">
              <w:rPr>
                <w:b w:val="0"/>
                <w:bCs w:val="0"/>
              </w:rPr>
              <w:t>:</w:t>
            </w:r>
            <w:r w:rsidRPr="00BD3179" w:rsidR="00BD3179">
              <w:rPr>
                <w:b w:val="0"/>
                <w:bCs w:val="0"/>
              </w:rPr>
              <w:t xml:space="preserve"> You know, if you have more time, you can do more. You can ask more. You can be more satisfied with what you're doing. You can go into more detail. You can perhaps give people more complete answers. So I think time is the is the major obstacle to </w:t>
            </w:r>
            <w:proofErr w:type="spellStart"/>
            <w:r w:rsidRPr="00BD3179" w:rsidR="00BD3179">
              <w:rPr>
                <w:b w:val="0"/>
                <w:bCs w:val="0"/>
              </w:rPr>
              <w:t>to</w:t>
            </w:r>
            <w:proofErr w:type="spellEnd"/>
            <w:r w:rsidRPr="00BD3179" w:rsidR="00BD3179">
              <w:rPr>
                <w:b w:val="0"/>
                <w:bCs w:val="0"/>
              </w:rPr>
              <w:t xml:space="preserve"> many of these things</w:t>
            </w:r>
            <w:r w:rsidR="00BD3179">
              <w:rPr>
                <w:b w:val="0"/>
                <w:bCs w:val="0"/>
              </w:rPr>
              <w:t>)</w:t>
            </w:r>
            <w:r w:rsidRPr="00DB0BB5">
              <w:rPr>
                <w:b w:val="0"/>
                <w:bCs w:val="0"/>
              </w:rPr>
              <w:t xml:space="preserve">. Acute inpatient care often shifts focus to urgent management, while outpatient consultations remain time-constrained. Privacy </w:t>
            </w:r>
            <w:r w:rsidRPr="00DB0BB5">
              <w:rPr>
                <w:b w:val="0"/>
                <w:bCs w:val="0"/>
              </w:rPr>
              <w:lastRenderedPageBreak/>
              <w:t>issues further restrict discussion of sensitive side effects. Clinicians believe structural adjustments—such as longer consultations, dedicated spaces, and supportive resources—are needed to enable thorough, patient-centred assessment.</w:t>
            </w:r>
          </w:p>
        </w:tc>
      </w:tr>
      <w:tr w:rsidRPr="00E549B8" w:rsidR="00724CE9" w:rsidTr="3331B3F1" w14:paraId="62A47F9E" w14:textId="77777777">
        <w:tc>
          <w:tcPr>
            <w:cnfStyle w:val="001000000000" w:firstRow="0" w:lastRow="0" w:firstColumn="1" w:lastColumn="0" w:oddVBand="0" w:evenVBand="0" w:oddHBand="0" w:evenHBand="0" w:firstRowFirstColumn="0" w:firstRowLastColumn="0" w:lastRowFirstColumn="0" w:lastRowLastColumn="0"/>
            <w:tcW w:w="13887" w:type="dxa"/>
            <w:shd w:val="clear" w:color="auto" w:fill="D9F2D0" w:themeFill="accent6" w:themeFillTint="33"/>
            <w:tcMar/>
          </w:tcPr>
          <w:p w:rsidRPr="00E549B8" w:rsidR="00724CE9" w:rsidP="006C4C21" w:rsidRDefault="00724CE9" w14:paraId="03CCCB6B" w14:textId="77777777">
            <w:pPr>
              <w:spacing w:line="480" w:lineRule="auto"/>
              <w:ind w:firstLine="720"/>
              <w:jc w:val="center"/>
              <w:rPr>
                <w:sz w:val="22"/>
                <w:szCs w:val="22"/>
                <w:lang w:val="en-GB"/>
              </w:rPr>
            </w:pPr>
            <w:r w:rsidRPr="00E549B8">
              <w:rPr>
                <w:sz w:val="22"/>
                <w:szCs w:val="22"/>
                <w:lang w:val="en-GB"/>
              </w:rPr>
              <w:lastRenderedPageBreak/>
              <w:t>Social influences</w:t>
            </w:r>
          </w:p>
        </w:tc>
      </w:tr>
      <w:tr w:rsidRPr="00E549B8" w:rsidR="00724CE9" w:rsidTr="3331B3F1" w14:paraId="0A1EAE86" w14:textId="77777777">
        <w:tc>
          <w:tcPr>
            <w:cnfStyle w:val="001000000000" w:firstRow="0" w:lastRow="0" w:firstColumn="1" w:lastColumn="0" w:oddVBand="0" w:evenVBand="0" w:oddHBand="0" w:evenHBand="0" w:firstRowFirstColumn="0" w:firstRowLastColumn="0" w:lastRowFirstColumn="0" w:lastRowLastColumn="0"/>
            <w:tcW w:w="13887" w:type="dxa"/>
            <w:tcMar/>
          </w:tcPr>
          <w:p w:rsidRPr="00BD3179" w:rsidR="00724CE9" w:rsidP="00BD3179" w:rsidRDefault="00BD3179" w14:paraId="5BC0AFA2" w14:textId="31F2B9F7">
            <w:pPr>
              <w:spacing w:line="480" w:lineRule="auto"/>
              <w:ind w:firstLine="720"/>
              <w:rPr>
                <w:b w:val="0"/>
                <w:bCs w:val="0"/>
              </w:rPr>
            </w:pPr>
            <w:r w:rsidRPr="00BD3179">
              <w:rPr>
                <w:b w:val="0"/>
                <w:bCs w:val="0"/>
              </w:rPr>
              <w:t xml:space="preserve">The </w:t>
            </w:r>
            <w:r w:rsidRPr="00BD3179">
              <w:rPr>
                <w:b w:val="0"/>
                <w:bCs w:val="0"/>
                <w:i/>
                <w:iCs/>
              </w:rPr>
              <w:t>Social Influence</w:t>
            </w:r>
            <w:r w:rsidRPr="00BD3179">
              <w:rPr>
                <w:b w:val="0"/>
                <w:bCs w:val="0"/>
              </w:rPr>
              <w:t xml:space="preserve"> domain identified the impact of senior colleagues and consultants as strong determinants to help set expectations and model practices that juniors can follow</w:t>
            </w:r>
            <w:r>
              <w:t xml:space="preserve"> </w:t>
            </w:r>
            <w:r w:rsidRPr="00BD3179">
              <w:rPr>
                <w:b w:val="0"/>
                <w:bCs w:val="0"/>
              </w:rPr>
              <w:t>(IntUK_0013</w:t>
            </w:r>
            <w:r>
              <w:rPr>
                <w:b w:val="0"/>
                <w:bCs w:val="0"/>
              </w:rPr>
              <w:t>:</w:t>
            </w:r>
            <w:r w:rsidRPr="00BD3179">
              <w:rPr>
                <w:b w:val="0"/>
                <w:bCs w:val="0"/>
              </w:rPr>
              <w:t xml:space="preserve"> My consultant would influence my decision, so if they had said in this clinic we used this specific method, then I would do that</w:t>
            </w:r>
            <w:r>
              <w:rPr>
                <w:b w:val="0"/>
                <w:bCs w:val="0"/>
              </w:rPr>
              <w:t>)</w:t>
            </w:r>
            <w:r w:rsidRPr="00BD3179">
              <w:rPr>
                <w:b w:val="0"/>
                <w:bCs w:val="0"/>
              </w:rPr>
              <w:t>. They indicate how expert leaders or guidelines can give credibility and motivation</w:t>
            </w:r>
            <w:r>
              <w:t xml:space="preserve"> </w:t>
            </w:r>
            <w:r w:rsidRPr="00BD3179">
              <w:rPr>
                <w:b w:val="0"/>
                <w:bCs w:val="0"/>
              </w:rPr>
              <w:t>(IntUK_0042</w:t>
            </w:r>
            <w:r>
              <w:rPr>
                <w:b w:val="0"/>
                <w:bCs w:val="0"/>
              </w:rPr>
              <w:t>:</w:t>
            </w:r>
            <w:r w:rsidRPr="00BD3179">
              <w:rPr>
                <w:b w:val="0"/>
                <w:bCs w:val="0"/>
              </w:rPr>
              <w:t xml:space="preserve"> So if you had kind of an expert stand up and say, look, we do this in all of our patients and it's this easy and we've found these outcomes and actually we've been able to change care and prevent damage, then I think you know that that is where you kind of demonstrate</w:t>
            </w:r>
            <w:r>
              <w:rPr>
                <w:b w:val="0"/>
                <w:bCs w:val="0"/>
              </w:rPr>
              <w:t>)</w:t>
            </w:r>
            <w:r w:rsidRPr="00BD3179">
              <w:rPr>
                <w:b w:val="0"/>
                <w:bCs w:val="0"/>
              </w:rPr>
              <w:t>. Clinicians reported how seeing peers using tools and presenting evidence of feasibility and clinical benefit can also encourages adoption</w:t>
            </w:r>
            <w:r>
              <w:t xml:space="preserve"> </w:t>
            </w:r>
            <w:r w:rsidRPr="00BD3179">
              <w:rPr>
                <w:b w:val="0"/>
                <w:bCs w:val="0"/>
              </w:rPr>
              <w:t>(IntPG_0012</w:t>
            </w:r>
            <w:r>
              <w:rPr>
                <w:b w:val="0"/>
                <w:bCs w:val="0"/>
              </w:rPr>
              <w:t xml:space="preserve">: </w:t>
            </w:r>
            <w:r w:rsidRPr="00BD3179">
              <w:rPr>
                <w:b w:val="0"/>
                <w:bCs w:val="0"/>
              </w:rPr>
              <w:t>there must be a guiding figure for the internship or training period. This can be an important figure, especially in the early years when, even if you don't teach actively, seeing yourself doing it is an influence on what the doctor will do in the future</w:t>
            </w:r>
            <w:r>
              <w:rPr>
                <w:b w:val="0"/>
                <w:bCs w:val="0"/>
              </w:rPr>
              <w:t>)</w:t>
            </w:r>
            <w:r w:rsidRPr="00BD3179">
              <w:rPr>
                <w:b w:val="0"/>
                <w:bCs w:val="0"/>
              </w:rPr>
              <w:t>. The existence of international and national guidelines (EULAR, ACR, KDIGO, Portuguese guidelines) was highlighted as a crucial influence on whether clinicians adopt a practice</w:t>
            </w:r>
            <w:r>
              <w:t xml:space="preserve"> </w:t>
            </w:r>
            <w:r w:rsidRPr="00BD3179">
              <w:rPr>
                <w:b w:val="0"/>
                <w:bCs w:val="0"/>
              </w:rPr>
              <w:t>(IntPG_0013) Typically, many times, where I usually go is to the EULAR, of the American College of Rheumatology, the KDIGO, which are specific nephrological guidelines. If these associations, societies had such specific guidelines, I would probably use them, yes</w:t>
            </w:r>
            <w:r>
              <w:rPr>
                <w:b w:val="0"/>
                <w:bCs w:val="0"/>
              </w:rPr>
              <w:t xml:space="preserve">). </w:t>
            </w:r>
            <w:r w:rsidRPr="00BD3179">
              <w:rPr>
                <w:b w:val="0"/>
                <w:bCs w:val="0"/>
              </w:rPr>
              <w:t>Even patients reminding clinicians about side effects can prompt action</w:t>
            </w:r>
            <w:r>
              <w:rPr>
                <w:b w:val="0"/>
                <w:bCs w:val="0"/>
              </w:rPr>
              <w:t xml:space="preserve"> (</w:t>
            </w:r>
            <w:r w:rsidRPr="00BD3179">
              <w:rPr>
                <w:b w:val="0"/>
                <w:bCs w:val="0"/>
              </w:rPr>
              <w:t>IntPG_0014</w:t>
            </w:r>
            <w:r>
              <w:rPr>
                <w:b w:val="0"/>
                <w:bCs w:val="0"/>
              </w:rPr>
              <w:t>:</w:t>
            </w:r>
            <w:r w:rsidRPr="00BD3179">
              <w:rPr>
                <w:b w:val="0"/>
                <w:bCs w:val="0"/>
              </w:rPr>
              <w:t xml:space="preserve"> Both colleagues and patients. For example, a patient who has several adverse effects related to corticosteroids, they always remind us of that, because they are usually bad </w:t>
            </w:r>
            <w:r w:rsidRPr="00BD3179">
              <w:rPr>
                <w:b w:val="0"/>
                <w:bCs w:val="0"/>
              </w:rPr>
              <w:lastRenderedPageBreak/>
              <w:t>cases. And then colleagues with more experience or who have a larger number of patients and who can give their advice, and who deal a lot with these pathologies</w:t>
            </w:r>
            <w:r>
              <w:rPr>
                <w:b w:val="0"/>
                <w:bCs w:val="0"/>
              </w:rPr>
              <w:t xml:space="preserve">). </w:t>
            </w:r>
          </w:p>
        </w:tc>
      </w:tr>
      <w:tr w:rsidRPr="00E549B8" w:rsidR="00724CE9" w:rsidTr="3331B3F1" w14:paraId="577C4353" w14:textId="77777777">
        <w:tc>
          <w:tcPr>
            <w:cnfStyle w:val="001000000000" w:firstRow="0" w:lastRow="0" w:firstColumn="1" w:lastColumn="0" w:oddVBand="0" w:evenVBand="0" w:oddHBand="0" w:evenHBand="0" w:firstRowFirstColumn="0" w:firstRowLastColumn="0" w:lastRowFirstColumn="0" w:lastRowLastColumn="0"/>
            <w:tcW w:w="13887" w:type="dxa"/>
            <w:shd w:val="clear" w:color="auto" w:fill="D9F2D0" w:themeFill="accent6" w:themeFillTint="33"/>
            <w:tcMar/>
          </w:tcPr>
          <w:p w:rsidRPr="00E549B8" w:rsidR="00724CE9" w:rsidP="006C4C21" w:rsidRDefault="00724CE9" w14:paraId="5AF72CBD" w14:textId="77777777">
            <w:pPr>
              <w:spacing w:line="480" w:lineRule="auto"/>
              <w:ind w:firstLine="720"/>
              <w:jc w:val="center"/>
              <w:rPr>
                <w:sz w:val="22"/>
                <w:szCs w:val="22"/>
                <w:lang w:val="en-US"/>
              </w:rPr>
            </w:pPr>
            <w:r w:rsidRPr="00E549B8">
              <w:rPr>
                <w:sz w:val="22"/>
                <w:szCs w:val="22"/>
                <w:lang w:val="en-US"/>
              </w:rPr>
              <w:lastRenderedPageBreak/>
              <w:t>Behavioral regulation</w:t>
            </w:r>
          </w:p>
        </w:tc>
      </w:tr>
      <w:tr w:rsidRPr="00E549B8" w:rsidR="00724CE9" w:rsidTr="3331B3F1" w14:paraId="1E2EEE3C" w14:textId="77777777">
        <w:tc>
          <w:tcPr>
            <w:cnfStyle w:val="001000000000" w:firstRow="0" w:lastRow="0" w:firstColumn="1" w:lastColumn="0" w:oddVBand="0" w:evenVBand="0" w:oddHBand="0" w:evenHBand="0" w:firstRowFirstColumn="0" w:firstRowLastColumn="0" w:lastRowFirstColumn="0" w:lastRowLastColumn="0"/>
            <w:tcW w:w="13887" w:type="dxa"/>
            <w:tcMar/>
          </w:tcPr>
          <w:p w:rsidRPr="00B67F60" w:rsidR="00724CE9" w:rsidP="00B67F60" w:rsidRDefault="00B67F60" w14:paraId="552F99DF" w14:textId="2C105581">
            <w:pPr>
              <w:spacing w:line="480" w:lineRule="auto"/>
              <w:ind w:firstLine="720"/>
              <w:rPr>
                <w:b w:val="0"/>
                <w:bCs w:val="0"/>
              </w:rPr>
            </w:pPr>
            <w:r w:rsidRPr="00B67F60">
              <w:rPr>
                <w:b w:val="0"/>
                <w:bCs w:val="0"/>
              </w:rPr>
              <w:t xml:space="preserve">Finally, within the domain of </w:t>
            </w:r>
            <w:r w:rsidRPr="00B67F60">
              <w:rPr>
                <w:b w:val="0"/>
                <w:bCs w:val="0"/>
                <w:i/>
                <w:iCs/>
              </w:rPr>
              <w:t>Behavioural Regulation</w:t>
            </w:r>
            <w:r w:rsidRPr="00B67F60">
              <w:rPr>
                <w:b w:val="0"/>
                <w:bCs w:val="0"/>
              </w:rPr>
              <w:t>, clinicians consistently described the need for standardised and embedded systems to support the consistent assessment of GG-toxicity</w:t>
            </w:r>
            <w:r>
              <w:t xml:space="preserve"> </w:t>
            </w:r>
            <w:r w:rsidRPr="00B67F60">
              <w:rPr>
                <w:b w:val="0"/>
                <w:bCs w:val="0"/>
              </w:rPr>
              <w:t>(IntPG_0012</w:t>
            </w:r>
            <w:r>
              <w:rPr>
                <w:b w:val="0"/>
                <w:bCs w:val="0"/>
              </w:rPr>
              <w:t>:</w:t>
            </w:r>
            <w:r w:rsidRPr="00B67F60">
              <w:rPr>
                <w:b w:val="0"/>
                <w:bCs w:val="0"/>
              </w:rPr>
              <w:t xml:space="preserve"> I would be willing and open to carry out one, if there was a protocol, a questionnaire, something simple, easy to access, free access. And easy interpretation</w:t>
            </w:r>
            <w:r>
              <w:rPr>
                <w:b w:val="0"/>
                <w:bCs w:val="0"/>
              </w:rPr>
              <w:t>)</w:t>
            </w:r>
            <w:r w:rsidRPr="00B67F60">
              <w:rPr>
                <w:b w:val="0"/>
                <w:bCs w:val="0"/>
              </w:rPr>
              <w:t>. Rather than relying on ad hoc or clinic-specific practices, they emphasised that integration into departmental protocols, clinical guidelines, and routine workflows to reduce professional uncertainty among ensuring an efficient assessment, particularly when assessing for sensitive issues such as mood and fatigue</w:t>
            </w:r>
            <w:r w:rsidR="00213C30">
              <w:t xml:space="preserve"> </w:t>
            </w:r>
            <w:r w:rsidRPr="00213C30" w:rsidR="00213C30">
              <w:rPr>
                <w:b w:val="0"/>
                <w:bCs w:val="0"/>
              </w:rPr>
              <w:t>(IntPG_0013</w:t>
            </w:r>
            <w:r w:rsidR="00213C30">
              <w:rPr>
                <w:b w:val="0"/>
                <w:bCs w:val="0"/>
              </w:rPr>
              <w:t>:</w:t>
            </w:r>
            <w:r w:rsidRPr="00213C30" w:rsidR="00213C30">
              <w:rPr>
                <w:b w:val="0"/>
                <w:bCs w:val="0"/>
              </w:rPr>
              <w:t xml:space="preserve"> It is really if there are tools, that there is really a kind of online questionnaire, a quick to use tool ends up facilitating the evaluation in a really systematic way and we do not get distracted in the middle of the things we are evaluating, because sometimes there are interruptions in the middle of the consultation, the patient or external, and that can distract us a little from our goal and here we are faster and more effective</w:t>
            </w:r>
            <w:r w:rsidR="00213C30">
              <w:rPr>
                <w:b w:val="0"/>
                <w:bCs w:val="0"/>
              </w:rPr>
              <w:t>).</w:t>
            </w:r>
          </w:p>
        </w:tc>
      </w:tr>
    </w:tbl>
    <w:p w:rsidRPr="00724CE9" w:rsidR="00E525AE" w:rsidRDefault="00E525AE" w14:paraId="45B7164A" w14:textId="09762EB2"/>
    <w:sectPr w:rsidRPr="00724CE9" w:rsidR="00E525AE" w:rsidSect="00055F93">
      <w:footerReference w:type="default" r:id="rId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63EB7" w:rsidP="00724CE9" w:rsidRDefault="00C63EB7" w14:paraId="1405D832" w14:textId="77777777">
      <w:r>
        <w:separator/>
      </w:r>
    </w:p>
  </w:endnote>
  <w:endnote w:type="continuationSeparator" w:id="0">
    <w:p w:rsidR="00C63EB7" w:rsidP="00724CE9" w:rsidRDefault="00C63EB7" w14:paraId="233CD9D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009632"/>
      <w:docPartObj>
        <w:docPartGallery w:val="Page Numbers (Bottom of Page)"/>
        <w:docPartUnique/>
      </w:docPartObj>
    </w:sdtPr>
    <w:sdtEndPr>
      <w:rPr>
        <w:rFonts w:ascii="Times New Roman" w:hAnsi="Times New Roman" w:cs="Times New Roman"/>
        <w:noProof/>
        <w:sz w:val="20"/>
        <w:szCs w:val="20"/>
      </w:rPr>
    </w:sdtEndPr>
    <w:sdtContent>
      <w:p w:rsidRPr="00396E47" w:rsidR="00396E47" w:rsidRDefault="00396E47" w14:paraId="21332951" w14:textId="40998B2D">
        <w:pPr>
          <w:pStyle w:val="Footer"/>
          <w:jc w:val="right"/>
          <w:rPr>
            <w:rFonts w:ascii="Times New Roman" w:hAnsi="Times New Roman" w:cs="Times New Roman"/>
            <w:sz w:val="20"/>
            <w:szCs w:val="20"/>
          </w:rPr>
        </w:pPr>
        <w:r w:rsidRPr="00396E47">
          <w:rPr>
            <w:rFonts w:ascii="Times New Roman" w:hAnsi="Times New Roman" w:cs="Times New Roman"/>
            <w:sz w:val="20"/>
            <w:szCs w:val="20"/>
          </w:rPr>
          <w:fldChar w:fldCharType="begin"/>
        </w:r>
        <w:r w:rsidRPr="00396E47">
          <w:rPr>
            <w:rFonts w:ascii="Times New Roman" w:hAnsi="Times New Roman" w:cs="Times New Roman"/>
            <w:sz w:val="20"/>
            <w:szCs w:val="20"/>
          </w:rPr>
          <w:instrText xml:space="preserve"> PAGE   \* MERGEFORMAT </w:instrText>
        </w:r>
        <w:r w:rsidRPr="00396E47">
          <w:rPr>
            <w:rFonts w:ascii="Times New Roman" w:hAnsi="Times New Roman" w:cs="Times New Roman"/>
            <w:sz w:val="20"/>
            <w:szCs w:val="20"/>
          </w:rPr>
          <w:fldChar w:fldCharType="separate"/>
        </w:r>
        <w:r w:rsidRPr="00396E47">
          <w:rPr>
            <w:rFonts w:ascii="Times New Roman" w:hAnsi="Times New Roman" w:cs="Times New Roman"/>
            <w:noProof/>
            <w:sz w:val="20"/>
            <w:szCs w:val="20"/>
          </w:rPr>
          <w:t>2</w:t>
        </w:r>
        <w:r w:rsidRPr="00396E47">
          <w:rPr>
            <w:rFonts w:ascii="Times New Roman" w:hAnsi="Times New Roman" w:cs="Times New Roman"/>
            <w:noProof/>
            <w:sz w:val="20"/>
            <w:szCs w:val="20"/>
          </w:rPr>
          <w:fldChar w:fldCharType="end"/>
        </w:r>
      </w:p>
    </w:sdtContent>
  </w:sdt>
  <w:p w:rsidR="00396E47" w:rsidRDefault="00396E47" w14:paraId="05A03336" w14:textId="615A0218">
    <w:pPr>
      <w:pStyle w:val="Footer"/>
    </w:pPr>
    <w:r>
      <w:t xml:space="preserve">|| TDF Template analyses ||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1703952"/>
      <w:docPartObj>
        <w:docPartGallery w:val="Page Numbers (Bottom of Page)"/>
        <w:docPartUnique/>
      </w:docPartObj>
    </w:sdtPr>
    <w:sdtEndPr>
      <w:rPr>
        <w:rFonts w:ascii="Times New Roman" w:hAnsi="Times New Roman" w:cs="Times New Roman"/>
        <w:noProof/>
      </w:rPr>
    </w:sdtEndPr>
    <w:sdtContent>
      <w:p w:rsidR="00724CE9" w:rsidRDefault="00724CE9" w14:paraId="2404C535" w14:textId="77777777">
        <w:pPr>
          <w:pStyle w:val="Footer"/>
          <w:jc w:val="right"/>
        </w:pPr>
      </w:p>
      <w:p w:rsidRPr="00724CE9" w:rsidR="00724CE9" w:rsidRDefault="00724CE9" w14:paraId="45FB3606" w14:textId="1CCD86C7">
        <w:pPr>
          <w:pStyle w:val="Footer"/>
          <w:jc w:val="right"/>
          <w:rPr>
            <w:rFonts w:ascii="Times New Roman" w:hAnsi="Times New Roman" w:cs="Times New Roman"/>
          </w:rPr>
        </w:pPr>
        <w:r w:rsidRPr="00724CE9">
          <w:rPr>
            <w:rFonts w:ascii="Times New Roman" w:hAnsi="Times New Roman" w:cs="Times New Roman"/>
          </w:rPr>
          <w:fldChar w:fldCharType="begin"/>
        </w:r>
        <w:r w:rsidRPr="00724CE9">
          <w:rPr>
            <w:rFonts w:ascii="Times New Roman" w:hAnsi="Times New Roman" w:cs="Times New Roman"/>
          </w:rPr>
          <w:instrText xml:space="preserve"> PAGE   \* MERGEFORMAT </w:instrText>
        </w:r>
        <w:r w:rsidRPr="00724CE9">
          <w:rPr>
            <w:rFonts w:ascii="Times New Roman" w:hAnsi="Times New Roman" w:cs="Times New Roman"/>
          </w:rPr>
          <w:fldChar w:fldCharType="separate"/>
        </w:r>
        <w:r w:rsidRPr="00724CE9">
          <w:rPr>
            <w:rFonts w:ascii="Times New Roman" w:hAnsi="Times New Roman" w:cs="Times New Roman"/>
            <w:noProof/>
          </w:rPr>
          <w:t>2</w:t>
        </w:r>
        <w:r w:rsidRPr="00724CE9">
          <w:rPr>
            <w:rFonts w:ascii="Times New Roman" w:hAnsi="Times New Roman" w:cs="Times New Roman"/>
            <w:noProof/>
          </w:rPr>
          <w:fldChar w:fldCharType="end"/>
        </w:r>
      </w:p>
    </w:sdtContent>
  </w:sdt>
  <w:p w:rsidRPr="00724CE9" w:rsidR="00724CE9" w:rsidRDefault="00724CE9" w14:paraId="40FEBBBB" w14:textId="181A8C62">
    <w:pPr>
      <w:pStyle w:val="Footer"/>
      <w:rPr>
        <w:rFonts w:ascii="Times New Roman" w:hAnsi="Times New Roman" w:cs="Times New Roman"/>
      </w:rPr>
    </w:pPr>
    <w:r w:rsidRPr="0061053B">
      <w:rPr>
        <w:rFonts w:ascii="Times New Roman" w:hAnsi="Times New Roman" w:cs="Times New Roman"/>
      </w:rPr>
      <w:t>X Study, Phase [1a] Clinicians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63EB7" w:rsidP="00724CE9" w:rsidRDefault="00C63EB7" w14:paraId="28943498" w14:textId="77777777">
      <w:r>
        <w:separator/>
      </w:r>
    </w:p>
  </w:footnote>
  <w:footnote w:type="continuationSeparator" w:id="0">
    <w:p w:rsidR="00C63EB7" w:rsidP="00724CE9" w:rsidRDefault="00C63EB7" w14:paraId="519F1987"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243A9"/>
    <w:multiLevelType w:val="hybridMultilevel"/>
    <w:tmpl w:val="961E7D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0BB2795"/>
    <w:multiLevelType w:val="hybridMultilevel"/>
    <w:tmpl w:val="BB7E4064"/>
    <w:lvl w:ilvl="0" w:tplc="B0BCC062">
      <w:start w:val="1"/>
      <w:numFmt w:val="decimal"/>
      <w:lvlText w:val="%1."/>
      <w:lvlJc w:val="left"/>
      <w:pPr>
        <w:ind w:left="720" w:hanging="360"/>
      </w:pPr>
      <w:rPr>
        <w:rFonts w:hint="default"/>
        <w:b/>
        <w:bCs w:val="0"/>
        <w:sz w:val="24"/>
        <w:szCs w:val="3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CE42DC4"/>
    <w:multiLevelType w:val="hybridMultilevel"/>
    <w:tmpl w:val="4596D88A"/>
    <w:lvl w:ilvl="0" w:tplc="BE020DAE">
      <w:start w:val="1"/>
      <w:numFmt w:val="decimal"/>
      <w:lvlText w:val="%1."/>
      <w:lvlJc w:val="left"/>
      <w:pPr>
        <w:ind w:left="720" w:hanging="360"/>
      </w:pPr>
      <w:rPr>
        <w:rFonts w:hint="default" w:eastAsiaTheme="minorHAnsi"/>
        <w:b w:val="0"/>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0E6063F"/>
    <w:multiLevelType w:val="hybridMultilevel"/>
    <w:tmpl w:val="4A9EE1AA"/>
    <w:lvl w:ilvl="0" w:tplc="EBFCD85E">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37369871">
    <w:abstractNumId w:val="0"/>
  </w:num>
  <w:num w:numId="2" w16cid:durableId="1670518988">
    <w:abstractNumId w:val="3"/>
  </w:num>
  <w:num w:numId="3" w16cid:durableId="640119384">
    <w:abstractNumId w:val="2"/>
  </w:num>
  <w:num w:numId="4" w16cid:durableId="8733464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F93"/>
    <w:rsid w:val="00055F93"/>
    <w:rsid w:val="000B4C32"/>
    <w:rsid w:val="00177744"/>
    <w:rsid w:val="0019581B"/>
    <w:rsid w:val="001B6700"/>
    <w:rsid w:val="00213C30"/>
    <w:rsid w:val="0026754E"/>
    <w:rsid w:val="00270B57"/>
    <w:rsid w:val="0028151B"/>
    <w:rsid w:val="002A2D8A"/>
    <w:rsid w:val="002E1C34"/>
    <w:rsid w:val="00322A71"/>
    <w:rsid w:val="00330A7D"/>
    <w:rsid w:val="00357CCD"/>
    <w:rsid w:val="00371850"/>
    <w:rsid w:val="003739E2"/>
    <w:rsid w:val="00396E47"/>
    <w:rsid w:val="0039759B"/>
    <w:rsid w:val="003B3933"/>
    <w:rsid w:val="003D2C48"/>
    <w:rsid w:val="00422056"/>
    <w:rsid w:val="00443538"/>
    <w:rsid w:val="00466ED3"/>
    <w:rsid w:val="004C08E3"/>
    <w:rsid w:val="00513C96"/>
    <w:rsid w:val="00542EE6"/>
    <w:rsid w:val="005B4D6D"/>
    <w:rsid w:val="005C188A"/>
    <w:rsid w:val="00604E6E"/>
    <w:rsid w:val="00643FE0"/>
    <w:rsid w:val="006C0BBC"/>
    <w:rsid w:val="006D09A1"/>
    <w:rsid w:val="006E1BE1"/>
    <w:rsid w:val="00705FAD"/>
    <w:rsid w:val="00724CE9"/>
    <w:rsid w:val="0073644E"/>
    <w:rsid w:val="00766D11"/>
    <w:rsid w:val="007A1FDC"/>
    <w:rsid w:val="007E7066"/>
    <w:rsid w:val="007F73EB"/>
    <w:rsid w:val="0082283E"/>
    <w:rsid w:val="008638EB"/>
    <w:rsid w:val="008B0D9F"/>
    <w:rsid w:val="009277A9"/>
    <w:rsid w:val="00935D80"/>
    <w:rsid w:val="009A782D"/>
    <w:rsid w:val="009F6432"/>
    <w:rsid w:val="00A1520D"/>
    <w:rsid w:val="00A527A8"/>
    <w:rsid w:val="00A66ACB"/>
    <w:rsid w:val="00A77859"/>
    <w:rsid w:val="00AC0740"/>
    <w:rsid w:val="00AC7DF9"/>
    <w:rsid w:val="00B11B64"/>
    <w:rsid w:val="00B521F8"/>
    <w:rsid w:val="00B67F60"/>
    <w:rsid w:val="00BD3179"/>
    <w:rsid w:val="00C02051"/>
    <w:rsid w:val="00C63EB7"/>
    <w:rsid w:val="00DA1984"/>
    <w:rsid w:val="00DB0BB5"/>
    <w:rsid w:val="00E261AC"/>
    <w:rsid w:val="00E525AE"/>
    <w:rsid w:val="00E631AB"/>
    <w:rsid w:val="00E71D76"/>
    <w:rsid w:val="00E74CD5"/>
    <w:rsid w:val="00ED50B4"/>
    <w:rsid w:val="00ED5C5D"/>
    <w:rsid w:val="00EE197E"/>
    <w:rsid w:val="00F105C6"/>
    <w:rsid w:val="00FC758F"/>
    <w:rsid w:val="147DA9DE"/>
    <w:rsid w:val="171E1660"/>
    <w:rsid w:val="17433000"/>
    <w:rsid w:val="3331B3F1"/>
    <w:rsid w:val="49A19D22"/>
    <w:rsid w:val="4DC18024"/>
    <w:rsid w:val="5CDCB7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4EB094"/>
  <w15:chartTrackingRefBased/>
  <w15:docId w15:val="{CE0D0F59-00A1-4BF9-9106-CB9C10C90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77744"/>
    <w:pPr>
      <w:spacing w:after="0" w:line="240" w:lineRule="auto"/>
    </w:pPr>
    <w:rPr>
      <w:rFonts w:ascii="Times New Roman" w:hAnsi="Times New Roman" w:eastAsia="Times New Roman" w:cs="Times New Roman"/>
      <w:kern w:val="0"/>
      <w:sz w:val="24"/>
      <w:szCs w:val="24"/>
      <w:lang w:val="en-IE" w:eastAsia="en-GB"/>
      <w14:ligatures w14:val="none"/>
    </w:rPr>
  </w:style>
  <w:style w:type="paragraph" w:styleId="Heading1">
    <w:name w:val="heading 1"/>
    <w:basedOn w:val="Normal"/>
    <w:next w:val="Normal"/>
    <w:link w:val="Heading1Char"/>
    <w:uiPriority w:val="9"/>
    <w:qFormat/>
    <w:rsid w:val="00055F93"/>
    <w:pPr>
      <w:keepNext/>
      <w:keepLines/>
      <w:spacing w:before="360" w:after="80"/>
      <w:outlineLvl w:val="0"/>
    </w:pPr>
    <w:rPr>
      <w:rFonts w:asciiTheme="majorHAnsi" w:hAnsiTheme="majorHAnsi" w:eastAsiaTheme="majorEastAsia" w:cstheme="majorBidi"/>
      <w:color w:val="0F4761" w:themeColor="accent1" w:themeShade="BF"/>
      <w:sz w:val="40"/>
      <w:szCs w:val="40"/>
      <w:lang w:eastAsia="en-US"/>
    </w:rPr>
  </w:style>
  <w:style w:type="paragraph" w:styleId="Heading2">
    <w:name w:val="heading 2"/>
    <w:basedOn w:val="Normal"/>
    <w:next w:val="Normal"/>
    <w:link w:val="Heading2Char"/>
    <w:uiPriority w:val="9"/>
    <w:semiHidden/>
    <w:unhideWhenUsed/>
    <w:qFormat/>
    <w:rsid w:val="00055F93"/>
    <w:pPr>
      <w:keepNext/>
      <w:keepLines/>
      <w:spacing w:before="160" w:after="80"/>
      <w:outlineLvl w:val="1"/>
    </w:pPr>
    <w:rPr>
      <w:rFonts w:asciiTheme="majorHAnsi" w:hAnsiTheme="majorHAnsi" w:eastAsiaTheme="majorEastAsia"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055F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5F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5F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5F9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5F9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5F9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5F93"/>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55F9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055F9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055F9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055F9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055F9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55F9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55F9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55F9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55F93"/>
    <w:rPr>
      <w:rFonts w:eastAsiaTheme="majorEastAsia" w:cstheme="majorBidi"/>
      <w:color w:val="272727" w:themeColor="text1" w:themeTint="D8"/>
    </w:rPr>
  </w:style>
  <w:style w:type="paragraph" w:styleId="Title">
    <w:name w:val="Title"/>
    <w:basedOn w:val="Normal"/>
    <w:next w:val="Normal"/>
    <w:link w:val="TitleChar"/>
    <w:uiPriority w:val="10"/>
    <w:qFormat/>
    <w:rsid w:val="00055F93"/>
    <w:pPr>
      <w:spacing w:after="80"/>
      <w:contextualSpacing/>
    </w:pPr>
    <w:rPr>
      <w:rFonts w:asciiTheme="majorHAnsi" w:hAnsiTheme="majorHAnsi" w:eastAsiaTheme="majorEastAsia" w:cstheme="majorBidi"/>
      <w:spacing w:val="-10"/>
      <w:kern w:val="28"/>
      <w:sz w:val="56"/>
      <w:szCs w:val="56"/>
      <w:lang w:eastAsia="en-US"/>
    </w:rPr>
  </w:style>
  <w:style w:type="character" w:styleId="TitleChar" w:customStyle="1">
    <w:name w:val="Title Char"/>
    <w:basedOn w:val="DefaultParagraphFont"/>
    <w:link w:val="Title"/>
    <w:uiPriority w:val="10"/>
    <w:rsid w:val="00055F9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55F93"/>
    <w:pPr>
      <w:numPr>
        <w:ilvl w:val="1"/>
      </w:numPr>
    </w:pPr>
    <w:rPr>
      <w:rFonts w:asciiTheme="minorHAnsi" w:hAnsiTheme="minorHAnsi" w:eastAsiaTheme="majorEastAsia" w:cstheme="majorBidi"/>
      <w:color w:val="595959" w:themeColor="text1" w:themeTint="A6"/>
      <w:spacing w:val="15"/>
      <w:sz w:val="28"/>
      <w:szCs w:val="28"/>
      <w:lang w:eastAsia="en-US"/>
    </w:rPr>
  </w:style>
  <w:style w:type="character" w:styleId="SubtitleChar" w:customStyle="1">
    <w:name w:val="Subtitle Char"/>
    <w:basedOn w:val="DefaultParagraphFont"/>
    <w:link w:val="Subtitle"/>
    <w:uiPriority w:val="11"/>
    <w:rsid w:val="00055F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5F93"/>
    <w:pPr>
      <w:spacing w:before="160"/>
      <w:jc w:val="center"/>
    </w:pPr>
    <w:rPr>
      <w:rFonts w:asciiTheme="minorHAnsi" w:hAnsiTheme="minorHAnsi" w:eastAsiaTheme="minorHAnsi" w:cstheme="minorBidi"/>
      <w:i/>
      <w:iCs/>
      <w:color w:val="404040" w:themeColor="text1" w:themeTint="BF"/>
      <w:lang w:eastAsia="en-US"/>
    </w:rPr>
  </w:style>
  <w:style w:type="character" w:styleId="QuoteChar" w:customStyle="1">
    <w:name w:val="Quote Char"/>
    <w:basedOn w:val="DefaultParagraphFont"/>
    <w:link w:val="Quote"/>
    <w:uiPriority w:val="29"/>
    <w:rsid w:val="00055F93"/>
    <w:rPr>
      <w:i/>
      <w:iCs/>
      <w:color w:val="404040" w:themeColor="text1" w:themeTint="BF"/>
    </w:rPr>
  </w:style>
  <w:style w:type="paragraph" w:styleId="ListParagraph">
    <w:name w:val="List Paragraph"/>
    <w:basedOn w:val="Normal"/>
    <w:uiPriority w:val="34"/>
    <w:qFormat/>
    <w:rsid w:val="00055F93"/>
    <w:pPr>
      <w:ind w:left="720"/>
      <w:contextualSpacing/>
    </w:pPr>
    <w:rPr>
      <w:rFonts w:asciiTheme="minorHAnsi" w:hAnsiTheme="minorHAnsi" w:eastAsiaTheme="minorHAnsi" w:cstheme="minorBidi"/>
      <w:lang w:eastAsia="en-US"/>
    </w:rPr>
  </w:style>
  <w:style w:type="character" w:styleId="IntenseEmphasis">
    <w:name w:val="Intense Emphasis"/>
    <w:basedOn w:val="DefaultParagraphFont"/>
    <w:uiPriority w:val="21"/>
    <w:qFormat/>
    <w:rsid w:val="00055F93"/>
    <w:rPr>
      <w:i/>
      <w:iCs/>
      <w:color w:val="0F4761" w:themeColor="accent1" w:themeShade="BF"/>
    </w:rPr>
  </w:style>
  <w:style w:type="paragraph" w:styleId="IntenseQuote">
    <w:name w:val="Intense Quote"/>
    <w:basedOn w:val="Normal"/>
    <w:next w:val="Normal"/>
    <w:link w:val="IntenseQuoteChar"/>
    <w:uiPriority w:val="30"/>
    <w:qFormat/>
    <w:rsid w:val="00055F93"/>
    <w:pPr>
      <w:pBdr>
        <w:top w:val="single" w:color="0F4761" w:themeColor="accent1" w:themeShade="BF" w:sz="4" w:space="10"/>
        <w:bottom w:val="single" w:color="0F4761" w:themeColor="accent1" w:themeShade="BF" w:sz="4" w:space="10"/>
      </w:pBdr>
      <w:spacing w:before="360" w:after="360"/>
      <w:ind w:left="864" w:right="864"/>
      <w:jc w:val="center"/>
    </w:pPr>
    <w:rPr>
      <w:rFonts w:asciiTheme="minorHAnsi" w:hAnsiTheme="minorHAnsi" w:eastAsiaTheme="minorHAnsi" w:cstheme="minorBidi"/>
      <w:i/>
      <w:iCs/>
      <w:color w:val="0F4761" w:themeColor="accent1" w:themeShade="BF"/>
      <w:lang w:eastAsia="en-US"/>
    </w:rPr>
  </w:style>
  <w:style w:type="character" w:styleId="IntenseQuoteChar" w:customStyle="1">
    <w:name w:val="Intense Quote Char"/>
    <w:basedOn w:val="DefaultParagraphFont"/>
    <w:link w:val="IntenseQuote"/>
    <w:uiPriority w:val="30"/>
    <w:rsid w:val="00055F93"/>
    <w:rPr>
      <w:i/>
      <w:iCs/>
      <w:color w:val="0F4761" w:themeColor="accent1" w:themeShade="BF"/>
    </w:rPr>
  </w:style>
  <w:style w:type="character" w:styleId="IntenseReference">
    <w:name w:val="Intense Reference"/>
    <w:basedOn w:val="DefaultParagraphFont"/>
    <w:uiPriority w:val="32"/>
    <w:qFormat/>
    <w:rsid w:val="00055F93"/>
    <w:rPr>
      <w:b/>
      <w:bCs/>
      <w:smallCaps/>
      <w:color w:val="0F4761" w:themeColor="accent1" w:themeShade="BF"/>
      <w:spacing w:val="5"/>
    </w:rPr>
  </w:style>
  <w:style w:type="paragraph" w:styleId="Header">
    <w:name w:val="header"/>
    <w:basedOn w:val="Normal"/>
    <w:link w:val="HeaderChar"/>
    <w:uiPriority w:val="99"/>
    <w:unhideWhenUsed/>
    <w:rsid w:val="00724CE9"/>
    <w:pPr>
      <w:tabs>
        <w:tab w:val="center" w:pos="4513"/>
        <w:tab w:val="right" w:pos="9026"/>
      </w:tabs>
    </w:pPr>
    <w:rPr>
      <w:rFonts w:asciiTheme="minorHAnsi" w:hAnsiTheme="minorHAnsi" w:eastAsiaTheme="minorHAnsi" w:cstheme="minorBidi"/>
      <w:lang w:eastAsia="en-US"/>
    </w:rPr>
  </w:style>
  <w:style w:type="character" w:styleId="HeaderChar" w:customStyle="1">
    <w:name w:val="Header Char"/>
    <w:basedOn w:val="DefaultParagraphFont"/>
    <w:link w:val="Header"/>
    <w:uiPriority w:val="99"/>
    <w:rsid w:val="00724CE9"/>
  </w:style>
  <w:style w:type="paragraph" w:styleId="Footer">
    <w:name w:val="footer"/>
    <w:basedOn w:val="Normal"/>
    <w:link w:val="FooterChar"/>
    <w:uiPriority w:val="99"/>
    <w:unhideWhenUsed/>
    <w:rsid w:val="00724CE9"/>
    <w:pPr>
      <w:tabs>
        <w:tab w:val="center" w:pos="4513"/>
        <w:tab w:val="right" w:pos="9026"/>
      </w:tabs>
    </w:pPr>
    <w:rPr>
      <w:rFonts w:asciiTheme="minorHAnsi" w:hAnsiTheme="minorHAnsi" w:eastAsiaTheme="minorHAnsi" w:cstheme="minorBidi"/>
      <w:lang w:eastAsia="en-US"/>
    </w:rPr>
  </w:style>
  <w:style w:type="character" w:styleId="FooterChar" w:customStyle="1">
    <w:name w:val="Footer Char"/>
    <w:basedOn w:val="DefaultParagraphFont"/>
    <w:link w:val="Footer"/>
    <w:uiPriority w:val="99"/>
    <w:rsid w:val="00724CE9"/>
  </w:style>
  <w:style w:type="table" w:styleId="GridTable1Light">
    <w:name w:val="Grid Table 1 Light"/>
    <w:basedOn w:val="TableNormal"/>
    <w:uiPriority w:val="46"/>
    <w:rsid w:val="00724CE9"/>
    <w:pPr>
      <w:spacing w:after="0" w:line="240" w:lineRule="auto"/>
    </w:pPr>
    <w:rPr>
      <w:kern w:val="0"/>
      <w:sz w:val="24"/>
      <w:szCs w:val="24"/>
      <w:lang w:val="en-IE"/>
      <w14:ligatures w14:val="none"/>
    </w:r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TableGrid">
    <w:name w:val="Table Grid"/>
    <w:basedOn w:val="TableNormal"/>
    <w:uiPriority w:val="39"/>
    <w:rsid w:val="00766D1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basedOn w:val="DefaultParagraphFont"/>
    <w:uiPriority w:val="22"/>
    <w:qFormat/>
    <w:rsid w:val="00466E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2.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B52545-D7AF-4254-A159-C04B9AD7342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Vasiliou, Vasilis</dc:creator>
  <keywords/>
  <dc:description/>
  <lastModifiedBy>s.l.mackie</lastModifiedBy>
  <revision>34</revision>
  <dcterms:created xsi:type="dcterms:W3CDTF">2025-09-22T15:52:00.0000000Z</dcterms:created>
  <dcterms:modified xsi:type="dcterms:W3CDTF">2026-05-15T18:15:39.8278986Z</dcterms:modified>
</coreProperties>
</file>