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'1.0' encoding='UTF-8'?>
<Relationships xmlns="http://schemas.openxmlformats.org/package/2006/relationships"><Relationship Type="http://schemas.openxmlformats.org/officeDocument/2006/relationships/officeDocument" Target="word/document.xml" Id="R024727cf9a8f48a3" 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rFonts w:ascii="Calibri" w:hAnsi="Calibri"/>
          <w:b/>
          <w:sz w:val="32"/>
        </w:rPr>
        <w:t xml:space="preserve">Additional file 2: STROBE-MR Checklist</w:t>
      </w:r>
    </w:p>
    <w:p>
      <w:pPr>
        <w:spacing w:before="0" w:after="240"/>
      </w:pPr>
      <w:r>
        <w:rPr>
          <w:rFonts w:ascii="Calibri" w:hAnsi="Calibri"/>
          <w:i/>
          <w:sz w:val="18"/>
        </w:rPr>
        <w:t xml:space="preserve">Completed STROBE-MR checklist for the Mendelian randomization component of the study (Skrivankova et al., JAMA 2021). Locations refer to sections of the manuscript and its tables/figures.</w:t>
      </w:r>
    </w:p>
    <w:tbl>
      <w:tblPr>
        <w:tblW w:w="9026" w:type="dxa"/>
        <w:tblBorders>
          <w:top w:val="single" w:sz="6"/>
          <w:left w:val="single" w:sz="4"/>
          <w:bottom w:val="single" w:sz="6"/>
          <w:right w:val="single" w:sz="4"/>
          <w:insideH w:val="single" w:sz="4"/>
          <w:insideV w:val="single" w:sz="4"/>
        </w:tblBorders>
      </w:tblPr>
      <w:tblGrid>
        <w:gridCol w:w="1000"/>
        <w:gridCol w:w="5600"/>
        <w:gridCol w:w="2426"/>
      </w:tblGrid>
      <w:tr>
        <w:trPr>
          <w:tblHeader/>
        </w:trPr>
        <w:tc>
          <w:tcPr>
            <w:tcW w:w="1000" w:type="dxa"/>
            <w:shd w:val="clear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 xml:space="preserve">Item No</w:t>
            </w:r>
          </w:p>
        </w:tc>
        <w:tc>
          <w:tcPr>
            <w:tcW w:w="5600" w:type="dxa"/>
            <w:shd w:val="clear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 xml:space="preserve">Recommendation</w:t>
            </w:r>
          </w:p>
        </w:tc>
        <w:tc>
          <w:tcPr>
            <w:tcW w:w="2426" w:type="dxa"/>
            <w:shd w:val="clear" w:fill="D9D9D9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 xml:space="preserve">Reported at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Title and abstract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Indicate that Mendelian randomization was used as the study design in the title and/or the abstract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Title; Abstract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Introduction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2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Background: explain the scientific background and rationale for the reported study, including the exposure, the outcome, and why MR is a helpful method to address the study question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Background, paragraphs 2-4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3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Objectives: state the specific objectives clearly, including any prespecified causal hypotheses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Background, final paragraph; Methods - Study design and reporting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Methods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4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Study design and data sources: present key elements of the study design early in the article; consider including a table or diagram listing the sources of data for all phases of the study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Study design and reporting; Table 1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5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Assumptions: state the MR assumptions explicitly (relevance, independence, exclusion restriction)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Instrumental variable selection, first sentence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6(a)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Genetic variants: describe the criteria used to select the genetic variants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Instrumental variable selection (P-value thresholds; LD clumping)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6(b)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Genetic variants: describe the data sources for the genetic associations with the exposure and the outcome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GWAS summary data sources; Table 1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6(c)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Genetic variants: describe the quality-control procedures applied to the genetic variants (e.g., allele harmonization, palindromic variants)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Instrumental variable selection (harmonise_data, action = 2)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7(a)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Statistical methods: describe the statistical methods used for the main analysis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Mendelian randomization analyses (IVW as primary method)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7(b)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Statistical methods: describe the statistical methods used for the sensitivity and supplementary analyses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MR analyses (MR-Egger, weighted median, simple and weighted mode); Mediation analysis; Colocalization analysis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7(c)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Statistical methods: describe the methods used to assess the assumptions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MR analyses (Cochran's Q test, leave-one-out analysis, Steiger directionality test)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7(d)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Statistical methods: describe the software used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Statistical software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8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Assessment of horizontal pleiotropy: describe the methods used to assess horizontal pleiotropy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MR analyses (MR-Egger intercept test)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Results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9(a)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Descriptive data: report the number of genetic variants included in the analyses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Results - MR estimates (14, 36-39, and 25-29 SNPs after harmonization)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9(b)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Descriptive data: report the strength of the genetic instruments (e.g., F statistics)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Results - MR estimates (all F &gt; 10); Additional file 3: Fig. S2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9(c)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Descriptive data: report the amount of overlap between the samples used for the exposure and the outcome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Methods - GWAS summary data sources; Discussion - Limitations (fifth point)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10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Main results: report the results of the main MR analyses, including effect estimates and measures of precision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Results - MR estimates; Table 4; Additional file 3: Table S4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11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Assessment of assumptions: report the results of the assessment of the assumptions, including those relating to horizontal pleiotropy, and the results of the sensitivity analyses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Results - MR estimates; Table 5; Additional file 3: Figs. S3-S5, Table S5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12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Additional analyses: report any additional analyses performed (e.g., mediation analysis, colocalization)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Results - Mediation effect of depression; Colocalization analysis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Discussion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13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Key results: summarise the key results with reference to the study objectives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Discussion - Principal findings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14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Limitations: discuss limitations of the study, taking into account the MR assumptions, potential sources of bias, and imprecision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Discussion - Strengths and limitations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15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Interpretation: give a cautious overall interpretation of the results considering the objectives, limitations, and other relevant evidence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Discussion - Comparison with previous studies; Potential mechanisms; Clinical implications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16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Generalisability: discuss the generalisability of the study results to other populations or settings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Discussion - Strengths and limitations, final paragraph</w:t>
            </w:r>
          </w:p>
        </w:tc>
      </w:tr>
      <w:tr>
        <w:tc>
          <w:tcPr>
            <w:tcW w:w="9026" w:type="dxa"/>
            <w:gridSpan w:val="3"/>
            <w:shd w:val="clear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b/>
                <w:sz w:val="19"/>
              </w:rPr>
              <w:t>Other information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17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Funding: give the source of funding and the role of the funders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Declarations - Funding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18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Data and code sharing: state whether the data and the analysis code are available, and how they can be accessed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Declarations - Availability of data and materials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19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Conflicts of interest: declare any conflicts of interest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Declarations - Competing interests</w:t>
            </w:r>
          </w:p>
        </w:tc>
      </w:tr>
      <w:tr>
        <w:tc>
          <w:tcPr>
            <w:tcW w:w="1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20</w:t>
            </w:r>
          </w:p>
        </w:tc>
        <w:tc>
          <w:tcPr>
            <w:tcW w:w="5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Registration and protocol: state whether the study was registered and whether a protocol was published</w:t>
            </w:r>
          </w:p>
        </w:tc>
        <w:tc>
          <w:tcPr>
            <w:tcW w:w="24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>
            <w:pPr>
              <w:spacing w:before="0" w:after="0"/>
            </w:pPr>
            <w:r>
              <w:rPr>
                <w:rFonts w:ascii="Calibri" w:hAnsi="Calibri"/>
                <w:sz w:val="19"/>
              </w:rPr>
              <w:t xml:space="preserve">Not registered; no protocol was published</w:t>
            </w:r>
          </w:p>
        </w:tc>
      </w:tr>
    </w:tbl>
    <w:sectPr>
      <w:pgSz w:w="11906" w:h="16838"/>
      <w:pgMar w:top="1440" w:right="1440" w:bottom="1440" w:left="1440" w:header="720" w:footer="720"/>
    </w:sectPr>
  </w:body>
</w:document>
</file>