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23D8" w14:textId="597A1661" w:rsidR="00F544C6" w:rsidRDefault="00F544C6" w:rsidP="00F544C6">
      <w:pPr>
        <w:pStyle w:val="Caption"/>
        <w:keepNext/>
        <w:rPr>
          <w:rFonts w:ascii="Liberation Sans" w:hAnsi="Liberation Sans"/>
        </w:rPr>
      </w:pPr>
      <w:r>
        <w:rPr>
          <w:rFonts w:ascii="Liberation Sans" w:hAnsi="Liberation Sans"/>
        </w:rPr>
        <w:t xml:space="preserve">Table </w:t>
      </w:r>
      <w:r>
        <w:rPr>
          <w:rFonts w:ascii="Liberation Sans" w:hAnsi="Liberation Sans"/>
        </w:rPr>
        <w:t>S15</w:t>
      </w:r>
      <w:r>
        <w:rPr>
          <w:rFonts w:ascii="Liberation Sans" w:hAnsi="Liberation Sans"/>
        </w:rPr>
        <w:t>: Classification of uncertainties. S</w:t>
      </w:r>
      <w:r>
        <w:rPr>
          <w:rFonts w:ascii="Liberation Sans" w:hAnsi="Liberation Sans"/>
          <w:vertAlign w:val="subscript"/>
        </w:rPr>
        <w:t>C</w:t>
      </w:r>
      <w:r>
        <w:rPr>
          <w:rFonts w:ascii="Liberation Sans" w:hAnsi="Liberation Sans"/>
        </w:rPr>
        <w:t xml:space="preserve"> = shared for whole cohort, S</w:t>
      </w:r>
      <w:r>
        <w:rPr>
          <w:rFonts w:ascii="Liberation Sans" w:hAnsi="Liberation Sans"/>
          <w:vertAlign w:val="subscript"/>
        </w:rPr>
        <w:t>S</w:t>
      </w:r>
      <w:r>
        <w:rPr>
          <w:rFonts w:ascii="Liberation Sans" w:hAnsi="Liberation Sans"/>
        </w:rPr>
        <w:t xml:space="preserve"> = shared within subgroup, U</w:t>
      </w:r>
      <w:r>
        <w:rPr>
          <w:rFonts w:ascii="Liberation Sans" w:hAnsi="Liberation Sans"/>
          <w:vertAlign w:val="subscript"/>
        </w:rPr>
        <w:t>C</w:t>
      </w:r>
      <w:r>
        <w:rPr>
          <w:rFonts w:ascii="Liberation Sans" w:hAnsi="Liberation Sans"/>
        </w:rPr>
        <w:t xml:space="preserve"> = unshared for whole cohort, U</w:t>
      </w:r>
      <w:r>
        <w:rPr>
          <w:rFonts w:ascii="Liberation Sans" w:hAnsi="Liberation Sans"/>
          <w:vertAlign w:val="subscript"/>
        </w:rPr>
        <w:t>S</w:t>
      </w:r>
      <w:r>
        <w:rPr>
          <w:rFonts w:ascii="Liberation Sans" w:hAnsi="Liberation Sans"/>
        </w:rPr>
        <w:t xml:space="preserve"> = unshared within subgroup.</w:t>
      </w:r>
    </w:p>
    <w:tbl>
      <w:tblPr>
        <w:tblW w:w="1411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6"/>
        <w:gridCol w:w="1312"/>
        <w:gridCol w:w="6176"/>
        <w:gridCol w:w="2831"/>
      </w:tblGrid>
      <w:tr w:rsidR="00F544C6" w14:paraId="7A2B46FF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0D0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  <w:t>Parameter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AA80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  <w:t>Parameter</w:t>
            </w:r>
          </w:p>
          <w:p w14:paraId="245CFB7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  <w:t>type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00A5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b/>
                <w:bCs/>
                <w:color w:val="000000"/>
                <w:kern w:val="0"/>
                <w:lang w:eastAsia="en-GB"/>
              </w:rPr>
              <w:t>Description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74B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  <w:b/>
                <w:bCs/>
              </w:rPr>
            </w:pPr>
            <w:r>
              <w:rPr>
                <w:rFonts w:ascii="Liberation Sans" w:hAnsi="Liberation Sans"/>
                <w:b/>
                <w:bCs/>
              </w:rPr>
              <w:t>Sampling distribution</w:t>
            </w:r>
          </w:p>
        </w:tc>
      </w:tr>
      <w:tr w:rsidR="00F544C6" w14:paraId="21CB1716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4F944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Exposure rate,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(12)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F85A82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0A9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02C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LN, GSD=1.3 – 1.4</w:t>
            </w:r>
          </w:p>
        </w:tc>
      </w:tr>
      <w:tr w:rsidR="00F544C6" w14:paraId="355BA00F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1607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Integrated exposure </w:t>
            </w:r>
            <m:oMath>
              <m:r>
                <w:rPr>
                  <w:rFonts w:ascii="Cambria Math" w:hAnsi="Cambria Math"/>
                </w:rPr>
                <m:t>IF</m:t>
              </m:r>
            </m:oMath>
            <w:r>
              <w:rPr>
                <w:rFonts w:ascii="Liberation Sans" w:hAnsi="Liberation Sans" w:cs="Times New Roman"/>
                <w:color w:val="000000"/>
                <w:kern w:val="0"/>
                <w:lang w:eastAsia="en-GB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E74E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445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D03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2BAB6775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82882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Time of arrival, </w:t>
            </w:r>
            <m:oMath>
              <m:r>
                <w:rPr>
                  <w:rFonts w:ascii="Cambria Math" w:hAnsi="Cambria Math"/>
                </w:rPr>
                <m:t>TOA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6BA8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827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FCA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LN, GSD=1.1</w:t>
            </w:r>
          </w:p>
        </w:tc>
      </w:tr>
      <w:tr w:rsidR="00F544C6" w14:paraId="5E515351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CCB7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Fractionation, </w:t>
            </w:r>
            <m:oMath>
              <m:r>
                <w:rPr>
                  <w:rFonts w:ascii="Cambria Math" w:hAnsi="Cambria Math"/>
                </w:rPr>
                <m:t>R</m:t>
              </m:r>
              <m:r>
                <m:rPr>
                  <m:nor/>
                </m:rPr>
                <m:t>/</m:t>
              </m:r>
              <m:r>
                <w:rPr>
                  <w:rFonts w:ascii="Cambria Math" w:hAnsi="Cambria Math"/>
                </w:rPr>
                <m:t>V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069DE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67B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E293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378A6348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F626F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Fraction of activity on &lt;50 μm,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50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191B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1E7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17F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LN, GSD=1.1 – 1.4</w:t>
            </w:r>
          </w:p>
        </w:tc>
      </w:tr>
      <w:tr w:rsidR="00F544C6" w14:paraId="02CA84D8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F80F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50</m:t>
                  </m:r>
                </m:sub>
              </m:sSub>
            </m:oMath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 on axis,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4873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FA0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C43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537C3EA7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7068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Ratio of to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oMath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 maximum,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m:rPr>
                  <m:nor/>
                </m:rPr>
                <m:t>/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2E58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480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0634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35B4AF09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C738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Yield, </w:t>
            </w:r>
            <m:oMath>
              <m:r>
                <w:rPr>
                  <w:rFonts w:ascii="Cambria Math" w:hAnsi="Cambria Math"/>
                </w:rPr>
                <m:t>q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9846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FBEB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4F6C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Fixed</w:t>
            </w:r>
          </w:p>
        </w:tc>
      </w:tr>
      <w:tr w:rsidR="00F544C6" w14:paraId="307AF6C4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BCD1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Fitting parameter, </w:t>
            </w:r>
            <m:oMath>
              <m:r>
                <w:rPr>
                  <w:rFonts w:ascii="Cambria Math" w:hAnsi="Cambria Math"/>
                </w:rPr>
                <m:t>1</m:t>
              </m:r>
              <m:r>
                <m:rPr>
                  <m:nor/>
                </m:rPr>
                <m:t>-</m:t>
              </m:r>
              <m:r>
                <w:rPr>
                  <w:rFonts w:ascii="Cambria Math" w:hAnsi="Cambria Math"/>
                </w:rPr>
                <m:t>a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745D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E3CC4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DFCE1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29CCA784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598B6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Fireball radius, </w:t>
            </w:r>
            <m:oMath>
              <m:r>
                <w:rPr>
                  <w:rFonts w:ascii="Cambria Math" w:hAnsi="Cambria Math"/>
                </w:rPr>
                <m:t>FR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46DDB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9EE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0F38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7A579481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3427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Max height of cloud,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92B4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DA25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795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07102232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90FD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Time for &gt;50 μm particles to settle,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11E2C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4E7AC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 given test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77FF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NA</w:t>
            </w:r>
          </w:p>
        </w:tc>
      </w:tr>
      <w:tr w:rsidR="00F544C6" w14:paraId="51B16B80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FC804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 w:cs="Times New Roman"/>
                <w:color w:val="000000"/>
                <w:lang w:val="en-US"/>
              </w:rPr>
              <w:t xml:space="preserve">Weight of dry steppe grass, </w:t>
            </w:r>
            <m:oMath>
              <m:r>
                <w:rPr>
                  <w:rFonts w:ascii="Cambria Math" w:hAnsi="Cambria Math"/>
                </w:rPr>
                <m:t>b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0F7E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Sc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6543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all tests*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76FB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Fixed</w:t>
            </w:r>
          </w:p>
        </w:tc>
      </w:tr>
      <w:tr w:rsidR="00F544C6" w14:paraId="60E27B7D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5F20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Wind </w:t>
            </w:r>
            <w:proofErr w:type="spellStart"/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>sheer</w:t>
            </w:r>
            <w:proofErr w:type="spellEnd"/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 parameter, </w:t>
            </w:r>
            <m:oMath>
              <m:r>
                <w:rPr>
                  <w:rFonts w:ascii="Cambria Math" w:hAnsi="Cambria Math"/>
                </w:rPr>
                <m:t>d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D3D3C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Sc</w:t>
            </w:r>
          </w:p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0918C" w14:textId="77777777" w:rsidR="00F544C6" w:rsidRDefault="00F544C6" w:rsidP="003F4A7D"/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854C" w14:textId="77777777" w:rsidR="00F544C6" w:rsidRDefault="00F544C6" w:rsidP="003F4A7D"/>
        </w:tc>
      </w:tr>
      <w:tr w:rsidR="00F544C6" w14:paraId="67D02A23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8642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Radioactive decay constant,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r</m:t>
                  </m:r>
                </m:sup>
              </m:sSubSup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17A5D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1988C" w14:textId="77777777" w:rsidR="00F544C6" w:rsidRDefault="00F544C6" w:rsidP="003F4A7D"/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073B" w14:textId="77777777" w:rsidR="00F544C6" w:rsidRDefault="00F544C6" w:rsidP="003F4A7D"/>
        </w:tc>
      </w:tr>
      <w:tr w:rsidR="00F544C6" w14:paraId="324FEA74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D7A6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Weathering constant,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p</m:t>
                  </m:r>
                </m:sup>
              </m:sSubSup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D744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47E5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all tests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168D" w14:textId="77777777" w:rsidR="00F544C6" w:rsidRDefault="00F544C6" w:rsidP="003F4A7D">
            <w:pPr>
              <w:pStyle w:val="Standard"/>
              <w:spacing w:before="0"/>
              <w:rPr>
                <w:rFonts w:ascii="Liberation Sans" w:eastAsia="Times New Roman" w:hAnsi="Liberation Sans" w:cs="Times New Roman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kern w:val="0"/>
                <w:lang w:eastAsia="en-GB"/>
              </w:rPr>
              <w:t>LT</w:t>
            </w:r>
          </w:p>
        </w:tc>
      </w:tr>
      <w:tr w:rsidR="00F544C6" w14:paraId="5F48520F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E225B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Biological rate,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</m:sSubSup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D41C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815F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all tests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07CD" w14:textId="77777777" w:rsidR="00F544C6" w:rsidRDefault="00F544C6" w:rsidP="003F4A7D">
            <w:pPr>
              <w:pStyle w:val="Standard"/>
              <w:spacing w:before="0"/>
              <w:rPr>
                <w:rFonts w:ascii="Liberation Sans" w:eastAsia="Times New Roman" w:hAnsi="Liberation Sans" w:cs="Times New Roman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kern w:val="0"/>
                <w:lang w:eastAsia="en-GB"/>
              </w:rPr>
              <w:t>LT</w:t>
            </w:r>
          </w:p>
        </w:tc>
      </w:tr>
      <w:tr w:rsidR="00F544C6" w14:paraId="416B8180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0FCC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lang w:val="en-US"/>
              </w:rPr>
              <w:t xml:space="preserve">Dry interception factor,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dry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DB39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46F3" w14:textId="77777777" w:rsidR="00F544C6" w:rsidRDefault="00F544C6" w:rsidP="003F4A7D">
            <w:pPr>
              <w:pStyle w:val="Standard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all tests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1C0B9" w14:textId="77777777" w:rsidR="00F544C6" w:rsidRDefault="00F544C6" w:rsidP="003F4A7D">
            <w:pPr>
              <w:pStyle w:val="Standard"/>
              <w:spacing w:before="0"/>
              <w:rPr>
                <w:rFonts w:ascii="Liberation Sans" w:eastAsia="Times New Roman" w:hAnsi="Liberation Sans" w:cs="Times New Roman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kern w:val="0"/>
                <w:lang w:eastAsia="en-GB"/>
              </w:rPr>
              <w:t>LN, GSD=1.4</w:t>
            </w:r>
          </w:p>
        </w:tc>
      </w:tr>
      <w:tr w:rsidR="00F544C6" w14:paraId="1B27887B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3F4E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 w:cs="Times New Roman"/>
                <w:color w:val="000000"/>
                <w:lang w:val="en-US"/>
              </w:rPr>
              <w:t xml:space="preserve">Settling velocity of 50 μm particles,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7F16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E27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 for all tests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D87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Fixed</w:t>
            </w:r>
          </w:p>
        </w:tc>
      </w:tr>
      <w:tr w:rsidR="00F544C6" w14:paraId="08D41B0C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B871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Deposition density per beta activity, </w:t>
            </w:r>
            <m:oMath>
              <m:r>
                <w:rPr>
                  <w:rFonts w:ascii="Cambria Math" w:hAnsi="Cambria Math"/>
                </w:rPr>
                <m:t>DD(12)</m:t>
              </m:r>
              <m:r>
                <m:rPr>
                  <m:nor/>
                </m:rPr>
                <m:t>/</m:t>
              </m:r>
              <m:r>
                <w:rPr>
                  <w:rFonts w:ascii="Cambria Math" w:hAnsi="Cambria Math"/>
                </w:rPr>
                <m:t>β(12)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A3DD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4568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Product shared for residents of the same settlement for a given test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1E1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Normal, CV=25%</w:t>
            </w:r>
          </w:p>
        </w:tc>
      </w:tr>
      <w:tr w:rsidR="00F544C6" w14:paraId="4B386334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1E41C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Beta activity per unit exposure rate, </w:t>
            </w:r>
            <m:oMath>
              <m:r>
                <w:rPr>
                  <w:rFonts w:ascii="Cambria Math" w:hAnsi="Cambria Math"/>
                </w:rPr>
                <m:t>β(12)</m:t>
              </m:r>
              <m:r>
                <m:rPr>
                  <m:nor/>
                </m:rPr>
                <m:t>/</m:t>
              </m:r>
              <m:acc>
                <m:accPr>
                  <m:chr m:val="̇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(12)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CF0FE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277ED" w14:textId="77777777" w:rsidR="00F544C6" w:rsidRDefault="00F544C6" w:rsidP="003F4A7D"/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7280" w14:textId="77777777" w:rsidR="00F544C6" w:rsidRDefault="00F544C6" w:rsidP="003F4A7D"/>
        </w:tc>
      </w:tr>
      <w:tr w:rsidR="00F544C6" w14:paraId="2206E873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29F6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Fraction of activity on particles of size </w:t>
            </w:r>
            <m:oMath>
              <m:r>
                <w:rPr>
                  <w:rFonts w:ascii="Cambria Math" w:hAnsi="Cambria Math"/>
                </w:rPr>
                <m:t>j</m:t>
              </m:r>
            </m:oMath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A004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S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265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B83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Fixed</w:t>
            </w:r>
          </w:p>
        </w:tc>
      </w:tr>
      <w:tr w:rsidR="00F544C6" w14:paraId="4E035E36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10438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lang w:val="en-US"/>
              </w:rPr>
              <w:lastRenderedPageBreak/>
              <w:t xml:space="preserve">Reciprocal of deposition velocity, </w:t>
            </w:r>
            <m:oMath>
              <m:r>
                <w:rPr>
                  <w:rFonts w:ascii="Cambria Math" w:hAnsi="Cambria Math"/>
                </w:rPr>
                <m:t>1</m:t>
              </m:r>
              <m:r>
                <m:rPr>
                  <m:nor/>
                </m:rPr>
                <m:t>/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FBF51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S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C22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residents of the same settlement for a given test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538D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Fixed</w:t>
            </w:r>
          </w:p>
        </w:tc>
      </w:tr>
      <w:tr w:rsidR="00F544C6" w14:paraId="34670ECE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214F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Milk consumption (Y/N)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BD97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B26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ethnic and age group for given milk product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A22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Binomial</w:t>
            </w:r>
          </w:p>
        </w:tc>
      </w:tr>
      <w:tr w:rsidR="00F544C6" w14:paraId="607425F9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FB28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Milk consumption (amount)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5FC52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04F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ethnic and age group for given milk product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607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GSD=1.2</w:t>
            </w:r>
          </w:p>
        </w:tc>
      </w:tr>
      <w:tr w:rsidR="00F544C6" w14:paraId="70C7D59B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1B2D2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Feed to milk transfer coefficient,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mk,i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61BA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</w:t>
            </w:r>
            <w:r>
              <w:rPr>
                <w:rFonts w:ascii="Liberation Sans" w:hAnsi="Liberation Sans"/>
                <w:vertAlign w:val="subscript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793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Shared for whole cohort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03C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kern w:val="0"/>
                <w:lang w:eastAsia="en-GB"/>
              </w:rPr>
              <w:t>LT (cow), LN (horse)</w:t>
            </w:r>
          </w:p>
        </w:tc>
      </w:tr>
      <w:tr w:rsidR="00F544C6" w14:paraId="77591623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A9AF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Processing factor, </w:t>
            </w:r>
            <m:oMath>
              <m: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8A32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787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ethnic group and milk product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6BB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GSD=1.2</w:t>
            </w:r>
          </w:p>
        </w:tc>
      </w:tr>
      <w:tr w:rsidR="00F544C6" w14:paraId="38F6B738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32CC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Mother’s milk to breast milk coefficient,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hm</m:t>
                      </m:r>
                    </m:sub>
                  </m:sSub>
                </m:e>
                <m:sup>
                  <m:r>
                    <m:rPr>
                      <m:nor/>
                    </m:rPr>
                    <m:t>*</m:t>
                  </m:r>
                </m:sup>
              </m:sSup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CAD0D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C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F1E6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cohort (only applies to breastfeeding infants)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89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GSD=1.5</w:t>
            </w:r>
          </w:p>
        </w:tc>
      </w:tr>
      <w:tr w:rsidR="00F544C6" w14:paraId="451BC07E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FBDA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Dry matter intake by animals, </w:t>
            </w:r>
            <m:oMath>
              <m:r>
                <w:rPr>
                  <w:rFonts w:ascii="Cambria Math" w:hAnsi="Cambria Math"/>
                </w:rPr>
                <m:t>MPD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7C89F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U</w:t>
            </w:r>
            <w:r>
              <w:rPr>
                <w:rFonts w:ascii="Liberation Sans" w:hAnsi="Liberation Sans"/>
                <w:vertAlign w:val="subscript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775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Unshared for animal type and region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1D6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Triangular, ±5 kg</w:t>
            </w:r>
          </w:p>
        </w:tc>
      </w:tr>
      <w:tr w:rsidR="00F544C6" w14:paraId="69D978E4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B4747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Breathing rate, </w:t>
            </w:r>
            <m:oMath>
              <m:r>
                <w:rPr>
                  <w:rFonts w:ascii="Cambria Math" w:hAnsi="Cambria Math"/>
                </w:rPr>
                <m:t>BR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5F3F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E3887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age/occupation and gender group *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8A6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Normal, CV=10%</w:t>
            </w:r>
          </w:p>
        </w:tc>
      </w:tr>
      <w:tr w:rsidR="00F544C6" w14:paraId="27F84A15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FBD1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lang w:val="en-US"/>
              </w:rPr>
              <w:t xml:space="preserve">Behavior factor, </w:t>
            </w:r>
            <m:oMath>
              <m:r>
                <w:rPr>
                  <w:rFonts w:ascii="Cambria Math" w:hAnsi="Cambria Math"/>
                </w:rPr>
                <m:t>BF</m:t>
              </m:r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6C5C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E8C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 xml:space="preserve">Unshared within age, ethnicity and occupation group. Uncertainties modelled by considering </w:t>
            </w:r>
            <m:oMath>
              <m:r>
                <w:rPr>
                  <w:rFonts w:ascii="Cambria Math" w:hAnsi="Cambria Math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nor/>
                    </m:rPr>
                    <m:t>in</m:t>
                  </m:r>
                </m:sub>
              </m:sSub>
            </m:oMath>
            <w:r>
              <w:rPr>
                <w:rFonts w:ascii="Liberation Sans" w:eastAsia="Times New Roman" w:hAnsi="Liberation Sans" w:cs="Times New Roman"/>
                <w:i/>
                <w:color w:val="000000"/>
                <w:kern w:val="0"/>
                <w:lang w:eastAsia="en-GB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out</m:t>
                  </m:r>
                </m:sub>
              </m:sSub>
            </m:oMath>
            <w:r>
              <w:rPr>
                <w:rFonts w:ascii="Liberation Sans" w:eastAsia="Times New Roman" w:hAnsi="Liberation Sans" w:cs="Times New Roman"/>
                <w:i/>
                <w:color w:val="000000"/>
                <w:kern w:val="0"/>
                <w:lang w:eastAsia="en-GB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nor/>
                    </m:rPr>
                    <m:t>in</m:t>
                  </m:r>
                </m:sub>
              </m:sSub>
            </m:oMath>
            <w:r>
              <w:rPr>
                <w:rFonts w:ascii="Liberation Sans" w:eastAsia="Times New Roman" w:hAnsi="Liberation Sans" w:cs="Times New Roman"/>
                <w:iCs/>
                <w:color w:val="000000"/>
                <w:kern w:val="0"/>
                <w:lang w:eastAsia="en-GB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wood</m:t>
                  </m:r>
                </m:sub>
              </m:sSub>
            </m:oMath>
            <w:r>
              <w:rPr>
                <w:rFonts w:ascii="Liberation Sans" w:eastAsia="Times New Roman" w:hAnsi="Liberation Sans" w:cs="Times New Roman"/>
                <w:iCs/>
                <w:color w:val="000000"/>
                <w:kern w:val="0"/>
                <w:lang w:eastAsia="en-GB"/>
              </w:rPr>
              <w:t xml:space="preserve"> individually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8AB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iCs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iCs/>
                <w:color w:val="000000"/>
                <w:kern w:val="0"/>
                <w:lang w:eastAsia="en-GB"/>
              </w:rPr>
              <w:t>Based on component parameters</w:t>
            </w:r>
          </w:p>
        </w:tc>
      </w:tr>
      <w:tr w:rsidR="00F544C6" w14:paraId="3FDE09CE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3EBDC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School material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447D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S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484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Shared within settlement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022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Fixed</w:t>
            </w:r>
          </w:p>
        </w:tc>
      </w:tr>
      <w:tr w:rsidR="00F544C6" w14:paraId="1D48D3D3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B0A0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Probability of wood housing,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wood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2CF22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B2A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settlement and ethnic group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097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Binomial</w:t>
            </w:r>
          </w:p>
        </w:tc>
      </w:tr>
      <w:tr w:rsidR="00F544C6" w14:paraId="4794B497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F2F9BB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Probability of adobe housing,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adobe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6337A0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D3E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 xml:space="preserve">Defined by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wood</m:t>
                  </m:r>
                </m:sub>
              </m:sSub>
            </m:oMath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 xml:space="preserve"> #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62D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Binomial</w:t>
            </w:r>
          </w:p>
        </w:tc>
      </w:tr>
      <w:tr w:rsidR="00F544C6" w14:paraId="4D57CCF6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0EBE2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Indoor location factor, </w:t>
            </w:r>
            <m:oMath>
              <m:r>
                <w:rPr>
                  <w:rFonts w:ascii="Cambria Math" w:hAnsi="Cambria Math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nor/>
                    </m:rPr>
                    <m:t>in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60D9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39D6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for given housing material type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C8C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GSD=1.1</w:t>
            </w:r>
          </w:p>
        </w:tc>
      </w:tr>
      <w:tr w:rsidR="00F544C6" w14:paraId="76675542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ED754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  <w:kern w:val="0"/>
                <w:lang w:eastAsia="en-GB"/>
              </w:rPr>
              <w:t xml:space="preserve">Outdoor location factor, </w:t>
            </w:r>
            <m:oMath>
              <m:r>
                <w:rPr>
                  <w:rFonts w:ascii="Cambria Math" w:hAnsi="Cambria Math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out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7782D1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427A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for rural or urban environment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FEC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GSD=1.1</w:t>
            </w:r>
          </w:p>
        </w:tc>
      </w:tr>
      <w:tr w:rsidR="00F544C6" w14:paraId="63A595CB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EC8EC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color w:val="000000"/>
              </w:rPr>
              <w:t xml:space="preserve">Time indoors, </w:t>
            </w:r>
            <m:oMath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nor/>
                    </m:rPr>
                    <m:t>in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F00FF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E27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ethnic, age and occupation group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F965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GSD=1.1 or 1.07</w:t>
            </w:r>
          </w:p>
        </w:tc>
      </w:tr>
      <w:tr w:rsidR="00F544C6" w14:paraId="30AC6EA1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70817C" w14:textId="77777777" w:rsidR="00F544C6" w:rsidRPr="001E31D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  <w:lang w:val="es-ES"/>
              </w:rPr>
            </w:pPr>
            <w:proofErr w:type="spellStart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>External</w:t>
            </w:r>
            <w:proofErr w:type="spellEnd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 xml:space="preserve"> </w:t>
            </w:r>
            <w:proofErr w:type="spellStart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>dose</w:t>
            </w:r>
            <w:proofErr w:type="spellEnd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 xml:space="preserve"> </w:t>
            </w:r>
            <w:proofErr w:type="spellStart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>coefficient</w:t>
            </w:r>
            <w:proofErr w:type="spellEnd"/>
            <w:r w:rsidRPr="001E31D6">
              <w:rPr>
                <w:rFonts w:ascii="Liberation Sans" w:hAnsi="Liberation Sans"/>
                <w:color w:val="000000"/>
                <w:kern w:val="0"/>
                <w:lang w:val="es-ES" w:eastAsia="en-GB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ext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44BBD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A5565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Unshared within age group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E553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LN, GSD=1.1</w:t>
            </w:r>
          </w:p>
        </w:tc>
      </w:tr>
      <w:tr w:rsidR="00F544C6" w14:paraId="04173A98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CE948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Ingestion dose coefficient,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i,j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E6459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611B" w14:textId="77777777" w:rsidR="00F544C6" w:rsidRDefault="00F544C6" w:rsidP="003F4A7D"/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1A2F" w14:textId="77777777" w:rsidR="00F544C6" w:rsidRDefault="00F544C6" w:rsidP="003F4A7D">
            <w:pPr>
              <w:pStyle w:val="Standard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LN, GSD=1.55 to 2.75</w:t>
            </w:r>
          </w:p>
        </w:tc>
      </w:tr>
      <w:tr w:rsidR="00F544C6" w14:paraId="60D87900" w14:textId="77777777" w:rsidTr="003F4A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F9192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Inhalation dose coefficient,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inh,i,j</m:t>
                  </m:r>
                </m:sub>
              </m:sSub>
            </m:oMath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031EE" w14:textId="77777777" w:rsidR="00F544C6" w:rsidRDefault="00F544C6" w:rsidP="003F4A7D">
            <w:pPr>
              <w:pStyle w:val="Standard"/>
              <w:suppressAutoHyphens w:val="0"/>
              <w:spacing w:before="0"/>
              <w:rPr>
                <w:rFonts w:ascii="Liberation Sans" w:hAnsi="Liberation Sans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kern w:val="0"/>
                <w:lang w:eastAsia="en-GB"/>
              </w:rPr>
              <w:t>U</w:t>
            </w:r>
            <w:r>
              <w:rPr>
                <w:rFonts w:ascii="Liberation Sans" w:eastAsia="Times New Roman" w:hAnsi="Liberation Sans" w:cs="Times New Roman"/>
                <w:color w:val="000000"/>
                <w:kern w:val="0"/>
                <w:vertAlign w:val="subscript"/>
                <w:lang w:eastAsia="en-GB"/>
              </w:rPr>
              <w:t>S</w:t>
            </w:r>
          </w:p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5186" w14:textId="77777777" w:rsidR="00F544C6" w:rsidRDefault="00F544C6" w:rsidP="003F4A7D"/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C6841" w14:textId="77777777" w:rsidR="00F544C6" w:rsidRDefault="00F544C6" w:rsidP="003F4A7D"/>
        </w:tc>
      </w:tr>
    </w:tbl>
    <w:p w14:paraId="0613439E" w14:textId="6BA6EAB6" w:rsidR="0061516E" w:rsidRDefault="00F544C6">
      <w:r>
        <w:rPr>
          <w:rFonts w:ascii="Liberation Sans" w:hAnsi="Liberation Sans"/>
          <w:sz w:val="20"/>
          <w:szCs w:val="20"/>
        </w:rPr>
        <w:t>*Uncertainties not modelled, # Uncertainties not modelled individually but incorporated in other parameters where uncertainty is modelled. LN: lognormal distribution, LT: log-triangular distribution, GSD: geometric standard deviation, CV: coefficient of variation</w:t>
      </w:r>
    </w:p>
    <w:sectPr w:rsidR="0061516E" w:rsidSect="00F54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6"/>
    <w:rsid w:val="004A775F"/>
    <w:rsid w:val="0061516E"/>
    <w:rsid w:val="00B909AA"/>
    <w:rsid w:val="00D40253"/>
    <w:rsid w:val="00F5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4E3F4"/>
  <w15:chartTrackingRefBased/>
  <w15:docId w15:val="{DA37BD38-34FB-4ABC-900A-72E39557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4C6"/>
    <w:pPr>
      <w:widowControl w:val="0"/>
      <w:suppressAutoHyphens/>
      <w:autoSpaceDN w:val="0"/>
      <w:spacing w:after="0" w:line="240" w:lineRule="auto"/>
      <w:textAlignment w:val="baseline"/>
    </w:pPr>
    <w:rPr>
      <w:rFonts w:ascii="Aptos" w:eastAsia="Aptos" w:hAnsi="Aptos" w:cs="Tahoma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4C6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4C6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4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4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4C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4C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4C6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4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4C6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4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4C6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4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4C6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4C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4C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4C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4C6"/>
    <w:rPr>
      <w:b/>
      <w:bCs/>
      <w:smallCaps/>
      <w:color w:val="2E74B5" w:themeColor="accent1" w:themeShade="BF"/>
      <w:spacing w:val="5"/>
    </w:rPr>
  </w:style>
  <w:style w:type="paragraph" w:customStyle="1" w:styleId="Standard">
    <w:name w:val="Standard"/>
    <w:rsid w:val="00F544C6"/>
    <w:pPr>
      <w:suppressAutoHyphens/>
      <w:autoSpaceDN w:val="0"/>
      <w:spacing w:before="120" w:after="0" w:line="240" w:lineRule="auto"/>
      <w:textAlignment w:val="baseline"/>
    </w:pPr>
    <w:rPr>
      <w:rFonts w:ascii="Aptos" w:eastAsia="Aptos" w:hAnsi="Aptos" w:cs="Tahoma"/>
      <w:kern w:val="3"/>
      <w14:ligatures w14:val="none"/>
    </w:rPr>
  </w:style>
  <w:style w:type="paragraph" w:styleId="Caption">
    <w:name w:val="caption"/>
    <w:basedOn w:val="Standard"/>
    <w:next w:val="Standard"/>
    <w:rsid w:val="00F544C6"/>
    <w:pPr>
      <w:spacing w:before="0" w:after="200"/>
    </w:pPr>
    <w:rPr>
      <w:i/>
      <w:iCs/>
      <w:color w:val="0E28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Harbron</dc:creator>
  <cp:keywords/>
  <dc:description/>
  <cp:lastModifiedBy>Richard Harbron</cp:lastModifiedBy>
  <cp:revision>1</cp:revision>
  <dcterms:created xsi:type="dcterms:W3CDTF">2026-05-11T14:11:00Z</dcterms:created>
  <dcterms:modified xsi:type="dcterms:W3CDTF">2026-05-11T14:13:00Z</dcterms:modified>
</cp:coreProperties>
</file>