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2551"/>
        <w:gridCol w:w="3827"/>
        <w:gridCol w:w="4536"/>
      </w:tblGrid>
      <w:tr w:rsidR="00704717" w:rsidRPr="004A4088" w14:paraId="12939080" w14:textId="77777777" w:rsidTr="00704717">
        <w:trPr>
          <w:trHeight w:val="300"/>
        </w:trPr>
        <w:tc>
          <w:tcPr>
            <w:tcW w:w="3256" w:type="dxa"/>
            <w:hideMark/>
          </w:tcPr>
          <w:p w14:paraId="08BCA74A" w14:textId="354CE5D5" w:rsidR="00704717" w:rsidRPr="00AA786A" w:rsidRDefault="00AA786A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Theme (</w:t>
            </w:r>
            <w:r w:rsidR="00704717" w:rsidRPr="00AA786A">
              <w:rPr>
                <w:b/>
                <w:bCs/>
                <w:sz w:val="20"/>
                <w:szCs w:val="20"/>
              </w:rPr>
              <w:t>Definition)</w:t>
            </w:r>
            <w:r w:rsidR="00704717" w:rsidRPr="00AA786A">
              <w:rPr>
                <w:sz w:val="20"/>
                <w:szCs w:val="20"/>
              </w:rPr>
              <w:t> </w:t>
            </w:r>
          </w:p>
        </w:tc>
        <w:tc>
          <w:tcPr>
            <w:tcW w:w="2551" w:type="dxa"/>
            <w:hideMark/>
          </w:tcPr>
          <w:p w14:paraId="486A6D44" w14:textId="32B8ADD6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Subtheme</w:t>
            </w:r>
          </w:p>
        </w:tc>
        <w:tc>
          <w:tcPr>
            <w:tcW w:w="3827" w:type="dxa"/>
            <w:hideMark/>
          </w:tcPr>
          <w:p w14:paraId="35EEAA10" w14:textId="5F1E6731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Qualitative Example</w:t>
            </w:r>
          </w:p>
        </w:tc>
        <w:tc>
          <w:tcPr>
            <w:tcW w:w="4536" w:type="dxa"/>
            <w:hideMark/>
          </w:tcPr>
          <w:p w14:paraId="1FFEF1EB" w14:textId="1DC39987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Quantitative Indicator</w:t>
            </w:r>
          </w:p>
        </w:tc>
      </w:tr>
      <w:tr w:rsidR="00AD378C" w:rsidRPr="004A4088" w14:paraId="2B01FF41" w14:textId="77777777" w:rsidTr="00704717">
        <w:trPr>
          <w:trHeight w:val="300"/>
        </w:trPr>
        <w:tc>
          <w:tcPr>
            <w:tcW w:w="3256" w:type="dxa"/>
            <w:vMerge w:val="restart"/>
            <w:hideMark/>
          </w:tcPr>
          <w:p w14:paraId="421B46F5" w14:textId="4E0D9D02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Understanding &amp; Framing of Pregnancy</w:t>
            </w:r>
          </w:p>
          <w:p w14:paraId="2B7DF148" w14:textId="3721B47D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How men conceptualise pregnancy planning and intention, and how language shapes these</w:t>
            </w:r>
            <w:r w:rsidR="00306E51">
              <w:rPr>
                <w:i/>
                <w:iCs/>
                <w:sz w:val="20"/>
                <w:szCs w:val="20"/>
              </w:rPr>
              <w:t xml:space="preserve"> </w:t>
            </w:r>
            <w:r w:rsidRPr="00AA786A">
              <w:rPr>
                <w:i/>
                <w:iCs/>
                <w:sz w:val="20"/>
                <w:szCs w:val="20"/>
              </w:rPr>
              <w:t>perceptions.</w:t>
            </w:r>
          </w:p>
        </w:tc>
        <w:tc>
          <w:tcPr>
            <w:tcW w:w="2551" w:type="dxa"/>
            <w:hideMark/>
          </w:tcPr>
          <w:p w14:paraId="199E2D8D" w14:textId="051FB3F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Language: “Falling pregnant”</w:t>
            </w:r>
          </w:p>
        </w:tc>
        <w:tc>
          <w:tcPr>
            <w:tcW w:w="3827" w:type="dxa"/>
            <w:hideMark/>
          </w:tcPr>
          <w:p w14:paraId="64463E41" w14:textId="50DF214E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“It’s quite a Scottish phrase… means it just happened.”</w:t>
            </w:r>
            <w:r w:rsidRPr="00AA786A">
              <w:rPr>
                <w:sz w:val="20"/>
                <w:szCs w:val="20"/>
              </w:rPr>
              <w:t xml:space="preserve"> (T2M1)</w:t>
            </w:r>
          </w:p>
        </w:tc>
        <w:tc>
          <w:tcPr>
            <w:tcW w:w="4536" w:type="dxa"/>
            <w:hideMark/>
          </w:tcPr>
          <w:p w14:paraId="75CF411D" w14:textId="383D576F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28.4% experienced at least one unplanned pregnancy.</w:t>
            </w:r>
          </w:p>
        </w:tc>
      </w:tr>
      <w:tr w:rsidR="00AD378C" w:rsidRPr="004A4088" w14:paraId="1F882276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06AA3510" w14:textId="4EB533C2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4AC24F20" w14:textId="3FEE4422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Planned vs unplanned spectrum</w:t>
            </w:r>
          </w:p>
        </w:tc>
        <w:tc>
          <w:tcPr>
            <w:tcW w:w="3827" w:type="dxa"/>
            <w:hideMark/>
          </w:tcPr>
          <w:p w14:paraId="1B624DD4" w14:textId="7B4D430B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“Two of mine were kind of a surprise… but we had talked about kids before.”</w:t>
            </w:r>
            <w:r w:rsidRPr="00AA786A">
              <w:rPr>
                <w:sz w:val="20"/>
                <w:szCs w:val="20"/>
                <w:lang w:val="en-US"/>
              </w:rPr>
              <w:t> (T2M6)</w:t>
            </w:r>
          </w:p>
          <w:p w14:paraId="25507145" w14:textId="287009C5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“First one wasn’t planned, second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one was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planned</w:t>
            </w:r>
            <w:r w:rsidR="00AA786A" w:rsidRPr="00AA786A">
              <w:rPr>
                <w:sz w:val="20"/>
                <w:szCs w:val="20"/>
                <w:lang w:val="en-US"/>
              </w:rPr>
              <w:t>.”</w:t>
            </w:r>
            <w:r w:rsidR="00AA786A" w:rsidRPr="00AA786A">
              <w:rPr>
                <w:sz w:val="20"/>
                <w:szCs w:val="20"/>
              </w:rPr>
              <w:t xml:space="preserve"> (</w:t>
            </w:r>
            <w:r w:rsidRPr="00AA786A">
              <w:rPr>
                <w:sz w:val="20"/>
                <w:szCs w:val="20"/>
              </w:rPr>
              <w:t>T6M3)</w:t>
            </w:r>
          </w:p>
          <w:p w14:paraId="5DF67121" w14:textId="1F15D2CA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“Loosely planned by that I mean just like my wife stopped taking the pill.”</w:t>
            </w:r>
            <w:r w:rsid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(T6M5)</w:t>
            </w:r>
          </w:p>
        </w:tc>
        <w:tc>
          <w:tcPr>
            <w:tcW w:w="4536" w:type="dxa"/>
            <w:hideMark/>
          </w:tcPr>
          <w:p w14:paraId="783B31AB" w14:textId="77777777" w:rsidR="00017208" w:rsidRDefault="00017208" w:rsidP="009D781E">
            <w:pPr>
              <w:rPr>
                <w:sz w:val="20"/>
                <w:szCs w:val="20"/>
                <w:lang w:val="en-US"/>
              </w:rPr>
            </w:pPr>
          </w:p>
          <w:p w14:paraId="525EF274" w14:textId="11ED537A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39.0% of all pregnancies planned, 31.0% one planned, 15.0% mixed.</w:t>
            </w:r>
          </w:p>
        </w:tc>
      </w:tr>
      <w:tr w:rsidR="00AD378C" w:rsidRPr="004A4088" w14:paraId="5C73009C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449EC5EF" w14:textId="188F823B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1A1C3D17" w14:textId="5E11FDB9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Knowledge gap</w:t>
            </w:r>
          </w:p>
        </w:tc>
        <w:tc>
          <w:tcPr>
            <w:tcW w:w="3827" w:type="dxa"/>
            <w:hideMark/>
          </w:tcPr>
          <w:p w14:paraId="331BC346" w14:textId="3DC13E7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“It's probably more widely known how to get rid of a pregnancy than it is how to help progress a life along and have a child</w:t>
            </w:r>
            <w:r w:rsidR="00AA786A" w:rsidRPr="00AA786A">
              <w:rPr>
                <w:sz w:val="20"/>
                <w:szCs w:val="20"/>
                <w:lang w:val="en-US"/>
              </w:rPr>
              <w:t>.”</w:t>
            </w:r>
            <w:r w:rsidR="00AA786A" w:rsidRPr="00AA786A">
              <w:rPr>
                <w:sz w:val="20"/>
                <w:szCs w:val="20"/>
              </w:rPr>
              <w:t xml:space="preserve"> (</w:t>
            </w:r>
            <w:r w:rsidRPr="00AA786A">
              <w:rPr>
                <w:sz w:val="20"/>
                <w:szCs w:val="20"/>
              </w:rPr>
              <w:t>T3M5)</w:t>
            </w:r>
          </w:p>
        </w:tc>
        <w:tc>
          <w:tcPr>
            <w:tcW w:w="4536" w:type="dxa"/>
            <w:hideMark/>
          </w:tcPr>
          <w:p w14:paraId="05926680" w14:textId="44C348AE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19.4% of men reported that they had experienced a pregnancy loss.</w:t>
            </w:r>
          </w:p>
        </w:tc>
      </w:tr>
      <w:tr w:rsidR="00AD378C" w:rsidRPr="004A4088" w14:paraId="0603F7D9" w14:textId="77777777" w:rsidTr="00704717">
        <w:trPr>
          <w:trHeight w:val="300"/>
        </w:trPr>
        <w:tc>
          <w:tcPr>
            <w:tcW w:w="3256" w:type="dxa"/>
            <w:vMerge w:val="restart"/>
            <w:hideMark/>
          </w:tcPr>
          <w:p w14:paraId="42EB3EC8" w14:textId="733F7E7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Initiating Pregnancy Planning</w:t>
            </w:r>
          </w:p>
          <w:p w14:paraId="55D45DE4" w14:textId="17E8F31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When and how men begin discussions or seek information about conception.</w:t>
            </w:r>
          </w:p>
        </w:tc>
        <w:tc>
          <w:tcPr>
            <w:tcW w:w="2551" w:type="dxa"/>
            <w:hideMark/>
          </w:tcPr>
          <w:p w14:paraId="4F22C87F" w14:textId="65E2A5E4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Timing of conversation</w:t>
            </w:r>
          </w:p>
        </w:tc>
        <w:tc>
          <w:tcPr>
            <w:tcW w:w="3827" w:type="dxa"/>
            <w:hideMark/>
          </w:tcPr>
          <w:p w14:paraId="047293B8" w14:textId="65C515B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“I was told that at the time she was [on contraception].”</w:t>
            </w:r>
            <w:r w:rsidRPr="00AA786A">
              <w:rPr>
                <w:sz w:val="20"/>
                <w:szCs w:val="20"/>
                <w:lang w:val="en-US"/>
              </w:rPr>
              <w:t> (T3M3)</w:t>
            </w:r>
          </w:p>
          <w:p w14:paraId="3A99BCAE" w14:textId="58034F2B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“Little blips here and there, then a full conversation.” (T2M4)</w:t>
            </w:r>
          </w:p>
        </w:tc>
        <w:tc>
          <w:tcPr>
            <w:tcW w:w="4536" w:type="dxa"/>
            <w:vAlign w:val="center"/>
            <w:hideMark/>
          </w:tcPr>
          <w:p w14:paraId="36E839F3" w14:textId="1CC0012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10.4%</w:t>
            </w:r>
            <w:r w:rsidR="00306E51">
              <w:rPr>
                <w:sz w:val="20"/>
                <w:szCs w:val="20"/>
                <w:lang w:val="en-US"/>
              </w:rPr>
              <w:t xml:space="preserve"> </w:t>
            </w:r>
            <w:r w:rsidR="00AA786A">
              <w:rPr>
                <w:sz w:val="20"/>
                <w:szCs w:val="20"/>
                <w:lang w:val="en-US"/>
              </w:rPr>
              <w:t xml:space="preserve">were </w:t>
            </w:r>
            <w:r w:rsidRPr="00AA786A">
              <w:rPr>
                <w:sz w:val="20"/>
                <w:szCs w:val="20"/>
                <w:lang w:val="en-US"/>
              </w:rPr>
              <w:t>aware</w:t>
            </w:r>
            <w:r w:rsidR="00AA786A" w:rsidRP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of partner preparing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</w:rPr>
              <w:t>prior to conception. </w:t>
            </w:r>
          </w:p>
        </w:tc>
      </w:tr>
      <w:tr w:rsidR="00AD378C" w:rsidRPr="004A4088" w14:paraId="63108460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6147E7C4" w14:textId="145DF2DB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1E93434A" w14:textId="257A4A2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Information seeking</w:t>
            </w:r>
          </w:p>
          <w:p w14:paraId="5A45C4BD" w14:textId="77777777" w:rsidR="00DC1774" w:rsidRDefault="00DC1774" w:rsidP="009D781E">
            <w:pPr>
              <w:rPr>
                <w:sz w:val="20"/>
                <w:szCs w:val="20"/>
              </w:rPr>
            </w:pPr>
          </w:p>
          <w:p w14:paraId="128935BE" w14:textId="61000ED4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Trusted vs untrusted information sources </w:t>
            </w:r>
          </w:p>
          <w:p w14:paraId="34DF74EB" w14:textId="7777777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 </w:t>
            </w:r>
          </w:p>
          <w:p w14:paraId="46AB5C13" w14:textId="6D136CB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 Reactive vs proactive engagement </w:t>
            </w:r>
          </w:p>
        </w:tc>
        <w:tc>
          <w:tcPr>
            <w:tcW w:w="3827" w:type="dxa"/>
            <w:hideMark/>
          </w:tcPr>
          <w:p w14:paraId="36F82051" w14:textId="5F7BA949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“I’d ask people that care about me… the information you’re getting is from the heart.”</w:t>
            </w:r>
            <w:r w:rsidRPr="00AA786A">
              <w:rPr>
                <w:sz w:val="20"/>
                <w:szCs w:val="20"/>
                <w:lang w:val="en-US"/>
              </w:rPr>
              <w:t> (T2M5)</w:t>
            </w:r>
          </w:p>
          <w:p w14:paraId="67FC8DFA" w14:textId="20CBC1C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“Check NHS website first, then follow links.”</w:t>
            </w:r>
            <w:r w:rsidRPr="00AA786A">
              <w:rPr>
                <w:sz w:val="20"/>
                <w:szCs w:val="20"/>
              </w:rPr>
              <w:t xml:space="preserve"> (T8M7)</w:t>
            </w:r>
          </w:p>
          <w:p w14:paraId="5EDFA5C2" w14:textId="0FF05F2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“Woman</w:t>
            </w:r>
            <w:r w:rsidR="00AA786A" w:rsidRP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that already have bairns or like my Gran.”</w:t>
            </w:r>
            <w:r w:rsid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(T2M5)</w:t>
            </w:r>
          </w:p>
          <w:p w14:paraId="67358490" w14:textId="043E6CA9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 “Completely clueless… feeling my way in the dark.” (T6M4) </w:t>
            </w:r>
          </w:p>
        </w:tc>
        <w:tc>
          <w:tcPr>
            <w:tcW w:w="4536" w:type="dxa"/>
            <w:hideMark/>
          </w:tcPr>
          <w:p w14:paraId="1756F40D" w14:textId="77777777" w:rsidR="00017208" w:rsidRDefault="00017208" w:rsidP="009D781E">
            <w:pPr>
              <w:rPr>
                <w:sz w:val="20"/>
                <w:szCs w:val="20"/>
              </w:rPr>
            </w:pPr>
          </w:p>
          <w:p w14:paraId="0B2B6FF1" w14:textId="4603B58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The NHS website was the most reported information source (73.1%), followed by leaflets (37.0%) and friends/family (33.0%). </w:t>
            </w:r>
          </w:p>
          <w:p w14:paraId="1C722C0C" w14:textId="7777777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 </w:t>
            </w:r>
          </w:p>
        </w:tc>
      </w:tr>
      <w:tr w:rsidR="00AD378C" w:rsidRPr="004A4088" w14:paraId="351501AD" w14:textId="77777777" w:rsidTr="00704717">
        <w:trPr>
          <w:trHeight w:val="300"/>
        </w:trPr>
        <w:tc>
          <w:tcPr>
            <w:tcW w:w="3256" w:type="dxa"/>
            <w:vMerge w:val="restart"/>
            <w:hideMark/>
          </w:tcPr>
          <w:p w14:paraId="0BB343AD" w14:textId="5873DF20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lastRenderedPageBreak/>
              <w:t>Male Roles in Preconception Health</w:t>
            </w:r>
          </w:p>
          <w:p w14:paraId="7737ED6E" w14:textId="7043AC5C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Behavioural and lifestyle actions men take before or during conception.</w:t>
            </w:r>
          </w:p>
        </w:tc>
        <w:tc>
          <w:tcPr>
            <w:tcW w:w="2551" w:type="dxa"/>
            <w:hideMark/>
          </w:tcPr>
          <w:p w14:paraId="379C8DE5" w14:textId="6F38282D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Lifestyle changes</w:t>
            </w:r>
          </w:p>
        </w:tc>
        <w:tc>
          <w:tcPr>
            <w:tcW w:w="3827" w:type="dxa"/>
            <w:hideMark/>
          </w:tcPr>
          <w:p w14:paraId="0BFC6AA1" w14:textId="7777777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“I’m a smoker, so I’d give that up straight away.”</w:t>
            </w:r>
            <w:r w:rsidRPr="00AA786A">
              <w:rPr>
                <w:sz w:val="20"/>
                <w:szCs w:val="20"/>
                <w:lang w:val="en-US"/>
              </w:rPr>
              <w:t> (T2M4)</w:t>
            </w:r>
            <w:r w:rsidRPr="00AA786A">
              <w:rPr>
                <w:sz w:val="20"/>
                <w:szCs w:val="20"/>
              </w:rPr>
              <w:t> </w:t>
            </w:r>
          </w:p>
          <w:p w14:paraId="6D934D32" w14:textId="562B24B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 “I took a lot of drugs, drink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and alcohol and whatever you know so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yeah. But then it does cross your mind to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stop these things</w:t>
            </w:r>
            <w:r w:rsidR="00AA786A" w:rsidRPr="00AA786A">
              <w:rPr>
                <w:sz w:val="20"/>
                <w:szCs w:val="20"/>
                <w:lang w:val="en-US"/>
              </w:rPr>
              <w:t>.”</w:t>
            </w:r>
            <w:r w:rsidR="00AA786A" w:rsidRPr="00AA786A">
              <w:rPr>
                <w:sz w:val="20"/>
                <w:szCs w:val="20"/>
              </w:rPr>
              <w:t xml:space="preserve"> (</w:t>
            </w:r>
            <w:r w:rsidRPr="00AA786A">
              <w:rPr>
                <w:sz w:val="20"/>
                <w:szCs w:val="20"/>
              </w:rPr>
              <w:t>T3M2)</w:t>
            </w:r>
          </w:p>
        </w:tc>
        <w:tc>
          <w:tcPr>
            <w:tcW w:w="4536" w:type="dxa"/>
            <w:hideMark/>
          </w:tcPr>
          <w:p w14:paraId="2F4EA2DD" w14:textId="77777777" w:rsidR="00017208" w:rsidRDefault="00017208" w:rsidP="009D781E">
            <w:pPr>
              <w:rPr>
                <w:sz w:val="20"/>
                <w:szCs w:val="20"/>
                <w:lang w:val="en-US"/>
              </w:rPr>
            </w:pPr>
          </w:p>
          <w:p w14:paraId="47056589" w14:textId="7DDD568F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Prior to</w:t>
            </w:r>
            <w:r w:rsidR="00AA786A" w:rsidRP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partners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pregnancy, 59.7% exercised regularly; 41.8% ate healthily; 25.4% tried to lose weight; 16.4% drank &gt;14 units/week pre-pregnancy.</w:t>
            </w:r>
          </w:p>
        </w:tc>
      </w:tr>
      <w:tr w:rsidR="00AD378C" w:rsidRPr="004A4088" w14:paraId="56BC26DE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01EE1993" w14:textId="27F42BB1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  <w:hideMark/>
          </w:tcPr>
          <w:p w14:paraId="2657DA12" w14:textId="6625F3C5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Timing of changes</w:t>
            </w:r>
          </w:p>
        </w:tc>
        <w:tc>
          <w:tcPr>
            <w:tcW w:w="3827" w:type="dxa"/>
            <w:vAlign w:val="center"/>
            <w:hideMark/>
          </w:tcPr>
          <w:p w14:paraId="1355AAD4" w14:textId="4A023406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“Before pregnancy if possible… or at least maintain once pregnant</w:t>
            </w:r>
            <w:r w:rsidR="00AA786A" w:rsidRPr="00AA786A">
              <w:rPr>
                <w:sz w:val="20"/>
                <w:szCs w:val="20"/>
                <w:lang w:val="en-US"/>
              </w:rPr>
              <w:t>.” (</w:t>
            </w:r>
            <w:r w:rsidRPr="00AA786A">
              <w:rPr>
                <w:sz w:val="20"/>
                <w:szCs w:val="20"/>
                <w:lang w:val="en-US"/>
              </w:rPr>
              <w:t>T2M3)</w:t>
            </w:r>
          </w:p>
        </w:tc>
        <w:tc>
          <w:tcPr>
            <w:tcW w:w="4536" w:type="dxa"/>
            <w:hideMark/>
          </w:tcPr>
          <w:p w14:paraId="588739AA" w14:textId="05ECF296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49.4% reduced/stopped alcohol after pregnancy confirmed.</w:t>
            </w:r>
          </w:p>
        </w:tc>
      </w:tr>
      <w:tr w:rsidR="00704717" w:rsidRPr="004A4088" w14:paraId="42CC8312" w14:textId="77777777" w:rsidTr="00704717">
        <w:trPr>
          <w:trHeight w:val="300"/>
        </w:trPr>
        <w:tc>
          <w:tcPr>
            <w:tcW w:w="3256" w:type="dxa"/>
            <w:hideMark/>
          </w:tcPr>
          <w:p w14:paraId="0B2BF303" w14:textId="5122305F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Knowledge of Vitamins &amp; Nutrients</w:t>
            </w:r>
          </w:p>
          <w:p w14:paraId="30165DD5" w14:textId="492422A3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Men’s awareness and understanding of vitamins, minerals, and supplements for fertility and conception, and perceptions of their role in preconception health.</w:t>
            </w:r>
          </w:p>
        </w:tc>
        <w:tc>
          <w:tcPr>
            <w:tcW w:w="2551" w:type="dxa"/>
            <w:hideMark/>
          </w:tcPr>
          <w:p w14:paraId="651A8081" w14:textId="3BF86B4C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Folic acid awareness</w:t>
            </w:r>
          </w:p>
        </w:tc>
        <w:tc>
          <w:tcPr>
            <w:tcW w:w="3827" w:type="dxa"/>
            <w:hideMark/>
          </w:tcPr>
          <w:p w14:paraId="44C0C3AF" w14:textId="39741409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“Did not have a clue about that</w:t>
            </w:r>
            <w:r w:rsidR="00AA786A" w:rsidRPr="00AA786A">
              <w:rPr>
                <w:sz w:val="20"/>
                <w:szCs w:val="20"/>
                <w:lang w:val="en-US"/>
              </w:rPr>
              <w:t>.” (</w:t>
            </w:r>
            <w:r w:rsidRPr="00AA786A">
              <w:rPr>
                <w:sz w:val="20"/>
                <w:szCs w:val="20"/>
                <w:lang w:val="en-US"/>
              </w:rPr>
              <w:t>T2M2)</w:t>
            </w:r>
            <w:r w:rsidRPr="00AA786A">
              <w:rPr>
                <w:sz w:val="20"/>
                <w:szCs w:val="20"/>
              </w:rPr>
              <w:t> </w:t>
            </w:r>
          </w:p>
          <w:p w14:paraId="321FDCDA" w14:textId="67CA3C3F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 don't really know what folic acid is</w:t>
            </w:r>
            <w:r w:rsidR="00AD378C" w:rsidRPr="00AA786A">
              <w:rPr>
                <w:sz w:val="20"/>
                <w:szCs w:val="20"/>
                <w:lang w:val="en-US"/>
              </w:rPr>
              <w:t>.” (</w:t>
            </w:r>
            <w:r w:rsidRPr="00AA786A">
              <w:rPr>
                <w:sz w:val="20"/>
                <w:szCs w:val="20"/>
                <w:lang w:val="en-US"/>
              </w:rPr>
              <w:t>T8M6)</w:t>
            </w:r>
          </w:p>
          <w:p w14:paraId="4040FDE4" w14:textId="73303477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“She was taking this enhancer</w:t>
            </w:r>
            <w:r w:rsidR="00AD378C" w:rsidRPr="00AA786A">
              <w:rPr>
                <w:sz w:val="20"/>
                <w:szCs w:val="20"/>
                <w:lang w:val="en-US"/>
              </w:rPr>
              <w:t>.” (</w:t>
            </w:r>
            <w:r w:rsidRPr="00AA786A">
              <w:rPr>
                <w:sz w:val="20"/>
                <w:szCs w:val="20"/>
                <w:lang w:val="en-US"/>
              </w:rPr>
              <w:t>T3M2)</w:t>
            </w:r>
          </w:p>
        </w:tc>
        <w:tc>
          <w:tcPr>
            <w:tcW w:w="4536" w:type="dxa"/>
            <w:hideMark/>
          </w:tcPr>
          <w:p w14:paraId="59B317EC" w14:textId="77777777" w:rsidR="00017208" w:rsidRDefault="00017208" w:rsidP="009D781E">
            <w:pPr>
              <w:rPr>
                <w:sz w:val="20"/>
                <w:szCs w:val="20"/>
                <w:lang w:val="en-US"/>
              </w:rPr>
            </w:pPr>
          </w:p>
          <w:p w14:paraId="263B0F73" w14:textId="76CAB5F3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Awareness was generally low prior to discussion; importance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recognised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after explanation.</w:t>
            </w:r>
          </w:p>
        </w:tc>
      </w:tr>
      <w:tr w:rsidR="00704717" w:rsidRPr="004A4088" w14:paraId="52373281" w14:textId="77777777" w:rsidTr="00704717">
        <w:trPr>
          <w:trHeight w:val="300"/>
        </w:trPr>
        <w:tc>
          <w:tcPr>
            <w:tcW w:w="3256" w:type="dxa"/>
            <w:hideMark/>
          </w:tcPr>
          <w:p w14:paraId="3ACD30A4" w14:textId="7AE6CD5F" w:rsidR="00704717" w:rsidRPr="00AA786A" w:rsidRDefault="00704717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6CCFDB04" w14:textId="56F23A50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Male supplements</w:t>
            </w:r>
          </w:p>
        </w:tc>
        <w:tc>
          <w:tcPr>
            <w:tcW w:w="3827" w:type="dxa"/>
            <w:hideMark/>
          </w:tcPr>
          <w:p w14:paraId="7D1227AE" w14:textId="58DE14A9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 didn't even know there were supplements for that for men.”</w:t>
            </w:r>
            <w:r w:rsidRPr="00AA786A">
              <w:rPr>
                <w:sz w:val="20"/>
                <w:szCs w:val="20"/>
              </w:rPr>
              <w:t xml:space="preserve"> (T6M2) </w:t>
            </w:r>
          </w:p>
          <w:p w14:paraId="74E4E004" w14:textId="7B965890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“So much focus on the</w:t>
            </w:r>
            <w:r w:rsid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woman’s health</w:t>
            </w:r>
            <w:r w:rsidR="00AA786A" w:rsidRP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 xml:space="preserve">that you sort of don't even think that you've got a part to play in </w:t>
            </w:r>
            <w:r w:rsidR="00AA786A" w:rsidRPr="00AA786A">
              <w:rPr>
                <w:sz w:val="20"/>
                <w:szCs w:val="20"/>
              </w:rPr>
              <w:t>that” (</w:t>
            </w:r>
            <w:r w:rsidRPr="00AA786A">
              <w:rPr>
                <w:sz w:val="20"/>
                <w:szCs w:val="20"/>
              </w:rPr>
              <w:t>T6M4)</w:t>
            </w:r>
          </w:p>
        </w:tc>
        <w:tc>
          <w:tcPr>
            <w:tcW w:w="4536" w:type="dxa"/>
            <w:hideMark/>
          </w:tcPr>
          <w:p w14:paraId="749C49B9" w14:textId="77777777" w:rsidR="00017208" w:rsidRDefault="00017208" w:rsidP="009D781E">
            <w:pPr>
              <w:rPr>
                <w:sz w:val="20"/>
                <w:szCs w:val="20"/>
                <w:lang w:val="en-US"/>
              </w:rPr>
            </w:pPr>
          </w:p>
          <w:p w14:paraId="0B72E7E7" w14:textId="46A9A142" w:rsidR="00704717" w:rsidRPr="00AA786A" w:rsidRDefault="00704717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Several reported taking Wellman or similar vitamins; small proportion (&lt;10.0%) used supplements. Men reported to be open to zinc or other supplements if advised by HCP.</w:t>
            </w:r>
          </w:p>
        </w:tc>
      </w:tr>
      <w:tr w:rsidR="00AD378C" w:rsidRPr="004A4088" w14:paraId="1F364E01" w14:textId="77777777" w:rsidTr="00704717">
        <w:trPr>
          <w:trHeight w:val="300"/>
        </w:trPr>
        <w:tc>
          <w:tcPr>
            <w:tcW w:w="3256" w:type="dxa"/>
            <w:vMerge w:val="restart"/>
            <w:hideMark/>
          </w:tcPr>
          <w:p w14:paraId="2A995170" w14:textId="5DDFD320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Perceptions</w:t>
            </w:r>
            <w:r w:rsidR="00AA786A" w:rsidRPr="00AA786A">
              <w:rPr>
                <w:b/>
                <w:bCs/>
                <w:sz w:val="20"/>
                <w:szCs w:val="20"/>
              </w:rPr>
              <w:t xml:space="preserve"> </w:t>
            </w:r>
            <w:r w:rsidRPr="00AA786A">
              <w:rPr>
                <w:b/>
                <w:bCs/>
                <w:sz w:val="20"/>
                <w:szCs w:val="20"/>
              </w:rPr>
              <w:t>of Male Fertility</w:t>
            </w:r>
          </w:p>
          <w:p w14:paraId="56D5EF9B" w14:textId="15627206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How men view their reproductive role and interactions with healthcare professionals.</w:t>
            </w:r>
          </w:p>
        </w:tc>
        <w:tc>
          <w:tcPr>
            <w:tcW w:w="2551" w:type="dxa"/>
            <w:hideMark/>
          </w:tcPr>
          <w:p w14:paraId="6855F6CE" w14:textId="2E561A75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Causes of reduced fertility</w:t>
            </w:r>
          </w:p>
          <w:p w14:paraId="44EA3373" w14:textId="7777777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 </w:t>
            </w:r>
          </w:p>
          <w:p w14:paraId="67F37AA1" w14:textId="78DC7B23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 Masculinity and silence around fertility </w:t>
            </w:r>
          </w:p>
        </w:tc>
        <w:tc>
          <w:tcPr>
            <w:tcW w:w="3827" w:type="dxa"/>
            <w:hideMark/>
          </w:tcPr>
          <w:p w14:paraId="5C1D0A73" w14:textId="79C9CA13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“Phones</w:t>
            </w:r>
            <w:r w:rsidR="00AA786A" w:rsidRP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in your front pocket and all this stuff which increases infertility, putting your laptop on your lap</w:t>
            </w:r>
            <w:r w:rsidR="00AA786A" w:rsidRPr="00AA786A">
              <w:rPr>
                <w:sz w:val="20"/>
                <w:szCs w:val="20"/>
                <w:lang w:val="en-US"/>
              </w:rPr>
              <w:t>.”</w:t>
            </w:r>
            <w:r w:rsidR="00AA786A" w:rsidRPr="00AA786A">
              <w:rPr>
                <w:sz w:val="20"/>
                <w:szCs w:val="20"/>
              </w:rPr>
              <w:t xml:space="preserve"> (</w:t>
            </w:r>
            <w:r w:rsidRPr="00AA786A">
              <w:rPr>
                <w:sz w:val="20"/>
                <w:szCs w:val="20"/>
              </w:rPr>
              <w:t>T8M5)</w:t>
            </w:r>
          </w:p>
          <w:p w14:paraId="6126CF12" w14:textId="167570C5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“Boys </w:t>
            </w:r>
            <w:proofErr w:type="spellStart"/>
            <w:r w:rsidRPr="00AA786A">
              <w:rPr>
                <w:sz w:val="20"/>
                <w:szCs w:val="20"/>
              </w:rPr>
              <w:t>dinnae</w:t>
            </w:r>
            <w:proofErr w:type="spellEnd"/>
            <w:r w:rsidRPr="00AA786A">
              <w:rPr>
                <w:sz w:val="20"/>
                <w:szCs w:val="20"/>
              </w:rPr>
              <w:t xml:space="preserve"> talk about down there…” </w:t>
            </w:r>
            <w:r w:rsidR="00AA786A">
              <w:rPr>
                <w:sz w:val="20"/>
                <w:szCs w:val="20"/>
              </w:rPr>
              <w:t>(</w:t>
            </w:r>
            <w:r w:rsidRPr="00AA786A">
              <w:rPr>
                <w:sz w:val="20"/>
                <w:szCs w:val="20"/>
              </w:rPr>
              <w:t>T6M2</w:t>
            </w:r>
            <w:r w:rsidR="00AA786A">
              <w:rPr>
                <w:sz w:val="20"/>
                <w:szCs w:val="20"/>
              </w:rPr>
              <w:t>)</w:t>
            </w:r>
            <w:r w:rsidRPr="00AA786A">
              <w:rPr>
                <w:sz w:val="20"/>
                <w:szCs w:val="20"/>
              </w:rPr>
              <w:t> </w:t>
            </w:r>
          </w:p>
        </w:tc>
        <w:tc>
          <w:tcPr>
            <w:tcW w:w="4536" w:type="dxa"/>
            <w:vAlign w:val="center"/>
            <w:hideMark/>
          </w:tcPr>
          <w:p w14:paraId="28E2C899" w14:textId="2B43B92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19.0% have previously spoken to an</w:t>
            </w:r>
            <w:r w:rsidRPr="00AA786A">
              <w:rPr>
                <w:sz w:val="20"/>
                <w:szCs w:val="20"/>
                <w:u w:val="single"/>
              </w:rPr>
              <w:t xml:space="preserve"> </w:t>
            </w:r>
            <w:r w:rsidRPr="00AA786A">
              <w:rPr>
                <w:sz w:val="20"/>
                <w:szCs w:val="20"/>
              </w:rPr>
              <w:t>HCP about fertility</w:t>
            </w:r>
          </w:p>
        </w:tc>
      </w:tr>
      <w:tr w:rsidR="00AD378C" w:rsidRPr="004A4088" w14:paraId="533B966A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015B4D97" w14:textId="4F0E3431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  <w:hideMark/>
          </w:tcPr>
          <w:p w14:paraId="26BC4970" w14:textId="46942A3B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Openness to intervention</w:t>
            </w:r>
            <w:r w:rsidRPr="00AA786A">
              <w:rPr>
                <w:sz w:val="20"/>
                <w:szCs w:val="20"/>
              </w:rPr>
              <w:t> </w:t>
            </w:r>
          </w:p>
        </w:tc>
        <w:tc>
          <w:tcPr>
            <w:tcW w:w="3827" w:type="dxa"/>
            <w:hideMark/>
          </w:tcPr>
          <w:p w14:paraId="205A0E47" w14:textId="6A5144E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“If it wasn’t working, I’d try everything.” (T2M5)</w:t>
            </w:r>
          </w:p>
          <w:p w14:paraId="438D17DD" w14:textId="7848B64C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lastRenderedPageBreak/>
              <w:t>“I've got a low fertility count… probably anything that would increase it.”</w:t>
            </w:r>
            <w:r w:rsidRPr="00AA786A">
              <w:rPr>
                <w:sz w:val="20"/>
                <w:szCs w:val="20"/>
              </w:rPr>
              <w:t xml:space="preserve"> (T3M3)</w:t>
            </w:r>
          </w:p>
        </w:tc>
        <w:tc>
          <w:tcPr>
            <w:tcW w:w="4536" w:type="dxa"/>
            <w:hideMark/>
          </w:tcPr>
          <w:p w14:paraId="16D96316" w14:textId="7A4324E9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lastRenderedPageBreak/>
              <w:t>Over 60.0% would find it acceptable for an HCP to ask about their pregnancy intention</w:t>
            </w:r>
          </w:p>
          <w:p w14:paraId="2CBB08C0" w14:textId="14B81C1B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lastRenderedPageBreak/>
              <w:t>62.7%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are comfortable</w:t>
            </w:r>
            <w:r w:rsidR="00AA786A" w:rsidRP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discussing pregnancy with GP; 52.2% with midwife.</w:t>
            </w:r>
          </w:p>
          <w:p w14:paraId="1E4B8BB6" w14:textId="681DCE71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</w:tr>
      <w:tr w:rsidR="00AD378C" w:rsidRPr="004A4088" w14:paraId="364BFE3B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30063D6C" w14:textId="4DF56EE2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  <w:hideMark/>
          </w:tcPr>
          <w:p w14:paraId="7A6F14B3" w14:textId="7D22B017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Gendered assumptions</w:t>
            </w:r>
          </w:p>
        </w:tc>
        <w:tc>
          <w:tcPr>
            <w:tcW w:w="3827" w:type="dxa"/>
            <w:hideMark/>
          </w:tcPr>
          <w:p w14:paraId="127A0746" w14:textId="09FDBEB0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“First thought would always be about the woman’s fertility it’s less obvious if you’re the problem.”</w:t>
            </w:r>
            <w:r w:rsidRPr="00AA786A">
              <w:rPr>
                <w:sz w:val="20"/>
                <w:szCs w:val="20"/>
              </w:rPr>
              <w:t xml:space="preserve"> (T6M4)</w:t>
            </w:r>
          </w:p>
        </w:tc>
        <w:tc>
          <w:tcPr>
            <w:tcW w:w="4536" w:type="dxa"/>
            <w:hideMark/>
          </w:tcPr>
          <w:p w14:paraId="6E75BFCD" w14:textId="0B65017B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25.4% would only discuss fertility if a problem suspected</w:t>
            </w:r>
          </w:p>
        </w:tc>
      </w:tr>
      <w:tr w:rsidR="00AD378C" w:rsidRPr="004A4088" w14:paraId="1154BF00" w14:textId="77777777" w:rsidTr="00704717">
        <w:trPr>
          <w:trHeight w:val="300"/>
        </w:trPr>
        <w:tc>
          <w:tcPr>
            <w:tcW w:w="3256" w:type="dxa"/>
            <w:vMerge w:val="restart"/>
            <w:hideMark/>
          </w:tcPr>
          <w:p w14:paraId="1C64E07F" w14:textId="6022E76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Supporting a Partner</w:t>
            </w:r>
          </w:p>
          <w:p w14:paraId="6505316A" w14:textId="02EE4F93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Forms of emotional and practical support offered by men during conception and pregnancy.</w:t>
            </w:r>
          </w:p>
        </w:tc>
        <w:tc>
          <w:tcPr>
            <w:tcW w:w="2551" w:type="dxa"/>
            <w:hideMark/>
          </w:tcPr>
          <w:p w14:paraId="1345A214" w14:textId="1B1B573C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Emotional support</w:t>
            </w:r>
          </w:p>
        </w:tc>
        <w:tc>
          <w:tcPr>
            <w:tcW w:w="3827" w:type="dxa"/>
            <w:hideMark/>
          </w:tcPr>
          <w:p w14:paraId="71678253" w14:textId="4E795B1A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“Make her environment really comfortable.” (T2M1)</w:t>
            </w:r>
          </w:p>
          <w:p w14:paraId="2AFF98AC" w14:textId="163BE59F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“I’ve got a wee reminder on the phone for my partner to remember to take that tablet.”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</w:rPr>
              <w:t>(T2M6)</w:t>
            </w:r>
          </w:p>
        </w:tc>
        <w:tc>
          <w:tcPr>
            <w:tcW w:w="4536" w:type="dxa"/>
            <w:hideMark/>
          </w:tcPr>
          <w:p w14:paraId="6B965849" w14:textId="77777777" w:rsidR="00017208" w:rsidRDefault="00017208" w:rsidP="009D781E">
            <w:pPr>
              <w:rPr>
                <w:sz w:val="20"/>
                <w:szCs w:val="20"/>
                <w:lang w:val="en-US"/>
              </w:rPr>
            </w:pPr>
          </w:p>
          <w:p w14:paraId="2A90D554" w14:textId="2AC53BDD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49.0% of men with a planned pregnancy said they actively prepared</w:t>
            </w:r>
          </w:p>
        </w:tc>
      </w:tr>
      <w:tr w:rsidR="00AD378C" w:rsidRPr="004A4088" w14:paraId="4F9C9DAC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7B302169" w14:textId="4B925107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007EC51D" w14:textId="4867DE5E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Practical support</w:t>
            </w:r>
          </w:p>
        </w:tc>
        <w:tc>
          <w:tcPr>
            <w:tcW w:w="3827" w:type="dxa"/>
            <w:hideMark/>
          </w:tcPr>
          <w:p w14:paraId="1A5CA8B4" w14:textId="7EE635F9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“I got a new job to prepare financially.” (T3M4)</w:t>
            </w:r>
          </w:p>
        </w:tc>
        <w:tc>
          <w:tcPr>
            <w:tcW w:w="4536" w:type="dxa"/>
            <w:hideMark/>
          </w:tcPr>
          <w:p w14:paraId="6FC0B996" w14:textId="6F6CFF09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Men take practical action (finances, housing, classes) more often than clinical action</w:t>
            </w:r>
          </w:p>
        </w:tc>
      </w:tr>
      <w:tr w:rsidR="00AD378C" w:rsidRPr="004A4088" w14:paraId="1A3C19BC" w14:textId="77777777" w:rsidTr="00704717">
        <w:trPr>
          <w:trHeight w:val="300"/>
        </w:trPr>
        <w:tc>
          <w:tcPr>
            <w:tcW w:w="3256" w:type="dxa"/>
            <w:vMerge w:val="restart"/>
            <w:hideMark/>
          </w:tcPr>
          <w:p w14:paraId="1550A79D" w14:textId="2A31A232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b/>
                <w:bCs/>
                <w:sz w:val="20"/>
                <w:szCs w:val="20"/>
              </w:rPr>
              <w:t>Experience and learning</w:t>
            </w:r>
          </w:p>
          <w:p w14:paraId="4659C08D" w14:textId="59CEBDF2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i/>
                <w:iCs/>
                <w:sz w:val="20"/>
                <w:szCs w:val="20"/>
              </w:rPr>
              <w:t>How past experiences, including loss or previous</w:t>
            </w:r>
            <w:r w:rsidR="00AA786A">
              <w:rPr>
                <w:i/>
                <w:iCs/>
                <w:sz w:val="20"/>
                <w:szCs w:val="20"/>
              </w:rPr>
              <w:t xml:space="preserve"> </w:t>
            </w:r>
            <w:r w:rsidRPr="00AA786A">
              <w:rPr>
                <w:i/>
                <w:iCs/>
                <w:sz w:val="20"/>
                <w:szCs w:val="20"/>
              </w:rPr>
              <w:t>pregnancies, shape future preparation.</w:t>
            </w:r>
          </w:p>
        </w:tc>
        <w:tc>
          <w:tcPr>
            <w:tcW w:w="2551" w:type="dxa"/>
            <w:hideMark/>
          </w:tcPr>
          <w:p w14:paraId="7C3CBEBB" w14:textId="53CA94F0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Emotional impact</w:t>
            </w:r>
          </w:p>
        </w:tc>
        <w:tc>
          <w:tcPr>
            <w:tcW w:w="3827" w:type="dxa"/>
            <w:hideMark/>
          </w:tcPr>
          <w:p w14:paraId="416E0026" w14:textId="750A1E00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“This is hard to talk about but after my ex got pregnant again and decided to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no</w:t>
            </w:r>
            <w:r w:rsidR="00AA786A">
              <w:rPr>
                <w:sz w:val="20"/>
                <w:szCs w:val="20"/>
                <w:lang w:val="en-US"/>
              </w:rPr>
              <w:t xml:space="preserve">t </w:t>
            </w:r>
            <w:r w:rsidRPr="00AA786A">
              <w:rPr>
                <w:sz w:val="20"/>
                <w:szCs w:val="20"/>
                <w:lang w:val="en-US"/>
              </w:rPr>
              <w:t>keep th</w:t>
            </w:r>
            <w:r w:rsidR="00306E51">
              <w:rPr>
                <w:sz w:val="20"/>
                <w:szCs w:val="20"/>
                <w:lang w:val="en-US"/>
              </w:rPr>
              <w:t xml:space="preserve">e </w:t>
            </w:r>
            <w:r w:rsidRPr="00AA786A">
              <w:rPr>
                <w:sz w:val="20"/>
                <w:szCs w:val="20"/>
                <w:lang w:val="en-US"/>
              </w:rPr>
              <w:t>bairn. I wanted to keep</w:t>
            </w:r>
            <w:r w:rsidR="00306E51">
              <w:rPr>
                <w:sz w:val="20"/>
                <w:szCs w:val="20"/>
                <w:lang w:val="en-US"/>
              </w:rPr>
              <w:t xml:space="preserve"> </w:t>
            </w:r>
            <w:r w:rsidR="00AA786A" w:rsidRPr="00AA786A">
              <w:rPr>
                <w:sz w:val="20"/>
                <w:szCs w:val="20"/>
                <w:lang w:val="en-US"/>
              </w:rPr>
              <w:t>it,</w:t>
            </w:r>
            <w:r w:rsidR="00306E51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and</w:t>
            </w:r>
            <w:r w:rsidR="00306E51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I</w:t>
            </w:r>
            <w:r w:rsidR="00306E51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got no say in it whatsoever.”</w:t>
            </w:r>
            <w:r w:rsidR="00AA786A">
              <w:rPr>
                <w:sz w:val="20"/>
                <w:szCs w:val="20"/>
                <w:lang w:val="en-US"/>
              </w:rPr>
              <w:t xml:space="preserve"> </w:t>
            </w:r>
            <w:r w:rsidRPr="00AA786A">
              <w:rPr>
                <w:sz w:val="20"/>
                <w:szCs w:val="20"/>
                <w:lang w:val="en-US"/>
              </w:rPr>
              <w:t>(T3M5)</w:t>
            </w:r>
          </w:p>
          <w:p w14:paraId="34088128" w14:textId="38868422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“The worst thing I've experienced in life” (T3M3)</w:t>
            </w:r>
          </w:p>
        </w:tc>
        <w:tc>
          <w:tcPr>
            <w:tcW w:w="4536" w:type="dxa"/>
            <w:hideMark/>
          </w:tcPr>
          <w:p w14:paraId="1F783EA6" w14:textId="77777777" w:rsidR="00017208" w:rsidRDefault="00017208" w:rsidP="009D781E">
            <w:pPr>
              <w:rPr>
                <w:sz w:val="20"/>
                <w:szCs w:val="20"/>
                <w:lang w:val="en-US"/>
              </w:rPr>
            </w:pPr>
          </w:p>
          <w:p w14:paraId="454F9CB8" w14:textId="01C5E1E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19.4% reported experiencing pregnancy loss</w:t>
            </w:r>
          </w:p>
        </w:tc>
      </w:tr>
      <w:tr w:rsidR="00AD378C" w:rsidRPr="004A4088" w14:paraId="74A8FBB4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0EB40170" w14:textId="444FC485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2AA7EBBF" w14:textId="10A21F94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Changed behaviors</w:t>
            </w:r>
          </w:p>
        </w:tc>
        <w:tc>
          <w:tcPr>
            <w:tcW w:w="3827" w:type="dxa"/>
            <w:hideMark/>
          </w:tcPr>
          <w:p w14:paraId="070BD1DC" w14:textId="24E31542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“She needed to be quite strict on her diet which I supported her and it’s probably the best that I have ever eaten in my life.” (T2M6)</w:t>
            </w:r>
          </w:p>
        </w:tc>
        <w:tc>
          <w:tcPr>
            <w:tcW w:w="4536" w:type="dxa"/>
            <w:hideMark/>
          </w:tcPr>
          <w:p w14:paraId="6B7EA5BC" w14:textId="4E8C5C88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  <w:lang w:val="en-US"/>
              </w:rPr>
              <w:t>11.9% reported doing something differently in later pregnancies.</w:t>
            </w:r>
          </w:p>
        </w:tc>
      </w:tr>
      <w:tr w:rsidR="00AD378C" w:rsidRPr="004A4088" w14:paraId="13BAB5E8" w14:textId="77777777" w:rsidTr="00704717">
        <w:trPr>
          <w:trHeight w:val="300"/>
        </w:trPr>
        <w:tc>
          <w:tcPr>
            <w:tcW w:w="3256" w:type="dxa"/>
            <w:vMerge/>
            <w:hideMark/>
          </w:tcPr>
          <w:p w14:paraId="11CD2380" w14:textId="0A5BDC97" w:rsidR="00AD378C" w:rsidRPr="00AA786A" w:rsidRDefault="00AD378C" w:rsidP="009D781E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hideMark/>
          </w:tcPr>
          <w:p w14:paraId="05D7A9C3" w14:textId="4EFA570A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Timing</w:t>
            </w:r>
          </w:p>
        </w:tc>
        <w:tc>
          <w:tcPr>
            <w:tcW w:w="3827" w:type="dxa"/>
            <w:hideMark/>
          </w:tcPr>
          <w:p w14:paraId="3D986386" w14:textId="2F2567A1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“Trying to put it in school or get it when you are 18 is pointless. I didn’t</w:t>
            </w:r>
            <w:r w:rsid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start thinking about this kind of stuff until I was like 30</w:t>
            </w:r>
            <w:r w:rsidR="00AA786A" w:rsidRPr="00AA786A">
              <w:rPr>
                <w:sz w:val="20"/>
                <w:szCs w:val="20"/>
              </w:rPr>
              <w:t>.” (</w:t>
            </w:r>
            <w:r w:rsidRPr="00AA786A">
              <w:rPr>
                <w:sz w:val="20"/>
                <w:szCs w:val="20"/>
              </w:rPr>
              <w:t>T6M6)</w:t>
            </w:r>
          </w:p>
        </w:tc>
        <w:tc>
          <w:tcPr>
            <w:tcW w:w="4536" w:type="dxa"/>
            <w:hideMark/>
          </w:tcPr>
          <w:p w14:paraId="1A2EE2AD" w14:textId="1E228B2B" w:rsidR="00AD378C" w:rsidRPr="00AA786A" w:rsidRDefault="00AD378C" w:rsidP="009D781E">
            <w:pPr>
              <w:rPr>
                <w:sz w:val="20"/>
                <w:szCs w:val="20"/>
              </w:rPr>
            </w:pPr>
            <w:r w:rsidRPr="00AA786A">
              <w:rPr>
                <w:sz w:val="20"/>
                <w:szCs w:val="20"/>
              </w:rPr>
              <w:t>Mixed answers about</w:t>
            </w:r>
            <w:r w:rsid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appropriate age</w:t>
            </w:r>
            <w:r w:rsidR="00AA786A">
              <w:rPr>
                <w:sz w:val="20"/>
                <w:szCs w:val="20"/>
              </w:rPr>
              <w:t xml:space="preserve"> </w:t>
            </w:r>
            <w:r w:rsidRPr="00AA786A">
              <w:rPr>
                <w:sz w:val="20"/>
                <w:szCs w:val="20"/>
              </w:rPr>
              <w:t>and stage to receive preconception information</w:t>
            </w:r>
          </w:p>
        </w:tc>
      </w:tr>
    </w:tbl>
    <w:p w14:paraId="7185D215" w14:textId="77777777" w:rsidR="00E4555E" w:rsidRDefault="00E4555E"/>
    <w:sectPr w:rsidR="00E4555E" w:rsidSect="0070471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194D7" w14:textId="77777777" w:rsidR="005C665F" w:rsidRDefault="005C665F" w:rsidP="00704717">
      <w:pPr>
        <w:spacing w:after="0" w:line="240" w:lineRule="auto"/>
      </w:pPr>
      <w:r>
        <w:separator/>
      </w:r>
    </w:p>
  </w:endnote>
  <w:endnote w:type="continuationSeparator" w:id="0">
    <w:p w14:paraId="0A491D63" w14:textId="77777777" w:rsidR="005C665F" w:rsidRDefault="005C665F" w:rsidP="00704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D9228" w14:textId="77777777" w:rsidR="005C665F" w:rsidRDefault="005C665F" w:rsidP="00704717">
      <w:pPr>
        <w:spacing w:after="0" w:line="240" w:lineRule="auto"/>
      </w:pPr>
      <w:r>
        <w:separator/>
      </w:r>
    </w:p>
  </w:footnote>
  <w:footnote w:type="continuationSeparator" w:id="0">
    <w:p w14:paraId="606357C6" w14:textId="77777777" w:rsidR="005C665F" w:rsidRDefault="005C665F" w:rsidP="00704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83B7" w14:textId="77777777" w:rsidR="00704717" w:rsidRDefault="00704717" w:rsidP="00704717">
    <w:pPr>
      <w:pStyle w:val="Heading3"/>
    </w:pPr>
    <w:r w:rsidRPr="004A4088">
      <w:t>Supplementary Table 1. Mixed-methods synthesis of men’s influence on preconception health </w:t>
    </w:r>
  </w:p>
  <w:p w14:paraId="2163C4A1" w14:textId="77777777" w:rsidR="00704717" w:rsidRDefault="007047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17"/>
    <w:rsid w:val="00017208"/>
    <w:rsid w:val="000731A7"/>
    <w:rsid w:val="001300F8"/>
    <w:rsid w:val="001F01F5"/>
    <w:rsid w:val="00306E51"/>
    <w:rsid w:val="00410BFB"/>
    <w:rsid w:val="00420995"/>
    <w:rsid w:val="00573032"/>
    <w:rsid w:val="005B0120"/>
    <w:rsid w:val="005C665F"/>
    <w:rsid w:val="00704717"/>
    <w:rsid w:val="009919EC"/>
    <w:rsid w:val="00AA786A"/>
    <w:rsid w:val="00AD378C"/>
    <w:rsid w:val="00C057D4"/>
    <w:rsid w:val="00C13563"/>
    <w:rsid w:val="00C34F29"/>
    <w:rsid w:val="00C43025"/>
    <w:rsid w:val="00CB261B"/>
    <w:rsid w:val="00DC1774"/>
    <w:rsid w:val="00E24C13"/>
    <w:rsid w:val="00E4555E"/>
    <w:rsid w:val="00EF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FBEB"/>
  <w15:chartTrackingRefBased/>
  <w15:docId w15:val="{8452615B-14DD-45E1-8F16-D35E5915E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71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7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7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471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71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71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71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71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71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71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4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71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71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04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71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04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717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7047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471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04717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4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71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04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71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BROUGH</dc:creator>
  <cp:keywords/>
  <dc:description/>
  <cp:lastModifiedBy>EMMA BROUGH</cp:lastModifiedBy>
  <cp:revision>2</cp:revision>
  <dcterms:created xsi:type="dcterms:W3CDTF">2026-08-12T10:44:00Z</dcterms:created>
  <dcterms:modified xsi:type="dcterms:W3CDTF">2026-08-12T10:44:00Z</dcterms:modified>
</cp:coreProperties>
</file>