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BA46A">
      <w:pPr>
        <w:pStyle w:val="3"/>
        <w:numPr>
          <w:ilvl w:val="1"/>
          <w:numId w:val="0"/>
        </w:numPr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Supplementary Table S3. Subgroup analysis by ablation type, sex, and age.</w:t>
      </w:r>
    </w:p>
    <w:p w14:paraId="0050BDAB">
      <w:pPr>
        <w:rPr>
          <w:rFonts w:hint="default"/>
          <w:sz w:val="24"/>
          <w:szCs w:val="24"/>
        </w:rPr>
      </w:pPr>
    </w:p>
    <w:bookmarkEnd w:id="0"/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816"/>
        <w:gridCol w:w="931"/>
        <w:gridCol w:w="1176"/>
        <w:gridCol w:w="1176"/>
        <w:gridCol w:w="1176"/>
        <w:gridCol w:w="1266"/>
      </w:tblGrid>
      <w:tr w14:paraId="11264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010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Subgroup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620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N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A01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Events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99E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AUC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D97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CI_low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480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CI_high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C14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Brier</w:t>
            </w:r>
          </w:p>
        </w:tc>
      </w:tr>
      <w:tr w14:paraId="1E2F4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D0F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All patients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D65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1,118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A21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167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8FD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0.9964676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CB2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0.9945574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BE7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0.9983779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DB4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0.03423190</w:t>
            </w:r>
          </w:p>
        </w:tc>
      </w:tr>
      <w:tr w14:paraId="195E5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B9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Microwave Ablation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912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915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D73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137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0A2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0.9966224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528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0.9945985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E4B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0.9986464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B27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0.03423252</w:t>
            </w:r>
          </w:p>
        </w:tc>
      </w:tr>
      <w:tr w14:paraId="39562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AC7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Radiofrequency Ablation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84B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203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8E9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30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227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0.9963391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8B0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0.9914440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E97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1.0000000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942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0.03422913</w:t>
            </w:r>
          </w:p>
        </w:tc>
      </w:tr>
      <w:tr w14:paraId="5F0E5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E9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A1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531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89F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71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A0D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0.9959890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B2B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0.9928652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301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0.9991127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482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0.03236944</w:t>
            </w:r>
          </w:p>
        </w:tc>
      </w:tr>
      <w:tr w14:paraId="2A618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5E9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Female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A11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587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0E1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96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2C7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0.9967329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FC7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0.9942465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D1E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0.9992192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4B7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0.03591669</w:t>
            </w:r>
          </w:p>
        </w:tc>
      </w:tr>
      <w:tr w14:paraId="57A62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BE2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 &gt;= Median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9FB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597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D76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84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753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0.9974937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068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0.9954455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FAA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0.9995420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774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0.03071645</w:t>
            </w:r>
          </w:p>
        </w:tc>
      </w:tr>
      <w:tr w14:paraId="552D9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187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Age &lt; Median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FE8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521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D4B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83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119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0.9955163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8F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0.9920850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25B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0.9989476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1DE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0.03826016</w:t>
            </w:r>
          </w:p>
        </w:tc>
      </w:tr>
    </w:tbl>
    <w:p w14:paraId="678C134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AUC with DeLong 95% CI. Apparent performance evaluated on the full training cohort. MWA: microwave ablation; RFA: radiofrequency ablation.</w:t>
      </w:r>
    </w:p>
    <w:p w14:paraId="027B88C7">
      <w:pPr>
        <w:rPr>
          <w:rFonts w:hint="default" w:ascii="Times New Roman" w:hAnsi="Times New Roman" w:cs="Times New Roman"/>
        </w:rPr>
      </w:pP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BE4618F"/>
    <w:rsid w:val="379344BE"/>
    <w:rsid w:val="6FBB4640"/>
    <w:rsid w:val="7DEB0A56"/>
    <w:rsid w:val="7EE4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598</Characters>
  <Lines>0</Lines>
  <Paragraphs>0</Paragraphs>
  <TotalTime>0</TotalTime>
  <ScaleCrop>false</ScaleCrop>
  <LinksUpToDate>false</LinksUpToDate>
  <CharactersWithSpaces>633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WPS_1784295883</dc:creator>
  <cp:lastModifiedBy>WPS_1784295883</cp:lastModifiedBy>
  <dcterms:modified xsi:type="dcterms:W3CDTF">2026-08-03T03:01:40Z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eyJoZGlkIjoiYjdjMGIyMWRhZjZjNTMxZDUzZGIzNjBjYjhhNjc0YjYiLCJ1c2VySWQiOiIxMzc0NDg1NzMzMDcifQ==</vt:lpwstr>
  </property>
  <property fmtid="{D5CDD505-2E9C-101B-9397-08002B2CF9AE}" pid="3" name="KSOProductBuildVer">
    <vt:lpwstr>2052-12.1.0.28032</vt:lpwstr>
  </property>
  <property fmtid="{D5CDD505-2E9C-101B-9397-08002B2CF9AE}" pid="4" name="ICV">
    <vt:lpwstr>6A23A68693F247D3AEF24CC28B737CCA_13</vt:lpwstr>
  </property>
</Properties>
</file>