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1F0A9" w14:textId="5BDF8C76" w:rsidR="009235A4" w:rsidRDefault="516DE1F6" w:rsidP="7E0626C8">
      <w:pPr>
        <w:jc w:val="center"/>
        <w:rPr>
          <w:sz w:val="17"/>
          <w:szCs w:val="17"/>
        </w:rPr>
      </w:pPr>
      <w:r w:rsidRPr="7E0626C8">
        <w:rPr>
          <w:sz w:val="17"/>
          <w:szCs w:val="17"/>
        </w:rPr>
        <w:t>Supporting Information for</w:t>
      </w:r>
    </w:p>
    <w:p w14:paraId="447A70CA" w14:textId="77777777" w:rsidR="009235A4" w:rsidRDefault="009235A4">
      <w:pPr>
        <w:jc w:val="center"/>
        <w:rPr>
          <w:sz w:val="17"/>
          <w:szCs w:val="17"/>
        </w:rPr>
      </w:pPr>
    </w:p>
    <w:p w14:paraId="3082BA49" w14:textId="35BC0680" w:rsidR="009235A4" w:rsidRDefault="2102A22E" w:rsidP="00D37F03">
      <w:pPr>
        <w:pStyle w:val="Title"/>
        <w:keepNext w:val="0"/>
        <w:keepLines w:val="0"/>
        <w:jc w:val="both"/>
        <w:rPr>
          <w:rFonts w:ascii="Times New Roman" w:eastAsia="Times New Roman" w:hAnsi="Times New Roman" w:cs="Times New Roman"/>
          <w:b/>
          <w:bCs/>
          <w:sz w:val="28"/>
          <w:szCs w:val="28"/>
        </w:rPr>
      </w:pPr>
      <w:r w:rsidRPr="00D37F03">
        <w:rPr>
          <w:rFonts w:ascii="Times New Roman" w:eastAsia="Times New Roman" w:hAnsi="Times New Roman" w:cs="Times New Roman"/>
          <w:b/>
          <w:bCs/>
          <w:sz w:val="28"/>
          <w:szCs w:val="28"/>
        </w:rPr>
        <w:t>Generative Diffusion Outperforms Quantile Mapping for Climate Downscaling</w:t>
      </w:r>
      <w:r w:rsidR="003C76FD">
        <w:rPr>
          <w:rFonts w:ascii="Times New Roman" w:eastAsia="Times New Roman" w:hAnsi="Times New Roman" w:cs="Times New Roman"/>
          <w:b/>
          <w:bCs/>
          <w:sz w:val="28"/>
          <w:szCs w:val="28"/>
        </w:rPr>
        <w:t xml:space="preserve"> Across Scales</w:t>
      </w:r>
    </w:p>
    <w:p w14:paraId="6A5A9B80" w14:textId="42947773" w:rsidR="009260AE" w:rsidRDefault="009260AE" w:rsidP="009260AE">
      <w:pPr>
        <w:spacing w:before="400" w:after="200"/>
        <w:contextualSpacing/>
        <w:jc w:val="both"/>
        <w:rPr>
          <w:rFonts w:ascii="Times New Roman" w:eastAsia="Times New Roman" w:hAnsi="Times New Roman" w:cs="Times New Roman"/>
          <w:color w:val="000000" w:themeColor="text1"/>
          <w:sz w:val="20"/>
          <w:szCs w:val="20"/>
          <w:vertAlign w:val="superscript"/>
          <w:lang w:val="en-GB"/>
        </w:rPr>
      </w:pPr>
      <w:r w:rsidRPr="00753F56">
        <w:rPr>
          <w:rFonts w:ascii="Times New Roman" w:eastAsia="Times New Roman" w:hAnsi="Times New Roman" w:cs="Times New Roman"/>
          <w:color w:val="000000" w:themeColor="text1"/>
          <w:sz w:val="20"/>
          <w:szCs w:val="20"/>
          <w:lang w:val="en-GB"/>
        </w:rPr>
        <w:t>Kaushik Muduchuru</w:t>
      </w:r>
      <w:r w:rsidRPr="00753F56">
        <w:rPr>
          <w:rFonts w:ascii="Times New Roman" w:eastAsia="Times New Roman" w:hAnsi="Times New Roman" w:cs="Times New Roman"/>
          <w:color w:val="000000" w:themeColor="text1"/>
          <w:sz w:val="20"/>
          <w:szCs w:val="20"/>
          <w:vertAlign w:val="superscript"/>
          <w:lang w:val="en-GB"/>
        </w:rPr>
        <w:t>1*</w:t>
      </w:r>
      <w:r w:rsidRPr="00753F56">
        <w:rPr>
          <w:rFonts w:ascii="Times New Roman" w:eastAsia="Times New Roman" w:hAnsi="Times New Roman" w:cs="Times New Roman"/>
          <w:color w:val="000000" w:themeColor="text1"/>
          <w:sz w:val="20"/>
          <w:szCs w:val="20"/>
          <w:lang w:val="en-GB"/>
        </w:rPr>
        <w:t>, Amit Kumar Srivastava</w:t>
      </w:r>
      <w:r w:rsidRPr="00753F56">
        <w:rPr>
          <w:rFonts w:ascii="Times New Roman" w:eastAsia="Times New Roman" w:hAnsi="Times New Roman" w:cs="Times New Roman"/>
          <w:color w:val="000000" w:themeColor="text1"/>
          <w:sz w:val="20"/>
          <w:szCs w:val="20"/>
          <w:vertAlign w:val="superscript"/>
          <w:lang w:val="en-GB"/>
        </w:rPr>
        <w:t>1</w:t>
      </w:r>
      <w:r w:rsidRPr="00753F56">
        <w:rPr>
          <w:rFonts w:ascii="Times New Roman" w:eastAsia="Times New Roman" w:hAnsi="Times New Roman" w:cs="Times New Roman"/>
          <w:color w:val="000000" w:themeColor="text1"/>
          <w:sz w:val="20"/>
          <w:szCs w:val="20"/>
          <w:lang w:val="en-GB"/>
        </w:rPr>
        <w:t xml:space="preserve">, </w:t>
      </w:r>
      <w:r w:rsidR="00E338C8" w:rsidRPr="00753F56">
        <w:rPr>
          <w:rFonts w:ascii="Times New Roman" w:eastAsia="Times New Roman" w:hAnsi="Times New Roman" w:cs="Times New Roman"/>
          <w:color w:val="000000" w:themeColor="text1"/>
          <w:sz w:val="20"/>
          <w:szCs w:val="20"/>
          <w:lang w:val="en-GB"/>
        </w:rPr>
        <w:t>Krishnagopal Halder</w:t>
      </w:r>
      <w:r w:rsidR="00E338C8" w:rsidRPr="00753F56">
        <w:rPr>
          <w:rFonts w:ascii="Times New Roman" w:eastAsia="Times New Roman" w:hAnsi="Times New Roman" w:cs="Times New Roman"/>
          <w:color w:val="000000" w:themeColor="text1"/>
          <w:sz w:val="20"/>
          <w:szCs w:val="20"/>
          <w:vertAlign w:val="superscript"/>
          <w:lang w:val="en-GB"/>
        </w:rPr>
        <w:t>1</w:t>
      </w:r>
      <w:r w:rsidR="00E338C8" w:rsidRPr="00753F56">
        <w:rPr>
          <w:rFonts w:ascii="Times New Roman" w:eastAsia="Times New Roman" w:hAnsi="Times New Roman" w:cs="Times New Roman"/>
          <w:color w:val="000000" w:themeColor="text1"/>
          <w:sz w:val="20"/>
          <w:szCs w:val="20"/>
          <w:lang w:val="en-GB"/>
        </w:rPr>
        <w:t xml:space="preserve">, </w:t>
      </w:r>
      <w:r w:rsidRPr="00753F56">
        <w:rPr>
          <w:rFonts w:ascii="Times New Roman" w:eastAsia="Times New Roman" w:hAnsi="Times New Roman" w:cs="Times New Roman"/>
          <w:color w:val="000000" w:themeColor="text1"/>
          <w:sz w:val="20"/>
          <w:szCs w:val="20"/>
          <w:lang w:val="en-GB"/>
        </w:rPr>
        <w:t>Manmeet Singh</w:t>
      </w:r>
      <w:r w:rsidRPr="00753F56">
        <w:rPr>
          <w:rFonts w:ascii="Times New Roman" w:eastAsia="Times New Roman" w:hAnsi="Times New Roman" w:cs="Times New Roman"/>
          <w:color w:val="000000" w:themeColor="text1"/>
          <w:sz w:val="20"/>
          <w:szCs w:val="20"/>
          <w:vertAlign w:val="superscript"/>
          <w:lang w:val="en-GB"/>
        </w:rPr>
        <w:t>2</w:t>
      </w:r>
      <w:r w:rsidRPr="00753F56">
        <w:rPr>
          <w:rFonts w:ascii="Times New Roman" w:eastAsia="Times New Roman" w:hAnsi="Times New Roman" w:cs="Times New Roman"/>
          <w:color w:val="000000" w:themeColor="text1"/>
          <w:sz w:val="20"/>
          <w:szCs w:val="20"/>
          <w:lang w:val="en-GB"/>
        </w:rPr>
        <w:t>, Ivonne Anders</w:t>
      </w:r>
      <w:r w:rsidRPr="00753F56">
        <w:rPr>
          <w:rFonts w:ascii="Times New Roman" w:eastAsia="Times New Roman" w:hAnsi="Times New Roman" w:cs="Times New Roman"/>
          <w:color w:val="000000" w:themeColor="text1"/>
          <w:sz w:val="20"/>
          <w:szCs w:val="20"/>
          <w:vertAlign w:val="superscript"/>
          <w:lang w:val="en-GB"/>
        </w:rPr>
        <w:t>3</w:t>
      </w:r>
      <w:r w:rsidRPr="00753F56">
        <w:rPr>
          <w:rFonts w:ascii="Times New Roman" w:eastAsia="Times New Roman" w:hAnsi="Times New Roman" w:cs="Times New Roman"/>
          <w:color w:val="000000" w:themeColor="text1"/>
          <w:sz w:val="20"/>
          <w:szCs w:val="20"/>
          <w:lang w:val="en-GB"/>
        </w:rPr>
        <w:t>, Senthold Asseng</w:t>
      </w:r>
      <w:r w:rsidRPr="00753F56">
        <w:rPr>
          <w:rFonts w:ascii="Times New Roman" w:eastAsia="Times New Roman" w:hAnsi="Times New Roman" w:cs="Times New Roman"/>
          <w:color w:val="000000" w:themeColor="text1"/>
          <w:sz w:val="20"/>
          <w:szCs w:val="20"/>
          <w:vertAlign w:val="superscript"/>
          <w:lang w:val="en-GB"/>
        </w:rPr>
        <w:t>4</w:t>
      </w:r>
      <w:r w:rsidRPr="00753F56">
        <w:rPr>
          <w:rFonts w:ascii="Times New Roman" w:eastAsia="Times New Roman" w:hAnsi="Times New Roman" w:cs="Times New Roman"/>
          <w:color w:val="000000" w:themeColor="text1"/>
          <w:sz w:val="20"/>
          <w:szCs w:val="20"/>
          <w:lang w:val="en-GB"/>
        </w:rPr>
        <w:t>, Luis Alfredo Pires Barbosa</w:t>
      </w:r>
      <w:r w:rsidRPr="00753F56">
        <w:rPr>
          <w:rFonts w:ascii="Times New Roman" w:eastAsia="Times New Roman" w:hAnsi="Times New Roman" w:cs="Times New Roman"/>
          <w:color w:val="000000" w:themeColor="text1"/>
          <w:sz w:val="20"/>
          <w:szCs w:val="20"/>
          <w:vertAlign w:val="superscript"/>
          <w:lang w:val="en-GB"/>
        </w:rPr>
        <w:t>1</w:t>
      </w:r>
      <w:r w:rsidRPr="00753F56">
        <w:rPr>
          <w:rFonts w:ascii="Times New Roman" w:eastAsia="Times New Roman" w:hAnsi="Times New Roman" w:cs="Times New Roman"/>
          <w:color w:val="000000" w:themeColor="text1"/>
          <w:sz w:val="20"/>
          <w:szCs w:val="20"/>
          <w:lang w:val="en-GB"/>
        </w:rPr>
        <w:t>, Kazi Jahidur Rahaman</w:t>
      </w:r>
      <w:r w:rsidRPr="00753F56">
        <w:rPr>
          <w:rFonts w:ascii="Times New Roman" w:eastAsia="Times New Roman" w:hAnsi="Times New Roman" w:cs="Times New Roman"/>
          <w:color w:val="000000" w:themeColor="text1"/>
          <w:sz w:val="20"/>
          <w:szCs w:val="20"/>
          <w:vertAlign w:val="superscript"/>
          <w:lang w:val="en-GB"/>
        </w:rPr>
        <w:t>1</w:t>
      </w:r>
      <w:r w:rsidRPr="00753F56">
        <w:rPr>
          <w:rFonts w:ascii="Times New Roman" w:eastAsia="Times New Roman" w:hAnsi="Times New Roman" w:cs="Times New Roman"/>
          <w:color w:val="000000" w:themeColor="text1"/>
          <w:sz w:val="20"/>
          <w:szCs w:val="20"/>
          <w:lang w:val="en-GB"/>
        </w:rPr>
        <w:t>, Wenzhi Zeng</w:t>
      </w:r>
      <w:r w:rsidRPr="00753F56">
        <w:rPr>
          <w:rFonts w:ascii="Times New Roman" w:eastAsia="Times New Roman" w:hAnsi="Times New Roman" w:cs="Times New Roman"/>
          <w:color w:val="000000" w:themeColor="text1"/>
          <w:sz w:val="20"/>
          <w:szCs w:val="20"/>
          <w:vertAlign w:val="superscript"/>
          <w:lang w:val="en-GB"/>
        </w:rPr>
        <w:t>5,6,7</w:t>
      </w:r>
      <w:r w:rsidRPr="00753F56">
        <w:rPr>
          <w:rFonts w:ascii="Times New Roman" w:eastAsia="Times New Roman" w:hAnsi="Times New Roman" w:cs="Times New Roman"/>
          <w:color w:val="000000" w:themeColor="text1"/>
          <w:sz w:val="20"/>
          <w:szCs w:val="20"/>
          <w:lang w:val="en-GB"/>
        </w:rPr>
        <w:t>, Thomas Gaiser</w:t>
      </w:r>
      <w:r w:rsidRPr="00753F56">
        <w:rPr>
          <w:rFonts w:ascii="Times New Roman" w:eastAsia="Times New Roman" w:hAnsi="Times New Roman" w:cs="Times New Roman"/>
          <w:color w:val="000000" w:themeColor="text1"/>
          <w:sz w:val="20"/>
          <w:szCs w:val="20"/>
          <w:vertAlign w:val="superscript"/>
          <w:lang w:val="en-GB"/>
        </w:rPr>
        <w:t>8</w:t>
      </w:r>
      <w:r w:rsidRPr="00753F56">
        <w:rPr>
          <w:rFonts w:ascii="Times New Roman" w:eastAsia="Times New Roman" w:hAnsi="Times New Roman" w:cs="Times New Roman"/>
          <w:color w:val="000000" w:themeColor="text1"/>
          <w:sz w:val="20"/>
          <w:szCs w:val="20"/>
          <w:lang w:val="en-GB"/>
        </w:rPr>
        <w:t>, Frank Ewert</w:t>
      </w:r>
      <w:r w:rsidRPr="00753F56">
        <w:rPr>
          <w:rFonts w:ascii="Times New Roman" w:eastAsia="Times New Roman" w:hAnsi="Times New Roman" w:cs="Times New Roman"/>
          <w:color w:val="000000" w:themeColor="text1"/>
          <w:sz w:val="20"/>
          <w:szCs w:val="20"/>
          <w:vertAlign w:val="superscript"/>
          <w:lang w:val="en-GB"/>
        </w:rPr>
        <w:t>1,8</w:t>
      </w:r>
    </w:p>
    <w:p w14:paraId="3E0599F8" w14:textId="77777777" w:rsidR="00136C46" w:rsidRPr="00753F56" w:rsidRDefault="00136C46" w:rsidP="009260AE">
      <w:pPr>
        <w:spacing w:before="400" w:after="200"/>
        <w:contextualSpacing/>
        <w:jc w:val="both"/>
        <w:rPr>
          <w:rFonts w:ascii="Times New Roman" w:eastAsia="Times New Roman" w:hAnsi="Times New Roman" w:cs="Times New Roman"/>
          <w:color w:val="000000" w:themeColor="text1"/>
          <w:sz w:val="16"/>
          <w:szCs w:val="16"/>
          <w:lang w:val="en-GB"/>
        </w:rPr>
      </w:pPr>
    </w:p>
    <w:p w14:paraId="310C808D" w14:textId="77777777" w:rsidR="009260AE" w:rsidRPr="00753F56" w:rsidRDefault="009260AE" w:rsidP="009260AE">
      <w:pPr>
        <w:spacing w:before="400" w:line="240" w:lineRule="auto"/>
        <w:contextualSpacing/>
        <w:jc w:val="both"/>
        <w:rPr>
          <w:rFonts w:ascii="Times New Roman" w:eastAsia="Times New Roman" w:hAnsi="Times New Roman" w:cs="Times New Roman"/>
          <w:color w:val="000000" w:themeColor="text1"/>
          <w:sz w:val="20"/>
          <w:szCs w:val="20"/>
          <w:lang w:val="en-GB"/>
        </w:rPr>
      </w:pPr>
      <w:r w:rsidRPr="00753F56">
        <w:rPr>
          <w:rFonts w:ascii="Times New Roman" w:eastAsia="Times New Roman" w:hAnsi="Times New Roman" w:cs="Times New Roman"/>
          <w:color w:val="000000" w:themeColor="text1"/>
          <w:sz w:val="20"/>
          <w:szCs w:val="20"/>
          <w:vertAlign w:val="superscript"/>
          <w:lang w:val="en-GB"/>
        </w:rPr>
        <w:t>1</w:t>
      </w:r>
      <w:r w:rsidRPr="00753F56">
        <w:rPr>
          <w:rFonts w:ascii="Times New Roman" w:eastAsia="Times New Roman" w:hAnsi="Times New Roman" w:cs="Times New Roman"/>
          <w:color w:val="000000" w:themeColor="text1"/>
          <w:sz w:val="20"/>
          <w:szCs w:val="20"/>
          <w:lang w:val="en-GB"/>
        </w:rPr>
        <w:t xml:space="preserve">Leibniz Centre for Agricultural Landscape Research (ZALF), Eberswalder Str. 84, 15374, Müncheberg, Germany </w:t>
      </w:r>
    </w:p>
    <w:p w14:paraId="47AC6F26" w14:textId="77777777" w:rsidR="009260AE" w:rsidRPr="00753F56" w:rsidRDefault="009260AE" w:rsidP="009260AE">
      <w:pPr>
        <w:spacing w:before="400" w:line="240" w:lineRule="auto"/>
        <w:contextualSpacing/>
        <w:jc w:val="both"/>
        <w:rPr>
          <w:rFonts w:ascii="Times New Roman" w:eastAsia="Times New Roman" w:hAnsi="Times New Roman" w:cs="Times New Roman"/>
          <w:color w:val="000000" w:themeColor="text1"/>
          <w:sz w:val="20"/>
          <w:szCs w:val="20"/>
          <w:lang w:val="en-GB"/>
        </w:rPr>
      </w:pPr>
      <w:r w:rsidRPr="00753F56">
        <w:rPr>
          <w:rFonts w:ascii="Times New Roman" w:eastAsia="Times New Roman" w:hAnsi="Times New Roman" w:cs="Times New Roman"/>
          <w:color w:val="000000" w:themeColor="text1"/>
          <w:sz w:val="20"/>
          <w:szCs w:val="20"/>
          <w:vertAlign w:val="superscript"/>
          <w:lang w:val="en-GB"/>
        </w:rPr>
        <w:t>2</w:t>
      </w:r>
      <w:r w:rsidRPr="00753F56">
        <w:rPr>
          <w:rFonts w:ascii="Times New Roman" w:eastAsia="Times New Roman" w:hAnsi="Times New Roman" w:cs="Times New Roman"/>
          <w:color w:val="000000" w:themeColor="text1"/>
          <w:sz w:val="20"/>
          <w:szCs w:val="20"/>
          <w:lang w:val="en-GB"/>
        </w:rPr>
        <w:t xml:space="preserve">Earth, Environmental and Atmospheric Sciences, Western Kentucky University, Bowling Green, KY, United States of America </w:t>
      </w:r>
    </w:p>
    <w:p w14:paraId="3D30DB0C" w14:textId="77777777" w:rsidR="009260AE" w:rsidRPr="009260AE" w:rsidRDefault="009260AE" w:rsidP="009260AE">
      <w:pPr>
        <w:spacing w:before="400" w:line="240" w:lineRule="auto"/>
        <w:contextualSpacing/>
        <w:jc w:val="both"/>
        <w:rPr>
          <w:rFonts w:ascii="Times New Roman" w:eastAsia="Times New Roman" w:hAnsi="Times New Roman" w:cs="Times New Roman"/>
          <w:color w:val="000000" w:themeColor="text1"/>
          <w:sz w:val="20"/>
          <w:szCs w:val="20"/>
          <w:lang w:val="de-DE"/>
        </w:rPr>
      </w:pPr>
      <w:r w:rsidRPr="009260AE">
        <w:rPr>
          <w:rFonts w:ascii="Times New Roman" w:eastAsia="Times New Roman" w:hAnsi="Times New Roman" w:cs="Times New Roman"/>
          <w:color w:val="000000" w:themeColor="text1"/>
          <w:sz w:val="20"/>
          <w:szCs w:val="20"/>
          <w:vertAlign w:val="superscript"/>
          <w:lang w:val="de-DE"/>
        </w:rPr>
        <w:t>3</w:t>
      </w:r>
      <w:r w:rsidRPr="009260AE">
        <w:rPr>
          <w:rFonts w:ascii="Times New Roman" w:eastAsia="Times New Roman" w:hAnsi="Times New Roman" w:cs="Times New Roman"/>
          <w:color w:val="000000" w:themeColor="text1"/>
          <w:sz w:val="20"/>
          <w:szCs w:val="20"/>
          <w:lang w:val="de-DE"/>
        </w:rPr>
        <w:t>Deutsches Klimarechenzentrum GmbH (DKRZ), Datamanagement, Hamburg, 20156, Germany</w:t>
      </w:r>
    </w:p>
    <w:p w14:paraId="165037D3" w14:textId="77777777" w:rsidR="009260AE" w:rsidRPr="00753F56" w:rsidRDefault="009260AE" w:rsidP="009260AE">
      <w:pPr>
        <w:spacing w:before="400" w:line="240" w:lineRule="auto"/>
        <w:contextualSpacing/>
        <w:jc w:val="both"/>
        <w:rPr>
          <w:rFonts w:ascii="Times New Roman" w:eastAsia="Times New Roman" w:hAnsi="Times New Roman" w:cs="Times New Roman"/>
          <w:color w:val="1F1F1F"/>
          <w:sz w:val="20"/>
          <w:szCs w:val="20"/>
          <w:lang w:val="en-GB"/>
        </w:rPr>
      </w:pPr>
      <w:r w:rsidRPr="00753F56">
        <w:rPr>
          <w:rFonts w:ascii="Times New Roman" w:eastAsia="Times New Roman" w:hAnsi="Times New Roman" w:cs="Times New Roman"/>
          <w:color w:val="000000" w:themeColor="text1"/>
          <w:sz w:val="20"/>
          <w:szCs w:val="20"/>
          <w:vertAlign w:val="superscript"/>
          <w:lang w:val="en-GB"/>
        </w:rPr>
        <w:t>4</w:t>
      </w:r>
      <w:r w:rsidRPr="00753F56">
        <w:rPr>
          <w:rFonts w:ascii="Times New Roman" w:eastAsia="Times New Roman" w:hAnsi="Times New Roman" w:cs="Times New Roman"/>
          <w:color w:val="1F1F1F"/>
          <w:sz w:val="20"/>
          <w:szCs w:val="20"/>
          <w:lang w:val="en-GB"/>
        </w:rPr>
        <w:t>Technical University of Munich, Department of Life Science Engineering, Digital Agriculture, HEF World Agricultural Systems Center, Freising, 85354, Germany</w:t>
      </w:r>
    </w:p>
    <w:p w14:paraId="1E7A52AD" w14:textId="77777777" w:rsidR="009260AE" w:rsidRPr="00753F56" w:rsidRDefault="009260AE" w:rsidP="009260AE">
      <w:pPr>
        <w:spacing w:before="400" w:line="240" w:lineRule="auto"/>
        <w:contextualSpacing/>
        <w:jc w:val="both"/>
        <w:rPr>
          <w:rFonts w:ascii="Times New Roman" w:eastAsia="Times New Roman" w:hAnsi="Times New Roman" w:cs="Times New Roman"/>
          <w:color w:val="000000" w:themeColor="text1"/>
          <w:sz w:val="20"/>
          <w:szCs w:val="20"/>
          <w:lang w:val="en-GB"/>
        </w:rPr>
      </w:pPr>
      <w:r w:rsidRPr="00753F56">
        <w:rPr>
          <w:rFonts w:ascii="Times New Roman" w:eastAsia="Times New Roman" w:hAnsi="Times New Roman" w:cs="Times New Roman"/>
          <w:color w:val="000000" w:themeColor="text1"/>
          <w:sz w:val="20"/>
          <w:szCs w:val="20"/>
          <w:vertAlign w:val="superscript"/>
          <w:lang w:val="en-GB"/>
        </w:rPr>
        <w:t>5</w:t>
      </w:r>
      <w:r w:rsidRPr="00753F56">
        <w:rPr>
          <w:rFonts w:ascii="Times New Roman" w:eastAsia="Times New Roman" w:hAnsi="Times New Roman" w:cs="Times New Roman"/>
          <w:color w:val="000000" w:themeColor="text1"/>
          <w:sz w:val="20"/>
          <w:szCs w:val="20"/>
          <w:lang w:val="en-GB"/>
        </w:rPr>
        <w:t>College of Agricultural Science and Engineering, Hohai University, Nanjing, 210098, China</w:t>
      </w:r>
    </w:p>
    <w:p w14:paraId="55C27317" w14:textId="77777777" w:rsidR="009260AE" w:rsidRPr="00753F56" w:rsidRDefault="009260AE" w:rsidP="009260AE">
      <w:pPr>
        <w:spacing w:before="400" w:line="240" w:lineRule="auto"/>
        <w:contextualSpacing/>
        <w:jc w:val="both"/>
        <w:rPr>
          <w:rFonts w:ascii="Times New Roman" w:eastAsia="Times New Roman" w:hAnsi="Times New Roman" w:cs="Times New Roman"/>
          <w:color w:val="000000" w:themeColor="text1"/>
          <w:sz w:val="20"/>
          <w:szCs w:val="20"/>
          <w:lang w:val="en-GB"/>
        </w:rPr>
      </w:pPr>
      <w:r w:rsidRPr="00753F56">
        <w:rPr>
          <w:rFonts w:ascii="Times New Roman" w:eastAsia="Times New Roman" w:hAnsi="Times New Roman" w:cs="Times New Roman"/>
          <w:color w:val="000000" w:themeColor="text1"/>
          <w:sz w:val="20"/>
          <w:szCs w:val="20"/>
          <w:vertAlign w:val="superscript"/>
          <w:lang w:val="en-GB"/>
        </w:rPr>
        <w:t>6</w:t>
      </w:r>
      <w:r w:rsidRPr="00753F56">
        <w:rPr>
          <w:rFonts w:ascii="Times New Roman" w:eastAsia="Times New Roman" w:hAnsi="Times New Roman" w:cs="Times New Roman"/>
          <w:color w:val="000000" w:themeColor="text1"/>
          <w:sz w:val="20"/>
          <w:szCs w:val="20"/>
          <w:lang w:val="en-GB"/>
        </w:rPr>
        <w:t>Key Laboratory of Agricultural Low</w:t>
      </w:r>
      <w:r w:rsidRPr="00753F56">
        <w:rPr>
          <w:lang w:val="en-GB"/>
        </w:rPr>
        <w:noBreakHyphen/>
      </w:r>
      <w:r w:rsidRPr="00753F56">
        <w:rPr>
          <w:rFonts w:ascii="Times New Roman" w:eastAsia="Times New Roman" w:hAnsi="Times New Roman" w:cs="Times New Roman"/>
          <w:color w:val="000000" w:themeColor="text1"/>
          <w:sz w:val="20"/>
          <w:szCs w:val="20"/>
          <w:lang w:val="en-GB"/>
        </w:rPr>
        <w:t>Altitude Technology Innovation and Integration, Ministry of Agriculture and Rural Affairs, Nanjing 211100, China</w:t>
      </w:r>
    </w:p>
    <w:p w14:paraId="1FC614B2" w14:textId="77777777" w:rsidR="009260AE" w:rsidRPr="00753F56" w:rsidRDefault="009260AE" w:rsidP="009260AE">
      <w:pPr>
        <w:spacing w:before="400" w:line="240" w:lineRule="auto"/>
        <w:contextualSpacing/>
        <w:jc w:val="both"/>
        <w:rPr>
          <w:rFonts w:ascii="Times New Roman" w:eastAsia="Times New Roman" w:hAnsi="Times New Roman" w:cs="Times New Roman"/>
          <w:color w:val="000000" w:themeColor="text1"/>
          <w:sz w:val="20"/>
          <w:szCs w:val="20"/>
          <w:lang w:val="en-GB"/>
        </w:rPr>
      </w:pPr>
      <w:r w:rsidRPr="00753F56">
        <w:rPr>
          <w:rFonts w:ascii="Times New Roman" w:eastAsia="Times New Roman" w:hAnsi="Times New Roman" w:cs="Times New Roman"/>
          <w:color w:val="000000" w:themeColor="text1"/>
          <w:sz w:val="20"/>
          <w:szCs w:val="20"/>
          <w:vertAlign w:val="superscript"/>
          <w:lang w:val="en-GB"/>
        </w:rPr>
        <w:t>7</w:t>
      </w:r>
      <w:r w:rsidRPr="00753F56">
        <w:rPr>
          <w:rFonts w:ascii="Times New Roman" w:eastAsia="Times New Roman" w:hAnsi="Times New Roman" w:cs="Times New Roman"/>
          <w:color w:val="000000" w:themeColor="text1"/>
          <w:sz w:val="20"/>
          <w:szCs w:val="20"/>
          <w:lang w:val="en-GB"/>
        </w:rPr>
        <w:t>Jiangsu Province Engineering Research Center for Agricultural Soil‒Water Efficient Utilization, Carbon Sequestration and Emission Reduction, Nanjing 211100, China</w:t>
      </w:r>
    </w:p>
    <w:p w14:paraId="0D14B441" w14:textId="77777777" w:rsidR="009260AE" w:rsidRPr="00753F56" w:rsidRDefault="009260AE" w:rsidP="009260AE">
      <w:pPr>
        <w:spacing w:before="400" w:line="240" w:lineRule="auto"/>
        <w:contextualSpacing/>
        <w:jc w:val="both"/>
        <w:rPr>
          <w:rFonts w:ascii="Times New Roman" w:eastAsia="Times New Roman" w:hAnsi="Times New Roman" w:cs="Times New Roman"/>
          <w:color w:val="000000" w:themeColor="text1"/>
          <w:sz w:val="20"/>
          <w:szCs w:val="20"/>
          <w:lang w:val="en-GB"/>
        </w:rPr>
      </w:pPr>
      <w:r w:rsidRPr="00753F56">
        <w:rPr>
          <w:rFonts w:ascii="Times New Roman" w:eastAsia="Times New Roman" w:hAnsi="Times New Roman" w:cs="Times New Roman"/>
          <w:color w:val="000000" w:themeColor="text1"/>
          <w:sz w:val="20"/>
          <w:szCs w:val="20"/>
          <w:vertAlign w:val="superscript"/>
          <w:lang w:val="en-GB"/>
        </w:rPr>
        <w:t>8</w:t>
      </w:r>
      <w:r w:rsidRPr="00753F56">
        <w:rPr>
          <w:rFonts w:ascii="Times New Roman" w:eastAsia="Times New Roman" w:hAnsi="Times New Roman" w:cs="Times New Roman"/>
          <w:color w:val="000000" w:themeColor="text1"/>
          <w:sz w:val="20"/>
          <w:szCs w:val="20"/>
          <w:lang w:val="en-GB"/>
        </w:rPr>
        <w:t>Institute of Crop Science and Resource Conservation, University of Bonn, Bonn, 53111, Germany</w:t>
      </w:r>
    </w:p>
    <w:p w14:paraId="49E27061" w14:textId="77777777" w:rsidR="007C43E3" w:rsidRPr="00001C7B" w:rsidRDefault="007C43E3" w:rsidP="007C43E3">
      <w:pPr>
        <w:rPr>
          <w:lang w:val="en-GB"/>
        </w:rPr>
      </w:pPr>
    </w:p>
    <w:p w14:paraId="22314356" w14:textId="7413878D" w:rsidR="009235A4" w:rsidRPr="00701F76" w:rsidRDefault="00BC1BAD" w:rsidP="00BC1BAD">
      <w:pPr>
        <w:pStyle w:val="Heading2"/>
        <w:rPr>
          <w:rFonts w:ascii="Times New Roman" w:hAnsi="Times New Roman" w:cs="Times New Roman"/>
          <w:b/>
          <w:bCs/>
          <w:sz w:val="24"/>
          <w:szCs w:val="24"/>
        </w:rPr>
      </w:pPr>
      <w:r w:rsidRPr="00701F76">
        <w:rPr>
          <w:rFonts w:ascii="Times New Roman" w:hAnsi="Times New Roman" w:cs="Times New Roman"/>
          <w:b/>
          <w:bCs/>
          <w:sz w:val="24"/>
          <w:szCs w:val="24"/>
        </w:rPr>
        <w:t>S1. Rationale for the Dual-Stage Dataset Configuration</w:t>
      </w:r>
    </w:p>
    <w:p w14:paraId="2EC8346D" w14:textId="6C0332FE" w:rsidR="00BC1BAD" w:rsidRPr="00DB19F0" w:rsidRDefault="00BC1BAD" w:rsidP="00DB19F0">
      <w:pPr>
        <w:spacing w:line="240" w:lineRule="auto"/>
        <w:ind w:firstLine="720"/>
        <w:jc w:val="both"/>
        <w:rPr>
          <w:rFonts w:ascii="Times New Roman" w:eastAsia="Times New Roman" w:hAnsi="Times New Roman" w:cs="Times New Roman"/>
          <w:lang w:val="en-GB"/>
        </w:rPr>
      </w:pPr>
      <w:r w:rsidRPr="00BC1BAD">
        <w:rPr>
          <w:rFonts w:ascii="Times New Roman" w:eastAsia="Times New Roman" w:hAnsi="Times New Roman" w:cs="Times New Roman"/>
          <w:lang w:val="en-GB"/>
        </w:rPr>
        <w:t xml:space="preserve">The choice of target datasets for the two-stage downscaling </w:t>
      </w:r>
      <w:r w:rsidRPr="007F1D67">
        <w:rPr>
          <w:rFonts w:ascii="Times New Roman" w:eastAsia="Times New Roman" w:hAnsi="Times New Roman" w:cs="Times New Roman"/>
          <w:lang w:val="en-GB"/>
        </w:rPr>
        <w:t>framework (CasCorrDiff) is</w:t>
      </w:r>
      <w:r w:rsidRPr="00BC1BAD">
        <w:rPr>
          <w:rFonts w:ascii="Times New Roman" w:eastAsia="Times New Roman" w:hAnsi="Times New Roman" w:cs="Times New Roman"/>
          <w:lang w:val="en-GB"/>
        </w:rPr>
        <w:t xml:space="preserve"> guided by trade-offs among spatial coverage, data resolution, and the physical scales of the driving meteorological predictors.</w:t>
      </w:r>
      <w:r w:rsidRPr="00BC1BAD">
        <w:rPr>
          <w:rFonts w:ascii="Times New Roman" w:eastAsia="Times New Roman" w:hAnsi="Times New Roman" w:cs="Times New Roman"/>
          <w:b/>
          <w:bCs/>
          <w:lang w:val="en-GB"/>
        </w:rPr>
        <w:t xml:space="preserve"> </w:t>
      </w:r>
      <w:r w:rsidRPr="00BC1BAD">
        <w:rPr>
          <w:rFonts w:ascii="Times New Roman" w:eastAsia="Times New Roman" w:hAnsi="Times New Roman" w:cs="Times New Roman"/>
          <w:lang w:val="en-GB"/>
        </w:rPr>
        <w:t>The Multi-Source Weather Observation (MSWX) dataset is selected as the intermediate 10 km target for two primary reasons. First, MSWX provides spatially continuous, high-resolution coverage across the entire European continent. Using a pan-European dataset in the first stage significantly increases the volume and diversity of training samples, enabling the diffusion model to learn robust, generalized representations of synoptic-to-mesoscale atmospheric features. Second, the upper-atmospheric and large-scale synoptic variables incorporated as predictors in Stage 1 operate primarily at these broader regional scales, making the 100 km to 10 km transition physically pertinent and well-constrained across the larger European domain. The German Weather Service (DWD) HYRAS dataset is used as the final 1-km target. While HYRAS offers an exceptional hyper-resolution grid ideal for capturing complex local topographies and microclimatic variability, its spatial extent is strictly limited to Germany. Transitioning directly from 100 km to 1 km over this restricted domain would drastically limit the model's training data and expose it to severe downscaling instabilities. By nesting the stages—leveraging the large-sample European-wide MSWX data at 10 km before refining locally to 1 km with HYRAS—the framework successfully balances large-scale statistical representation with localized hyper-resolution accuracy</w:t>
      </w:r>
      <w:r w:rsidR="00DB19F0">
        <w:rPr>
          <w:rFonts w:ascii="Times New Roman" w:eastAsia="Times New Roman" w:hAnsi="Times New Roman" w:cs="Times New Roman"/>
          <w:lang w:val="en-GB"/>
        </w:rPr>
        <w:t>.</w:t>
      </w:r>
    </w:p>
    <w:p w14:paraId="5D07AF19" w14:textId="77777777" w:rsidR="00300287" w:rsidRDefault="00300287" w:rsidP="00300287">
      <w:pPr>
        <w:pStyle w:val="paragraph"/>
        <w:spacing w:before="0" w:beforeAutospacing="0" w:after="0" w:afterAutospacing="0"/>
        <w:textAlignment w:val="baseline"/>
        <w:rPr>
          <w:rStyle w:val="normaltextrun"/>
          <w:b/>
          <w:bCs/>
          <w:color w:val="000000"/>
          <w:lang w:val="en"/>
        </w:rPr>
      </w:pPr>
    </w:p>
    <w:p w14:paraId="1944C2E7" w14:textId="7967AEC1" w:rsidR="00300287" w:rsidRDefault="00300287" w:rsidP="00300287">
      <w:pPr>
        <w:pStyle w:val="paragraph"/>
        <w:spacing w:before="0" w:beforeAutospacing="0" w:after="0" w:afterAutospacing="0"/>
        <w:textAlignment w:val="baseline"/>
        <w:rPr>
          <w:rFonts w:ascii="Segoe UI" w:hAnsi="Segoe UI" w:cs="Segoe UI"/>
          <w:color w:val="0A2F40"/>
          <w:sz w:val="18"/>
          <w:szCs w:val="18"/>
        </w:rPr>
      </w:pPr>
      <w:r>
        <w:rPr>
          <w:rStyle w:val="normaltextrun"/>
          <w:b/>
          <w:bCs/>
          <w:color w:val="000000"/>
          <w:lang w:val="en"/>
        </w:rPr>
        <w:t>ERA5 Dataset</w:t>
      </w:r>
    </w:p>
    <w:p w14:paraId="7DF5D162" w14:textId="253594C0" w:rsidR="00300287" w:rsidRDefault="00300287" w:rsidP="00300287">
      <w:pPr>
        <w:pStyle w:val="paragraph"/>
        <w:spacing w:before="0" w:beforeAutospacing="0" w:after="0" w:afterAutospacing="0"/>
        <w:ind w:firstLine="720"/>
        <w:jc w:val="both"/>
        <w:textAlignment w:val="baseline"/>
        <w:rPr>
          <w:rFonts w:ascii="Segoe UI" w:hAnsi="Segoe UI" w:cs="Segoe UI"/>
          <w:sz w:val="18"/>
          <w:szCs w:val="18"/>
        </w:rPr>
      </w:pPr>
      <w:r>
        <w:rPr>
          <w:rStyle w:val="normaltextrun"/>
          <w:sz w:val="22"/>
          <w:szCs w:val="22"/>
          <w:lang w:val="en-US"/>
        </w:rPr>
        <w:t>The ERA5 reanalysis provides global, hourly atmospheric data from 1950 onward. It combines observational records with numerical weather prediction models using advanced data assimilation techniques, producing a consistent, high-quality global dataset</w:t>
      </w:r>
      <w:r w:rsidR="00E06ACF">
        <w:rPr>
          <w:rStyle w:val="normaltextrun"/>
          <w:sz w:val="22"/>
          <w:szCs w:val="22"/>
          <w:lang w:val="en-US"/>
        </w:rPr>
        <w:fldChar w:fldCharType="begin"/>
      </w:r>
      <w:r w:rsidR="00E06ACF">
        <w:rPr>
          <w:rStyle w:val="normaltextrun"/>
          <w:sz w:val="22"/>
          <w:szCs w:val="22"/>
          <w:lang w:val="en-US"/>
        </w:rPr>
        <w:instrText xml:space="preserve"> ADDIN ZOTERO_ITEM CSL_CITATION {"citationID":"vIKwRMws","properties":{"unsorted":false,"formattedCitation":"\\super 1\\nosupersub{}","plainCitation":"1","noteIndex":0},"citationItems":[{"id":178,"uris":["http://zotero.org/users/20855063/items/TVDYJWI4"],"itemData":{"id":178,"type":"article-journal","abstract":"Abstract\n            Within the Copernicus Climate Change Service (C3S), ECMWF is producing the ERA5 reanalysis which, once completed, will embody a detailed record of the global atmosphere, land surface and ocean waves from 1950 onwards. This new reanalysis replaces the ERA‐Interim reanalysis (spanning 1979 onwards) which was started in 2006. ERA5 is based on the Integrated Forecasting System (IFS) Cy41r2 which was operational in 2016. ERA5 thus benefits from a decade of developments in model physics, core dynamics and data assimilation. In addition to a significantly enhanced horizontal resolution of 31 km, compared to 80 km for ERA‐Interim, ERA5 has hourly output throughout, and an uncertainty estimate from an ensemble (3‐hourly at half the horizontal resolution). This paper describes the general set‐up of ERA5, as well as a basic evaluation of characteristics and performance, with a focus on the dataset from 1979 onwards which is currently publicly available. Re‐forecasts from ERA5 analyses show a gain of up to one day in skill with respect to ERA‐Interim. Comparison with radiosonde and PILOT data prior to assimilation shows an improved fit for temperature, wind and humidity in the troposphere, but not the stratosphere. A comparison with independent buoy data shows a much improved fit for ocean wave height. The uncertainty estimate reflects the evolution of the observing systems used in ERA5. The enhanced temporal and spatial resolution allows for a detailed evolution of weather systems. For precipitation, global‐mean correlation with monthly‐mean GPCP data is increased from 67% to 77%. In general, low‐frequency variability is found to be well represented and from 10 hPa downwards general patterns of anomalies in temperature match those from the ERA‐Interim, MERRA‐2 and JRA‐55 reanalyses.","container-title":"Quarterly Journal of the Royal Meteorological Society","DOI":"10.1002/qj.3803","ISSN":"0035-9009, 1477-870X","issue":"730","journalAbbreviation":"Quart J Royal Meteoro Soc","language":"en","page":"1999-2049","source":"DOI.org (Crossref)","title":"The ERA5 global reanalysis","volume":"146","author":[{"family":"Hersbach","given":"Hans"},{"family":"Bell","given":"Bill"},{"family":"Berrisford","given":"Paul"},{"family":"Hirahara","given":"Shoji"},{"family":"Horányi","given":"András"},{"family":"Muñoz‐Sabater","given":"Joaquín"},{"family":"Nicolas","given":"Julien"},{"family":"Peubey","given":"Carole"},{"family":"Radu","given":"Raluca"},{"family":"Schepers","given":"Dinand"},{"family":"Simmons","given":"Adrian"},{"family":"Soci","given":"Cornel"},{"family":"Abdalla","given":"Saleh"},{"family":"Abellan","given":"Xavier"},{"family":"Balsamo","given":"Gianpaolo"},{"family":"Bechtold","given":"Peter"},{"family":"Biavati","given":"Gionata"},{"family":"Bidlot","given":"Jean"},{"family":"Bonavita","given":"Massimo"},{"family":"De Chiara","given":"Giovanna"},{"family":"Dahlgren","given":"Per"},{"family":"Dee","given":"Dick"},{"family":"Diamantakis","given":"Michail"},{"family":"Dragani","given":"Rossana"},{"family":"Flemming","given":"Johannes"},{"family":"Forbes","given":"Richard"},{"family":"Fuentes","given":"Manuel"},{"family":"Geer","given":"Alan"},{"family":"Haimberger","given":"Leo"},{"family":"Healy","given":"Sean"},{"family":"Hogan","given":"Robin J."},{"family":"Hólm","given":"Elías"},{"family":"Janisková","given":"Marta"},{"family":"Keeley","given":"Sarah"},{"family":"Laloyaux","given":"Patrick"},{"family":"Lopez","given":"Philippe"},{"family":"Lupu","given":"Cristina"},{"family":"Radnoti","given":"Gabor"},{"family":"De Rosnay","given":"Patricia"},{"family":"Rozum","given":"Iryna"},{"family":"Vamborg","given":"Freja"},{"family":"Villaume","given":"Sebastien"},{"family":"Thépaut","given":"Jean‐Noël"}],"issued":{"date-parts":[["2020",7]]}}}],"schema":"https://github.com/citation-style-language/schema/raw/master/csl-citation.json"} </w:instrText>
      </w:r>
      <w:r w:rsidR="00E06ACF">
        <w:rPr>
          <w:rStyle w:val="normaltextrun"/>
          <w:sz w:val="22"/>
          <w:szCs w:val="22"/>
          <w:lang w:val="en-US"/>
        </w:rPr>
        <w:fldChar w:fldCharType="separate"/>
      </w:r>
      <w:r w:rsidR="00E06ACF" w:rsidRPr="00E06ACF">
        <w:rPr>
          <w:sz w:val="22"/>
          <w:vertAlign w:val="superscript"/>
        </w:rPr>
        <w:t>1</w:t>
      </w:r>
      <w:r w:rsidR="00E06ACF">
        <w:rPr>
          <w:rStyle w:val="normaltextrun"/>
          <w:sz w:val="22"/>
          <w:szCs w:val="22"/>
          <w:lang w:val="en-US"/>
        </w:rPr>
        <w:fldChar w:fldCharType="end"/>
      </w:r>
      <w:r>
        <w:rPr>
          <w:rStyle w:val="normaltextrun"/>
          <w:sz w:val="22"/>
          <w:szCs w:val="22"/>
          <w:lang w:val="en-US"/>
        </w:rPr>
        <w:t xml:space="preserve">. For precipitation, ERA5 employs a 4D-Var assimilation system that integrates multiple observational sources, including gauge-adjusted radar data in selected regions. This work uses the period 1989-2024, during which ERA5 coincides with data availability of MSWX and DWD HYRAS datasets, providing sufficient samples for training, validation, and testing. Precipitation and daily mean, maximum, and minimum temperatures, solar radiation, and relative humidity from ERA5 fields, aggregated daily, are used as inputs for spatio-temporal downscaling. </w:t>
      </w:r>
      <w:r>
        <w:rPr>
          <w:rStyle w:val="normaltextrun"/>
          <w:sz w:val="22"/>
          <w:szCs w:val="22"/>
          <w:lang w:val="en-US"/>
        </w:rPr>
        <w:lastRenderedPageBreak/>
        <w:t>In addition, auxiliary variables, such as wind components, temperature, humidity, and geopotential height at multiple pressure levels, are included, as they have been shown to predict extreme events over Europe</w:t>
      </w:r>
      <w:r w:rsidR="00E06ACF">
        <w:rPr>
          <w:rStyle w:val="normaltextrun"/>
          <w:sz w:val="22"/>
          <w:szCs w:val="22"/>
          <w:lang w:val="en-US"/>
        </w:rPr>
        <w:fldChar w:fldCharType="begin"/>
      </w:r>
      <w:r w:rsidR="00E06ACF">
        <w:rPr>
          <w:rStyle w:val="normaltextrun"/>
          <w:sz w:val="22"/>
          <w:szCs w:val="22"/>
          <w:lang w:val="en-US"/>
        </w:rPr>
        <w:instrText xml:space="preserve"> ADDIN ZOTERO_ITEM CSL_CITATION {"citationID":"KABeoDDO","properties":{"unsorted":false,"formattedCitation":"\\super 2\\nosupersub{}","plainCitation":"2","noteIndex":0},"citationItems":[{"id":179,"uris":["http://zotero.org/users/20855063/items/UMKSEBNA"],"itemData":{"id":179,"type":"article-journal","abstract":"Abstract\n            Although regional climate models (RCMs) have made significant advancements in simulating the spatiotemporal characteristics of precipitation and understanding mechanisms of precipitation changes over recent decades, concerns persist regarding their ability to accurately represent the large-scale atmospheric conditions associated with climate extremes. In light of this, the present study evaluates the performance of high-resolution RCM simulations in representing the characteristics of widespread extreme precipitation events and their associated large-scale synoptic systems across different complex orographic precipitation regimes in the Mediterranean and the European North Atlantic regions during 1980–2010. The RCM simulations are performed in the framework of the European-Coordinated Regional Climate Downscaling Experiment (EURO-CORDEX) at a horizontal resolution of approximately 12 km (0.11° × 0.11°) and constitute so-called evaluation experiments, i.e., simulations forced by large-scale information from a reanalysis. A set of high-resolution quality-controlled observational precipitation datasets compiled from higher density rain gauge station networks, along with E-OBS data, is used to evaluate the precipitation simulated by the RCMs. We found that the RCMs reproduced the observed total number and intensity of widespread extreme precipitation events to a great extent; however, there is variation or spread in the results among different RCMs. The study also emphasized the critical importance of systematically addressing model-specific discrepancies, as these variations can amplify intermodel spread and potentially lead to misleading conclusions. The general synoptic patterns that characterize widespread extreme precipitation include trough–ridge patterns with cyclonic features, advection of warm and moist air promoting rising motion, and enhanced moisture transport into the regions. Also, atmospheric river–like patterns of moisture transport originating from the Atlantic Ocean are identified, particularly in the European North Atlantic regions, and with contributions from the Mediterranean Sea in the Mediterranean regions. While RCMs reproduced the large-scale synoptic spatial patterns observed in ERA5 to a great extent, intermodel differences are evident in the spatial patterns and their magnitudes. We concluded that when driven by the same forcing, the RCMs, despite their many mutual differences, are, on the whole, capable in providing a robust and converging result when it comes to widespread extreme precipitation events.","container-title":"Journal of Hydrometeorology","DOI":"10.1175/JHM-D-24-0035.1","ISSN":"1525-755X, 1525-7541","issue":"2","license":"http://www.ametsoc.org/PUBSReuseLicenses","page":"221-238","source":"DOI.org (Crossref)","title":"Large-Scale Drivers of Widespread Extreme Precipitation in Europe: Insights from High-Resolution Regional Climate Model Simulations","title-short":"Large-Scale Drivers of Widespread Extreme Precipitation in Europe","volume":"26","author":[{"family":"Shahi","given":"Namendra Kumar"},{"family":"Zolina","given":"Olga"},{"family":"Gulev","given":"Sergey K."}],"issued":{"date-parts":[["2025",2]]}}}],"schema":"https://github.com/citation-style-language/schema/raw/master/csl-citation.json"} </w:instrText>
      </w:r>
      <w:r w:rsidR="00E06ACF">
        <w:rPr>
          <w:rStyle w:val="normaltextrun"/>
          <w:sz w:val="22"/>
          <w:szCs w:val="22"/>
          <w:lang w:val="en-US"/>
        </w:rPr>
        <w:fldChar w:fldCharType="separate"/>
      </w:r>
      <w:r w:rsidR="00E06ACF" w:rsidRPr="00E06ACF">
        <w:rPr>
          <w:sz w:val="22"/>
          <w:vertAlign w:val="superscript"/>
        </w:rPr>
        <w:t>2</w:t>
      </w:r>
      <w:r w:rsidR="00E06ACF">
        <w:rPr>
          <w:rStyle w:val="normaltextrun"/>
          <w:sz w:val="22"/>
          <w:szCs w:val="22"/>
          <w:lang w:val="en-US"/>
        </w:rPr>
        <w:fldChar w:fldCharType="end"/>
      </w:r>
      <w:r>
        <w:rPr>
          <w:rStyle w:val="normaltextrun"/>
          <w:sz w:val="22"/>
          <w:szCs w:val="22"/>
          <w:lang w:val="en-US"/>
        </w:rPr>
        <w:t>. We do not use the higher-resolution ERA5-Land precipitation product, as it is derived from ERA5 through an offline land surface model and therefore inherits many of the same underlying biases</w:t>
      </w:r>
      <w:r w:rsidR="00456042">
        <w:rPr>
          <w:rStyle w:val="normaltextrun"/>
          <w:sz w:val="22"/>
          <w:szCs w:val="22"/>
          <w:lang w:val="en-US"/>
        </w:rPr>
        <w:fldChar w:fldCharType="begin"/>
      </w:r>
      <w:r w:rsidR="00456042">
        <w:rPr>
          <w:rStyle w:val="normaltextrun"/>
          <w:sz w:val="22"/>
          <w:szCs w:val="22"/>
          <w:lang w:val="en-US"/>
        </w:rPr>
        <w:instrText xml:space="preserve"> ADDIN ZOTERO_ITEM CSL_CITATION {"citationID":"Xqq8nGAQ","properties":{"unsorted":false,"formattedCitation":"\\super 3\\nosupersub{}","plainCitation":"3","noteIndex":0},"citationItems":[{"id":180,"uris":["http://zotero.org/users/20855063/items/42VC4X6U"],"itemData":{"id":180,"type":"article-journal","abstract":"Abstract. Framed within the Copernicus Climate Change Service (C3S) of the European Commission,\nthe European Centre for Medium-Range Weather Forecasts (ECMWF) is producing an enhanced global dataset for the land component of the fifth generation of European ReAnalysis (ERA5), hereafter referred to as ERA5-Land. Once completed, the period covered will span from 1950 to the present, with continuous updates to support land monitoring applications. ERA5-Land describes the evolution of the water and energy cycles over land in a consistent manner over the production period, which, among others, could be used to analyse trends and anomalies.\nThis is achieved through global high-resolution numerical integrations of the ECMWF land surface model driven by the downscaled meteorological forcing from the ERA5 climate reanalysis, including an elevation correction for the thermodynamic near-surface state. ERA5-Land shares with ERA5\nmost of the parameterizations that guarantees the use of the state-of-the-art land surface modelling applied to numerical weather prediction (NWP) models.\nA main advantage of ERA5-Land compared to ERA5 and the older ERA-Interim is the horizontal resolution, which is enhanced globally to 9 km compared to 31 km (ERA5) or 80 km (ERA-Interim), whereas the temporal resolution\nis hourly as in ERA5. Evaluation against independent in situ observations\nand global model or satellite-based reference datasets shows the added value\nof ERA5-Land in the description of the hydrological cycle, in particular\nwith enhanced soil moisture and lake description, and an overall better agreement of\nriver discharge estimations with available observations. However, ERA5-Land snow depth fields present a mixed performance when compared to those of ERA5, depending on geographical location and altitude.\nThe description of the\nenergy cycle shows comparable results with ERA5. Nevertheless, ERA5-Land reduces the global averaged root mean square error of the skin temperature, taking as\nreference MODIS data, mainly due to the contribution of\ncoastal points where spatial resolution is important.\nSince January 2020, the ERA5-Land period available has extended from January 1981 to the near present, with a\n2- to 3-month delay with respect to real time. The segment prior to 1981 is in production, aiming for a release of the whole dataset in summer/autumn 2021.\nThe high spatial and temporal resolution of ERA5-Land, its extended period, and the consistency of the fields produced makes it a valuable dataset to support hydrological studies,\nto initialize NWP and climate models,\nand to support diverse applications dealing with water resource, land, and environmental management. The full ERA5-Land hourly (Muñoz-Sabater, 2019a) and monthly (Muñoz-Sabater, 2019b) averaged datasets presented in this paper are available through the C3S Climate Data Store at https://doi.org/10.24381/cds.e2161bac and https://doi.org/10.24381/cds.68d2bb30, respectively.","container-title":"Earth System Science Data","DOI":"10.5194/essd-13-4349-2021","ISSN":"1866-3516","issue":"9","journalAbbreviation":"Earth Syst. Sci. Data","language":"en","license":"https://creativecommons.org/licenses/by/4.0/","page":"4349-4383","source":"DOI.org (Crossref)","title":"ERA5-Land: a state-of-the-art global reanalysis dataset for land applications","title-short":"ERA5-Land","volume":"13","author":[{"family":"Muñoz-Sabater","given":"Joaquín"},{"family":"Dutra","given":"Emanuel"},{"family":"Agustí-Panareda","given":"Anna"},{"family":"Albergel","given":"Clément"},{"family":"Arduini","given":"Gabriele"},{"family":"Balsamo","given":"Gianpaolo"},{"family":"Boussetta","given":"Souhail"},{"family":"Choulga","given":"Margarita"},{"family":"Harrigan","given":"Shaun"},{"family":"Hersbach","given":"Hans"},{"family":"Martens","given":"Brecht"},{"family":"Miralles","given":"Diego G."},{"family":"Piles","given":"María"},{"family":"Rodríguez-Fernández","given":"Nemesio J."},{"family":"Zsoter","given":"Ervin"},{"family":"Buontempo","given":"Carlo"},{"family":"Thépaut","given":"Jean-Noël"}],"issued":{"date-parts":[["2021",9,7]]}}}],"schema":"https://github.com/citation-style-language/schema/raw/master/csl-citation.json"} </w:instrText>
      </w:r>
      <w:r w:rsidR="00456042">
        <w:rPr>
          <w:rStyle w:val="normaltextrun"/>
          <w:sz w:val="22"/>
          <w:szCs w:val="22"/>
          <w:lang w:val="en-US"/>
        </w:rPr>
        <w:fldChar w:fldCharType="separate"/>
      </w:r>
      <w:r w:rsidR="00456042" w:rsidRPr="00456042">
        <w:rPr>
          <w:sz w:val="22"/>
          <w:vertAlign w:val="superscript"/>
        </w:rPr>
        <w:t>3</w:t>
      </w:r>
      <w:r w:rsidR="00456042">
        <w:rPr>
          <w:rStyle w:val="normaltextrun"/>
          <w:sz w:val="22"/>
          <w:szCs w:val="22"/>
          <w:lang w:val="en-US"/>
        </w:rPr>
        <w:fldChar w:fldCharType="end"/>
      </w:r>
      <w:r>
        <w:rPr>
          <w:rStyle w:val="normaltextrun"/>
          <w:sz w:val="22"/>
          <w:szCs w:val="22"/>
          <w:lang w:val="en-US"/>
        </w:rPr>
        <w:t>. Although ERA5 precipitation is known to have limitations -including spatially heterogeneous performance, smoothing of local extremes due to its effective resolution, and difficulties in representing convective precipitation events -it remains one of the most widely used reference datasets in climate and environmental research</w:t>
      </w:r>
      <w:r w:rsidR="00E056FE">
        <w:rPr>
          <w:rStyle w:val="normaltextrun"/>
          <w:sz w:val="22"/>
          <w:szCs w:val="22"/>
          <w:lang w:val="en-US"/>
        </w:rPr>
        <w:fldChar w:fldCharType="begin"/>
      </w:r>
      <w:r w:rsidR="00E056FE">
        <w:rPr>
          <w:rStyle w:val="normaltextrun"/>
          <w:sz w:val="22"/>
          <w:szCs w:val="22"/>
          <w:lang w:val="en-US"/>
        </w:rPr>
        <w:instrText xml:space="preserve"> ADDIN ZOTERO_ITEM CSL_CITATION {"citationID":"D6lmFeHk","properties":{"unsorted":false,"formattedCitation":"\\super 4\\nosupersub{}","plainCitation":"4","noteIndex":0},"citationItems":[{"id":182,"uris":["http://zotero.org/users/20855063/items/EHF5PJBG"],"itemData":{"id":182,"type":"article-journal","abstract":"Abstract\n            \n              The impact of climate variability on the water requirements of crops is a key issue in a globalized world with unprecedented population and unevenly distributed water resources. Changes of hydro-climatic forcings may have significant impacts on water resources use, considering the possible effects on irrigation requirements and crop water stress. In this work, a comprehensive estimation of crop water requirements over the 1970–2019 period is presented, considering 26 main agricultural products over a 5 arcmin resolution global grid. The assessment is based on a daily-scale hydrological model considering rainfed and irrigated scenarios, driven by hydro-climatic forcings derived from ERA5, the most recent climate reanalysis product within the Climate Change Service of the Copernicus Programme. Results show the heterogeneous impact of climate variability on harvested areas of the world, quantified by water stressed days and irrigation requirement rates. Increases of irrigation requirement rates were found on more than 60% of irrigated lands, especially in regions like South Europe, North-East China, West US, Brazil and Australia, where the mean rate increased more than 100 mm yr\n              −1\n              from 1970s to 2010s. The daily analysis of water requirements shows that crops require significantly more days of irrigation per season, especially in Europe, Africa and South-East Asia. Statistically significant trends of water stress duration were found over 38% of rainfed croplands, while only 6% of croplands has been affected by negative trends and shorter stress duration, mainly in India, Malaysia, North Europe and coastal regions of central western Africa.","container-title":"Environmental Research Letters","DOI":"10.1088/1748-9326/ac57e4","ISSN":"1748-9326","issue":"4","journalAbbreviation":"Environ. Res. Lett.","page":"044017","source":"DOI.org (Crossref)","title":"Climate-driven trends in agricultural water requirement: an ERA5-based assessment at daily scale over 50 years","title-short":"Climate-driven trends in agricultural water requirement","volume":"17","author":[{"family":"Rolle","given":"Matteo"},{"family":"Tamea","given":"Stefania"},{"family":"Claps","given":"Pierluigi"}],"issued":{"date-parts":[["2022",4,1]]}}}],"schema":"https://github.com/citation-style-language/schema/raw/master/csl-citation.json"} </w:instrText>
      </w:r>
      <w:r w:rsidR="00E056FE">
        <w:rPr>
          <w:rStyle w:val="normaltextrun"/>
          <w:sz w:val="22"/>
          <w:szCs w:val="22"/>
          <w:lang w:val="en-US"/>
        </w:rPr>
        <w:fldChar w:fldCharType="separate"/>
      </w:r>
      <w:r w:rsidR="00E056FE" w:rsidRPr="00E056FE">
        <w:rPr>
          <w:sz w:val="22"/>
          <w:vertAlign w:val="superscript"/>
        </w:rPr>
        <w:t>4</w:t>
      </w:r>
      <w:r w:rsidR="00E056FE">
        <w:rPr>
          <w:rStyle w:val="normaltextrun"/>
          <w:sz w:val="22"/>
          <w:szCs w:val="22"/>
          <w:lang w:val="en-US"/>
        </w:rPr>
        <w:fldChar w:fldCharType="end"/>
      </w:r>
      <w:r>
        <w:rPr>
          <w:rStyle w:val="normaltextrun"/>
          <w:sz w:val="22"/>
          <w:szCs w:val="22"/>
          <w:lang w:val="en-US"/>
        </w:rPr>
        <w:t>. For the first stage of the downscaling framework, ERA5 is linearly interpolated from their native resolution of approximately 31 km to a coarser 1° grid (~100 km) to emulate the input resolution of coarse-resolution climate model outputs.</w:t>
      </w:r>
    </w:p>
    <w:p w14:paraId="46BDBDEE" w14:textId="77777777" w:rsidR="001E2A8C" w:rsidRDefault="001E2A8C" w:rsidP="00300287">
      <w:pPr>
        <w:pStyle w:val="paragraph"/>
        <w:spacing w:before="0" w:beforeAutospacing="0" w:after="0" w:afterAutospacing="0"/>
        <w:textAlignment w:val="baseline"/>
        <w:rPr>
          <w:rStyle w:val="normaltextrun"/>
          <w:b/>
          <w:bCs/>
          <w:color w:val="000000"/>
          <w:lang w:val="en"/>
        </w:rPr>
      </w:pPr>
    </w:p>
    <w:p w14:paraId="5A6EA904" w14:textId="008A5944" w:rsidR="00300287" w:rsidRDefault="00300287" w:rsidP="00300287">
      <w:pPr>
        <w:pStyle w:val="paragraph"/>
        <w:spacing w:before="0" w:beforeAutospacing="0" w:after="0" w:afterAutospacing="0"/>
        <w:textAlignment w:val="baseline"/>
        <w:rPr>
          <w:rFonts w:ascii="Segoe UI" w:hAnsi="Segoe UI" w:cs="Segoe UI"/>
          <w:color w:val="0A2F40"/>
          <w:sz w:val="18"/>
          <w:szCs w:val="18"/>
        </w:rPr>
      </w:pPr>
      <w:r>
        <w:rPr>
          <w:rStyle w:val="normaltextrun"/>
          <w:b/>
          <w:bCs/>
          <w:color w:val="000000"/>
          <w:lang w:val="en"/>
        </w:rPr>
        <w:t>MSWX Dataset</w:t>
      </w:r>
    </w:p>
    <w:p w14:paraId="6256E793" w14:textId="05AA2F4D" w:rsidR="00300287" w:rsidRDefault="00300287" w:rsidP="00300287">
      <w:pPr>
        <w:pStyle w:val="paragraph"/>
        <w:spacing w:before="0" w:beforeAutospacing="0" w:after="0" w:afterAutospacing="0"/>
        <w:ind w:firstLine="720"/>
        <w:jc w:val="both"/>
        <w:textAlignment w:val="baseline"/>
        <w:rPr>
          <w:rFonts w:ascii="Segoe UI" w:hAnsi="Segoe UI" w:cs="Segoe UI"/>
          <w:sz w:val="18"/>
          <w:szCs w:val="18"/>
        </w:rPr>
      </w:pPr>
      <w:r>
        <w:rPr>
          <w:rStyle w:val="normaltextrun"/>
          <w:sz w:val="22"/>
          <w:szCs w:val="22"/>
          <w:lang w:val="en-US"/>
        </w:rPr>
        <w:t>The MSWX dataset is used as the target for the first stage of the cascading downscaling model and also as input for the second stage. MSWX provides a global meteorological record of surface weather variables at 0.1° spatial resolution and daily temporal resolution, improving substantially upon ERA5’s native resolution</w:t>
      </w:r>
      <w:r w:rsidR="00A509D8">
        <w:rPr>
          <w:rStyle w:val="normaltextrun"/>
          <w:sz w:val="22"/>
          <w:szCs w:val="22"/>
          <w:lang w:val="en-US"/>
        </w:rPr>
        <w:fldChar w:fldCharType="begin"/>
      </w:r>
      <w:r w:rsidR="00A509D8">
        <w:rPr>
          <w:rStyle w:val="normaltextrun"/>
          <w:sz w:val="22"/>
          <w:szCs w:val="22"/>
          <w:lang w:val="en-US"/>
        </w:rPr>
        <w:instrText xml:space="preserve"> ADDIN ZOTERO_ITEM CSL_CITATION {"citationID":"nrgm7lFA","properties":{"unsorted":false,"formattedCitation":"\\super 5\\nosupersub{}","plainCitation":"5","noteIndex":0},"citationItems":[{"id":183,"uris":["http://zotero.org/users/20855063/items/WNTRD8ZK"],"itemData":{"id":183,"type":"article-journal","abstract":"Abstract\n            \n              We present Multi-Source Weather (MSWX), a seamless global gridded near-surface meteorological product featuring a high 3-hourly 0.1° resolution, near-real-time updates (</w:instrText>
      </w:r>
      <w:r w:rsidR="00A509D8">
        <w:rPr>
          <w:rStyle w:val="normaltextrun"/>
          <w:rFonts w:ascii="Cambria Math" w:hAnsi="Cambria Math" w:cs="Cambria Math"/>
          <w:sz w:val="22"/>
          <w:szCs w:val="22"/>
          <w:lang w:val="en-US"/>
        </w:rPr>
        <w:instrText>∼</w:instrText>
      </w:r>
      <w:r w:rsidR="00A509D8">
        <w:rPr>
          <w:rStyle w:val="normaltextrun"/>
          <w:sz w:val="22"/>
          <w:szCs w:val="22"/>
          <w:lang w:val="en-US"/>
        </w:rPr>
        <w:instrText xml:space="preserve">3-h latency), and bias-corrected medium-range (up to 10 days) and long-range (up to 7 months) forecast ensembles. The product includes 10 meteorological variables: precipitation, air temperature, daily minimum and maximum air temperature, surface pressure, relative and specific humidity, wind speed, and downward shortwave and longwave radiation. The historical part of the record starts 1 January 1979 and is based on ERA5 data bias corrected and downscaled using high-resolution reference climatologies. The data extension to within </w:instrText>
      </w:r>
      <w:r w:rsidR="00A509D8">
        <w:rPr>
          <w:rStyle w:val="normaltextrun"/>
          <w:rFonts w:ascii="Cambria Math" w:hAnsi="Cambria Math" w:cs="Cambria Math"/>
          <w:sz w:val="22"/>
          <w:szCs w:val="22"/>
          <w:lang w:val="en-US"/>
        </w:rPr>
        <w:instrText>∼</w:instrText>
      </w:r>
      <w:r w:rsidR="00A509D8">
        <w:rPr>
          <w:rStyle w:val="normaltextrun"/>
          <w:sz w:val="22"/>
          <w:szCs w:val="22"/>
          <w:lang w:val="en-US"/>
        </w:rPr>
        <w:instrText xml:space="preserve">3 h of real time is based on analysis data from GDAS. The 30-member medium-range forecast ensemble is based on GEFS and updated daily. Finally, the 51-member long-range forecast ensemble is based on SEAS5 and updated monthly. The near-real-time and forecast data are statistically harmonized using running-mean and cumulative distribution function-matching approaches to obtain a seamless record covering 1 January 1979 to 7 months from now. MSWX presents new and unique opportunities for hydrological modeling, climate analysis, impact studies, and monitoring and forecasting of droughts, floods, and heatwaves (within the bounds of the caveats and limitations discussed herein). The product is available at\n              www.gloh2o.org/mswx\n              .","container-title":"Bulletin of the American Meteorological Society","DOI":"10.1175/BAMS-D-21-0145.1","ISSN":"0003-0007, 1520-0477","issue":"3","license":"http://www.ametsoc.org/PUBSReuseLicenses","page":"E710-E732","source":"DOI.org (Crossref)","title":"MSWX: Global 3-Hourly 0.1° Bias-Corrected Meteorological Data Including Near-Real-Time Updates and Forecast Ensembles","title-short":"MSWX","volume":"103","author":[{"family":"Beck","given":"Hylke E."},{"family":"Van Dijk","given":"Albert I. J. M."},{"family":"Larraondo","given":"Pablo R."},{"family":"McVicar","given":"Tim R."},{"family":"Pan","given":"Ming"},{"family":"Dutra","given":"Emanuel"},{"family":"Miralles","given":"Diego G."}],"issued":{"date-parts":[["2022",3]]}}}],"schema":"https://github.com/citation-style-language/schema/raw/master/csl-citation.json"} </w:instrText>
      </w:r>
      <w:r w:rsidR="00A509D8">
        <w:rPr>
          <w:rStyle w:val="normaltextrun"/>
          <w:sz w:val="22"/>
          <w:szCs w:val="22"/>
          <w:lang w:val="en-US"/>
        </w:rPr>
        <w:fldChar w:fldCharType="separate"/>
      </w:r>
      <w:r w:rsidR="00A509D8" w:rsidRPr="00A509D8">
        <w:rPr>
          <w:sz w:val="22"/>
          <w:vertAlign w:val="superscript"/>
        </w:rPr>
        <w:t>5</w:t>
      </w:r>
      <w:r w:rsidR="00A509D8">
        <w:rPr>
          <w:rStyle w:val="normaltextrun"/>
          <w:sz w:val="22"/>
          <w:szCs w:val="22"/>
          <w:lang w:val="en-US"/>
        </w:rPr>
        <w:fldChar w:fldCharType="end"/>
      </w:r>
      <w:r>
        <w:rPr>
          <w:rStyle w:val="normaltextrun"/>
          <w:sz w:val="22"/>
          <w:szCs w:val="22"/>
          <w:lang w:val="en-US"/>
        </w:rPr>
        <w:t>. Furthermore, MSWX addresses limitations of ERA5 by providing near-real-time updates with integrated forecast ensembles, enabling applications in both climate projection downscaling and near-term forecasting. High-resolution reference climatologies are incorporated for bias correction and improved representation in complex terrain, making MSWX particularly well-suited to bridging the gap between coarse reanalysis data and kilometer-scale observations.</w:t>
      </w:r>
      <w:r>
        <w:rPr>
          <w:rStyle w:val="eop"/>
          <w:sz w:val="22"/>
          <w:szCs w:val="22"/>
          <w:bdr w:val="none" w:sz="0" w:space="0" w:color="auto" w:frame="1"/>
          <w:shd w:val="clear" w:color="auto" w:fill="606060"/>
        </w:rPr>
        <w:t> </w:t>
      </w:r>
    </w:p>
    <w:p w14:paraId="27CCE9BB" w14:textId="77777777" w:rsidR="001E2A8C" w:rsidRDefault="001E2A8C" w:rsidP="00300287">
      <w:pPr>
        <w:pStyle w:val="paragraph"/>
        <w:spacing w:before="0" w:beforeAutospacing="0" w:after="0" w:afterAutospacing="0"/>
        <w:textAlignment w:val="baseline"/>
        <w:rPr>
          <w:rStyle w:val="normaltextrun"/>
          <w:b/>
          <w:bCs/>
          <w:color w:val="000000"/>
          <w:lang w:val="en"/>
        </w:rPr>
      </w:pPr>
    </w:p>
    <w:p w14:paraId="3AFEEC89" w14:textId="6E610372" w:rsidR="00300287" w:rsidRDefault="00300287" w:rsidP="00300287">
      <w:pPr>
        <w:pStyle w:val="paragraph"/>
        <w:spacing w:before="0" w:beforeAutospacing="0" w:after="0" w:afterAutospacing="0"/>
        <w:textAlignment w:val="baseline"/>
        <w:rPr>
          <w:rFonts w:ascii="Segoe UI" w:hAnsi="Segoe UI" w:cs="Segoe UI"/>
          <w:color w:val="0A2F40"/>
          <w:sz w:val="18"/>
          <w:szCs w:val="18"/>
        </w:rPr>
      </w:pPr>
      <w:r>
        <w:rPr>
          <w:rStyle w:val="normaltextrun"/>
          <w:b/>
          <w:bCs/>
          <w:color w:val="000000"/>
          <w:lang w:val="en"/>
        </w:rPr>
        <w:t>HYRAS Dataset</w:t>
      </w:r>
    </w:p>
    <w:p w14:paraId="60C52074" w14:textId="1A25DCAF" w:rsidR="00300287" w:rsidRDefault="00300287" w:rsidP="00300287">
      <w:pPr>
        <w:pStyle w:val="paragraph"/>
        <w:spacing w:before="0" w:beforeAutospacing="0" w:after="0" w:afterAutospacing="0"/>
        <w:ind w:firstLine="720"/>
        <w:jc w:val="both"/>
        <w:textAlignment w:val="baseline"/>
        <w:rPr>
          <w:rFonts w:ascii="Segoe UI" w:hAnsi="Segoe UI" w:cs="Segoe UI"/>
          <w:sz w:val="18"/>
          <w:szCs w:val="18"/>
        </w:rPr>
      </w:pPr>
      <w:r>
        <w:rPr>
          <w:rStyle w:val="normaltextrun"/>
          <w:sz w:val="22"/>
          <w:szCs w:val="22"/>
          <w:lang w:val="en-US"/>
        </w:rPr>
        <w:t>The HYRAS dataset, developed by the Deutscher Wetterdienst (DWD), provides a long-term, high-resolution meteorological record for Germany, covering the period from 1951 to the present at a 1 km spatial resolution</w:t>
      </w:r>
      <w:r w:rsidR="00A509D8">
        <w:rPr>
          <w:rStyle w:val="normaltextrun"/>
          <w:sz w:val="22"/>
          <w:szCs w:val="22"/>
          <w:lang w:val="en-US"/>
        </w:rPr>
        <w:fldChar w:fldCharType="begin"/>
      </w:r>
      <w:r w:rsidR="00A509D8">
        <w:rPr>
          <w:rStyle w:val="normaltextrun"/>
          <w:sz w:val="22"/>
          <w:szCs w:val="22"/>
          <w:lang w:val="en-US"/>
        </w:rPr>
        <w:instrText xml:space="preserve"> ADDIN ZOTERO_ITEM CSL_CITATION {"citationID":"6SebR5su","properties":{"unsorted":false,"formattedCitation":"\\super 6\\nosupersub{}","plainCitation":"6","noteIndex":0},"citationItems":[{"id":172,"uris":["http://zotero.org/users/20855063/items/CNAD6URU"],"itemData":{"id":172,"type":"article-journal","abstract":"Abstract. Germany's national meteorological service (Deutscher Wetterdienst, DWD) is the responsible authority for monitoring climate change in Germany. To fulfill this task it operates the National Climate Data Centre (\"Nationales KlimaDatenZentrum, NKDZ\"). The historical and current instrumental measurements and visual observations of DWD's station network are archived, quality-controlled and used to provide aggregated products, as for example daily and monthly means or climate normals. Gridded data are generated and used to derive time series of national and regional averages. Phenological observations and radiosonde data are also part of the data base.  In recent years, additional historical data have been digitized to expand the data base. The products are used for informing the public, e.g. as an element of the German climate atlas (http://www.deutscher-klimaatlas.de). One major recent activity was the provision of information for the new climatological reference interval 1981–2010 and an updated climatological analysis based on the newly digitized data.","container-title":"Advances in Science and Research","DOI":"10.5194/asr-10-99-2013","ISSN":"1992-0636","issue":"1","journalAbbreviation":"Adv. Sci. Res.","language":"en","license":"https://creativecommons.org/licenses/by/3.0/","page":"99-106","source":"DOI.org (Crossref)","title":"Monitoring of climate change in Germany – data, products and services of Germany's National Climate Data Centre","volume":"10","author":[{"family":"Kaspar","given":"F."},{"family":"Müller-Westermeier","given":"G."},{"family":"Penda","given":"E."},{"family":"Mächel","given":"H."},{"family":"Zimmermann","given":"K."},{"family":"Kaiser-Weiss","given":"A."},{"family":"Deutschländer","given":"T."}],"issued":{"date-parts":[["2013",8,23]]}}}],"schema":"https://github.com/citation-style-language/schema/raw/master/csl-citation.json"} </w:instrText>
      </w:r>
      <w:r w:rsidR="00A509D8">
        <w:rPr>
          <w:rStyle w:val="normaltextrun"/>
          <w:sz w:val="22"/>
          <w:szCs w:val="22"/>
          <w:lang w:val="en-US"/>
        </w:rPr>
        <w:fldChar w:fldCharType="separate"/>
      </w:r>
      <w:r w:rsidR="00A509D8" w:rsidRPr="00A509D8">
        <w:rPr>
          <w:sz w:val="22"/>
          <w:vertAlign w:val="superscript"/>
        </w:rPr>
        <w:t>6</w:t>
      </w:r>
      <w:r w:rsidR="00A509D8">
        <w:rPr>
          <w:rStyle w:val="normaltextrun"/>
          <w:sz w:val="22"/>
          <w:szCs w:val="22"/>
          <w:lang w:val="en-US"/>
        </w:rPr>
        <w:fldChar w:fldCharType="end"/>
      </w:r>
      <w:r>
        <w:rPr>
          <w:rStyle w:val="normaltextrun"/>
          <w:sz w:val="22"/>
          <w:szCs w:val="22"/>
          <w:lang w:val="en-US"/>
        </w:rPr>
        <w:t>. It includes daily fields of mean, minimum, and maximum near-surface air temperature, precipitation, solar radiation, and relative humidity. HYRAS uses a two-step interpolation approach to capture both large-scale atmospheric patterns and fine-scale terrain effects. First, a background climate field is constructed using nonlinear vertical temperature profiles. In a second step, spatial residuals are distributed using inverse-distance weighting. This interpolation is further refined by incorporating multidimensional distance metrics that account for elevation, distance to the coast, and urban heat island effects. Together, these components allow HYRAS to represent complex topographic influences and temperature inversions with high fidelity</w:t>
      </w:r>
      <w:r w:rsidR="00BD1352">
        <w:rPr>
          <w:rStyle w:val="normaltextrun"/>
          <w:sz w:val="22"/>
          <w:szCs w:val="22"/>
          <w:lang w:val="en-US"/>
        </w:rPr>
        <w:fldChar w:fldCharType="begin"/>
      </w:r>
      <w:r w:rsidR="00BD1352">
        <w:rPr>
          <w:rStyle w:val="normaltextrun"/>
          <w:sz w:val="22"/>
          <w:szCs w:val="22"/>
          <w:lang w:val="en-US"/>
        </w:rPr>
        <w:instrText xml:space="preserve"> ADDIN ZOTERO_ITEM CSL_CITATION {"citationID":"3lJjMOxP","properties":{"unsorted":false,"formattedCitation":"\\super 7\\nosupersub{}","plainCitation":"7","noteIndex":0},"citationItems":[{"id":222,"uris":["http://zotero.org/users/20855063/items/IHFBSCT3"],"itemData":{"id":222,"type":"article-journal","abstract":"Abstract. Long-term, high-resolution data about hydrologic fluxes and states are needed for many hydrological applications. Because continuous large-scale observations of such variables are not feasible, hydrologic or land surface models are applied to derive them. This study aims to analyze and provide a consistent high-resolution dataset of land surface variables over Germany, accounting for uncertainties caused by equifinal model parameters. The mesoscale Hydrological Model (mHM) is employed to derive an ensemble (100 members) of evapotranspiration, groundwater recharge, soil moisture, and runoff generated at high spatial and temporal resolutions (4 km and daily, respectively) for the period 1951–2010. The model is cross-evaluated against the observed daily streamflow in 222 basins, which are not used for model calibration. The mean (standard deviation) of the ensemble median Nash–Sutcliffe efficiency estimated for these basins is 0.68 (0.09) for daily streamflow simulations. The modeled evapotranspiration and soil moisture reasonably represent the observations from eddy covariance stations. Our analysis indicates the lowest parametric uncertainty for evapotranspiration, and the largest is observed for groundwater recharge. The uncertainty of the hydrologic variables varies over the course of a year, with the exception of evapotranspiration, which remains almost constant. This study emphasizes the role of accounting for the parametric uncertainty in model-derived hydrological datasets.","container-title":"Hydrology and Earth System Sciences","DOI":"10.5194/hess-21-1769-2017","ISSN":"1607-7938","issue":"3","journalAbbreviation":"Hydrol. Earth Syst. Sci.","language":"en","license":"https://creativecommons.org/licenses/by/3.0/","page":"1769-1790","source":"DOI.org (Crossref)","title":"A high-resolution dataset of water fluxes and states for Germany accounting for parametric uncertainty","volume":"21","author":[{"family":"Zink","given":"Matthias"},{"family":"Kumar","given":"Rohini"},{"family":"Cuntz","given":"Matthias"},{"family":"Samaniego","given":"Luis"}],"issued":{"date-parts":[["2017",3,27]]}}}],"schema":"https://github.com/citation-style-language/schema/raw/master/csl-citation.json"} </w:instrText>
      </w:r>
      <w:r w:rsidR="00BD1352">
        <w:rPr>
          <w:rStyle w:val="normaltextrun"/>
          <w:sz w:val="22"/>
          <w:szCs w:val="22"/>
          <w:lang w:val="en-US"/>
        </w:rPr>
        <w:fldChar w:fldCharType="separate"/>
      </w:r>
      <w:r w:rsidR="00BD1352" w:rsidRPr="00BD1352">
        <w:rPr>
          <w:sz w:val="22"/>
          <w:vertAlign w:val="superscript"/>
        </w:rPr>
        <w:t>7</w:t>
      </w:r>
      <w:r w:rsidR="00BD1352">
        <w:rPr>
          <w:rStyle w:val="normaltextrun"/>
          <w:sz w:val="22"/>
          <w:szCs w:val="22"/>
          <w:lang w:val="en-US"/>
        </w:rPr>
        <w:fldChar w:fldCharType="end"/>
      </w:r>
      <w:r>
        <w:rPr>
          <w:rStyle w:val="normaltextrun"/>
          <w:sz w:val="22"/>
          <w:szCs w:val="22"/>
          <w:lang w:val="en-US"/>
        </w:rPr>
        <w:t>. Due to its long temporal coverage and high spatial resolution, HYRAS is widely used in hydrological modelling, climate bias correction, and the analysis of historical climate variability. In particular, it plays an important role in studying climate extremes such as warming trends and heatwaves across Central Europe</w:t>
      </w:r>
      <w:r w:rsidR="00BD1352">
        <w:rPr>
          <w:rStyle w:val="normaltextrun"/>
          <w:sz w:val="22"/>
          <w:szCs w:val="22"/>
          <w:lang w:val="en-US"/>
        </w:rPr>
        <w:fldChar w:fldCharType="begin"/>
      </w:r>
      <w:r w:rsidR="00BD1352">
        <w:rPr>
          <w:rStyle w:val="normaltextrun"/>
          <w:sz w:val="22"/>
          <w:szCs w:val="22"/>
          <w:lang w:val="en-US"/>
        </w:rPr>
        <w:instrText xml:space="preserve"> ADDIN ZOTERO_ITEM CSL_CITATION {"citationID":"XuZJ6FiD","properties":{"unsorted":false,"formattedCitation":"\\super 6\\nosupersub{}","plainCitation":"6","noteIndex":0},"citationItems":[{"id":172,"uris":["http://zotero.org/users/20855063/items/CNAD6URU"],"itemData":{"id":172,"type":"article-journal","abstract":"Abstract. Germany's national meteorological service (Deutscher Wetterdienst, DWD) is the responsible authority for monitoring climate change in Germany. To fulfill this task it operates the National Climate Data Centre (\"Nationales KlimaDatenZentrum, NKDZ\"). The historical and current instrumental measurements and visual observations of DWD's station network are archived, quality-controlled and used to provide aggregated products, as for example daily and monthly means or climate normals. Gridded data are generated and used to derive time series of national and regional averages. Phenological observations and radiosonde data are also part of the data base.  In recent years, additional historical data have been digitized to expand the data base. The products are used for informing the public, e.g. as an element of the German climate atlas (http://www.deutscher-klimaatlas.de). One major recent activity was the provision of information for the new climatological reference interval 1981–2010 and an updated climatological analysis based on the newly digitized data.","container-title":"Advances in Science and Research","DOI":"10.5194/asr-10-99-2013","ISSN":"1992-0636","issue":"1","journalAbbreviation":"Adv. Sci. Res.","language":"en","license":"https://creativecommons.org/licenses/by/3.0/","page":"99-106","source":"DOI.org (Crossref)","title":"Monitoring of climate change in Germany – data, products and services of Germany's National Climate Data Centre","volume":"10","author":[{"family":"Kaspar","given":"F."},{"family":"Müller-Westermeier","given":"G."},{"family":"Penda","given":"E."},{"family":"Mächel","given":"H."},{"family":"Zimmermann","given":"K."},{"family":"Kaiser-Weiss","given":"A."},{"family":"Deutschländer","given":"T."}],"issued":{"date-parts":[["2013",8,23]]}}}],"schema":"https://github.com/citation-style-language/schema/raw/master/csl-citation.json"} </w:instrText>
      </w:r>
      <w:r w:rsidR="00BD1352">
        <w:rPr>
          <w:rStyle w:val="normaltextrun"/>
          <w:sz w:val="22"/>
          <w:szCs w:val="22"/>
          <w:lang w:val="en-US"/>
        </w:rPr>
        <w:fldChar w:fldCharType="separate"/>
      </w:r>
      <w:r w:rsidR="00BD1352" w:rsidRPr="00BD1352">
        <w:rPr>
          <w:sz w:val="22"/>
          <w:vertAlign w:val="superscript"/>
        </w:rPr>
        <w:t>6</w:t>
      </w:r>
      <w:r w:rsidR="00BD1352">
        <w:rPr>
          <w:rStyle w:val="normaltextrun"/>
          <w:sz w:val="22"/>
          <w:szCs w:val="22"/>
          <w:lang w:val="en-US"/>
        </w:rPr>
        <w:fldChar w:fldCharType="end"/>
      </w:r>
      <w:r>
        <w:rPr>
          <w:rStyle w:val="normaltextrun"/>
          <w:sz w:val="22"/>
          <w:szCs w:val="22"/>
          <w:lang w:val="en-US"/>
        </w:rPr>
        <w:t>.</w:t>
      </w:r>
      <w:r>
        <w:rPr>
          <w:rStyle w:val="eop"/>
          <w:sz w:val="22"/>
          <w:szCs w:val="22"/>
        </w:rPr>
        <w:t> </w:t>
      </w:r>
    </w:p>
    <w:p w14:paraId="6FAB4077" w14:textId="77777777" w:rsidR="001E2A8C" w:rsidRDefault="001E2A8C" w:rsidP="00300287">
      <w:pPr>
        <w:pStyle w:val="paragraph"/>
        <w:spacing w:before="0" w:beforeAutospacing="0" w:after="0" w:afterAutospacing="0"/>
        <w:jc w:val="both"/>
        <w:textAlignment w:val="baseline"/>
        <w:rPr>
          <w:rStyle w:val="normaltextrun"/>
          <w:b/>
          <w:bCs/>
          <w:color w:val="000000"/>
          <w:lang w:val="en-US"/>
        </w:rPr>
      </w:pPr>
    </w:p>
    <w:p w14:paraId="057AF66F" w14:textId="4DD70698" w:rsidR="00300287" w:rsidRDefault="00300287" w:rsidP="00300287">
      <w:pPr>
        <w:pStyle w:val="paragraph"/>
        <w:spacing w:before="0" w:beforeAutospacing="0" w:after="0" w:afterAutospacing="0"/>
        <w:jc w:val="both"/>
        <w:textAlignment w:val="baseline"/>
        <w:rPr>
          <w:rFonts w:ascii="Segoe UI" w:hAnsi="Segoe UI" w:cs="Segoe UI"/>
          <w:color w:val="0A2F40"/>
          <w:sz w:val="18"/>
          <w:szCs w:val="18"/>
        </w:rPr>
      </w:pPr>
      <w:r>
        <w:rPr>
          <w:rStyle w:val="normaltextrun"/>
          <w:b/>
          <w:bCs/>
          <w:color w:val="000000"/>
          <w:lang w:val="en-US"/>
        </w:rPr>
        <w:t>GHCNd Observations</w:t>
      </w:r>
    </w:p>
    <w:p w14:paraId="594CB034" w14:textId="570680DB" w:rsidR="00300287" w:rsidRDefault="00300287" w:rsidP="00300287">
      <w:pPr>
        <w:pStyle w:val="paragraph"/>
        <w:spacing w:before="0" w:beforeAutospacing="0" w:after="0" w:afterAutospacing="0"/>
        <w:ind w:firstLine="720"/>
        <w:jc w:val="both"/>
        <w:textAlignment w:val="baseline"/>
        <w:rPr>
          <w:rFonts w:ascii="Segoe UI" w:hAnsi="Segoe UI" w:cs="Segoe UI"/>
          <w:sz w:val="18"/>
          <w:szCs w:val="18"/>
        </w:rPr>
      </w:pPr>
      <w:r>
        <w:rPr>
          <w:rStyle w:val="normaltextrun"/>
          <w:sz w:val="22"/>
          <w:szCs w:val="22"/>
          <w:lang w:val="en-US"/>
        </w:rPr>
        <w:t>The Global Historical Climatology Network Daily</w:t>
      </w:r>
      <w:r w:rsidR="00520E8B">
        <w:rPr>
          <w:rStyle w:val="normaltextrun"/>
          <w:sz w:val="22"/>
          <w:szCs w:val="22"/>
          <w:lang w:val="en-US"/>
        </w:rPr>
        <w:fldChar w:fldCharType="begin"/>
      </w:r>
      <w:r w:rsidR="00520E8B">
        <w:rPr>
          <w:rStyle w:val="normaltextrun"/>
          <w:sz w:val="22"/>
          <w:szCs w:val="22"/>
          <w:lang w:val="en-US"/>
        </w:rPr>
        <w:instrText xml:space="preserve"> ADDIN ZOTERO_ITEM CSL_CITATION {"citationID":"iCiSOpW8","properties":{"unsorted":false,"formattedCitation":"\\super 8\\nosupersub{}","plainCitation":"8","noteIndex":0},"citationItems":[{"id":187,"uris":["http://zotero.org/users/20855063/items/29UV5FVU"],"itemData":{"id":187,"type":"paper-conference","abstract":"The Global Historical Climatology Network hourly (GHCNh) is NCEI's next generation hourly dataset composed primarily of instantaneous weather station observations from fixed land stations worldwide. GHCNh has been developed as part of a collaboration with the European Union's Copernicus Climate Change Service (C3S) and with key participation by the U.S. Air Force. On the C3S side, NCEI has partnered Maynooth University (The National University of Ireland) to collect and make historical land and marine surface weather data more easily accessible worldwide. At NCEI, GHCNh was developed to be vertically aligned with its GHCN daily counterpart (GHCNd). This means that the same identifiers are used for stations common to the daily and hourly datasets and these identifiers are managed and searchable in NCEI's Historical Observing Metadata Repository (HOMR) database and via NCEI's Data Access applications. GHCNh is officially replacing the Integrated Surface Dataset (ISD), which has been provided since the early 2000s. It incorporates the same set of data sources as ISD, plus more than 100 additional data sources. Some of these new sources provide observations for only a small number of stations, whereas others provided by larger-scale meteorological observation networks provide data for hundreds or even thousands of stations. With these additional sources, GHCNh covers a longer time period than ISD with some records extending back into the 18th Century. For stations in the USA, GHCNh provides data keyed under the Climate Data Modernization Program (CDMP) and thus extends the record length (compared to ISD) for many U.S. stations. The set of meteorological parameters provided includes wind speed and direction and wind gust; temperature; dew point and/or wet bulb temperature; relative humidity; cloud coverage data; sea level and station level atmospheric pressure; altimeter setting; present weather; visibility; and snow depth. Hourly and sub-hourly precipitation totals from several observing networks are also provided in support of the National Weather Service's rainfall intensity-duration-frequency calculations for Atlas 15. In this talk, a description of the data sources and coverage of GHCNh will be discussed along with plans for its continued development. Two datasets derived from GHCNh-Local Climatological Data and Synoptic Summary of the Day-will also be discussed.","event-title":"105th Annual AMS Meeting 2025","note":"ADS Bibcode: 2025AMS...10546924M","page":"446924","source":"NASA ADS","title":"The Global Historical Climatology Network hourly (GHCNh) dataset","URL":"https://ui.adsabs.harvard.edu/abs/2025AMS...10546924M","volume":"105","author":[{"family":"Menne","given":"Matthew J."},{"family":"Noone","given":"Simon"},{"family":"Casey","given":"Nancy"},{"family":"Dunn","given":"Robert"},{"family":"Mcneill","given":"Shelley"},{"family":"Kantor","given":"Diana"},{"family":"Thorne","given":"Peter"},{"family":"Orcutt","given":"Karen"},{"family":"Cunningham","given":"Sam"},{"family":"Risavi","given":"Nick"}],"accessed":{"date-parts":[["2026",4,28]]},"issued":{"date-parts":[["2025",1,1]]}}}],"schema":"https://github.com/citation-style-language/schema/raw/master/csl-citation.json"} </w:instrText>
      </w:r>
      <w:r w:rsidR="00520E8B">
        <w:rPr>
          <w:rStyle w:val="normaltextrun"/>
          <w:sz w:val="22"/>
          <w:szCs w:val="22"/>
          <w:lang w:val="en-US"/>
        </w:rPr>
        <w:fldChar w:fldCharType="separate"/>
      </w:r>
      <w:r w:rsidR="00520E8B" w:rsidRPr="00520E8B">
        <w:rPr>
          <w:sz w:val="22"/>
          <w:vertAlign w:val="superscript"/>
        </w:rPr>
        <w:t>8</w:t>
      </w:r>
      <w:r w:rsidR="00520E8B">
        <w:rPr>
          <w:rStyle w:val="normaltextrun"/>
          <w:sz w:val="22"/>
          <w:szCs w:val="22"/>
          <w:lang w:val="en-US"/>
        </w:rPr>
        <w:fldChar w:fldCharType="end"/>
      </w:r>
      <w:r w:rsidR="00520E8B">
        <w:rPr>
          <w:rStyle w:val="normaltextrun"/>
          <w:sz w:val="22"/>
          <w:szCs w:val="22"/>
          <w:lang w:val="en-US"/>
        </w:rPr>
        <w:t xml:space="preserve"> </w:t>
      </w:r>
      <w:r>
        <w:rPr>
          <w:rStyle w:val="normaltextrun"/>
          <w:sz w:val="22"/>
          <w:szCs w:val="22"/>
          <w:lang w:val="en-US"/>
        </w:rPr>
        <w:t>(GHCNd</w:t>
      </w:r>
      <w:r w:rsidR="00520E8B">
        <w:rPr>
          <w:rStyle w:val="normaltextrun"/>
          <w:sz w:val="22"/>
          <w:szCs w:val="22"/>
          <w:lang w:val="en-US"/>
        </w:rPr>
        <w:t>)</w:t>
      </w:r>
      <w:r>
        <w:rPr>
          <w:rStyle w:val="normaltextrun"/>
          <w:sz w:val="22"/>
          <w:szCs w:val="22"/>
          <w:lang w:val="en-US"/>
        </w:rPr>
        <w:t> is a global archive of land-based weather station observations provided by NOAA’s National Centers for Environmental Information. The dataset is extensively quality-controlled and widely used for climate monitoring, model evaluation, and validation of satellite products, including within CMIP studies. In this work, GHCNd is used as an independent ground-truth dataset to evaluate the performance of the diffusion-based downscaling model and statistical bias-correction methods in reproducing spatiotemporal variability. </w:t>
      </w:r>
      <w:r w:rsidR="00934AF8">
        <w:rPr>
          <w:rStyle w:val="normaltextrun"/>
          <w:sz w:val="22"/>
          <w:szCs w:val="22"/>
          <w:lang w:val="en-US"/>
        </w:rPr>
        <w:t>It</w:t>
      </w:r>
      <w:r>
        <w:rPr>
          <w:rStyle w:val="normaltextrun"/>
          <w:sz w:val="22"/>
          <w:szCs w:val="22"/>
          <w:lang w:val="en-US"/>
        </w:rPr>
        <w:t> provides point-scale ground truth against which gridded model outputs can be assessed, enabling a more direct evaluation of local-scale performance and extreme-event representation. The dataset comprises approximately 118,000 global station time series, including over 800 stations in Germany. For evaluation, only stations with at least 80% completeness in their daily records are retained to ensure reliable and consistent performance assessment (Figure S1).</w:t>
      </w:r>
    </w:p>
    <w:p w14:paraId="69E320D4" w14:textId="77777777" w:rsidR="000F0855" w:rsidRPr="00300287" w:rsidRDefault="000F0855" w:rsidP="000F0855">
      <w:pPr>
        <w:spacing w:line="240" w:lineRule="auto"/>
        <w:ind w:firstLine="720"/>
        <w:jc w:val="both"/>
        <w:rPr>
          <w:rFonts w:ascii="Times New Roman" w:eastAsia="Times New Roman" w:hAnsi="Times New Roman" w:cs="Times New Roman"/>
          <w:lang w:val="en-IN"/>
        </w:rPr>
      </w:pPr>
    </w:p>
    <w:p w14:paraId="7C3E67DB" w14:textId="33B3A5BD" w:rsidR="000F0855" w:rsidRPr="000F0855" w:rsidRDefault="135DFA08" w:rsidP="52AD34D8">
      <w:pPr>
        <w:spacing w:line="240" w:lineRule="auto"/>
        <w:ind w:firstLine="720"/>
        <w:jc w:val="both"/>
        <w:rPr>
          <w:rFonts w:ascii="Times New Roman" w:eastAsia="Times New Roman" w:hAnsi="Times New Roman" w:cs="Times New Roman"/>
          <w:lang w:val="en-US"/>
        </w:rPr>
      </w:pPr>
      <w:r w:rsidRPr="52AD34D8">
        <w:rPr>
          <w:rFonts w:ascii="Times New Roman" w:eastAsia="Times New Roman" w:hAnsi="Times New Roman" w:cs="Times New Roman"/>
          <w:lang w:val="en-US"/>
        </w:rPr>
        <w:lastRenderedPageBreak/>
        <w:t>The disparity in</w:t>
      </w:r>
      <w:r w:rsidR="000E3E9F" w:rsidRPr="000E3E9F">
        <w:rPr>
          <w:rFonts w:ascii="Times New Roman" w:eastAsia="Times New Roman" w:hAnsi="Times New Roman" w:cs="Times New Roman"/>
          <w:lang w:val="en-US"/>
        </w:rPr>
        <w:t xml:space="preserve"> </w:t>
      </w:r>
      <w:r w:rsidR="000E3E9F" w:rsidRPr="52AD34D8">
        <w:rPr>
          <w:rFonts w:ascii="Times New Roman" w:eastAsia="Times New Roman" w:hAnsi="Times New Roman" w:cs="Times New Roman"/>
          <w:lang w:val="en-US"/>
        </w:rPr>
        <w:t>daily mean temperatures (TAVG)</w:t>
      </w:r>
      <w:r w:rsidRPr="52AD34D8">
        <w:rPr>
          <w:rFonts w:ascii="Times New Roman" w:eastAsia="Times New Roman" w:hAnsi="Times New Roman" w:cs="Times New Roman"/>
          <w:lang w:val="en-US"/>
        </w:rPr>
        <w:t xml:space="preserve"> coverage exists because it archives TAVG only when explicitly provided by source networks (Figure S1), rather than deriving them from the universally reported maximum (TMAX) and minimum (TMIN) fields</w:t>
      </w:r>
      <w:r w:rsidR="00520E8B">
        <w:rPr>
          <w:rFonts w:ascii="Times New Roman" w:eastAsia="Times New Roman" w:hAnsi="Times New Roman" w:cs="Times New Roman"/>
          <w:lang w:val="en-US"/>
        </w:rPr>
        <w:fldChar w:fldCharType="begin"/>
      </w:r>
      <w:r w:rsidR="00520E8B">
        <w:rPr>
          <w:rFonts w:ascii="Times New Roman" w:eastAsia="Times New Roman" w:hAnsi="Times New Roman" w:cs="Times New Roman"/>
          <w:lang w:val="en-US"/>
        </w:rPr>
        <w:instrText xml:space="preserve"> ADDIN ZOTERO_ITEM CSL_CITATION {"citationID":"uOWZrSeP","properties":{"unsorted":false,"formattedCitation":"\\super 8\\nosupersub{}","plainCitation":"8","noteIndex":0},"citationItems":[{"id":187,"uris":["http://zotero.org/users/20855063/items/29UV5FVU"],"itemData":{"id":187,"type":"paper-conference","abstract":"The Global Historical Climatology Network hourly (GHCNh) is NCEI's next generation hourly dataset composed primarily of instantaneous weather station observations from fixed land stations worldwide. GHCNh has been developed as part of a collaboration with the European Union's Copernicus Climate Change Service (C3S) and with key participation by the U.S. Air Force. On the C3S side, NCEI has partnered Maynooth University (The National University of Ireland) to collect and make historical land and marine surface weather data more easily accessible worldwide. At NCEI, GHCNh was developed to be vertically aligned with its GHCN daily counterpart (GHCNd). This means that the same identifiers are used for stations common to the daily and hourly datasets and these identifiers are managed and searchable in NCEI's Historical Observing Metadata Repository (HOMR) database and via NCEI's Data Access applications. GHCNh is officially replacing the Integrated Surface Dataset (ISD), which has been provided since the early 2000s. It incorporates the same set of data sources as ISD, plus more than 100 additional data sources. Some of these new sources provide observations for only a small number of stations, whereas others provided by larger-scale meteorological observation networks provide data for hundreds or even thousands of stations. With these additional sources, GHCNh covers a longer time period than ISD with some records extending back into the 18th Century. For stations in the USA, GHCNh provides data keyed under the Climate Data Modernization Program (CDMP) and thus extends the record length (compared to ISD) for many U.S. stations. The set of meteorological parameters provided includes wind speed and direction and wind gust; temperature; dew point and/or wet bulb temperature; relative humidity; cloud coverage data; sea level and station level atmospheric pressure; altimeter setting; present weather; visibility; and snow depth. Hourly and sub-hourly precipitation totals from several observing networks are also provided in support of the National Weather Service's rainfall intensity-duration-frequency calculations for Atlas 15. In this talk, a description of the data sources and coverage of GHCNh will be discussed along with plans for its continued development. Two datasets derived from GHCNh-Local Climatological Data and Synoptic Summary of the Day-will also be discussed.","event-title":"105th Annual AMS Meeting 2025","note":"ADS Bibcode: 2025AMS...10546924M","page":"446924","source":"NASA ADS","title":"The Global Historical Climatology Network hourly (GHCNh) dataset","URL":"https://ui.adsabs.harvard.edu/abs/2025AMS...10546924M","volume":"105","author":[{"family":"Menne","given":"Matthew J."},{"family":"Noone","given":"Simon"},{"family":"Casey","given":"Nancy"},{"family":"Dunn","given":"Robert"},{"family":"Mcneill","given":"Shelley"},{"family":"Kantor","given":"Diana"},{"family":"Thorne","given":"Peter"},{"family":"Orcutt","given":"Karen"},{"family":"Cunningham","given":"Sam"},{"family":"Risavi","given":"Nick"}],"accessed":{"date-parts":[["2026",4,28]]},"issued":{"date-parts":[["2025",1,1]]}}}],"schema":"https://github.com/citation-style-language/schema/raw/master/csl-citation.json"} </w:instrText>
      </w:r>
      <w:r w:rsidR="00520E8B">
        <w:rPr>
          <w:rFonts w:ascii="Times New Roman" w:eastAsia="Times New Roman" w:hAnsi="Times New Roman" w:cs="Times New Roman"/>
          <w:lang w:val="en-US"/>
        </w:rPr>
        <w:fldChar w:fldCharType="separate"/>
      </w:r>
      <w:r w:rsidR="00520E8B" w:rsidRPr="00520E8B">
        <w:rPr>
          <w:rFonts w:ascii="Times New Roman" w:hAnsi="Times New Roman" w:cs="Times New Roman"/>
          <w:vertAlign w:val="superscript"/>
        </w:rPr>
        <w:t>8</w:t>
      </w:r>
      <w:r w:rsidR="00520E8B">
        <w:rPr>
          <w:rFonts w:ascii="Times New Roman" w:eastAsia="Times New Roman" w:hAnsi="Times New Roman" w:cs="Times New Roman"/>
          <w:lang w:val="en-US"/>
        </w:rPr>
        <w:fldChar w:fldCharType="end"/>
      </w:r>
      <w:r w:rsidRPr="52AD34D8">
        <w:rPr>
          <w:rFonts w:ascii="Times New Roman" w:eastAsia="Times New Roman" w:hAnsi="Times New Roman" w:cs="Times New Roman"/>
          <w:lang w:val="en-US"/>
        </w:rPr>
        <w:t>. This structural limitation is compounded across Europe because historical station networks traditionally calculated daily means using variable synoptic-hour combinations (such as the "Mannheim hours") rather than 24-hour averages, creating localized discrepancies</w:t>
      </w:r>
      <w:r w:rsidR="00201F03">
        <w:rPr>
          <w:rFonts w:ascii="Times New Roman" w:eastAsia="Times New Roman" w:hAnsi="Times New Roman" w:cs="Times New Roman"/>
          <w:lang w:val="en-US"/>
        </w:rPr>
        <w:fldChar w:fldCharType="begin"/>
      </w:r>
      <w:r w:rsidR="00201F03">
        <w:rPr>
          <w:rFonts w:ascii="Times New Roman" w:eastAsia="Times New Roman" w:hAnsi="Times New Roman" w:cs="Times New Roman"/>
          <w:lang w:val="en-US"/>
        </w:rPr>
        <w:instrText xml:space="preserve"> ADDIN ZOTERO_ITEM CSL_CITATION {"citationID":"yusxfQub","properties":{"unsorted":false,"formattedCitation":"\\super 9\\nosupersub{}","plainCitation":"9","noteIndex":0},"citationItems":[{"id":259,"uris":["http://zotero.org/users/20855063/items/Y6SLWL9I"],"itemData":{"id":259,"type":"article-journal","abstract":"The National Oceanic and Atmospheric Administration (NOAA) released the 1981–2010 U.S. Climate Normals in July 2011, representing the latest decadal installment of this long-standing product line. Climatic averages (and other statistics) of temperature, precipitation, snowfall, and numerous derived quantities were calculated for ~9,800 stations operated by the U.S. National Weather Service (NWS). They include estimated normals, or “quasi normals,” for approximately 2,000 active short-record stations such as those in the U.S. Climate Reference Network. The 1981–2010 installment features several new products and methodological enhancements: 1) state-of-the-art temperature homogenization at the monthly scale, 2) extensive utilization of quality-controlled daily climate data, 3) new statistical approaches for calculating daily temperature normals and heating and cooling degree days, and 4) a comprehensive suite of precipitation, snowfall, and snow depth statistics. This paper provides a general overview of this new suite of climate normals products.","container-title":"Bulletin of the American Meteorological Society","DOI":"10.1175/BAMS-D-11-00197.1","ISSN":"1520-0477","issue":"11","language":"en","page":"1687-1697","source":"DOI.org (Crossref)","title":"NOAA's 1981–2010 U.S. Climate Normals: An Overview","title-short":"NOAA's 1981–2010 U.S. Climate Normals","volume":"93","author":[{"family":"Arguez","given":"Anthony"},{"family":"Durre","given":"Imke"},{"family":"Applequist","given":"Scott"},{"family":"Vose","given":"Russell S."},{"family":"Squires","given":"Michael F."},{"family":"Yin","given":"Xungang"},{"family":"Heim","given":"Richard R."},{"family":"Owen","given":"Timothy W."}],"issued":{"date-parts":[["2012",11,1]]}}}],"schema":"https://github.com/citation-style-language/schema/raw/master/csl-citation.json"} </w:instrText>
      </w:r>
      <w:r w:rsidR="00201F03">
        <w:rPr>
          <w:rFonts w:ascii="Times New Roman" w:eastAsia="Times New Roman" w:hAnsi="Times New Roman" w:cs="Times New Roman"/>
          <w:lang w:val="en-US"/>
        </w:rPr>
        <w:fldChar w:fldCharType="separate"/>
      </w:r>
      <w:r w:rsidR="00201F03" w:rsidRPr="00201F03">
        <w:rPr>
          <w:rFonts w:ascii="Times New Roman" w:hAnsi="Times New Roman" w:cs="Times New Roman"/>
          <w:vertAlign w:val="superscript"/>
        </w:rPr>
        <w:t>9</w:t>
      </w:r>
      <w:r w:rsidR="00201F03">
        <w:rPr>
          <w:rFonts w:ascii="Times New Roman" w:eastAsia="Times New Roman" w:hAnsi="Times New Roman" w:cs="Times New Roman"/>
          <w:lang w:val="en-US"/>
        </w:rPr>
        <w:fldChar w:fldCharType="end"/>
      </w:r>
      <w:r w:rsidRPr="52AD34D8">
        <w:rPr>
          <w:rFonts w:ascii="Times New Roman" w:eastAsia="Times New Roman" w:hAnsi="Times New Roman" w:cs="Times New Roman"/>
          <w:lang w:val="en-US"/>
        </w:rPr>
        <w:t>. Consequently, these varying regional calculations frequently cause TAVG anomalies to fail NCEI's rigid spatial consistency and cross-variable quality-control tests, leading to higher automated rejection rates than for raw physical extremes</w:t>
      </w:r>
      <w:r w:rsidR="003C5509">
        <w:rPr>
          <w:rFonts w:ascii="Times New Roman" w:eastAsia="Times New Roman" w:hAnsi="Times New Roman" w:cs="Times New Roman"/>
          <w:lang w:val="en-US"/>
        </w:rPr>
        <w:fldChar w:fldCharType="begin"/>
      </w:r>
      <w:r w:rsidR="003C5509">
        <w:rPr>
          <w:rFonts w:ascii="Times New Roman" w:eastAsia="Times New Roman" w:hAnsi="Times New Roman" w:cs="Times New Roman"/>
          <w:lang w:val="en-US"/>
        </w:rPr>
        <w:instrText xml:space="preserve"> ADDIN ZOTERO_ITEM CSL_CITATION {"citationID":"bRoc6DR3","properties":{"unsorted":false,"formattedCitation":"\\super 10\\nosupersub{}","plainCitation":"10","noteIndex":0},"citationItems":[{"id":260,"uris":["http://zotero.org/users/20855063/items/GSZLNBWT"],"itemData":{"id":260,"type":"article-journal","abstract":"Abstract\n            This paper describes a comprehensive set of fully automated quality assurance (QA) procedures for observations of daily surface temperature, precipitation, snowfall, and snow depth. The QA procedures are being applied operationally to the Global Historical Climatology Network (GHCN)-Daily dataset. Since these data are used for analyzing and monitoring variations in extremes, the QA system is designed to detect as many errors as possible while maintaining a low probability of falsely identifying true meteorological events as erroneous. The system consists of 19 carefully evaluated tests that detect duplicate data, climatological outliers, and various inconsistencies (internal, temporal, and spatial). Manual review of random samples of the values flagged as errors is used to set the threshold for each procedure such that its false-positive rate, or fraction of valid values identified as errors, is minimized. In addition, the tests are arranged in a deliberate sequence in which the performance of the later checks is enhanced by the error detection capabilities of the earlier tests. Based on an assessment of each individual check and a final evaluation for each element, the system identifies 3.6 million (0.24%) of the more than 1.5 billion maximum/minimum temperature, precipitation, snowfall, and snow depth values in GHCN-Daily as errors, has a false-positive rate of 1%−2%, and is effective at detecting both the grossest errors as well as more subtle inconsistencies among elements.","container-title":"Journal of Applied Meteorology and Climatology","DOI":"10.1175/2010JAMC2375.1","ISSN":"1558-8432, 1558-8424","issue":"8","language":"en","page":"1615-1633","source":"DOI.org (Crossref)","title":"Comprehensive Automated Quality Assurance of Daily Surface Observations","volume":"49","author":[{"family":"Durre","given":"Imke"},{"family":"Menne","given":"Matthew J."},{"family":"Gleason","given":"Byron E."},{"family":"Houston","given":"Tamara G."},{"family":"Vose","given":"Russell S."}],"issued":{"date-parts":[["2010",8,1]]}}}],"schema":"https://github.com/citation-style-language/schema/raw/master/csl-citation.json"} </w:instrText>
      </w:r>
      <w:r w:rsidR="003C5509">
        <w:rPr>
          <w:rFonts w:ascii="Times New Roman" w:eastAsia="Times New Roman" w:hAnsi="Times New Roman" w:cs="Times New Roman"/>
          <w:lang w:val="en-US"/>
        </w:rPr>
        <w:fldChar w:fldCharType="separate"/>
      </w:r>
      <w:r w:rsidR="003C5509" w:rsidRPr="003C5509">
        <w:rPr>
          <w:rFonts w:ascii="Times New Roman" w:hAnsi="Times New Roman" w:cs="Times New Roman"/>
          <w:vertAlign w:val="superscript"/>
        </w:rPr>
        <w:t>10</w:t>
      </w:r>
      <w:r w:rsidR="003C5509">
        <w:rPr>
          <w:rFonts w:ascii="Times New Roman" w:eastAsia="Times New Roman" w:hAnsi="Times New Roman" w:cs="Times New Roman"/>
          <w:lang w:val="en-US"/>
        </w:rPr>
        <w:fldChar w:fldCharType="end"/>
      </w:r>
      <w:r w:rsidRPr="52AD34D8">
        <w:rPr>
          <w:rFonts w:ascii="Times New Roman" w:eastAsia="Times New Roman" w:hAnsi="Times New Roman" w:cs="Times New Roman"/>
          <w:lang w:val="en-US"/>
        </w:rPr>
        <w:t>.</w:t>
      </w:r>
    </w:p>
    <w:p w14:paraId="204F7965" w14:textId="77777777" w:rsidR="000E3E9F" w:rsidRDefault="000E3E9F">
      <w:pPr>
        <w:spacing w:line="240" w:lineRule="auto"/>
        <w:jc w:val="both"/>
        <w:rPr>
          <w:rFonts w:ascii="Times New Roman" w:eastAsia="Times New Roman" w:hAnsi="Times New Roman" w:cs="Times New Roman"/>
          <w:sz w:val="20"/>
          <w:szCs w:val="20"/>
        </w:rPr>
      </w:pPr>
    </w:p>
    <w:p w14:paraId="02F38D51" w14:textId="77777777" w:rsidR="000E3E9F" w:rsidRDefault="000E3E9F">
      <w:pPr>
        <w:spacing w:line="240" w:lineRule="auto"/>
        <w:jc w:val="both"/>
        <w:rPr>
          <w:rFonts w:ascii="Times New Roman" w:eastAsia="Times New Roman" w:hAnsi="Times New Roman" w:cs="Times New Roman"/>
          <w:sz w:val="20"/>
          <w:szCs w:val="20"/>
        </w:rPr>
      </w:pPr>
    </w:p>
    <w:p w14:paraId="56F0F24A" w14:textId="77777777" w:rsidR="009235A4" w:rsidRDefault="00B172F1">
      <w:pPr>
        <w:rPr>
          <w:rFonts w:ascii="Times New Roman" w:eastAsia="Times New Roman" w:hAnsi="Times New Roman" w:cs="Times New Roman"/>
        </w:rPr>
      </w:pPr>
      <w:r w:rsidRPr="00701F76">
        <w:rPr>
          <w:rFonts w:ascii="Times New Roman" w:eastAsia="Times New Roman" w:hAnsi="Times New Roman" w:cs="Times New Roman"/>
        </w:rPr>
        <w:t>Table S1.</w:t>
      </w:r>
      <w:r>
        <w:rPr>
          <w:rFonts w:ascii="Times New Roman" w:eastAsia="Times New Roman" w:hAnsi="Times New Roman" w:cs="Times New Roman"/>
          <w:b/>
          <w:bCs/>
        </w:rPr>
        <w:t xml:space="preserve"> </w:t>
      </w:r>
      <w:r>
        <w:rPr>
          <w:rFonts w:ascii="Times New Roman" w:eastAsia="Times New Roman" w:hAnsi="Times New Roman" w:cs="Times New Roman"/>
        </w:rPr>
        <w:t xml:space="preserve">Summary of the input conditioning variables and corresponding target channels employed in the diffusion-based downscaling model to generate high-resolution climate fields from coarse-resolution atmospheric predictors and auxiliary geophysical information. </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5"/>
        <w:gridCol w:w="5235"/>
        <w:gridCol w:w="2700"/>
      </w:tblGrid>
      <w:tr w:rsidR="009235A4" w:rsidRPr="003E7DB6" w14:paraId="72047B2A" w14:textId="77777777" w:rsidTr="52AD34D8">
        <w:tc>
          <w:tcPr>
            <w:tcW w:w="1425" w:type="dxa"/>
            <w:tcMar>
              <w:top w:w="100" w:type="dxa"/>
              <w:left w:w="100" w:type="dxa"/>
              <w:bottom w:w="100" w:type="dxa"/>
              <w:right w:w="100" w:type="dxa"/>
            </w:tcMar>
          </w:tcPr>
          <w:p w14:paraId="748BD5A0" w14:textId="77777777" w:rsidR="009235A4" w:rsidRPr="003E7DB6" w:rsidRDefault="00B172F1">
            <w:pPr>
              <w:widowControl w:val="0"/>
              <w:pBdr>
                <w:top w:val="nil"/>
                <w:left w:val="nil"/>
                <w:bottom w:val="nil"/>
                <w:right w:val="nil"/>
                <w:between w:val="nil"/>
              </w:pBdr>
              <w:spacing w:line="240" w:lineRule="auto"/>
              <w:rPr>
                <w:rFonts w:ascii="Times New Roman" w:eastAsia="Times New Roman" w:hAnsi="Times New Roman" w:cs="Times New Roman"/>
                <w:b/>
                <w:bCs/>
                <w:sz w:val="20"/>
                <w:szCs w:val="20"/>
              </w:rPr>
            </w:pPr>
            <w:r w:rsidRPr="003E7DB6">
              <w:rPr>
                <w:rFonts w:ascii="Times New Roman" w:eastAsia="Times New Roman" w:hAnsi="Times New Roman" w:cs="Times New Roman"/>
                <w:b/>
                <w:bCs/>
                <w:sz w:val="20"/>
                <w:szCs w:val="20"/>
              </w:rPr>
              <w:t>Model</w:t>
            </w:r>
          </w:p>
        </w:tc>
        <w:tc>
          <w:tcPr>
            <w:tcW w:w="5235" w:type="dxa"/>
            <w:tcMar>
              <w:top w:w="100" w:type="dxa"/>
              <w:left w:w="100" w:type="dxa"/>
              <w:bottom w:w="100" w:type="dxa"/>
              <w:right w:w="100" w:type="dxa"/>
            </w:tcMar>
          </w:tcPr>
          <w:p w14:paraId="338F45AD" w14:textId="77777777" w:rsidR="009235A4" w:rsidRPr="003E7DB6" w:rsidRDefault="00B172F1">
            <w:pPr>
              <w:widowControl w:val="0"/>
              <w:pBdr>
                <w:top w:val="nil"/>
                <w:left w:val="nil"/>
                <w:bottom w:val="nil"/>
                <w:right w:val="nil"/>
                <w:between w:val="nil"/>
              </w:pBdr>
              <w:spacing w:line="240" w:lineRule="auto"/>
              <w:rPr>
                <w:rFonts w:ascii="Times New Roman" w:eastAsia="Times New Roman" w:hAnsi="Times New Roman" w:cs="Times New Roman"/>
                <w:b/>
                <w:bCs/>
                <w:sz w:val="20"/>
                <w:szCs w:val="20"/>
              </w:rPr>
            </w:pPr>
            <w:r w:rsidRPr="003E7DB6">
              <w:rPr>
                <w:rFonts w:ascii="Times New Roman" w:eastAsia="Times New Roman" w:hAnsi="Times New Roman" w:cs="Times New Roman"/>
                <w:b/>
                <w:bCs/>
                <w:sz w:val="20"/>
                <w:szCs w:val="20"/>
              </w:rPr>
              <w:t>Input Channels (Coarse Conditioning Parameters)</w:t>
            </w:r>
          </w:p>
        </w:tc>
        <w:tc>
          <w:tcPr>
            <w:tcW w:w="2700" w:type="dxa"/>
            <w:tcMar>
              <w:top w:w="100" w:type="dxa"/>
              <w:left w:w="100" w:type="dxa"/>
              <w:bottom w:w="100" w:type="dxa"/>
              <w:right w:w="100" w:type="dxa"/>
            </w:tcMar>
          </w:tcPr>
          <w:p w14:paraId="1A70BCB7" w14:textId="77777777" w:rsidR="009235A4" w:rsidRPr="003E7DB6" w:rsidRDefault="00B172F1">
            <w:pPr>
              <w:widowControl w:val="0"/>
              <w:pBdr>
                <w:top w:val="nil"/>
                <w:left w:val="nil"/>
                <w:bottom w:val="nil"/>
                <w:right w:val="nil"/>
                <w:between w:val="nil"/>
              </w:pBdr>
              <w:spacing w:line="240" w:lineRule="auto"/>
              <w:rPr>
                <w:rFonts w:ascii="Times New Roman" w:eastAsia="Times New Roman" w:hAnsi="Times New Roman" w:cs="Times New Roman"/>
                <w:b/>
                <w:bCs/>
                <w:sz w:val="20"/>
                <w:szCs w:val="20"/>
              </w:rPr>
            </w:pPr>
            <w:r w:rsidRPr="003E7DB6">
              <w:rPr>
                <w:rFonts w:ascii="Times New Roman" w:eastAsia="Times New Roman" w:hAnsi="Times New Roman" w:cs="Times New Roman"/>
                <w:b/>
                <w:bCs/>
                <w:sz w:val="20"/>
                <w:szCs w:val="20"/>
              </w:rPr>
              <w:t>Target Channels</w:t>
            </w:r>
          </w:p>
        </w:tc>
      </w:tr>
      <w:tr w:rsidR="009235A4" w:rsidRPr="003E7DB6" w14:paraId="2505A1A0" w14:textId="77777777" w:rsidTr="52AD34D8">
        <w:tc>
          <w:tcPr>
            <w:tcW w:w="1425" w:type="dxa"/>
            <w:tcMar>
              <w:top w:w="100" w:type="dxa"/>
              <w:left w:w="100" w:type="dxa"/>
              <w:bottom w:w="100" w:type="dxa"/>
              <w:right w:w="100" w:type="dxa"/>
            </w:tcMar>
          </w:tcPr>
          <w:p w14:paraId="30F5ED6D" w14:textId="77777777" w:rsidR="009235A4" w:rsidRPr="003E7DB6" w:rsidRDefault="00B172F1">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3E7DB6">
              <w:rPr>
                <w:rFonts w:ascii="Times New Roman" w:eastAsia="Cardo" w:hAnsi="Times New Roman" w:cs="Times New Roman"/>
                <w:sz w:val="20"/>
                <w:szCs w:val="20"/>
              </w:rPr>
              <w:t>First Stage of the Diffusion Model: 100 km → 10 km</w:t>
            </w:r>
          </w:p>
        </w:tc>
        <w:tc>
          <w:tcPr>
            <w:tcW w:w="5235" w:type="dxa"/>
            <w:tcMar>
              <w:top w:w="100" w:type="dxa"/>
              <w:left w:w="100" w:type="dxa"/>
              <w:bottom w:w="100" w:type="dxa"/>
              <w:right w:w="100" w:type="dxa"/>
            </w:tcMar>
          </w:tcPr>
          <w:p w14:paraId="65A2291D" w14:textId="77777777" w:rsidR="009235A4" w:rsidRPr="003E7DB6" w:rsidRDefault="00B172F1">
            <w:pPr>
              <w:widowControl w:val="0"/>
              <w:spacing w:before="240" w:after="40" w:line="240" w:lineRule="auto"/>
              <w:rPr>
                <w:rFonts w:ascii="Times New Roman" w:eastAsia="Times New Roman" w:hAnsi="Times New Roman" w:cs="Times New Roman"/>
                <w:i/>
                <w:iCs/>
                <w:sz w:val="20"/>
                <w:szCs w:val="20"/>
              </w:rPr>
            </w:pPr>
            <w:r w:rsidRPr="003E7DB6">
              <w:rPr>
                <w:rFonts w:ascii="Times New Roman" w:eastAsia="Times New Roman" w:hAnsi="Times New Roman" w:cs="Times New Roman"/>
                <w:sz w:val="20"/>
                <w:szCs w:val="20"/>
              </w:rPr>
              <w:t xml:space="preserve">1. Upper-Air Synoptic Fields </w:t>
            </w:r>
            <w:r w:rsidRPr="003E7DB6">
              <w:rPr>
                <w:rFonts w:ascii="Times New Roman" w:eastAsia="Times New Roman" w:hAnsi="Times New Roman" w:cs="Times New Roman"/>
                <w:i/>
                <w:iCs/>
                <w:sz w:val="20"/>
                <w:szCs w:val="20"/>
              </w:rPr>
              <w:t>(20 channels)</w:t>
            </w:r>
          </w:p>
          <w:p w14:paraId="1910386C" w14:textId="77777777" w:rsidR="009235A4" w:rsidRPr="003E7DB6" w:rsidRDefault="00B172F1">
            <w:pPr>
              <w:widowControl w:val="0"/>
              <w:spacing w:before="240" w:after="240" w:line="240" w:lineRule="auto"/>
              <w:rPr>
                <w:rFonts w:ascii="Times New Roman" w:eastAsia="Times New Roman" w:hAnsi="Times New Roman" w:cs="Times New Roman"/>
                <w:sz w:val="20"/>
                <w:szCs w:val="20"/>
              </w:rPr>
            </w:pPr>
            <w:r w:rsidRPr="003E7DB6">
              <w:rPr>
                <w:rFonts w:ascii="Times New Roman" w:eastAsia="Times New Roman" w:hAnsi="Times New Roman" w:cs="Times New Roman"/>
                <w:b/>
                <w:bCs/>
                <w:sz w:val="20"/>
                <w:szCs w:val="20"/>
              </w:rPr>
              <w:t>Source:</w:t>
            </w:r>
            <w:r w:rsidRPr="003E7DB6">
              <w:rPr>
                <w:rFonts w:ascii="Times New Roman" w:eastAsia="Times New Roman" w:hAnsi="Times New Roman" w:cs="Times New Roman"/>
                <w:sz w:val="20"/>
                <w:szCs w:val="20"/>
              </w:rPr>
              <w:t xml:space="preserve"> ERA5 reanalysis (coarsened by factor 4 to ~100 km resolution)</w:t>
            </w:r>
          </w:p>
          <w:p w14:paraId="1E513684" w14:textId="77777777" w:rsidR="009235A4" w:rsidRPr="003E7DB6" w:rsidRDefault="69022E19" w:rsidP="52AD34D8">
            <w:pPr>
              <w:widowControl w:val="0"/>
              <w:spacing w:before="240" w:after="240" w:line="240" w:lineRule="auto"/>
              <w:rPr>
                <w:rFonts w:ascii="Times New Roman" w:eastAsia="Times New Roman" w:hAnsi="Times New Roman" w:cs="Times New Roman"/>
                <w:b/>
                <w:bCs/>
                <w:sz w:val="20"/>
                <w:szCs w:val="20"/>
                <w:lang w:val="en-US"/>
              </w:rPr>
            </w:pPr>
            <w:r w:rsidRPr="003E7DB6">
              <w:rPr>
                <w:rFonts w:ascii="Times New Roman" w:eastAsia="Times New Roman" w:hAnsi="Times New Roman" w:cs="Times New Roman"/>
                <w:sz w:val="20"/>
                <w:szCs w:val="20"/>
                <w:lang w:val="en-US"/>
              </w:rPr>
              <w:t xml:space="preserve">Extracted at pressure levels: </w:t>
            </w:r>
            <w:r w:rsidRPr="003E7DB6">
              <w:rPr>
                <w:rFonts w:ascii="Times New Roman" w:eastAsia="Times New Roman" w:hAnsi="Times New Roman" w:cs="Times New Roman"/>
                <w:b/>
                <w:bCs/>
                <w:sz w:val="20"/>
                <w:szCs w:val="20"/>
                <w:lang w:val="en-US"/>
              </w:rPr>
              <w:t>200, 500, 700, 850 hPa</w:t>
            </w:r>
          </w:p>
          <w:p w14:paraId="2CA53108" w14:textId="77777777" w:rsidR="009235A4" w:rsidRPr="003E7DB6" w:rsidRDefault="00B172F1">
            <w:pPr>
              <w:widowControl w:val="0"/>
              <w:spacing w:before="240" w:after="240" w:line="240" w:lineRule="auto"/>
              <w:rPr>
                <w:rFonts w:ascii="Times New Roman" w:eastAsia="Times New Roman" w:hAnsi="Times New Roman" w:cs="Times New Roman"/>
                <w:sz w:val="20"/>
                <w:szCs w:val="20"/>
              </w:rPr>
            </w:pPr>
            <w:r w:rsidRPr="003E7DB6">
              <w:rPr>
                <w:rFonts w:ascii="Times New Roman" w:eastAsia="Times New Roman" w:hAnsi="Times New Roman" w:cs="Times New Roman"/>
                <w:sz w:val="20"/>
                <w:szCs w:val="20"/>
              </w:rPr>
              <w:t>Variables (Abbreviation):</w:t>
            </w:r>
          </w:p>
          <w:p w14:paraId="5856D9E5" w14:textId="77777777" w:rsidR="009235A4" w:rsidRPr="003E7DB6" w:rsidRDefault="00B172F1">
            <w:pPr>
              <w:widowControl w:val="0"/>
              <w:numPr>
                <w:ilvl w:val="0"/>
                <w:numId w:val="3"/>
              </w:numPr>
              <w:spacing w:before="240" w:line="240" w:lineRule="auto"/>
              <w:rPr>
                <w:rFonts w:ascii="Times New Roman" w:eastAsia="Times New Roman" w:hAnsi="Times New Roman" w:cs="Times New Roman"/>
                <w:sz w:val="20"/>
                <w:szCs w:val="20"/>
              </w:rPr>
            </w:pPr>
            <w:r w:rsidRPr="003E7DB6">
              <w:rPr>
                <w:rFonts w:ascii="Times New Roman" w:eastAsia="Times New Roman" w:hAnsi="Times New Roman" w:cs="Times New Roman"/>
                <w:sz w:val="20"/>
                <w:szCs w:val="20"/>
              </w:rPr>
              <w:t xml:space="preserve">Air Temperature </w:t>
            </w:r>
            <w:r w:rsidRPr="003E7DB6">
              <w:rPr>
                <w:rFonts w:ascii="Times New Roman" w:eastAsia="Times New Roman" w:hAnsi="Times New Roman" w:cs="Times New Roman"/>
                <w:i/>
                <w:iCs/>
                <w:sz w:val="20"/>
                <w:szCs w:val="20"/>
              </w:rPr>
              <w:t>(ta)</w:t>
            </w:r>
          </w:p>
          <w:p w14:paraId="16F205CE" w14:textId="77777777" w:rsidR="009235A4" w:rsidRPr="003E7DB6" w:rsidRDefault="69022E19" w:rsidP="52AD34D8">
            <w:pPr>
              <w:widowControl w:val="0"/>
              <w:numPr>
                <w:ilvl w:val="0"/>
                <w:numId w:val="3"/>
              </w:numPr>
              <w:spacing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 xml:space="preserve">Specific Humidity </w:t>
            </w:r>
            <w:r w:rsidRPr="003E7DB6">
              <w:rPr>
                <w:rFonts w:ascii="Times New Roman" w:eastAsia="Times New Roman" w:hAnsi="Times New Roman" w:cs="Times New Roman"/>
                <w:i/>
                <w:iCs/>
                <w:sz w:val="20"/>
                <w:szCs w:val="20"/>
                <w:lang w:val="en-US"/>
              </w:rPr>
              <w:t>(hus)</w:t>
            </w:r>
          </w:p>
          <w:p w14:paraId="5DD55A9E" w14:textId="77777777" w:rsidR="009235A4" w:rsidRPr="003E7DB6" w:rsidRDefault="69022E19" w:rsidP="52AD34D8">
            <w:pPr>
              <w:widowControl w:val="0"/>
              <w:numPr>
                <w:ilvl w:val="0"/>
                <w:numId w:val="3"/>
              </w:numPr>
              <w:spacing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 xml:space="preserve">Zonal Wind </w:t>
            </w:r>
            <w:r w:rsidRPr="003E7DB6">
              <w:rPr>
                <w:rFonts w:ascii="Times New Roman" w:eastAsia="Times New Roman" w:hAnsi="Times New Roman" w:cs="Times New Roman"/>
                <w:i/>
                <w:iCs/>
                <w:sz w:val="20"/>
                <w:szCs w:val="20"/>
                <w:lang w:val="en-US"/>
              </w:rPr>
              <w:t>(ua)</w:t>
            </w:r>
          </w:p>
          <w:p w14:paraId="5D0254BC" w14:textId="77777777" w:rsidR="009235A4" w:rsidRPr="003E7DB6" w:rsidRDefault="69022E19" w:rsidP="52AD34D8">
            <w:pPr>
              <w:widowControl w:val="0"/>
              <w:numPr>
                <w:ilvl w:val="0"/>
                <w:numId w:val="3"/>
              </w:numPr>
              <w:spacing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 xml:space="preserve">Meridional Wind </w:t>
            </w:r>
            <w:r w:rsidRPr="003E7DB6">
              <w:rPr>
                <w:rFonts w:ascii="Times New Roman" w:eastAsia="Times New Roman" w:hAnsi="Times New Roman" w:cs="Times New Roman"/>
                <w:i/>
                <w:iCs/>
                <w:sz w:val="20"/>
                <w:szCs w:val="20"/>
                <w:lang w:val="en-US"/>
              </w:rPr>
              <w:t>(va)</w:t>
            </w:r>
          </w:p>
          <w:p w14:paraId="3D799B5F" w14:textId="77777777" w:rsidR="009235A4" w:rsidRPr="003E7DB6" w:rsidRDefault="69022E19" w:rsidP="52AD34D8">
            <w:pPr>
              <w:widowControl w:val="0"/>
              <w:numPr>
                <w:ilvl w:val="0"/>
                <w:numId w:val="3"/>
              </w:numPr>
              <w:spacing w:after="240"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 xml:space="preserve">Geopotential Height </w:t>
            </w:r>
            <w:r w:rsidRPr="003E7DB6">
              <w:rPr>
                <w:rFonts w:ascii="Times New Roman" w:eastAsia="Times New Roman" w:hAnsi="Times New Roman" w:cs="Times New Roman"/>
                <w:i/>
                <w:iCs/>
                <w:sz w:val="20"/>
                <w:szCs w:val="20"/>
                <w:lang w:val="en-US"/>
              </w:rPr>
              <w:t>(zg)</w:t>
            </w:r>
          </w:p>
          <w:p w14:paraId="7D4A54A3" w14:textId="77777777" w:rsidR="009235A4" w:rsidRPr="003E7DB6" w:rsidRDefault="009235A4">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p w14:paraId="279DFC35" w14:textId="77777777" w:rsidR="009235A4" w:rsidRPr="003E7DB6" w:rsidRDefault="00B172F1">
            <w:pPr>
              <w:widowControl w:val="0"/>
              <w:spacing w:before="240" w:after="40" w:line="240" w:lineRule="auto"/>
              <w:rPr>
                <w:rFonts w:ascii="Times New Roman" w:eastAsia="Times New Roman" w:hAnsi="Times New Roman" w:cs="Times New Roman"/>
                <w:i/>
                <w:iCs/>
                <w:sz w:val="20"/>
                <w:szCs w:val="20"/>
              </w:rPr>
            </w:pPr>
            <w:r w:rsidRPr="003E7DB6">
              <w:rPr>
                <w:rFonts w:ascii="Times New Roman" w:eastAsia="Times New Roman" w:hAnsi="Times New Roman" w:cs="Times New Roman"/>
                <w:sz w:val="20"/>
                <w:szCs w:val="20"/>
              </w:rPr>
              <w:t xml:space="preserve">2. Surface Meteorological Variables </w:t>
            </w:r>
            <w:r w:rsidRPr="003E7DB6">
              <w:rPr>
                <w:rFonts w:ascii="Times New Roman" w:eastAsia="Times New Roman" w:hAnsi="Times New Roman" w:cs="Times New Roman"/>
                <w:i/>
                <w:iCs/>
                <w:sz w:val="20"/>
                <w:szCs w:val="20"/>
              </w:rPr>
              <w:t>(6 channels)</w:t>
            </w:r>
          </w:p>
          <w:p w14:paraId="72E154FE" w14:textId="77777777" w:rsidR="009235A4" w:rsidRPr="003E7DB6" w:rsidRDefault="00B172F1">
            <w:pPr>
              <w:widowControl w:val="0"/>
              <w:spacing w:before="240" w:after="240" w:line="240" w:lineRule="auto"/>
              <w:rPr>
                <w:rFonts w:ascii="Times New Roman" w:eastAsia="Times New Roman" w:hAnsi="Times New Roman" w:cs="Times New Roman"/>
                <w:i/>
                <w:iCs/>
                <w:sz w:val="20"/>
                <w:szCs w:val="20"/>
              </w:rPr>
            </w:pPr>
            <w:r w:rsidRPr="003E7DB6">
              <w:rPr>
                <w:rFonts w:ascii="Times New Roman" w:eastAsia="Times New Roman" w:hAnsi="Times New Roman" w:cs="Times New Roman"/>
                <w:b/>
                <w:bCs/>
                <w:sz w:val="20"/>
                <w:szCs w:val="20"/>
              </w:rPr>
              <w:t>Source:</w:t>
            </w:r>
            <w:r w:rsidRPr="003E7DB6">
              <w:rPr>
                <w:rFonts w:ascii="Times New Roman" w:eastAsia="Times New Roman" w:hAnsi="Times New Roman" w:cs="Times New Roman"/>
                <w:sz w:val="20"/>
                <w:szCs w:val="20"/>
              </w:rPr>
              <w:t xml:space="preserve"> ERA5 reanalysis (coarsened by factor 4 to ~100 km resolution)</w:t>
            </w:r>
          </w:p>
          <w:p w14:paraId="49868903" w14:textId="77777777" w:rsidR="009235A4" w:rsidRPr="003E7DB6" w:rsidRDefault="00B172F1">
            <w:pPr>
              <w:widowControl w:val="0"/>
              <w:spacing w:before="240" w:after="240" w:line="240" w:lineRule="auto"/>
              <w:rPr>
                <w:rFonts w:ascii="Times New Roman" w:eastAsia="Times New Roman" w:hAnsi="Times New Roman" w:cs="Times New Roman"/>
                <w:sz w:val="20"/>
                <w:szCs w:val="20"/>
              </w:rPr>
            </w:pPr>
            <w:r w:rsidRPr="003E7DB6">
              <w:rPr>
                <w:rFonts w:ascii="Times New Roman" w:eastAsia="Times New Roman" w:hAnsi="Times New Roman" w:cs="Times New Roman"/>
                <w:sz w:val="20"/>
                <w:szCs w:val="20"/>
              </w:rPr>
              <w:t>Variables:</w:t>
            </w:r>
          </w:p>
          <w:p w14:paraId="494311EE" w14:textId="77777777" w:rsidR="009235A4" w:rsidRPr="003E7DB6" w:rsidRDefault="00B172F1">
            <w:pPr>
              <w:widowControl w:val="0"/>
              <w:numPr>
                <w:ilvl w:val="0"/>
                <w:numId w:val="1"/>
              </w:numPr>
              <w:spacing w:before="240" w:line="240" w:lineRule="auto"/>
              <w:rPr>
                <w:rFonts w:ascii="Times New Roman" w:eastAsia="Times New Roman" w:hAnsi="Times New Roman" w:cs="Times New Roman"/>
                <w:sz w:val="20"/>
                <w:szCs w:val="20"/>
              </w:rPr>
            </w:pPr>
            <w:r w:rsidRPr="003E7DB6">
              <w:rPr>
                <w:rFonts w:ascii="Times New Roman" w:eastAsia="Times New Roman" w:hAnsi="Times New Roman" w:cs="Times New Roman"/>
                <w:sz w:val="20"/>
                <w:szCs w:val="20"/>
              </w:rPr>
              <w:t>Total Precipitation (</w:t>
            </w:r>
            <w:r w:rsidRPr="003E7DB6">
              <w:rPr>
                <w:rFonts w:ascii="Times New Roman" w:eastAsia="Times New Roman" w:hAnsi="Times New Roman" w:cs="Times New Roman"/>
                <w:i/>
                <w:iCs/>
                <w:sz w:val="20"/>
                <w:szCs w:val="20"/>
              </w:rPr>
              <w:t>pr</w:t>
            </w:r>
            <w:r w:rsidRPr="003E7DB6">
              <w:rPr>
                <w:rFonts w:ascii="Times New Roman" w:eastAsia="Times New Roman" w:hAnsi="Times New Roman" w:cs="Times New Roman"/>
                <w:sz w:val="20"/>
                <w:szCs w:val="20"/>
              </w:rPr>
              <w:t>)</w:t>
            </w:r>
          </w:p>
          <w:p w14:paraId="2D13A922" w14:textId="77777777" w:rsidR="009235A4" w:rsidRPr="003E7DB6" w:rsidRDefault="69022E19" w:rsidP="52AD34D8">
            <w:pPr>
              <w:widowControl w:val="0"/>
              <w:numPr>
                <w:ilvl w:val="0"/>
                <w:numId w:val="1"/>
              </w:numPr>
              <w:spacing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Daily Maximum Temperature (</w:t>
            </w:r>
            <w:r w:rsidRPr="003E7DB6">
              <w:rPr>
                <w:rFonts w:ascii="Times New Roman" w:eastAsia="Times New Roman" w:hAnsi="Times New Roman" w:cs="Times New Roman"/>
                <w:i/>
                <w:iCs/>
                <w:sz w:val="20"/>
                <w:szCs w:val="20"/>
                <w:lang w:val="en-US"/>
              </w:rPr>
              <w:t>tasmax</w:t>
            </w:r>
            <w:r w:rsidRPr="003E7DB6">
              <w:rPr>
                <w:rFonts w:ascii="Times New Roman" w:eastAsia="Times New Roman" w:hAnsi="Times New Roman" w:cs="Times New Roman"/>
                <w:sz w:val="20"/>
                <w:szCs w:val="20"/>
                <w:lang w:val="en-US"/>
              </w:rPr>
              <w:t>)</w:t>
            </w:r>
          </w:p>
          <w:p w14:paraId="664C56BD" w14:textId="77777777" w:rsidR="009235A4" w:rsidRPr="003E7DB6" w:rsidRDefault="69022E19" w:rsidP="52AD34D8">
            <w:pPr>
              <w:widowControl w:val="0"/>
              <w:numPr>
                <w:ilvl w:val="0"/>
                <w:numId w:val="1"/>
              </w:numPr>
              <w:spacing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Daily Minimum Temperature (</w:t>
            </w:r>
            <w:r w:rsidRPr="003E7DB6">
              <w:rPr>
                <w:rFonts w:ascii="Times New Roman" w:eastAsia="Times New Roman" w:hAnsi="Times New Roman" w:cs="Times New Roman"/>
                <w:i/>
                <w:iCs/>
                <w:sz w:val="20"/>
                <w:szCs w:val="20"/>
                <w:lang w:val="en-US"/>
              </w:rPr>
              <w:t>tasmin</w:t>
            </w:r>
            <w:r w:rsidRPr="003E7DB6">
              <w:rPr>
                <w:rFonts w:ascii="Times New Roman" w:eastAsia="Times New Roman" w:hAnsi="Times New Roman" w:cs="Times New Roman"/>
                <w:sz w:val="20"/>
                <w:szCs w:val="20"/>
                <w:lang w:val="en-US"/>
              </w:rPr>
              <w:t>)</w:t>
            </w:r>
          </w:p>
          <w:p w14:paraId="19A88540" w14:textId="77777777" w:rsidR="009235A4" w:rsidRPr="003E7DB6" w:rsidRDefault="69022E19" w:rsidP="52AD34D8">
            <w:pPr>
              <w:widowControl w:val="0"/>
              <w:numPr>
                <w:ilvl w:val="0"/>
                <w:numId w:val="1"/>
              </w:numPr>
              <w:spacing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Daily Mean Temperature (</w:t>
            </w:r>
            <w:r w:rsidRPr="003E7DB6">
              <w:rPr>
                <w:rFonts w:ascii="Times New Roman" w:eastAsia="Times New Roman" w:hAnsi="Times New Roman" w:cs="Times New Roman"/>
                <w:i/>
                <w:iCs/>
                <w:sz w:val="20"/>
                <w:szCs w:val="20"/>
                <w:lang w:val="en-US"/>
              </w:rPr>
              <w:t>tas</w:t>
            </w:r>
            <w:r w:rsidRPr="003E7DB6">
              <w:rPr>
                <w:rFonts w:ascii="Times New Roman" w:eastAsia="Times New Roman" w:hAnsi="Times New Roman" w:cs="Times New Roman"/>
                <w:sz w:val="20"/>
                <w:szCs w:val="20"/>
                <w:lang w:val="en-US"/>
              </w:rPr>
              <w:t>)</w:t>
            </w:r>
          </w:p>
          <w:p w14:paraId="710CB400" w14:textId="77777777" w:rsidR="009235A4" w:rsidRPr="003E7DB6" w:rsidRDefault="69022E19" w:rsidP="52AD34D8">
            <w:pPr>
              <w:widowControl w:val="0"/>
              <w:numPr>
                <w:ilvl w:val="0"/>
                <w:numId w:val="1"/>
              </w:numPr>
              <w:spacing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Surface Downwelling Solar Radiation (</w:t>
            </w:r>
            <w:r w:rsidRPr="003E7DB6">
              <w:rPr>
                <w:rFonts w:ascii="Times New Roman" w:eastAsia="Times New Roman" w:hAnsi="Times New Roman" w:cs="Times New Roman"/>
                <w:i/>
                <w:iCs/>
                <w:sz w:val="20"/>
                <w:szCs w:val="20"/>
                <w:lang w:val="en-US"/>
              </w:rPr>
              <w:t>rsds</w:t>
            </w:r>
            <w:r w:rsidRPr="003E7DB6">
              <w:rPr>
                <w:rFonts w:ascii="Times New Roman" w:eastAsia="Times New Roman" w:hAnsi="Times New Roman" w:cs="Times New Roman"/>
                <w:sz w:val="20"/>
                <w:szCs w:val="20"/>
                <w:lang w:val="en-US"/>
              </w:rPr>
              <w:t>)</w:t>
            </w:r>
          </w:p>
          <w:p w14:paraId="0F625658" w14:textId="77777777" w:rsidR="009235A4" w:rsidRPr="003E7DB6" w:rsidRDefault="69022E19" w:rsidP="52AD34D8">
            <w:pPr>
              <w:widowControl w:val="0"/>
              <w:numPr>
                <w:ilvl w:val="0"/>
                <w:numId w:val="1"/>
              </w:numPr>
              <w:spacing w:after="240"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Relative Humidity (</w:t>
            </w:r>
            <w:r w:rsidRPr="003E7DB6">
              <w:rPr>
                <w:rFonts w:ascii="Times New Roman" w:eastAsia="Times New Roman" w:hAnsi="Times New Roman" w:cs="Times New Roman"/>
                <w:i/>
                <w:iCs/>
                <w:sz w:val="20"/>
                <w:szCs w:val="20"/>
                <w:lang w:val="en-US"/>
              </w:rPr>
              <w:t>hurs</w:t>
            </w:r>
            <w:r w:rsidRPr="003E7DB6">
              <w:rPr>
                <w:rFonts w:ascii="Times New Roman" w:eastAsia="Times New Roman" w:hAnsi="Times New Roman" w:cs="Times New Roman"/>
                <w:sz w:val="20"/>
                <w:szCs w:val="20"/>
                <w:lang w:val="en-US"/>
              </w:rPr>
              <w:t>)</w:t>
            </w:r>
          </w:p>
          <w:p w14:paraId="4A9728A3" w14:textId="77777777" w:rsidR="009235A4" w:rsidRPr="003E7DB6" w:rsidRDefault="00B172F1">
            <w:pPr>
              <w:widowControl w:val="0"/>
              <w:spacing w:before="240" w:after="240" w:line="240" w:lineRule="auto"/>
              <w:rPr>
                <w:rFonts w:ascii="Times New Roman" w:eastAsia="Times New Roman" w:hAnsi="Times New Roman" w:cs="Times New Roman"/>
                <w:sz w:val="20"/>
                <w:szCs w:val="20"/>
              </w:rPr>
            </w:pPr>
            <w:r w:rsidRPr="003E7DB6">
              <w:rPr>
                <w:rFonts w:ascii="Times New Roman" w:eastAsia="Times New Roman" w:hAnsi="Times New Roman" w:cs="Times New Roman"/>
                <w:sz w:val="20"/>
                <w:szCs w:val="20"/>
              </w:rPr>
              <w:t>3. Static Variables (2 Channels; High Resolution at 10 km)</w:t>
            </w:r>
          </w:p>
          <w:p w14:paraId="23FED7AC" w14:textId="77777777" w:rsidR="009235A4" w:rsidRPr="003E7DB6" w:rsidRDefault="00B172F1">
            <w:pPr>
              <w:widowControl w:val="0"/>
              <w:numPr>
                <w:ilvl w:val="0"/>
                <w:numId w:val="2"/>
              </w:numPr>
              <w:spacing w:before="240" w:line="240" w:lineRule="auto"/>
              <w:rPr>
                <w:rFonts w:ascii="Times New Roman" w:eastAsia="Times New Roman" w:hAnsi="Times New Roman" w:cs="Times New Roman"/>
                <w:sz w:val="20"/>
                <w:szCs w:val="20"/>
              </w:rPr>
            </w:pPr>
            <w:r w:rsidRPr="003E7DB6">
              <w:rPr>
                <w:rFonts w:ascii="Times New Roman" w:eastAsia="Times New Roman" w:hAnsi="Times New Roman" w:cs="Times New Roman"/>
                <w:sz w:val="20"/>
                <w:szCs w:val="20"/>
              </w:rPr>
              <w:t>Elevation (</w:t>
            </w:r>
            <w:r w:rsidRPr="003E7DB6">
              <w:rPr>
                <w:rFonts w:ascii="Times New Roman" w:eastAsia="Times New Roman" w:hAnsi="Times New Roman" w:cs="Times New Roman"/>
                <w:b/>
                <w:bCs/>
                <w:sz w:val="20"/>
                <w:szCs w:val="20"/>
              </w:rPr>
              <w:t>Source:</w:t>
            </w:r>
            <w:r w:rsidRPr="003E7DB6">
              <w:rPr>
                <w:rFonts w:ascii="Times New Roman" w:eastAsia="Times New Roman" w:hAnsi="Times New Roman" w:cs="Times New Roman"/>
                <w:sz w:val="20"/>
                <w:szCs w:val="20"/>
              </w:rPr>
              <w:t xml:space="preserve"> GMTED)</w:t>
            </w:r>
          </w:p>
          <w:p w14:paraId="02A4AEE4" w14:textId="56B62743" w:rsidR="009235A4" w:rsidRPr="003E7DB6" w:rsidRDefault="00B172F1">
            <w:pPr>
              <w:widowControl w:val="0"/>
              <w:numPr>
                <w:ilvl w:val="0"/>
                <w:numId w:val="2"/>
              </w:numPr>
              <w:spacing w:after="240" w:line="240" w:lineRule="auto"/>
              <w:rPr>
                <w:rFonts w:ascii="Times New Roman" w:eastAsia="Times New Roman" w:hAnsi="Times New Roman" w:cs="Times New Roman"/>
                <w:sz w:val="20"/>
                <w:szCs w:val="20"/>
              </w:rPr>
            </w:pPr>
            <w:r w:rsidRPr="003E7DB6">
              <w:rPr>
                <w:rFonts w:ascii="Times New Roman" w:eastAsia="Times New Roman" w:hAnsi="Times New Roman" w:cs="Times New Roman"/>
                <w:sz w:val="20"/>
                <w:szCs w:val="20"/>
              </w:rPr>
              <w:t xml:space="preserve">Land Sea Mask </w:t>
            </w:r>
          </w:p>
          <w:p w14:paraId="02D6064C" w14:textId="77777777" w:rsidR="009235A4" w:rsidRPr="003E7DB6" w:rsidRDefault="00B172F1">
            <w:pPr>
              <w:widowControl w:val="0"/>
              <w:spacing w:before="240" w:after="240" w:line="240" w:lineRule="auto"/>
              <w:rPr>
                <w:rFonts w:ascii="Times New Roman" w:eastAsia="Times New Roman" w:hAnsi="Times New Roman" w:cs="Times New Roman"/>
                <w:sz w:val="20"/>
                <w:szCs w:val="20"/>
                <w:lang w:val="fr-FR"/>
              </w:rPr>
            </w:pPr>
            <w:r w:rsidRPr="003E7DB6">
              <w:rPr>
                <w:rFonts w:ascii="Times New Roman" w:eastAsia="Times New Roman" w:hAnsi="Times New Roman" w:cs="Times New Roman"/>
                <w:sz w:val="20"/>
                <w:szCs w:val="20"/>
                <w:lang w:val="fr-FR"/>
              </w:rPr>
              <w:lastRenderedPageBreak/>
              <w:t xml:space="preserve">ERA5: </w:t>
            </w:r>
            <w:hyperlink r:id="rId5">
              <w:r w:rsidR="009235A4" w:rsidRPr="003E7DB6">
                <w:rPr>
                  <w:rFonts w:ascii="Times New Roman" w:eastAsia="Times New Roman" w:hAnsi="Times New Roman" w:cs="Times New Roman"/>
                  <w:color w:val="1155CC"/>
                  <w:sz w:val="20"/>
                  <w:szCs w:val="20"/>
                  <w:u w:val="single"/>
                  <w:lang w:val="fr-FR"/>
                </w:rPr>
                <w:t>https://cds.climate.copernicus.eu/</w:t>
              </w:r>
            </w:hyperlink>
          </w:p>
          <w:p w14:paraId="3BAAD190" w14:textId="0F8D004F" w:rsidR="009235A4" w:rsidRPr="003E7DB6" w:rsidRDefault="00B172F1">
            <w:pPr>
              <w:widowControl w:val="0"/>
              <w:spacing w:before="240" w:after="240" w:line="240" w:lineRule="auto"/>
              <w:rPr>
                <w:rFonts w:ascii="Times New Roman" w:eastAsia="Times New Roman" w:hAnsi="Times New Roman" w:cs="Times New Roman"/>
                <w:sz w:val="20"/>
                <w:szCs w:val="20"/>
                <w:lang w:val="fr-FR"/>
              </w:rPr>
            </w:pPr>
            <w:r w:rsidRPr="003E7DB6">
              <w:rPr>
                <w:rFonts w:ascii="Times New Roman" w:eastAsia="Times New Roman" w:hAnsi="Times New Roman" w:cs="Times New Roman"/>
                <w:sz w:val="20"/>
                <w:szCs w:val="20"/>
                <w:lang w:val="fr-FR"/>
              </w:rPr>
              <w:t xml:space="preserve">MSWX: </w:t>
            </w:r>
            <w:hyperlink r:id="rId6">
              <w:r w:rsidR="009235A4" w:rsidRPr="003E7DB6">
                <w:rPr>
                  <w:rFonts w:ascii="Times New Roman" w:eastAsia="Times New Roman" w:hAnsi="Times New Roman" w:cs="Times New Roman"/>
                  <w:color w:val="1155CC"/>
                  <w:sz w:val="20"/>
                  <w:szCs w:val="20"/>
                  <w:u w:val="single"/>
                  <w:lang w:val="fr-FR"/>
                </w:rPr>
                <w:t>https://www.gloh2o.org/mswx/</w:t>
              </w:r>
            </w:hyperlink>
            <w:r w:rsidRPr="003E7DB6">
              <w:rPr>
                <w:rFonts w:ascii="Times New Roman" w:eastAsia="Times New Roman" w:hAnsi="Times New Roman" w:cs="Times New Roman"/>
                <w:sz w:val="20"/>
                <w:szCs w:val="20"/>
                <w:lang w:val="fr-FR"/>
              </w:rPr>
              <w:t xml:space="preserve"> </w:t>
            </w:r>
          </w:p>
        </w:tc>
        <w:tc>
          <w:tcPr>
            <w:tcW w:w="2700" w:type="dxa"/>
            <w:tcMar>
              <w:top w:w="100" w:type="dxa"/>
              <w:left w:w="100" w:type="dxa"/>
              <w:bottom w:w="100" w:type="dxa"/>
              <w:right w:w="100" w:type="dxa"/>
            </w:tcMar>
          </w:tcPr>
          <w:p w14:paraId="23364580" w14:textId="77777777" w:rsidR="009235A4" w:rsidRPr="003E7DB6" w:rsidRDefault="00B172F1">
            <w:pPr>
              <w:widowControl w:val="0"/>
              <w:pBdr>
                <w:top w:val="nil"/>
                <w:left w:val="nil"/>
                <w:bottom w:val="nil"/>
                <w:right w:val="nil"/>
                <w:between w:val="nil"/>
              </w:pBdr>
              <w:spacing w:line="240" w:lineRule="auto"/>
              <w:rPr>
                <w:rFonts w:ascii="Times New Roman" w:eastAsia="Times New Roman" w:hAnsi="Times New Roman" w:cs="Times New Roman"/>
                <w:i/>
                <w:iCs/>
                <w:sz w:val="20"/>
                <w:szCs w:val="20"/>
              </w:rPr>
            </w:pPr>
            <w:r w:rsidRPr="003E7DB6">
              <w:rPr>
                <w:rFonts w:ascii="Times New Roman" w:eastAsia="Times New Roman" w:hAnsi="Times New Roman" w:cs="Times New Roman"/>
                <w:sz w:val="20"/>
                <w:szCs w:val="20"/>
              </w:rPr>
              <w:lastRenderedPageBreak/>
              <w:t xml:space="preserve">1. Surface Meteorological Variables </w:t>
            </w:r>
            <w:r w:rsidRPr="003E7DB6">
              <w:rPr>
                <w:rFonts w:ascii="Times New Roman" w:eastAsia="Times New Roman" w:hAnsi="Times New Roman" w:cs="Times New Roman"/>
                <w:i/>
                <w:iCs/>
                <w:sz w:val="20"/>
                <w:szCs w:val="20"/>
              </w:rPr>
              <w:t>(6 channels)</w:t>
            </w:r>
          </w:p>
          <w:p w14:paraId="7414FE36" w14:textId="77777777" w:rsidR="009235A4" w:rsidRPr="003E7DB6" w:rsidRDefault="00B172F1">
            <w:pPr>
              <w:widowControl w:val="0"/>
              <w:spacing w:before="240" w:after="240" w:line="240" w:lineRule="auto"/>
              <w:rPr>
                <w:rFonts w:ascii="Times New Roman" w:eastAsia="Times New Roman" w:hAnsi="Times New Roman" w:cs="Times New Roman"/>
                <w:i/>
                <w:iCs/>
                <w:sz w:val="20"/>
                <w:szCs w:val="20"/>
              </w:rPr>
            </w:pPr>
            <w:r w:rsidRPr="003E7DB6">
              <w:rPr>
                <w:rFonts w:ascii="Times New Roman" w:eastAsia="Times New Roman" w:hAnsi="Times New Roman" w:cs="Times New Roman"/>
                <w:b/>
                <w:bCs/>
                <w:sz w:val="20"/>
                <w:szCs w:val="20"/>
              </w:rPr>
              <w:t>Source:</w:t>
            </w:r>
            <w:r w:rsidRPr="003E7DB6">
              <w:rPr>
                <w:rFonts w:ascii="Times New Roman" w:eastAsia="Times New Roman" w:hAnsi="Times New Roman" w:cs="Times New Roman"/>
                <w:sz w:val="20"/>
                <w:szCs w:val="20"/>
              </w:rPr>
              <w:t xml:space="preserve"> MSWX dataset (10 km resolution)</w:t>
            </w:r>
          </w:p>
          <w:p w14:paraId="64695F17" w14:textId="77777777" w:rsidR="009235A4" w:rsidRPr="003E7DB6" w:rsidRDefault="00B172F1">
            <w:pPr>
              <w:widowControl w:val="0"/>
              <w:spacing w:before="240" w:after="240" w:line="240" w:lineRule="auto"/>
              <w:rPr>
                <w:rFonts w:ascii="Times New Roman" w:eastAsia="Times New Roman" w:hAnsi="Times New Roman" w:cs="Times New Roman"/>
                <w:sz w:val="20"/>
                <w:szCs w:val="20"/>
              </w:rPr>
            </w:pPr>
            <w:r w:rsidRPr="003E7DB6">
              <w:rPr>
                <w:rFonts w:ascii="Times New Roman" w:eastAsia="Times New Roman" w:hAnsi="Times New Roman" w:cs="Times New Roman"/>
                <w:sz w:val="20"/>
                <w:szCs w:val="20"/>
              </w:rPr>
              <w:t>Variables:</w:t>
            </w:r>
          </w:p>
          <w:p w14:paraId="3971F0C3" w14:textId="77777777" w:rsidR="009235A4" w:rsidRPr="003E7DB6" w:rsidRDefault="00B172F1">
            <w:pPr>
              <w:widowControl w:val="0"/>
              <w:numPr>
                <w:ilvl w:val="0"/>
                <w:numId w:val="1"/>
              </w:numPr>
              <w:spacing w:before="240" w:line="240" w:lineRule="auto"/>
              <w:rPr>
                <w:rFonts w:ascii="Times New Roman" w:eastAsia="Times New Roman" w:hAnsi="Times New Roman" w:cs="Times New Roman"/>
                <w:sz w:val="20"/>
                <w:szCs w:val="20"/>
              </w:rPr>
            </w:pPr>
            <w:r w:rsidRPr="003E7DB6">
              <w:rPr>
                <w:rFonts w:ascii="Times New Roman" w:eastAsia="Times New Roman" w:hAnsi="Times New Roman" w:cs="Times New Roman"/>
                <w:sz w:val="20"/>
                <w:szCs w:val="20"/>
              </w:rPr>
              <w:t>Total Precipitation (</w:t>
            </w:r>
            <w:r w:rsidRPr="003E7DB6">
              <w:rPr>
                <w:rFonts w:ascii="Times New Roman" w:eastAsia="Times New Roman" w:hAnsi="Times New Roman" w:cs="Times New Roman"/>
                <w:i/>
                <w:iCs/>
                <w:sz w:val="20"/>
                <w:szCs w:val="20"/>
              </w:rPr>
              <w:t>pr</w:t>
            </w:r>
            <w:r w:rsidRPr="003E7DB6">
              <w:rPr>
                <w:rFonts w:ascii="Times New Roman" w:eastAsia="Times New Roman" w:hAnsi="Times New Roman" w:cs="Times New Roman"/>
                <w:sz w:val="20"/>
                <w:szCs w:val="20"/>
              </w:rPr>
              <w:t>)</w:t>
            </w:r>
          </w:p>
          <w:p w14:paraId="632E48E5" w14:textId="77777777" w:rsidR="009235A4" w:rsidRPr="003E7DB6" w:rsidRDefault="69022E19" w:rsidP="52AD34D8">
            <w:pPr>
              <w:widowControl w:val="0"/>
              <w:numPr>
                <w:ilvl w:val="0"/>
                <w:numId w:val="1"/>
              </w:numPr>
              <w:spacing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Daily Maximum Temperature (</w:t>
            </w:r>
            <w:r w:rsidRPr="003E7DB6">
              <w:rPr>
                <w:rFonts w:ascii="Times New Roman" w:eastAsia="Times New Roman" w:hAnsi="Times New Roman" w:cs="Times New Roman"/>
                <w:i/>
                <w:iCs/>
                <w:sz w:val="20"/>
                <w:szCs w:val="20"/>
                <w:lang w:val="en-US"/>
              </w:rPr>
              <w:t>tasmax</w:t>
            </w:r>
            <w:r w:rsidRPr="003E7DB6">
              <w:rPr>
                <w:rFonts w:ascii="Times New Roman" w:eastAsia="Times New Roman" w:hAnsi="Times New Roman" w:cs="Times New Roman"/>
                <w:sz w:val="20"/>
                <w:szCs w:val="20"/>
                <w:lang w:val="en-US"/>
              </w:rPr>
              <w:t>)</w:t>
            </w:r>
          </w:p>
          <w:p w14:paraId="01AF7427" w14:textId="77777777" w:rsidR="009235A4" w:rsidRPr="003E7DB6" w:rsidRDefault="69022E19" w:rsidP="52AD34D8">
            <w:pPr>
              <w:widowControl w:val="0"/>
              <w:numPr>
                <w:ilvl w:val="0"/>
                <w:numId w:val="1"/>
              </w:numPr>
              <w:spacing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Daily Minimum Temperature (</w:t>
            </w:r>
            <w:r w:rsidRPr="003E7DB6">
              <w:rPr>
                <w:rFonts w:ascii="Times New Roman" w:eastAsia="Times New Roman" w:hAnsi="Times New Roman" w:cs="Times New Roman"/>
                <w:i/>
                <w:iCs/>
                <w:sz w:val="20"/>
                <w:szCs w:val="20"/>
                <w:lang w:val="en-US"/>
              </w:rPr>
              <w:t>tasmin</w:t>
            </w:r>
            <w:r w:rsidRPr="003E7DB6">
              <w:rPr>
                <w:rFonts w:ascii="Times New Roman" w:eastAsia="Times New Roman" w:hAnsi="Times New Roman" w:cs="Times New Roman"/>
                <w:sz w:val="20"/>
                <w:szCs w:val="20"/>
                <w:lang w:val="en-US"/>
              </w:rPr>
              <w:t>)</w:t>
            </w:r>
          </w:p>
          <w:p w14:paraId="4307B26B" w14:textId="77777777" w:rsidR="009235A4" w:rsidRPr="003E7DB6" w:rsidRDefault="69022E19" w:rsidP="52AD34D8">
            <w:pPr>
              <w:widowControl w:val="0"/>
              <w:numPr>
                <w:ilvl w:val="0"/>
                <w:numId w:val="1"/>
              </w:numPr>
              <w:spacing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Daily Mean Temperature (</w:t>
            </w:r>
            <w:r w:rsidRPr="003E7DB6">
              <w:rPr>
                <w:rFonts w:ascii="Times New Roman" w:eastAsia="Times New Roman" w:hAnsi="Times New Roman" w:cs="Times New Roman"/>
                <w:i/>
                <w:iCs/>
                <w:sz w:val="20"/>
                <w:szCs w:val="20"/>
                <w:lang w:val="en-US"/>
              </w:rPr>
              <w:t>tas</w:t>
            </w:r>
            <w:r w:rsidRPr="003E7DB6">
              <w:rPr>
                <w:rFonts w:ascii="Times New Roman" w:eastAsia="Times New Roman" w:hAnsi="Times New Roman" w:cs="Times New Roman"/>
                <w:sz w:val="20"/>
                <w:szCs w:val="20"/>
                <w:lang w:val="en-US"/>
              </w:rPr>
              <w:t>)</w:t>
            </w:r>
          </w:p>
          <w:p w14:paraId="195479D5" w14:textId="77777777" w:rsidR="009235A4" w:rsidRPr="003E7DB6" w:rsidRDefault="69022E19" w:rsidP="52AD34D8">
            <w:pPr>
              <w:widowControl w:val="0"/>
              <w:numPr>
                <w:ilvl w:val="0"/>
                <w:numId w:val="1"/>
              </w:numPr>
              <w:spacing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Surface Downwelling Solar Radiation (</w:t>
            </w:r>
            <w:r w:rsidRPr="003E7DB6">
              <w:rPr>
                <w:rFonts w:ascii="Times New Roman" w:eastAsia="Times New Roman" w:hAnsi="Times New Roman" w:cs="Times New Roman"/>
                <w:i/>
                <w:iCs/>
                <w:sz w:val="20"/>
                <w:szCs w:val="20"/>
                <w:lang w:val="en-US"/>
              </w:rPr>
              <w:t>rsds</w:t>
            </w:r>
            <w:r w:rsidRPr="003E7DB6">
              <w:rPr>
                <w:rFonts w:ascii="Times New Roman" w:eastAsia="Times New Roman" w:hAnsi="Times New Roman" w:cs="Times New Roman"/>
                <w:sz w:val="20"/>
                <w:szCs w:val="20"/>
                <w:lang w:val="en-US"/>
              </w:rPr>
              <w:t>)</w:t>
            </w:r>
          </w:p>
          <w:p w14:paraId="58D2AB62" w14:textId="77777777" w:rsidR="009235A4" w:rsidRPr="003E7DB6" w:rsidRDefault="69022E19" w:rsidP="52AD34D8">
            <w:pPr>
              <w:widowControl w:val="0"/>
              <w:numPr>
                <w:ilvl w:val="0"/>
                <w:numId w:val="1"/>
              </w:numPr>
              <w:spacing w:after="240"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Relative Humidity (</w:t>
            </w:r>
            <w:r w:rsidRPr="003E7DB6">
              <w:rPr>
                <w:rFonts w:ascii="Times New Roman" w:eastAsia="Times New Roman" w:hAnsi="Times New Roman" w:cs="Times New Roman"/>
                <w:i/>
                <w:iCs/>
                <w:sz w:val="20"/>
                <w:szCs w:val="20"/>
                <w:lang w:val="en-US"/>
              </w:rPr>
              <w:t>hurs</w:t>
            </w:r>
            <w:r w:rsidRPr="003E7DB6">
              <w:rPr>
                <w:rFonts w:ascii="Times New Roman" w:eastAsia="Times New Roman" w:hAnsi="Times New Roman" w:cs="Times New Roman"/>
                <w:sz w:val="20"/>
                <w:szCs w:val="20"/>
                <w:lang w:val="en-US"/>
              </w:rPr>
              <w:t>)</w:t>
            </w:r>
          </w:p>
        </w:tc>
      </w:tr>
      <w:tr w:rsidR="009235A4" w:rsidRPr="003E7DB6" w14:paraId="1539AF79" w14:textId="77777777" w:rsidTr="52AD34D8">
        <w:tc>
          <w:tcPr>
            <w:tcW w:w="1425" w:type="dxa"/>
            <w:tcMar>
              <w:top w:w="100" w:type="dxa"/>
              <w:left w:w="100" w:type="dxa"/>
              <w:bottom w:w="100" w:type="dxa"/>
              <w:right w:w="100" w:type="dxa"/>
            </w:tcMar>
          </w:tcPr>
          <w:p w14:paraId="6416347D" w14:textId="77777777" w:rsidR="009235A4" w:rsidRPr="003E7DB6" w:rsidRDefault="00B172F1">
            <w:pPr>
              <w:widowControl w:val="0"/>
              <w:spacing w:line="240" w:lineRule="auto"/>
              <w:rPr>
                <w:rFonts w:ascii="Times New Roman" w:eastAsia="Times New Roman" w:hAnsi="Times New Roman" w:cs="Times New Roman"/>
                <w:sz w:val="20"/>
                <w:szCs w:val="20"/>
              </w:rPr>
            </w:pPr>
            <w:r w:rsidRPr="003E7DB6">
              <w:rPr>
                <w:rFonts w:ascii="Times New Roman" w:eastAsia="Cardo" w:hAnsi="Times New Roman" w:cs="Times New Roman"/>
                <w:sz w:val="20"/>
                <w:szCs w:val="20"/>
              </w:rPr>
              <w:t xml:space="preserve">Second Stage of the Diffusion Model: 10 km → </w:t>
            </w:r>
          </w:p>
          <w:p w14:paraId="42E8968C" w14:textId="77777777" w:rsidR="009235A4" w:rsidRPr="003E7DB6" w:rsidRDefault="00B172F1">
            <w:pPr>
              <w:widowControl w:val="0"/>
              <w:spacing w:line="240" w:lineRule="auto"/>
              <w:rPr>
                <w:rFonts w:ascii="Times New Roman" w:eastAsia="Times New Roman" w:hAnsi="Times New Roman" w:cs="Times New Roman"/>
                <w:sz w:val="20"/>
                <w:szCs w:val="20"/>
              </w:rPr>
            </w:pPr>
            <w:r w:rsidRPr="003E7DB6">
              <w:rPr>
                <w:rFonts w:ascii="Times New Roman" w:eastAsia="Times New Roman" w:hAnsi="Times New Roman" w:cs="Times New Roman"/>
                <w:sz w:val="20"/>
                <w:szCs w:val="20"/>
              </w:rPr>
              <w:t>1 km</w:t>
            </w:r>
          </w:p>
        </w:tc>
        <w:tc>
          <w:tcPr>
            <w:tcW w:w="5235" w:type="dxa"/>
            <w:tcMar>
              <w:top w:w="100" w:type="dxa"/>
              <w:left w:w="100" w:type="dxa"/>
              <w:bottom w:w="100" w:type="dxa"/>
              <w:right w:w="100" w:type="dxa"/>
            </w:tcMar>
          </w:tcPr>
          <w:p w14:paraId="6FE44B5A" w14:textId="77777777" w:rsidR="009235A4" w:rsidRPr="003E7DB6" w:rsidRDefault="00B172F1">
            <w:pPr>
              <w:widowControl w:val="0"/>
              <w:spacing w:before="240" w:after="40" w:line="240" w:lineRule="auto"/>
              <w:rPr>
                <w:rFonts w:ascii="Times New Roman" w:eastAsia="Times New Roman" w:hAnsi="Times New Roman" w:cs="Times New Roman"/>
                <w:i/>
                <w:iCs/>
                <w:sz w:val="20"/>
                <w:szCs w:val="20"/>
              </w:rPr>
            </w:pPr>
            <w:r w:rsidRPr="003E7DB6">
              <w:rPr>
                <w:rFonts w:ascii="Times New Roman" w:eastAsia="Times New Roman" w:hAnsi="Times New Roman" w:cs="Times New Roman"/>
                <w:sz w:val="20"/>
                <w:szCs w:val="20"/>
              </w:rPr>
              <w:t xml:space="preserve">1. Surface Meteorological Variables </w:t>
            </w:r>
            <w:r w:rsidRPr="003E7DB6">
              <w:rPr>
                <w:rFonts w:ascii="Times New Roman" w:eastAsia="Times New Roman" w:hAnsi="Times New Roman" w:cs="Times New Roman"/>
                <w:i/>
                <w:iCs/>
                <w:sz w:val="20"/>
                <w:szCs w:val="20"/>
              </w:rPr>
              <w:t>(6 channels)</w:t>
            </w:r>
          </w:p>
          <w:p w14:paraId="242BBB60" w14:textId="77777777" w:rsidR="009235A4" w:rsidRPr="003E7DB6" w:rsidRDefault="00B172F1">
            <w:pPr>
              <w:widowControl w:val="0"/>
              <w:spacing w:before="240" w:after="240" w:line="240" w:lineRule="auto"/>
              <w:rPr>
                <w:rFonts w:ascii="Times New Roman" w:eastAsia="Times New Roman" w:hAnsi="Times New Roman" w:cs="Times New Roman"/>
                <w:i/>
                <w:iCs/>
                <w:sz w:val="20"/>
                <w:szCs w:val="20"/>
              </w:rPr>
            </w:pPr>
            <w:r w:rsidRPr="003E7DB6">
              <w:rPr>
                <w:rFonts w:ascii="Times New Roman" w:eastAsia="Times New Roman" w:hAnsi="Times New Roman" w:cs="Times New Roman"/>
                <w:b/>
                <w:bCs/>
                <w:sz w:val="20"/>
                <w:szCs w:val="20"/>
              </w:rPr>
              <w:t>Source:</w:t>
            </w:r>
            <w:r w:rsidRPr="003E7DB6">
              <w:rPr>
                <w:rFonts w:ascii="Times New Roman" w:eastAsia="Times New Roman" w:hAnsi="Times New Roman" w:cs="Times New Roman"/>
                <w:sz w:val="20"/>
                <w:szCs w:val="20"/>
              </w:rPr>
              <w:t xml:space="preserve"> MSWX reanalysis (10 km resolution)</w:t>
            </w:r>
          </w:p>
          <w:p w14:paraId="3CC01922" w14:textId="77777777" w:rsidR="009235A4" w:rsidRPr="003E7DB6" w:rsidRDefault="00B172F1">
            <w:pPr>
              <w:widowControl w:val="0"/>
              <w:spacing w:before="240" w:after="240" w:line="240" w:lineRule="auto"/>
              <w:rPr>
                <w:rFonts w:ascii="Times New Roman" w:eastAsia="Times New Roman" w:hAnsi="Times New Roman" w:cs="Times New Roman"/>
                <w:sz w:val="20"/>
                <w:szCs w:val="20"/>
              </w:rPr>
            </w:pPr>
            <w:r w:rsidRPr="003E7DB6">
              <w:rPr>
                <w:rFonts w:ascii="Times New Roman" w:eastAsia="Times New Roman" w:hAnsi="Times New Roman" w:cs="Times New Roman"/>
                <w:sz w:val="20"/>
                <w:szCs w:val="20"/>
              </w:rPr>
              <w:t>Variables:</w:t>
            </w:r>
          </w:p>
          <w:p w14:paraId="3090FD3A" w14:textId="77777777" w:rsidR="009235A4" w:rsidRPr="003E7DB6" w:rsidRDefault="00B172F1">
            <w:pPr>
              <w:widowControl w:val="0"/>
              <w:numPr>
                <w:ilvl w:val="0"/>
                <w:numId w:val="1"/>
              </w:numPr>
              <w:spacing w:before="240" w:line="240" w:lineRule="auto"/>
              <w:rPr>
                <w:rFonts w:ascii="Times New Roman" w:eastAsia="Times New Roman" w:hAnsi="Times New Roman" w:cs="Times New Roman"/>
                <w:sz w:val="20"/>
                <w:szCs w:val="20"/>
              </w:rPr>
            </w:pPr>
            <w:r w:rsidRPr="003E7DB6">
              <w:rPr>
                <w:rFonts w:ascii="Times New Roman" w:eastAsia="Times New Roman" w:hAnsi="Times New Roman" w:cs="Times New Roman"/>
                <w:sz w:val="20"/>
                <w:szCs w:val="20"/>
              </w:rPr>
              <w:t>Total Precipitation (</w:t>
            </w:r>
            <w:r w:rsidRPr="003E7DB6">
              <w:rPr>
                <w:rFonts w:ascii="Times New Roman" w:eastAsia="Times New Roman" w:hAnsi="Times New Roman" w:cs="Times New Roman"/>
                <w:i/>
                <w:iCs/>
                <w:sz w:val="20"/>
                <w:szCs w:val="20"/>
              </w:rPr>
              <w:t>pr</w:t>
            </w:r>
            <w:r w:rsidRPr="003E7DB6">
              <w:rPr>
                <w:rFonts w:ascii="Times New Roman" w:eastAsia="Times New Roman" w:hAnsi="Times New Roman" w:cs="Times New Roman"/>
                <w:sz w:val="20"/>
                <w:szCs w:val="20"/>
              </w:rPr>
              <w:t>)</w:t>
            </w:r>
          </w:p>
          <w:p w14:paraId="454F65AC" w14:textId="77777777" w:rsidR="009235A4" w:rsidRPr="003E7DB6" w:rsidRDefault="69022E19" w:rsidP="52AD34D8">
            <w:pPr>
              <w:widowControl w:val="0"/>
              <w:numPr>
                <w:ilvl w:val="0"/>
                <w:numId w:val="1"/>
              </w:numPr>
              <w:spacing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Daily Maximum Temperature (</w:t>
            </w:r>
            <w:r w:rsidRPr="003E7DB6">
              <w:rPr>
                <w:rFonts w:ascii="Times New Roman" w:eastAsia="Times New Roman" w:hAnsi="Times New Roman" w:cs="Times New Roman"/>
                <w:i/>
                <w:iCs/>
                <w:sz w:val="20"/>
                <w:szCs w:val="20"/>
                <w:lang w:val="en-US"/>
              </w:rPr>
              <w:t>tasmax</w:t>
            </w:r>
            <w:r w:rsidRPr="003E7DB6">
              <w:rPr>
                <w:rFonts w:ascii="Times New Roman" w:eastAsia="Times New Roman" w:hAnsi="Times New Roman" w:cs="Times New Roman"/>
                <w:sz w:val="20"/>
                <w:szCs w:val="20"/>
                <w:lang w:val="en-US"/>
              </w:rPr>
              <w:t>)</w:t>
            </w:r>
          </w:p>
          <w:p w14:paraId="11FC5BE4" w14:textId="77777777" w:rsidR="009235A4" w:rsidRPr="003E7DB6" w:rsidRDefault="69022E19" w:rsidP="52AD34D8">
            <w:pPr>
              <w:widowControl w:val="0"/>
              <w:numPr>
                <w:ilvl w:val="0"/>
                <w:numId w:val="1"/>
              </w:numPr>
              <w:spacing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Daily Minimum Temperature (</w:t>
            </w:r>
            <w:r w:rsidRPr="003E7DB6">
              <w:rPr>
                <w:rFonts w:ascii="Times New Roman" w:eastAsia="Times New Roman" w:hAnsi="Times New Roman" w:cs="Times New Roman"/>
                <w:i/>
                <w:iCs/>
                <w:sz w:val="20"/>
                <w:szCs w:val="20"/>
                <w:lang w:val="en-US"/>
              </w:rPr>
              <w:t>tasmin</w:t>
            </w:r>
            <w:r w:rsidRPr="003E7DB6">
              <w:rPr>
                <w:rFonts w:ascii="Times New Roman" w:eastAsia="Times New Roman" w:hAnsi="Times New Roman" w:cs="Times New Roman"/>
                <w:sz w:val="20"/>
                <w:szCs w:val="20"/>
                <w:lang w:val="en-US"/>
              </w:rPr>
              <w:t>)</w:t>
            </w:r>
          </w:p>
          <w:p w14:paraId="195DFC98" w14:textId="77777777" w:rsidR="009235A4" w:rsidRPr="003E7DB6" w:rsidRDefault="69022E19" w:rsidP="52AD34D8">
            <w:pPr>
              <w:widowControl w:val="0"/>
              <w:numPr>
                <w:ilvl w:val="0"/>
                <w:numId w:val="1"/>
              </w:numPr>
              <w:spacing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Daily Mean Temperature (</w:t>
            </w:r>
            <w:r w:rsidRPr="003E7DB6">
              <w:rPr>
                <w:rFonts w:ascii="Times New Roman" w:eastAsia="Times New Roman" w:hAnsi="Times New Roman" w:cs="Times New Roman"/>
                <w:i/>
                <w:iCs/>
                <w:sz w:val="20"/>
                <w:szCs w:val="20"/>
                <w:lang w:val="en-US"/>
              </w:rPr>
              <w:t>tas</w:t>
            </w:r>
            <w:r w:rsidRPr="003E7DB6">
              <w:rPr>
                <w:rFonts w:ascii="Times New Roman" w:eastAsia="Times New Roman" w:hAnsi="Times New Roman" w:cs="Times New Roman"/>
                <w:sz w:val="20"/>
                <w:szCs w:val="20"/>
                <w:lang w:val="en-US"/>
              </w:rPr>
              <w:t>)</w:t>
            </w:r>
          </w:p>
          <w:p w14:paraId="45B000A0" w14:textId="77777777" w:rsidR="009235A4" w:rsidRPr="003E7DB6" w:rsidRDefault="69022E19" w:rsidP="52AD34D8">
            <w:pPr>
              <w:widowControl w:val="0"/>
              <w:numPr>
                <w:ilvl w:val="0"/>
                <w:numId w:val="1"/>
              </w:numPr>
              <w:spacing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Surface Downwelling Solar Radiation (</w:t>
            </w:r>
            <w:r w:rsidRPr="003E7DB6">
              <w:rPr>
                <w:rFonts w:ascii="Times New Roman" w:eastAsia="Times New Roman" w:hAnsi="Times New Roman" w:cs="Times New Roman"/>
                <w:i/>
                <w:iCs/>
                <w:sz w:val="20"/>
                <w:szCs w:val="20"/>
                <w:lang w:val="en-US"/>
              </w:rPr>
              <w:t>rsds</w:t>
            </w:r>
            <w:r w:rsidRPr="003E7DB6">
              <w:rPr>
                <w:rFonts w:ascii="Times New Roman" w:eastAsia="Times New Roman" w:hAnsi="Times New Roman" w:cs="Times New Roman"/>
                <w:sz w:val="20"/>
                <w:szCs w:val="20"/>
                <w:lang w:val="en-US"/>
              </w:rPr>
              <w:t>)</w:t>
            </w:r>
          </w:p>
          <w:p w14:paraId="0C14D6D1" w14:textId="77777777" w:rsidR="009235A4" w:rsidRPr="003E7DB6" w:rsidRDefault="69022E19" w:rsidP="52AD34D8">
            <w:pPr>
              <w:widowControl w:val="0"/>
              <w:numPr>
                <w:ilvl w:val="0"/>
                <w:numId w:val="1"/>
              </w:numPr>
              <w:spacing w:after="240"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Relative Humidity (</w:t>
            </w:r>
            <w:r w:rsidRPr="003E7DB6">
              <w:rPr>
                <w:rFonts w:ascii="Times New Roman" w:eastAsia="Times New Roman" w:hAnsi="Times New Roman" w:cs="Times New Roman"/>
                <w:i/>
                <w:iCs/>
                <w:sz w:val="20"/>
                <w:szCs w:val="20"/>
                <w:lang w:val="en-US"/>
              </w:rPr>
              <w:t>hurs</w:t>
            </w:r>
            <w:r w:rsidRPr="003E7DB6">
              <w:rPr>
                <w:rFonts w:ascii="Times New Roman" w:eastAsia="Times New Roman" w:hAnsi="Times New Roman" w:cs="Times New Roman"/>
                <w:sz w:val="20"/>
                <w:szCs w:val="20"/>
                <w:lang w:val="en-US"/>
              </w:rPr>
              <w:t>)</w:t>
            </w:r>
          </w:p>
          <w:p w14:paraId="1681B77E" w14:textId="77777777" w:rsidR="009235A4" w:rsidRPr="003E7DB6" w:rsidRDefault="00B172F1">
            <w:pPr>
              <w:widowControl w:val="0"/>
              <w:spacing w:before="240" w:after="240" w:line="240" w:lineRule="auto"/>
              <w:rPr>
                <w:rFonts w:ascii="Times New Roman" w:eastAsia="Times New Roman" w:hAnsi="Times New Roman" w:cs="Times New Roman"/>
                <w:sz w:val="20"/>
                <w:szCs w:val="20"/>
              </w:rPr>
            </w:pPr>
            <w:r w:rsidRPr="003E7DB6">
              <w:rPr>
                <w:rFonts w:ascii="Times New Roman" w:eastAsia="Times New Roman" w:hAnsi="Times New Roman" w:cs="Times New Roman"/>
                <w:sz w:val="20"/>
                <w:szCs w:val="20"/>
              </w:rPr>
              <w:t>2. Static Variables (2 Channels; High Resolution at 1 km)</w:t>
            </w:r>
          </w:p>
          <w:p w14:paraId="09690CA8" w14:textId="77777777" w:rsidR="009235A4" w:rsidRPr="003E7DB6" w:rsidRDefault="00B172F1">
            <w:pPr>
              <w:widowControl w:val="0"/>
              <w:numPr>
                <w:ilvl w:val="0"/>
                <w:numId w:val="2"/>
              </w:numPr>
              <w:spacing w:before="240" w:line="240" w:lineRule="auto"/>
              <w:rPr>
                <w:rFonts w:ascii="Times New Roman" w:eastAsia="Times New Roman" w:hAnsi="Times New Roman" w:cs="Times New Roman"/>
                <w:sz w:val="20"/>
                <w:szCs w:val="20"/>
              </w:rPr>
            </w:pPr>
            <w:r w:rsidRPr="003E7DB6">
              <w:rPr>
                <w:rFonts w:ascii="Times New Roman" w:eastAsia="Times New Roman" w:hAnsi="Times New Roman" w:cs="Times New Roman"/>
                <w:sz w:val="20"/>
                <w:szCs w:val="20"/>
              </w:rPr>
              <w:t>Elevation (</w:t>
            </w:r>
            <w:r w:rsidRPr="003E7DB6">
              <w:rPr>
                <w:rFonts w:ascii="Times New Roman" w:eastAsia="Times New Roman" w:hAnsi="Times New Roman" w:cs="Times New Roman"/>
                <w:b/>
                <w:bCs/>
                <w:sz w:val="20"/>
                <w:szCs w:val="20"/>
              </w:rPr>
              <w:t>Source:</w:t>
            </w:r>
            <w:r w:rsidRPr="003E7DB6">
              <w:rPr>
                <w:rFonts w:ascii="Times New Roman" w:eastAsia="Times New Roman" w:hAnsi="Times New Roman" w:cs="Times New Roman"/>
                <w:sz w:val="20"/>
                <w:szCs w:val="20"/>
              </w:rPr>
              <w:t xml:space="preserve"> GMTED)</w:t>
            </w:r>
          </w:p>
          <w:p w14:paraId="1E173F22" w14:textId="42864C1D" w:rsidR="009235A4" w:rsidRPr="003E7DB6" w:rsidRDefault="00B172F1">
            <w:pPr>
              <w:widowControl w:val="0"/>
              <w:numPr>
                <w:ilvl w:val="0"/>
                <w:numId w:val="2"/>
              </w:numPr>
              <w:spacing w:after="240" w:line="240" w:lineRule="auto"/>
              <w:rPr>
                <w:rFonts w:ascii="Times New Roman" w:eastAsia="Times New Roman" w:hAnsi="Times New Roman" w:cs="Times New Roman"/>
                <w:sz w:val="20"/>
                <w:szCs w:val="20"/>
              </w:rPr>
            </w:pPr>
            <w:r w:rsidRPr="003E7DB6">
              <w:rPr>
                <w:rFonts w:ascii="Times New Roman" w:eastAsia="Times New Roman" w:hAnsi="Times New Roman" w:cs="Times New Roman"/>
                <w:sz w:val="20"/>
                <w:szCs w:val="20"/>
              </w:rPr>
              <w:t>Germany Mask</w:t>
            </w:r>
          </w:p>
          <w:p w14:paraId="7CDDB45E" w14:textId="77777777" w:rsidR="009235A4" w:rsidRPr="003E7DB6" w:rsidRDefault="00B172F1">
            <w:pPr>
              <w:widowControl w:val="0"/>
              <w:spacing w:before="240" w:after="240" w:line="240" w:lineRule="auto"/>
              <w:rPr>
                <w:rFonts w:ascii="Times New Roman" w:eastAsia="Times New Roman" w:hAnsi="Times New Roman" w:cs="Times New Roman"/>
                <w:sz w:val="20"/>
                <w:szCs w:val="20"/>
              </w:rPr>
            </w:pPr>
            <w:r w:rsidRPr="003E7DB6">
              <w:rPr>
                <w:rFonts w:ascii="Times New Roman" w:eastAsia="Times New Roman" w:hAnsi="Times New Roman" w:cs="Times New Roman"/>
                <w:sz w:val="20"/>
                <w:szCs w:val="20"/>
              </w:rPr>
              <w:t xml:space="preserve">DWD: </w:t>
            </w:r>
            <w:hyperlink r:id="rId7">
              <w:r w:rsidR="009235A4" w:rsidRPr="003E7DB6">
                <w:rPr>
                  <w:rFonts w:ascii="Times New Roman" w:eastAsia="Times New Roman" w:hAnsi="Times New Roman" w:cs="Times New Roman"/>
                  <w:color w:val="1155CC"/>
                  <w:sz w:val="20"/>
                  <w:szCs w:val="20"/>
                  <w:u w:val="single"/>
                </w:rPr>
                <w:t>https://opendata.dwd.de/climate_environment/CDC/</w:t>
              </w:r>
            </w:hyperlink>
            <w:r w:rsidRPr="003E7DB6">
              <w:rPr>
                <w:rFonts w:ascii="Times New Roman" w:eastAsia="Times New Roman" w:hAnsi="Times New Roman" w:cs="Times New Roman"/>
                <w:sz w:val="20"/>
                <w:szCs w:val="20"/>
              </w:rPr>
              <w:t xml:space="preserve"> </w:t>
            </w:r>
          </w:p>
          <w:p w14:paraId="605D831E" w14:textId="77777777" w:rsidR="009235A4" w:rsidRPr="003E7DB6" w:rsidRDefault="00B172F1">
            <w:pPr>
              <w:widowControl w:val="0"/>
              <w:spacing w:before="240" w:after="240" w:line="240" w:lineRule="auto"/>
              <w:rPr>
                <w:rFonts w:ascii="Times New Roman" w:eastAsia="Times New Roman" w:hAnsi="Times New Roman" w:cs="Times New Roman"/>
                <w:sz w:val="20"/>
                <w:szCs w:val="20"/>
              </w:rPr>
            </w:pPr>
            <w:r w:rsidRPr="003E7DB6">
              <w:rPr>
                <w:rFonts w:ascii="Times New Roman" w:eastAsia="Times New Roman" w:hAnsi="Times New Roman" w:cs="Times New Roman"/>
                <w:sz w:val="20"/>
                <w:szCs w:val="20"/>
              </w:rPr>
              <w:t xml:space="preserve">GMTED: </w:t>
            </w:r>
            <w:hyperlink r:id="rId8">
              <w:r w:rsidR="009235A4" w:rsidRPr="003E7DB6">
                <w:rPr>
                  <w:rFonts w:ascii="Times New Roman" w:eastAsia="Times New Roman" w:hAnsi="Times New Roman" w:cs="Times New Roman"/>
                  <w:color w:val="1155CC"/>
                  <w:sz w:val="20"/>
                  <w:szCs w:val="20"/>
                  <w:u w:val="single"/>
                </w:rPr>
                <w:t>https://www.usgs.gov/coastal-changes-and-impacts/gmted2010</w:t>
              </w:r>
            </w:hyperlink>
            <w:r w:rsidRPr="003E7DB6">
              <w:rPr>
                <w:rFonts w:ascii="Times New Roman" w:eastAsia="Times New Roman" w:hAnsi="Times New Roman" w:cs="Times New Roman"/>
                <w:sz w:val="20"/>
                <w:szCs w:val="20"/>
              </w:rPr>
              <w:t xml:space="preserve"> </w:t>
            </w:r>
          </w:p>
        </w:tc>
        <w:tc>
          <w:tcPr>
            <w:tcW w:w="2700" w:type="dxa"/>
            <w:tcMar>
              <w:top w:w="100" w:type="dxa"/>
              <w:left w:w="100" w:type="dxa"/>
              <w:bottom w:w="100" w:type="dxa"/>
              <w:right w:w="100" w:type="dxa"/>
            </w:tcMar>
          </w:tcPr>
          <w:p w14:paraId="7E7BF13C" w14:textId="77777777" w:rsidR="009235A4" w:rsidRPr="003E7DB6" w:rsidRDefault="00B172F1">
            <w:pPr>
              <w:widowControl w:val="0"/>
              <w:spacing w:line="240" w:lineRule="auto"/>
              <w:rPr>
                <w:rFonts w:ascii="Times New Roman" w:eastAsia="Times New Roman" w:hAnsi="Times New Roman" w:cs="Times New Roman"/>
                <w:i/>
                <w:iCs/>
                <w:sz w:val="20"/>
                <w:szCs w:val="20"/>
              </w:rPr>
            </w:pPr>
            <w:r w:rsidRPr="003E7DB6">
              <w:rPr>
                <w:rFonts w:ascii="Times New Roman" w:eastAsia="Times New Roman" w:hAnsi="Times New Roman" w:cs="Times New Roman"/>
                <w:sz w:val="20"/>
                <w:szCs w:val="20"/>
              </w:rPr>
              <w:t xml:space="preserve">1. Surface Meteorological Variables </w:t>
            </w:r>
            <w:r w:rsidRPr="003E7DB6">
              <w:rPr>
                <w:rFonts w:ascii="Times New Roman" w:eastAsia="Times New Roman" w:hAnsi="Times New Roman" w:cs="Times New Roman"/>
                <w:i/>
                <w:iCs/>
                <w:sz w:val="20"/>
                <w:szCs w:val="20"/>
              </w:rPr>
              <w:t>(6 channels)</w:t>
            </w:r>
          </w:p>
          <w:p w14:paraId="73E274BE" w14:textId="77777777" w:rsidR="009235A4" w:rsidRPr="003E7DB6" w:rsidRDefault="00B172F1">
            <w:pPr>
              <w:widowControl w:val="0"/>
              <w:spacing w:before="240" w:after="240" w:line="240" w:lineRule="auto"/>
              <w:rPr>
                <w:rFonts w:ascii="Times New Roman" w:eastAsia="Times New Roman" w:hAnsi="Times New Roman" w:cs="Times New Roman"/>
                <w:i/>
                <w:iCs/>
                <w:sz w:val="20"/>
                <w:szCs w:val="20"/>
              </w:rPr>
            </w:pPr>
            <w:r w:rsidRPr="003E7DB6">
              <w:rPr>
                <w:rFonts w:ascii="Times New Roman" w:eastAsia="Times New Roman" w:hAnsi="Times New Roman" w:cs="Times New Roman"/>
                <w:b/>
                <w:bCs/>
                <w:sz w:val="20"/>
                <w:szCs w:val="20"/>
              </w:rPr>
              <w:t>Source:</w:t>
            </w:r>
            <w:r w:rsidRPr="003E7DB6">
              <w:rPr>
                <w:rFonts w:ascii="Times New Roman" w:eastAsia="Times New Roman" w:hAnsi="Times New Roman" w:cs="Times New Roman"/>
                <w:sz w:val="20"/>
                <w:szCs w:val="20"/>
              </w:rPr>
              <w:t xml:space="preserve"> DWD HYRAS dataset (1 km resolution)</w:t>
            </w:r>
          </w:p>
          <w:p w14:paraId="51A5973B" w14:textId="77777777" w:rsidR="009235A4" w:rsidRPr="003E7DB6" w:rsidRDefault="00B172F1">
            <w:pPr>
              <w:widowControl w:val="0"/>
              <w:spacing w:before="240" w:after="240" w:line="240" w:lineRule="auto"/>
              <w:rPr>
                <w:rFonts w:ascii="Times New Roman" w:eastAsia="Times New Roman" w:hAnsi="Times New Roman" w:cs="Times New Roman"/>
                <w:sz w:val="20"/>
                <w:szCs w:val="20"/>
              </w:rPr>
            </w:pPr>
            <w:r w:rsidRPr="003E7DB6">
              <w:rPr>
                <w:rFonts w:ascii="Times New Roman" w:eastAsia="Times New Roman" w:hAnsi="Times New Roman" w:cs="Times New Roman"/>
                <w:sz w:val="20"/>
                <w:szCs w:val="20"/>
              </w:rPr>
              <w:t>Variables:</w:t>
            </w:r>
          </w:p>
          <w:p w14:paraId="58A79629" w14:textId="77777777" w:rsidR="009235A4" w:rsidRPr="003E7DB6" w:rsidRDefault="00B172F1">
            <w:pPr>
              <w:widowControl w:val="0"/>
              <w:numPr>
                <w:ilvl w:val="0"/>
                <w:numId w:val="1"/>
              </w:numPr>
              <w:spacing w:before="240" w:line="240" w:lineRule="auto"/>
              <w:rPr>
                <w:rFonts w:ascii="Times New Roman" w:eastAsia="Times New Roman" w:hAnsi="Times New Roman" w:cs="Times New Roman"/>
                <w:sz w:val="20"/>
                <w:szCs w:val="20"/>
              </w:rPr>
            </w:pPr>
            <w:r w:rsidRPr="003E7DB6">
              <w:rPr>
                <w:rFonts w:ascii="Times New Roman" w:eastAsia="Times New Roman" w:hAnsi="Times New Roman" w:cs="Times New Roman"/>
                <w:sz w:val="20"/>
                <w:szCs w:val="20"/>
              </w:rPr>
              <w:t>Total Precipitation (</w:t>
            </w:r>
            <w:r w:rsidRPr="003E7DB6">
              <w:rPr>
                <w:rFonts w:ascii="Times New Roman" w:eastAsia="Times New Roman" w:hAnsi="Times New Roman" w:cs="Times New Roman"/>
                <w:i/>
                <w:iCs/>
                <w:sz w:val="20"/>
                <w:szCs w:val="20"/>
              </w:rPr>
              <w:t>pr</w:t>
            </w:r>
            <w:r w:rsidRPr="003E7DB6">
              <w:rPr>
                <w:rFonts w:ascii="Times New Roman" w:eastAsia="Times New Roman" w:hAnsi="Times New Roman" w:cs="Times New Roman"/>
                <w:sz w:val="20"/>
                <w:szCs w:val="20"/>
              </w:rPr>
              <w:t>)</w:t>
            </w:r>
          </w:p>
          <w:p w14:paraId="30389A08" w14:textId="77777777" w:rsidR="009235A4" w:rsidRPr="003E7DB6" w:rsidRDefault="69022E19" w:rsidP="52AD34D8">
            <w:pPr>
              <w:widowControl w:val="0"/>
              <w:numPr>
                <w:ilvl w:val="0"/>
                <w:numId w:val="1"/>
              </w:numPr>
              <w:spacing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Daily Maximum Temperature (</w:t>
            </w:r>
            <w:r w:rsidRPr="003E7DB6">
              <w:rPr>
                <w:rFonts w:ascii="Times New Roman" w:eastAsia="Times New Roman" w:hAnsi="Times New Roman" w:cs="Times New Roman"/>
                <w:i/>
                <w:iCs/>
                <w:sz w:val="20"/>
                <w:szCs w:val="20"/>
                <w:lang w:val="en-US"/>
              </w:rPr>
              <w:t>tasmax</w:t>
            </w:r>
            <w:r w:rsidRPr="003E7DB6">
              <w:rPr>
                <w:rFonts w:ascii="Times New Roman" w:eastAsia="Times New Roman" w:hAnsi="Times New Roman" w:cs="Times New Roman"/>
                <w:sz w:val="20"/>
                <w:szCs w:val="20"/>
                <w:lang w:val="en-US"/>
              </w:rPr>
              <w:t>)</w:t>
            </w:r>
          </w:p>
          <w:p w14:paraId="0679F768" w14:textId="77777777" w:rsidR="009235A4" w:rsidRPr="003E7DB6" w:rsidRDefault="69022E19" w:rsidP="52AD34D8">
            <w:pPr>
              <w:widowControl w:val="0"/>
              <w:numPr>
                <w:ilvl w:val="0"/>
                <w:numId w:val="1"/>
              </w:numPr>
              <w:spacing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Daily Minimum Temperature (</w:t>
            </w:r>
            <w:r w:rsidRPr="003E7DB6">
              <w:rPr>
                <w:rFonts w:ascii="Times New Roman" w:eastAsia="Times New Roman" w:hAnsi="Times New Roman" w:cs="Times New Roman"/>
                <w:i/>
                <w:iCs/>
                <w:sz w:val="20"/>
                <w:szCs w:val="20"/>
                <w:lang w:val="en-US"/>
              </w:rPr>
              <w:t>tasmin</w:t>
            </w:r>
            <w:r w:rsidRPr="003E7DB6">
              <w:rPr>
                <w:rFonts w:ascii="Times New Roman" w:eastAsia="Times New Roman" w:hAnsi="Times New Roman" w:cs="Times New Roman"/>
                <w:sz w:val="20"/>
                <w:szCs w:val="20"/>
                <w:lang w:val="en-US"/>
              </w:rPr>
              <w:t>)</w:t>
            </w:r>
          </w:p>
          <w:p w14:paraId="101503BC" w14:textId="77777777" w:rsidR="009235A4" w:rsidRPr="003E7DB6" w:rsidRDefault="69022E19" w:rsidP="52AD34D8">
            <w:pPr>
              <w:widowControl w:val="0"/>
              <w:numPr>
                <w:ilvl w:val="0"/>
                <w:numId w:val="1"/>
              </w:numPr>
              <w:spacing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Daily Mean Temperature (</w:t>
            </w:r>
            <w:r w:rsidRPr="003E7DB6">
              <w:rPr>
                <w:rFonts w:ascii="Times New Roman" w:eastAsia="Times New Roman" w:hAnsi="Times New Roman" w:cs="Times New Roman"/>
                <w:i/>
                <w:iCs/>
                <w:sz w:val="20"/>
                <w:szCs w:val="20"/>
                <w:lang w:val="en-US"/>
              </w:rPr>
              <w:t>tas</w:t>
            </w:r>
            <w:r w:rsidRPr="003E7DB6">
              <w:rPr>
                <w:rFonts w:ascii="Times New Roman" w:eastAsia="Times New Roman" w:hAnsi="Times New Roman" w:cs="Times New Roman"/>
                <w:sz w:val="20"/>
                <w:szCs w:val="20"/>
                <w:lang w:val="en-US"/>
              </w:rPr>
              <w:t>)</w:t>
            </w:r>
          </w:p>
          <w:p w14:paraId="113D0A8F" w14:textId="77777777" w:rsidR="009235A4" w:rsidRPr="003E7DB6" w:rsidRDefault="69022E19" w:rsidP="52AD34D8">
            <w:pPr>
              <w:widowControl w:val="0"/>
              <w:numPr>
                <w:ilvl w:val="0"/>
                <w:numId w:val="1"/>
              </w:numPr>
              <w:spacing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Surface Downwelling Solar Radiation (</w:t>
            </w:r>
            <w:r w:rsidRPr="003E7DB6">
              <w:rPr>
                <w:rFonts w:ascii="Times New Roman" w:eastAsia="Times New Roman" w:hAnsi="Times New Roman" w:cs="Times New Roman"/>
                <w:i/>
                <w:iCs/>
                <w:sz w:val="20"/>
                <w:szCs w:val="20"/>
                <w:lang w:val="en-US"/>
              </w:rPr>
              <w:t>rsds</w:t>
            </w:r>
            <w:r w:rsidRPr="003E7DB6">
              <w:rPr>
                <w:rFonts w:ascii="Times New Roman" w:eastAsia="Times New Roman" w:hAnsi="Times New Roman" w:cs="Times New Roman"/>
                <w:sz w:val="20"/>
                <w:szCs w:val="20"/>
                <w:lang w:val="en-US"/>
              </w:rPr>
              <w:t>)</w:t>
            </w:r>
          </w:p>
          <w:p w14:paraId="6DCAB975" w14:textId="77777777" w:rsidR="009235A4" w:rsidRPr="003E7DB6" w:rsidRDefault="69022E19" w:rsidP="52AD34D8">
            <w:pPr>
              <w:widowControl w:val="0"/>
              <w:numPr>
                <w:ilvl w:val="0"/>
                <w:numId w:val="1"/>
              </w:numPr>
              <w:spacing w:after="240" w:line="240" w:lineRule="auto"/>
              <w:rPr>
                <w:rFonts w:ascii="Times New Roman" w:eastAsia="Times New Roman" w:hAnsi="Times New Roman" w:cs="Times New Roman"/>
                <w:sz w:val="20"/>
                <w:szCs w:val="20"/>
                <w:lang w:val="en-US"/>
              </w:rPr>
            </w:pPr>
            <w:r w:rsidRPr="003E7DB6">
              <w:rPr>
                <w:rFonts w:ascii="Times New Roman" w:eastAsia="Times New Roman" w:hAnsi="Times New Roman" w:cs="Times New Roman"/>
                <w:sz w:val="20"/>
                <w:szCs w:val="20"/>
                <w:lang w:val="en-US"/>
              </w:rPr>
              <w:t>Relative Humidity (</w:t>
            </w:r>
            <w:r w:rsidRPr="003E7DB6">
              <w:rPr>
                <w:rFonts w:ascii="Times New Roman" w:eastAsia="Times New Roman" w:hAnsi="Times New Roman" w:cs="Times New Roman"/>
                <w:i/>
                <w:iCs/>
                <w:sz w:val="20"/>
                <w:szCs w:val="20"/>
                <w:lang w:val="en-US"/>
              </w:rPr>
              <w:t>hurs</w:t>
            </w:r>
            <w:r w:rsidRPr="003E7DB6">
              <w:rPr>
                <w:rFonts w:ascii="Times New Roman" w:eastAsia="Times New Roman" w:hAnsi="Times New Roman" w:cs="Times New Roman"/>
                <w:sz w:val="20"/>
                <w:szCs w:val="20"/>
                <w:lang w:val="en-US"/>
              </w:rPr>
              <w:t>)</w:t>
            </w:r>
          </w:p>
        </w:tc>
      </w:tr>
    </w:tbl>
    <w:p w14:paraId="610D7312" w14:textId="77777777" w:rsidR="009235A4" w:rsidRDefault="009235A4">
      <w:pPr>
        <w:rPr>
          <w:rFonts w:ascii="Times New Roman" w:eastAsia="Times New Roman" w:hAnsi="Times New Roman" w:cs="Times New Roman"/>
        </w:rPr>
      </w:pPr>
    </w:p>
    <w:p w14:paraId="5C0469A1" w14:textId="77777777" w:rsidR="009235A4" w:rsidRDefault="009235A4">
      <w:pPr>
        <w:rPr>
          <w:rFonts w:ascii="Times New Roman" w:eastAsia="Times New Roman" w:hAnsi="Times New Roman" w:cs="Times New Roman"/>
        </w:rPr>
      </w:pPr>
    </w:p>
    <w:p w14:paraId="30553B80" w14:textId="77777777" w:rsidR="009235A4" w:rsidRDefault="00B172F1">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67723AA9" wp14:editId="24414634">
            <wp:extent cx="5943600" cy="440690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943600" cy="4406900"/>
                    </a:xfrm>
                    <a:prstGeom prst="rect">
                      <a:avLst/>
                    </a:prstGeom>
                    <a:ln/>
                  </pic:spPr>
                </pic:pic>
              </a:graphicData>
            </a:graphic>
          </wp:inline>
        </w:drawing>
      </w:r>
    </w:p>
    <w:p w14:paraId="50D87A8F" w14:textId="7DF3894C" w:rsidR="009235A4" w:rsidRDefault="69022E19" w:rsidP="52AD34D8">
      <w:pPr>
        <w:jc w:val="both"/>
        <w:rPr>
          <w:rFonts w:ascii="Times New Roman" w:eastAsia="Times New Roman" w:hAnsi="Times New Roman" w:cs="Times New Roman"/>
          <w:lang w:val="en-US"/>
        </w:rPr>
      </w:pPr>
      <w:r w:rsidRPr="0021673F">
        <w:rPr>
          <w:rFonts w:ascii="Times New Roman" w:eastAsia="Times New Roman" w:hAnsi="Times New Roman" w:cs="Times New Roman"/>
          <w:b/>
          <w:bCs/>
          <w:lang w:val="en-US"/>
        </w:rPr>
        <w:t>Figure S1: Distribution of stations by percentage of</w:t>
      </w:r>
      <w:r w:rsidR="135DFA08" w:rsidRPr="0021673F">
        <w:rPr>
          <w:rFonts w:ascii="Times New Roman" w:eastAsia="Times New Roman" w:hAnsi="Times New Roman" w:cs="Times New Roman"/>
          <w:b/>
          <w:bCs/>
          <w:lang w:val="en-US"/>
        </w:rPr>
        <w:t xml:space="preserve"> </w:t>
      </w:r>
      <w:r w:rsidRPr="0021673F">
        <w:rPr>
          <w:rFonts w:ascii="Times New Roman" w:eastAsia="Times New Roman" w:hAnsi="Times New Roman" w:cs="Times New Roman"/>
          <w:b/>
          <w:bCs/>
          <w:lang w:val="en-US"/>
        </w:rPr>
        <w:t>data availability</w:t>
      </w:r>
      <w:r w:rsidRPr="52AD34D8">
        <w:rPr>
          <w:rFonts w:ascii="Times New Roman" w:eastAsia="Times New Roman" w:hAnsi="Times New Roman" w:cs="Times New Roman"/>
          <w:lang w:val="en-US"/>
        </w:rPr>
        <w:t xml:space="preserve"> (%) for Near-surface Air Temperature (TAS), minimum temperature (TASMIN), maximum temperature (TASMAX) and daily precipitation (PR)</w:t>
      </w:r>
      <w:r w:rsidR="135DFA08" w:rsidRPr="52AD34D8">
        <w:rPr>
          <w:rFonts w:ascii="Times New Roman" w:eastAsia="Times New Roman" w:hAnsi="Times New Roman" w:cs="Times New Roman"/>
          <w:lang w:val="en-US"/>
        </w:rPr>
        <w:t xml:space="preserve"> over Germany for the </w:t>
      </w:r>
      <w:r w:rsidR="594BDD42" w:rsidRPr="52AD34D8">
        <w:rPr>
          <w:rFonts w:ascii="Times New Roman" w:eastAsia="Times New Roman" w:hAnsi="Times New Roman" w:cs="Times New Roman"/>
          <w:lang w:val="en-US"/>
        </w:rPr>
        <w:t>validation</w:t>
      </w:r>
      <w:r w:rsidR="135DFA08" w:rsidRPr="52AD34D8">
        <w:rPr>
          <w:rFonts w:ascii="Times New Roman" w:eastAsia="Times New Roman" w:hAnsi="Times New Roman" w:cs="Times New Roman"/>
          <w:lang w:val="en-US"/>
        </w:rPr>
        <w:t xml:space="preserve"> period (</w:t>
      </w:r>
      <w:r w:rsidR="594BDD42" w:rsidRPr="52AD34D8">
        <w:rPr>
          <w:rFonts w:ascii="Times New Roman" w:eastAsia="Times New Roman" w:hAnsi="Times New Roman" w:cs="Times New Roman"/>
          <w:lang w:val="en-US"/>
        </w:rPr>
        <w:t>2020-2026</w:t>
      </w:r>
      <w:r w:rsidR="135DFA08" w:rsidRPr="52AD34D8">
        <w:rPr>
          <w:rFonts w:ascii="Times New Roman" w:eastAsia="Times New Roman" w:hAnsi="Times New Roman" w:cs="Times New Roman"/>
          <w:lang w:val="en-US"/>
        </w:rPr>
        <w:t>)</w:t>
      </w:r>
      <w:r w:rsidRPr="52AD34D8">
        <w:rPr>
          <w:rFonts w:ascii="Times New Roman" w:eastAsia="Times New Roman" w:hAnsi="Times New Roman" w:cs="Times New Roman"/>
          <w:lang w:val="en-US"/>
        </w:rPr>
        <w:t>.</w:t>
      </w:r>
    </w:p>
    <w:p w14:paraId="29563A7D" w14:textId="77777777" w:rsidR="003D24FF" w:rsidRPr="00753F56" w:rsidRDefault="003D24FF" w:rsidP="003D24FF">
      <w:pPr>
        <w:spacing w:after="200"/>
        <w:jc w:val="center"/>
        <w:rPr>
          <w:rFonts w:ascii="Times New Roman" w:eastAsia="Times New Roman" w:hAnsi="Times New Roman" w:cs="Times New Roman"/>
          <w:lang w:val="en-GB"/>
        </w:rPr>
      </w:pPr>
      <w:r w:rsidRPr="00753F56">
        <w:rPr>
          <w:rFonts w:ascii="Times New Roman" w:eastAsia="Times New Roman" w:hAnsi="Times New Roman" w:cs="Times New Roman"/>
          <w:noProof/>
          <w:lang w:val="en-GB"/>
        </w:rPr>
        <w:lastRenderedPageBreak/>
        <w:drawing>
          <wp:inline distT="114300" distB="114300" distL="114300" distR="114300" wp14:anchorId="3320A743" wp14:editId="06BD7974">
            <wp:extent cx="5943600" cy="4140200"/>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5943600" cy="4140200"/>
                    </a:xfrm>
                    <a:prstGeom prst="rect">
                      <a:avLst/>
                    </a:prstGeom>
                    <a:ln/>
                  </pic:spPr>
                </pic:pic>
              </a:graphicData>
            </a:graphic>
          </wp:inline>
        </w:drawing>
      </w:r>
    </w:p>
    <w:p w14:paraId="6C0E9E41" w14:textId="0E99DF8A" w:rsidR="003D24FF" w:rsidRPr="003D24FF" w:rsidRDefault="003D24FF" w:rsidP="003D24FF">
      <w:pPr>
        <w:spacing w:after="200"/>
        <w:jc w:val="both"/>
        <w:rPr>
          <w:rFonts w:ascii="Times New Roman" w:eastAsia="Times New Roman" w:hAnsi="Times New Roman" w:cs="Times New Roman"/>
          <w:lang w:val="en-GB"/>
        </w:rPr>
      </w:pPr>
      <w:r w:rsidRPr="003D24FF">
        <w:rPr>
          <w:rFonts w:ascii="Times New Roman" w:eastAsia="Times New Roman" w:hAnsi="Times New Roman" w:cs="Times New Roman"/>
          <w:b/>
          <w:bCs/>
          <w:lang w:val="en-GB"/>
        </w:rPr>
        <w:t xml:space="preserve">Figure </w:t>
      </w:r>
      <w:r>
        <w:rPr>
          <w:rFonts w:ascii="Times New Roman" w:eastAsia="Times New Roman" w:hAnsi="Times New Roman" w:cs="Times New Roman"/>
          <w:b/>
          <w:bCs/>
          <w:lang w:val="en-GB"/>
        </w:rPr>
        <w:t>S2</w:t>
      </w:r>
      <w:r w:rsidRPr="003D24FF">
        <w:rPr>
          <w:rFonts w:ascii="Times New Roman" w:eastAsia="Times New Roman" w:hAnsi="Times New Roman" w:cs="Times New Roman"/>
          <w:b/>
          <w:bCs/>
          <w:lang w:val="en-GB"/>
        </w:rPr>
        <w:t>: 2D density validation of modeled precipitation against station observations</w:t>
      </w:r>
      <w:r w:rsidRPr="003D24FF">
        <w:rPr>
          <w:rFonts w:ascii="Times New Roman" w:eastAsia="Times New Roman" w:hAnsi="Times New Roman" w:cs="Times New Roman"/>
          <w:lang w:val="en-GB"/>
        </w:rPr>
        <w:t>. Each panel compares station-averaged daily precipitation from the different models and datasets against GHCNd observations for 2020-2024 (552 stations). Gray points represent individual station mean values, while red density shading indicates regions with higher station concentrations (white = low density, red = high density). The black dashed line represents perfect 1:1 agreement. Performance metrics calculated on raw daily values are shown in each panel: Pearson correlation coefficient (r), coefficient of determination (R²), Nash-Sutcliffe Efficiency (NSE), and mean percent bias (Error). Models include: (a) ERA5 input at 100 km, (b) CasCorrDiff prediction at 10 km, (c) CasCorrDiff prediction at 1 km resolution, (d) ISIMIP3BASD bias-corrected ERA5 at 10 km, (e) MSWX target at 10 km resolution, and (f) DWD target at 1 km resolution.</w:t>
      </w:r>
    </w:p>
    <w:p w14:paraId="07DA2372" w14:textId="77777777" w:rsidR="003D24FF" w:rsidRPr="00753F56" w:rsidRDefault="003D24FF" w:rsidP="003D24FF">
      <w:pPr>
        <w:spacing w:after="200"/>
        <w:jc w:val="center"/>
        <w:rPr>
          <w:rFonts w:ascii="Times New Roman" w:eastAsia="Times New Roman" w:hAnsi="Times New Roman" w:cs="Times New Roman"/>
          <w:lang w:val="en-GB"/>
        </w:rPr>
      </w:pPr>
      <w:r w:rsidRPr="00753F56">
        <w:rPr>
          <w:rFonts w:ascii="Times New Roman" w:eastAsia="Times New Roman" w:hAnsi="Times New Roman" w:cs="Times New Roman"/>
          <w:noProof/>
          <w:lang w:val="en-GB"/>
        </w:rPr>
        <w:lastRenderedPageBreak/>
        <w:drawing>
          <wp:inline distT="114300" distB="114300" distL="114300" distR="114300" wp14:anchorId="2DE90EE4" wp14:editId="60ECF9B2">
            <wp:extent cx="5943600" cy="407670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943600" cy="4076700"/>
                    </a:xfrm>
                    <a:prstGeom prst="rect">
                      <a:avLst/>
                    </a:prstGeom>
                    <a:ln/>
                  </pic:spPr>
                </pic:pic>
              </a:graphicData>
            </a:graphic>
          </wp:inline>
        </w:drawing>
      </w:r>
    </w:p>
    <w:p w14:paraId="568E7B65" w14:textId="3A0FF062" w:rsidR="003D24FF" w:rsidRPr="003D24FF" w:rsidRDefault="003D24FF" w:rsidP="003D24FF">
      <w:pPr>
        <w:spacing w:after="200"/>
        <w:jc w:val="both"/>
        <w:rPr>
          <w:rFonts w:ascii="Times New Roman" w:eastAsia="Times New Roman" w:hAnsi="Times New Roman" w:cs="Times New Roman"/>
          <w:lang w:val="en-GB"/>
        </w:rPr>
      </w:pPr>
      <w:r w:rsidRPr="003D24FF">
        <w:rPr>
          <w:rFonts w:ascii="Times New Roman" w:eastAsia="Times New Roman" w:hAnsi="Times New Roman" w:cs="Times New Roman"/>
          <w:b/>
          <w:bCs/>
          <w:lang w:val="en-GB"/>
        </w:rPr>
        <w:t xml:space="preserve">Figure </w:t>
      </w:r>
      <w:r>
        <w:rPr>
          <w:rFonts w:ascii="Times New Roman" w:eastAsia="Times New Roman" w:hAnsi="Times New Roman" w:cs="Times New Roman"/>
          <w:b/>
          <w:bCs/>
          <w:lang w:val="en-GB"/>
        </w:rPr>
        <w:t>S3</w:t>
      </w:r>
      <w:r w:rsidRPr="003D24FF">
        <w:rPr>
          <w:rFonts w:ascii="Times New Roman" w:eastAsia="Times New Roman" w:hAnsi="Times New Roman" w:cs="Times New Roman"/>
          <w:b/>
          <w:bCs/>
          <w:lang w:val="en-GB"/>
        </w:rPr>
        <w:t>:2D density validation of modeled daily maximum temperature against station observations</w:t>
      </w:r>
      <w:r w:rsidRPr="003D24FF">
        <w:rPr>
          <w:rFonts w:ascii="Times New Roman" w:eastAsia="Times New Roman" w:hAnsi="Times New Roman" w:cs="Times New Roman"/>
          <w:lang w:val="en-GB"/>
        </w:rPr>
        <w:t xml:space="preserve">. Same as Fig. </w:t>
      </w:r>
      <w:r>
        <w:rPr>
          <w:rFonts w:ascii="Times New Roman" w:eastAsia="Times New Roman" w:hAnsi="Times New Roman" w:cs="Times New Roman"/>
          <w:lang w:val="en-GB"/>
        </w:rPr>
        <w:t>S2</w:t>
      </w:r>
      <w:r w:rsidRPr="003D24FF">
        <w:rPr>
          <w:rFonts w:ascii="Times New Roman" w:eastAsia="Times New Roman" w:hAnsi="Times New Roman" w:cs="Times New Roman"/>
          <w:lang w:val="en-GB"/>
        </w:rPr>
        <w:t xml:space="preserve"> but compares station-average daily maximum temperature from the different models and datasets against GHCNd observations for 2020-2024 (552 stations).</w:t>
      </w:r>
    </w:p>
    <w:p w14:paraId="398FD284" w14:textId="77777777" w:rsidR="003D24FF" w:rsidRPr="003D24FF" w:rsidRDefault="003D24FF" w:rsidP="52AD34D8">
      <w:pPr>
        <w:jc w:val="both"/>
        <w:rPr>
          <w:rFonts w:ascii="Times New Roman" w:eastAsia="Times New Roman" w:hAnsi="Times New Roman" w:cs="Times New Roman"/>
          <w:b/>
          <w:bCs/>
          <w:lang w:val="en-GB"/>
        </w:rPr>
      </w:pPr>
    </w:p>
    <w:p w14:paraId="1BE2B0B8" w14:textId="77777777" w:rsidR="009235A4" w:rsidRDefault="00B172F1">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772F0670" wp14:editId="6216F6D0">
            <wp:extent cx="6469856" cy="497681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6469856" cy="4976813"/>
                    </a:xfrm>
                    <a:prstGeom prst="rect">
                      <a:avLst/>
                    </a:prstGeom>
                    <a:ln/>
                  </pic:spPr>
                </pic:pic>
              </a:graphicData>
            </a:graphic>
          </wp:inline>
        </w:drawing>
      </w:r>
    </w:p>
    <w:p w14:paraId="62A2447B" w14:textId="1B0DA757" w:rsidR="009235A4" w:rsidRDefault="00B172F1" w:rsidP="00701F76">
      <w:pPr>
        <w:jc w:val="both"/>
        <w:rPr>
          <w:rFonts w:ascii="Times New Roman" w:eastAsia="Times New Roman" w:hAnsi="Times New Roman" w:cs="Times New Roman"/>
        </w:rPr>
      </w:pPr>
      <w:r w:rsidRPr="0021673F">
        <w:rPr>
          <w:rFonts w:ascii="Times New Roman" w:eastAsia="Times New Roman" w:hAnsi="Times New Roman" w:cs="Times New Roman"/>
          <w:b/>
          <w:bCs/>
        </w:rPr>
        <w:t>Figure S</w:t>
      </w:r>
      <w:r w:rsidR="00286C73">
        <w:rPr>
          <w:rFonts w:ascii="Times New Roman" w:eastAsia="Times New Roman" w:hAnsi="Times New Roman" w:cs="Times New Roman"/>
          <w:b/>
          <w:bCs/>
        </w:rPr>
        <w:t>4</w:t>
      </w:r>
      <w:r w:rsidRPr="0021673F">
        <w:rPr>
          <w:rFonts w:ascii="Times New Roman" w:eastAsia="Times New Roman" w:hAnsi="Times New Roman" w:cs="Times New Roman"/>
          <w:b/>
          <w:bCs/>
        </w:rPr>
        <w:t>: Spatial distribution of daily temperatures</w:t>
      </w:r>
      <w:r>
        <w:rPr>
          <w:rFonts w:ascii="Times New Roman" w:eastAsia="Times New Roman" w:hAnsi="Times New Roman" w:cs="Times New Roman"/>
        </w:rPr>
        <w:t xml:space="preserve"> </w:t>
      </w:r>
      <w:r w:rsidRPr="0021673F">
        <w:rPr>
          <w:rFonts w:ascii="Times New Roman" w:eastAsia="Times New Roman" w:hAnsi="Times New Roman" w:cs="Times New Roman"/>
          <w:b/>
          <w:bCs/>
        </w:rPr>
        <w:t>during heat wave peak days</w:t>
      </w:r>
      <w:r>
        <w:rPr>
          <w:rFonts w:ascii="Times New Roman" w:eastAsia="Times New Roman" w:hAnsi="Times New Roman" w:cs="Times New Roman"/>
        </w:rPr>
        <w:t xml:space="preserve"> for the events on 12 August 2003, 2 August 2013, and 4 July 2015 (rows). Columns compare the coarse-resolution ECMWF ERA5 fields, </w:t>
      </w:r>
      <w:r w:rsidR="003A6A08">
        <w:rPr>
          <w:rFonts w:ascii="Times New Roman" w:eastAsia="Times New Roman" w:hAnsi="Times New Roman" w:cs="Times New Roman"/>
        </w:rPr>
        <w:t>the CasCorrDiff downscaled outputs, and the high-resolution reference dataset, MSWX</w:t>
      </w:r>
      <w:r>
        <w:rPr>
          <w:rFonts w:ascii="Times New Roman" w:eastAsia="Times New Roman" w:hAnsi="Times New Roman" w:cs="Times New Roman"/>
        </w:rPr>
        <w:t>. The fourth column presents Q–Q plots between the downscaled and reference datasets together with the corresponding quantile differences.</w:t>
      </w:r>
    </w:p>
    <w:p w14:paraId="062A0106" w14:textId="77777777" w:rsidR="009235A4" w:rsidRDefault="009235A4">
      <w:pPr>
        <w:rPr>
          <w:rFonts w:ascii="Times New Roman" w:eastAsia="Times New Roman" w:hAnsi="Times New Roman" w:cs="Times New Roman"/>
        </w:rPr>
      </w:pPr>
    </w:p>
    <w:p w14:paraId="1475EA98" w14:textId="77777777" w:rsidR="009235A4" w:rsidRDefault="00B172F1">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26077AC8" wp14:editId="07FE0FBE">
            <wp:extent cx="6630286" cy="5091113"/>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l="1192"/>
                    <a:stretch>
                      <a:fillRect/>
                    </a:stretch>
                  </pic:blipFill>
                  <pic:spPr>
                    <a:xfrm>
                      <a:off x="0" y="0"/>
                      <a:ext cx="6630286" cy="5091113"/>
                    </a:xfrm>
                    <a:prstGeom prst="rect">
                      <a:avLst/>
                    </a:prstGeom>
                    <a:ln/>
                  </pic:spPr>
                </pic:pic>
              </a:graphicData>
            </a:graphic>
          </wp:inline>
        </w:drawing>
      </w:r>
    </w:p>
    <w:p w14:paraId="0AB59187" w14:textId="30CA8658" w:rsidR="009235A4" w:rsidRPr="00390C72" w:rsidRDefault="69022E19" w:rsidP="52AD34D8">
      <w:pPr>
        <w:jc w:val="both"/>
        <w:rPr>
          <w:rFonts w:ascii="Times New Roman" w:eastAsia="Times New Roman" w:hAnsi="Times New Roman" w:cs="Times New Roman"/>
          <w:lang w:val="en-US"/>
        </w:rPr>
      </w:pPr>
      <w:r w:rsidRPr="0021673F">
        <w:rPr>
          <w:rFonts w:ascii="Times New Roman" w:eastAsia="Times New Roman" w:hAnsi="Times New Roman" w:cs="Times New Roman"/>
          <w:b/>
          <w:bCs/>
          <w:lang w:val="en-US"/>
        </w:rPr>
        <w:t>Figure S</w:t>
      </w:r>
      <w:r w:rsidR="00286C73">
        <w:rPr>
          <w:rFonts w:ascii="Times New Roman" w:eastAsia="Times New Roman" w:hAnsi="Times New Roman" w:cs="Times New Roman"/>
          <w:b/>
          <w:bCs/>
          <w:lang w:val="en-US"/>
        </w:rPr>
        <w:t>5</w:t>
      </w:r>
      <w:r w:rsidRPr="0021673F">
        <w:rPr>
          <w:rFonts w:ascii="Times New Roman" w:eastAsia="Times New Roman" w:hAnsi="Times New Roman" w:cs="Times New Roman"/>
          <w:b/>
          <w:bCs/>
          <w:lang w:val="en-US"/>
        </w:rPr>
        <w:t xml:space="preserve">: Spatial evolution of daily precipitation </w:t>
      </w:r>
      <w:r w:rsidRPr="52AD34D8">
        <w:rPr>
          <w:rFonts w:ascii="Times New Roman" w:eastAsia="Times New Roman" w:hAnsi="Times New Roman" w:cs="Times New Roman"/>
          <w:lang w:val="en-US"/>
        </w:rPr>
        <w:t xml:space="preserve">amount </w:t>
      </w:r>
      <w:r w:rsidRPr="52AD34D8">
        <w:rPr>
          <w:rFonts w:ascii="Times New Roman" w:eastAsia="Gungsuh" w:hAnsi="Times New Roman" w:cs="Times New Roman"/>
          <w:lang w:val="en-US"/>
        </w:rPr>
        <w:t xml:space="preserve">associated with a heavy precipitation event from day −3 to day +3 relative to the peak day (columns). Rows show the MSWX reference dataset, coarse-resolution </w:t>
      </w:r>
      <w:r w:rsidRPr="52AD34D8">
        <w:rPr>
          <w:rFonts w:ascii="Times New Roman" w:eastAsia="Times New Roman" w:hAnsi="Times New Roman" w:cs="Times New Roman"/>
          <w:lang w:val="en-US"/>
        </w:rPr>
        <w:t>ECMWF ERA5 fields at 100 km resolution, CasCorrDiff downscaled outputs at 10 km resolution, and ISIMIP3BASD outputs at 10 km resolution, illustrating the temporal and spatial progression of the event across datasets.</w:t>
      </w:r>
    </w:p>
    <w:p w14:paraId="729CA661" w14:textId="77777777" w:rsidR="009235A4" w:rsidRDefault="00B172F1">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38AEB1A2" wp14:editId="5703707A">
            <wp:extent cx="4895456" cy="5911702"/>
            <wp:effectExtent l="0" t="0" r="635"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4898609" cy="5915509"/>
                    </a:xfrm>
                    <a:prstGeom prst="rect">
                      <a:avLst/>
                    </a:prstGeom>
                    <a:ln/>
                  </pic:spPr>
                </pic:pic>
              </a:graphicData>
            </a:graphic>
          </wp:inline>
        </w:drawing>
      </w:r>
    </w:p>
    <w:p w14:paraId="7EA7DC3C" w14:textId="196FA996" w:rsidR="009235A4" w:rsidRDefault="69022E19" w:rsidP="52AD34D8">
      <w:pPr>
        <w:jc w:val="both"/>
        <w:rPr>
          <w:rFonts w:ascii="Times New Roman" w:eastAsia="Times New Roman" w:hAnsi="Times New Roman" w:cs="Times New Roman"/>
          <w:lang w:val="en-US"/>
        </w:rPr>
      </w:pPr>
      <w:r w:rsidRPr="0021673F">
        <w:rPr>
          <w:rFonts w:ascii="Times New Roman" w:eastAsia="Times New Roman" w:hAnsi="Times New Roman" w:cs="Times New Roman"/>
          <w:b/>
          <w:bCs/>
          <w:lang w:val="en-US"/>
        </w:rPr>
        <w:t>Figure S</w:t>
      </w:r>
      <w:r w:rsidR="00286C73">
        <w:rPr>
          <w:rFonts w:ascii="Times New Roman" w:eastAsia="Times New Roman" w:hAnsi="Times New Roman" w:cs="Times New Roman"/>
          <w:b/>
          <w:bCs/>
          <w:lang w:val="en-US"/>
        </w:rPr>
        <w:t>6</w:t>
      </w:r>
      <w:r w:rsidRPr="0021673F">
        <w:rPr>
          <w:rFonts w:ascii="Times New Roman" w:eastAsia="Times New Roman" w:hAnsi="Times New Roman" w:cs="Times New Roman"/>
          <w:b/>
          <w:bCs/>
          <w:lang w:val="en-US"/>
        </w:rPr>
        <w:t>: Spatial distribution of wet days variability and trends</w:t>
      </w:r>
      <w:r w:rsidRPr="52AD34D8">
        <w:rPr>
          <w:rFonts w:ascii="Times New Roman" w:eastAsia="Times New Roman" w:hAnsi="Times New Roman" w:cs="Times New Roman"/>
          <w:lang w:val="en-US"/>
        </w:rPr>
        <w:t xml:space="preserve"> across Germany during 1989–2024. Panels (a) and (c) show the interannual standard deviation of wet days derived from the MSWX and HYRAS datasets, respectively, while panels (b) and (d) present the corresponding Mann–Kendall trends in wet days (days yr⁻¹). Hatched regions indicate statistically significant trends at the 95% confidence level (p &lt; 0.05). The spatial mean value for each panel is shown in the bottom-right corner. </w:t>
      </w:r>
    </w:p>
    <w:p w14:paraId="08B8D386" w14:textId="77777777" w:rsidR="009235A4" w:rsidRDefault="00B172F1">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01C161EB" wp14:editId="5655F213">
            <wp:extent cx="4953872" cy="596486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4954963" cy="5966179"/>
                    </a:xfrm>
                    <a:prstGeom prst="rect">
                      <a:avLst/>
                    </a:prstGeom>
                    <a:ln/>
                  </pic:spPr>
                </pic:pic>
              </a:graphicData>
            </a:graphic>
          </wp:inline>
        </w:drawing>
      </w:r>
    </w:p>
    <w:p w14:paraId="35977A8C" w14:textId="7CEFFD03" w:rsidR="009235A4" w:rsidRDefault="69022E19" w:rsidP="52AD34D8">
      <w:pPr>
        <w:jc w:val="both"/>
      </w:pPr>
      <w:r w:rsidRPr="007B79D9">
        <w:rPr>
          <w:rFonts w:ascii="Times New Roman" w:eastAsia="Times New Roman" w:hAnsi="Times New Roman" w:cs="Times New Roman"/>
          <w:b/>
          <w:bCs/>
          <w:lang w:val="en-US"/>
        </w:rPr>
        <w:t>Figure S</w:t>
      </w:r>
      <w:r w:rsidR="00286C73">
        <w:rPr>
          <w:rFonts w:ascii="Times New Roman" w:eastAsia="Times New Roman" w:hAnsi="Times New Roman" w:cs="Times New Roman"/>
          <w:b/>
          <w:bCs/>
          <w:lang w:val="en-US"/>
        </w:rPr>
        <w:t>7</w:t>
      </w:r>
      <w:r w:rsidRPr="007B79D9">
        <w:rPr>
          <w:rFonts w:ascii="Times New Roman" w:eastAsia="Times New Roman" w:hAnsi="Times New Roman" w:cs="Times New Roman"/>
          <w:b/>
          <w:bCs/>
          <w:lang w:val="en-US"/>
        </w:rPr>
        <w:t>: Spatial distribution of Consecutive Dry Days (CDD) variability and trends</w:t>
      </w:r>
      <w:r w:rsidRPr="007B79D9">
        <w:rPr>
          <w:rFonts w:ascii="Times New Roman" w:eastAsia="Times New Roman" w:hAnsi="Times New Roman" w:cs="Times New Roman"/>
          <w:lang w:val="en-US"/>
        </w:rPr>
        <w:t xml:space="preserve"> across Germany during 1989–2024. </w:t>
      </w:r>
      <w:r w:rsidRPr="077B3004">
        <w:rPr>
          <w:rFonts w:ascii="Times New Roman" w:eastAsia="Times New Roman" w:hAnsi="Times New Roman" w:cs="Times New Roman"/>
          <w:lang w:val="en-US"/>
        </w:rPr>
        <w:t xml:space="preserve">Panels (a) and (c) show the interannual standard deviation of CDD derived from the MSWX and HYRAS datasets, respectively, while panels (b) and (d) present the corresponding Mann–Kendall trends in CDD (days yr⁻¹). Hatched regions indicate statistically significant trends at the 95% confidence level (p &lt; 0.05). The spatial mean value for each panel is shown in the bottom-right corner. </w:t>
      </w:r>
    </w:p>
    <w:p w14:paraId="631E45BB" w14:textId="45F48CB9" w:rsidR="077B3004" w:rsidRDefault="077B3004" w:rsidP="077B3004">
      <w:pPr>
        <w:jc w:val="both"/>
        <w:rPr>
          <w:rFonts w:ascii="Times New Roman" w:eastAsia="Times New Roman" w:hAnsi="Times New Roman" w:cs="Times New Roman"/>
          <w:lang w:val="en-US"/>
        </w:rPr>
      </w:pPr>
    </w:p>
    <w:p w14:paraId="10ECDA89" w14:textId="4E517521" w:rsidR="077B3004" w:rsidRDefault="077B3004" w:rsidP="077B3004">
      <w:pPr>
        <w:jc w:val="both"/>
        <w:rPr>
          <w:rFonts w:ascii="Times New Roman" w:eastAsia="Times New Roman" w:hAnsi="Times New Roman" w:cs="Times New Roman"/>
          <w:lang w:val="en-US"/>
        </w:rPr>
      </w:pPr>
    </w:p>
    <w:p w14:paraId="3D7EE13D" w14:textId="260A883B" w:rsidR="00EA31B4" w:rsidRPr="0021097C" w:rsidRDefault="00EA31B4" w:rsidP="00EA31B4">
      <w:pPr>
        <w:spacing w:after="200"/>
        <w:jc w:val="both"/>
        <w:rPr>
          <w:rFonts w:ascii="Times New Roman" w:eastAsia="Times New Roman" w:hAnsi="Times New Roman" w:cs="Times New Roman"/>
          <w:lang w:val="en-US"/>
        </w:rPr>
      </w:pPr>
      <w:r>
        <w:rPr>
          <w:noProof/>
        </w:rPr>
        <w:lastRenderedPageBreak/>
        <w:drawing>
          <wp:inline distT="0" distB="0" distL="0" distR="0" wp14:anchorId="4793A858" wp14:editId="3541C7F8">
            <wp:extent cx="5955475" cy="4019797"/>
            <wp:effectExtent l="0" t="0" r="0" b="0"/>
            <wp:docPr id="193600703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5970275" cy="4029787"/>
                    </a:xfrm>
                    <a:prstGeom prst="rect">
                      <a:avLst/>
                    </a:prstGeom>
                    <a:ln/>
                  </pic:spPr>
                </pic:pic>
              </a:graphicData>
            </a:graphic>
          </wp:inline>
        </w:drawing>
      </w:r>
      <w:r w:rsidRPr="04C9D245">
        <w:rPr>
          <w:rFonts w:ascii="Times New Roman" w:eastAsia="Times New Roman" w:hAnsi="Times New Roman" w:cs="Times New Roman"/>
          <w:b/>
          <w:bCs/>
          <w:sz w:val="18"/>
          <w:szCs w:val="18"/>
          <w:lang w:val="en-US"/>
        </w:rPr>
        <w:t xml:space="preserve">Figure </w:t>
      </w:r>
      <w:r>
        <w:rPr>
          <w:rFonts w:ascii="Times New Roman" w:eastAsia="Times New Roman" w:hAnsi="Times New Roman" w:cs="Times New Roman"/>
          <w:b/>
          <w:bCs/>
          <w:sz w:val="18"/>
          <w:szCs w:val="18"/>
          <w:lang w:val="en-US"/>
        </w:rPr>
        <w:t>S</w:t>
      </w:r>
      <w:r w:rsidR="00286C73">
        <w:rPr>
          <w:rFonts w:ascii="Times New Roman" w:eastAsia="Times New Roman" w:hAnsi="Times New Roman" w:cs="Times New Roman"/>
          <w:b/>
          <w:bCs/>
          <w:sz w:val="18"/>
          <w:szCs w:val="18"/>
          <w:lang w:val="en-US"/>
        </w:rPr>
        <w:t>8</w:t>
      </w:r>
      <w:r w:rsidRPr="04C9D245">
        <w:rPr>
          <w:rFonts w:ascii="Times New Roman" w:eastAsia="Times New Roman" w:hAnsi="Times New Roman" w:cs="Times New Roman"/>
          <w:b/>
          <w:bCs/>
          <w:sz w:val="18"/>
          <w:szCs w:val="18"/>
          <w:lang w:val="en-US"/>
        </w:rPr>
        <w:t>. Spatial distribution of temporal metrics for precipitation across station locations</w:t>
      </w:r>
      <w:r w:rsidRPr="04C9D245">
        <w:rPr>
          <w:rFonts w:ascii="Times New Roman" w:eastAsia="Times New Roman" w:hAnsi="Times New Roman" w:cs="Times New Roman"/>
          <w:sz w:val="18"/>
          <w:szCs w:val="18"/>
          <w:lang w:val="en-US"/>
        </w:rPr>
        <w:t>. (a-d) Critical Success Index (CSI) for wet-day detection (threshold: 1 mm day⁻¹), defined as CSI = hits / (hits + misses + false alarms), where values of 1 indicate perfect detection and 0 indicate complete failure. (e-h) Extreme precipitation bias, calculated as the difference between modelled and observed 90th percentile daily precipitation (mm day⁻¹) for ERA5 (100 km; a,e), CasCorrDiff Prediction (10 km; b,f), ISIMIP (10 km; c,g), and Prediction (1 km; ); positive (negative) values indicate overestimation (underestimation) of extreme events. Metrics are computed over the full evaluation period (2020–2024) using collocated GHCNd station observations.</w:t>
      </w:r>
    </w:p>
    <w:p w14:paraId="7E531AFC" w14:textId="5168C274" w:rsidR="00652747" w:rsidRPr="0021097C" w:rsidRDefault="00652747" w:rsidP="00652747">
      <w:pPr>
        <w:spacing w:after="200"/>
        <w:rPr>
          <w:rFonts w:ascii="Times New Roman" w:eastAsia="Times New Roman" w:hAnsi="Times New Roman" w:cs="Times New Roman"/>
          <w:sz w:val="18"/>
          <w:szCs w:val="18"/>
          <w:lang w:val="en-US"/>
        </w:rPr>
      </w:pPr>
      <w:r>
        <w:rPr>
          <w:noProof/>
        </w:rPr>
        <w:lastRenderedPageBreak/>
        <w:drawing>
          <wp:inline distT="0" distB="0" distL="0" distR="0" wp14:anchorId="553F3D9E" wp14:editId="762BAAD7">
            <wp:extent cx="5943600" cy="4271010"/>
            <wp:effectExtent l="0" t="0" r="0" b="0"/>
            <wp:docPr id="193601486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5943600" cy="4271010"/>
                    </a:xfrm>
                    <a:prstGeom prst="rect">
                      <a:avLst/>
                    </a:prstGeom>
                    <a:ln/>
                  </pic:spPr>
                </pic:pic>
              </a:graphicData>
            </a:graphic>
          </wp:inline>
        </w:drawing>
      </w:r>
      <w:r w:rsidRPr="04C9D245">
        <w:rPr>
          <w:rFonts w:ascii="Times New Roman" w:hAnsi="Times New Roman" w:cs="Times New Roman"/>
          <w:lang w:val="en-US"/>
        </w:rPr>
        <w:t xml:space="preserve"> </w:t>
      </w:r>
      <w:r w:rsidRPr="04C9D245">
        <w:rPr>
          <w:rFonts w:ascii="Times New Roman" w:eastAsia="Times New Roman" w:hAnsi="Times New Roman" w:cs="Times New Roman"/>
          <w:b/>
          <w:bCs/>
          <w:sz w:val="18"/>
          <w:szCs w:val="18"/>
          <w:lang w:val="en-US"/>
        </w:rPr>
        <w:t xml:space="preserve">Figure </w:t>
      </w:r>
      <w:r>
        <w:rPr>
          <w:rFonts w:ascii="Times New Roman" w:eastAsia="Times New Roman" w:hAnsi="Times New Roman" w:cs="Times New Roman"/>
          <w:b/>
          <w:bCs/>
          <w:sz w:val="18"/>
          <w:szCs w:val="18"/>
          <w:lang w:val="en-US"/>
        </w:rPr>
        <w:t>S</w:t>
      </w:r>
      <w:r w:rsidR="00286C73">
        <w:rPr>
          <w:rFonts w:ascii="Times New Roman" w:eastAsia="Times New Roman" w:hAnsi="Times New Roman" w:cs="Times New Roman"/>
          <w:b/>
          <w:bCs/>
          <w:sz w:val="18"/>
          <w:szCs w:val="18"/>
          <w:lang w:val="en-US"/>
        </w:rPr>
        <w:t>9</w:t>
      </w:r>
      <w:r w:rsidRPr="04C9D245">
        <w:rPr>
          <w:rFonts w:ascii="Times New Roman" w:eastAsia="Times New Roman" w:hAnsi="Times New Roman" w:cs="Times New Roman"/>
          <w:b/>
          <w:bCs/>
          <w:sz w:val="18"/>
          <w:szCs w:val="18"/>
          <w:lang w:val="en-US"/>
        </w:rPr>
        <w:t>. Spatial distribution of wet day frequency (precipitation &gt; 3 mm/day) over Germany (2020–2024).</w:t>
      </w:r>
      <w:r w:rsidRPr="04C9D245">
        <w:rPr>
          <w:rFonts w:ascii="Times New Roman" w:eastAsia="Times New Roman" w:hAnsi="Times New Roman" w:cs="Times New Roman"/>
          <w:sz w:val="18"/>
          <w:szCs w:val="18"/>
          <w:lang w:val="en-US"/>
        </w:rPr>
        <w:t xml:space="preserve"> The top row (a–d) presents the absolute frequency (%) for the MSWX reference, ERA5 reanalysis, CasCorrDiff prediction (10 km), and ISIMIP3BASD. The bottom row (e–g) illustrates the absolute bias of the model outputs relative to the MSWX reference. Area-weighted mean values for Germany are indicated in the bottom right of each panel.</w:t>
      </w:r>
    </w:p>
    <w:p w14:paraId="09485C79" w14:textId="77777777" w:rsidR="00DA7C28" w:rsidRPr="0021097C" w:rsidRDefault="00DA7C28" w:rsidP="00DA7C28">
      <w:pPr>
        <w:spacing w:after="200"/>
        <w:jc w:val="both"/>
        <w:rPr>
          <w:rFonts w:ascii="Times New Roman" w:eastAsia="Times New Roman" w:hAnsi="Times New Roman" w:cs="Times New Roman"/>
        </w:rPr>
      </w:pPr>
      <w:r w:rsidRPr="0021097C">
        <w:rPr>
          <w:rFonts w:ascii="Times New Roman" w:eastAsia="Times New Roman" w:hAnsi="Times New Roman" w:cs="Times New Roman"/>
          <w:noProof/>
        </w:rPr>
        <w:lastRenderedPageBreak/>
        <w:drawing>
          <wp:inline distT="114300" distB="114300" distL="114300" distR="114300" wp14:anchorId="65A1EEDA" wp14:editId="1055132A">
            <wp:extent cx="5874746" cy="3293110"/>
            <wp:effectExtent l="0" t="0" r="0" b="2540"/>
            <wp:docPr id="13412788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8"/>
                    <a:srcRect l="2220" t="4374"/>
                    <a:stretch>
                      <a:fillRect/>
                    </a:stretch>
                  </pic:blipFill>
                  <pic:spPr bwMode="auto">
                    <a:xfrm>
                      <a:off x="0" y="0"/>
                      <a:ext cx="5875852" cy="3293730"/>
                    </a:xfrm>
                    <a:prstGeom prst="rect">
                      <a:avLst/>
                    </a:prstGeom>
                    <a:ln>
                      <a:noFill/>
                    </a:ln>
                    <a:extLst>
                      <a:ext uri="{53640926-AAD7-44D8-BBD7-CCE9431645EC}">
                        <a14:shadowObscured xmlns:a14="http://schemas.microsoft.com/office/drawing/2010/main"/>
                      </a:ext>
                    </a:extLst>
                  </pic:spPr>
                </pic:pic>
              </a:graphicData>
            </a:graphic>
          </wp:inline>
        </w:drawing>
      </w:r>
    </w:p>
    <w:p w14:paraId="38105537" w14:textId="6A7B29D7" w:rsidR="00DA7C28" w:rsidRPr="0021097C" w:rsidRDefault="00DA7C28" w:rsidP="00DA7C28">
      <w:pPr>
        <w:spacing w:after="200"/>
        <w:jc w:val="both"/>
        <w:rPr>
          <w:rFonts w:ascii="Times New Roman" w:eastAsia="Times New Roman" w:hAnsi="Times New Roman" w:cs="Times New Roman"/>
          <w:sz w:val="18"/>
          <w:szCs w:val="18"/>
          <w:lang w:val="en-US"/>
        </w:rPr>
      </w:pPr>
      <w:r w:rsidRPr="04C9D245">
        <w:rPr>
          <w:rFonts w:ascii="Times New Roman" w:eastAsia="Caudex" w:hAnsi="Times New Roman" w:cs="Times New Roman"/>
          <w:b/>
          <w:bCs/>
          <w:sz w:val="18"/>
          <w:szCs w:val="18"/>
          <w:lang w:val="en-US"/>
        </w:rPr>
        <w:t xml:space="preserve">Figure </w:t>
      </w:r>
      <w:r w:rsidR="00F87A07">
        <w:rPr>
          <w:rFonts w:ascii="Times New Roman" w:eastAsia="Caudex" w:hAnsi="Times New Roman" w:cs="Times New Roman"/>
          <w:b/>
          <w:bCs/>
          <w:sz w:val="18"/>
          <w:szCs w:val="18"/>
          <w:lang w:val="en-US"/>
        </w:rPr>
        <w:t>S</w:t>
      </w:r>
      <w:r w:rsidR="00286C73">
        <w:rPr>
          <w:rFonts w:ascii="Times New Roman" w:eastAsia="Caudex" w:hAnsi="Times New Roman" w:cs="Times New Roman"/>
          <w:b/>
          <w:bCs/>
          <w:sz w:val="18"/>
          <w:szCs w:val="18"/>
          <w:lang w:val="en-US"/>
        </w:rPr>
        <w:t>10</w:t>
      </w:r>
      <w:r w:rsidRPr="04C9D245">
        <w:rPr>
          <w:rFonts w:ascii="Times New Roman" w:eastAsia="Caudex" w:hAnsi="Times New Roman" w:cs="Times New Roman"/>
          <w:b/>
          <w:bCs/>
          <w:sz w:val="18"/>
          <w:szCs w:val="18"/>
          <w:lang w:val="en-US"/>
        </w:rPr>
        <w:t>: Joint kernel density estimation (KDE)</w:t>
      </w:r>
      <w:r w:rsidRPr="04C9D245">
        <w:rPr>
          <w:rFonts w:ascii="Times New Roman" w:eastAsia="Caudex" w:hAnsi="Times New Roman" w:cs="Times New Roman"/>
          <w:sz w:val="18"/>
          <w:szCs w:val="18"/>
          <w:lang w:val="en-US"/>
        </w:rPr>
        <w:t xml:space="preserve"> of daily maximum temperature (°C) and precipitation (mm day⁻¹) over Germany (2020–2023). Top row (a–d): KDE contours for MSWX reference (green) and model predictions (blue) — ERA5 (~100 km), CasCorrDiff Prediction (10 km), and ISIMIP3BASD (10 km). Bottom row (e–g): Density bias (CasCorrDiff/ISIMIP3BASD − MSWX reference); the black contour marks the zero-bias line. Scatter points represent individual daily values. Density values are scaled by 10⁻³.</w:t>
      </w:r>
    </w:p>
    <w:p w14:paraId="0F450F8D" w14:textId="62968827" w:rsidR="009235A4" w:rsidRDefault="00DD7C32">
      <w:pPr>
        <w:rPr>
          <w:rFonts w:ascii="Times New Roman" w:eastAsia="Times New Roman" w:hAnsi="Times New Roman" w:cs="Times New Roman"/>
          <w:lang w:val="en-US"/>
        </w:rPr>
      </w:pPr>
      <w:r>
        <w:rPr>
          <w:rFonts w:ascii="Times New Roman" w:eastAsia="Times New Roman" w:hAnsi="Times New Roman" w:cs="Times New Roman"/>
          <w:lang w:val="en-US"/>
        </w:rPr>
        <w:t>References</w:t>
      </w:r>
    </w:p>
    <w:p w14:paraId="0B5B7095" w14:textId="77777777" w:rsidR="00DD7C32" w:rsidRPr="00DD7C32" w:rsidRDefault="00DD7C32" w:rsidP="003E7DB6">
      <w:pPr>
        <w:pStyle w:val="Bibliography"/>
        <w:spacing w:line="276" w:lineRule="auto"/>
        <w:rPr>
          <w:rFonts w:ascii="Times New Roman" w:hAnsi="Times New Roman" w:cs="Times New Roman"/>
          <w:sz w:val="18"/>
          <w:szCs w:val="18"/>
        </w:rPr>
      </w:pPr>
      <w:r w:rsidRPr="00DD7C32">
        <w:rPr>
          <w:rFonts w:ascii="Times New Roman" w:eastAsia="Times New Roman" w:hAnsi="Times New Roman" w:cs="Times New Roman"/>
          <w:sz w:val="18"/>
          <w:szCs w:val="18"/>
          <w:lang w:val="en-US"/>
        </w:rPr>
        <w:fldChar w:fldCharType="begin"/>
      </w:r>
      <w:r w:rsidRPr="00DD7C32">
        <w:rPr>
          <w:rFonts w:ascii="Times New Roman" w:eastAsia="Times New Roman" w:hAnsi="Times New Roman" w:cs="Times New Roman"/>
          <w:sz w:val="18"/>
          <w:szCs w:val="18"/>
          <w:lang w:val="en-US"/>
        </w:rPr>
        <w:instrText xml:space="preserve"> ADDIN ZOTERO_BIBL {"uncited":[],"omitted":[],"custom":[]} CSL_BIBLIOGRAPHY </w:instrText>
      </w:r>
      <w:r w:rsidRPr="00DD7C32">
        <w:rPr>
          <w:rFonts w:ascii="Times New Roman" w:eastAsia="Times New Roman" w:hAnsi="Times New Roman" w:cs="Times New Roman"/>
          <w:sz w:val="18"/>
          <w:szCs w:val="18"/>
          <w:lang w:val="en-US"/>
        </w:rPr>
        <w:fldChar w:fldCharType="separate"/>
      </w:r>
      <w:r w:rsidRPr="00DD7C32">
        <w:rPr>
          <w:rFonts w:ascii="Times New Roman" w:hAnsi="Times New Roman" w:cs="Times New Roman"/>
          <w:sz w:val="18"/>
          <w:szCs w:val="18"/>
        </w:rPr>
        <w:t>1.</w:t>
      </w:r>
      <w:r w:rsidRPr="00DD7C32">
        <w:rPr>
          <w:rFonts w:ascii="Times New Roman" w:hAnsi="Times New Roman" w:cs="Times New Roman"/>
          <w:sz w:val="18"/>
          <w:szCs w:val="18"/>
        </w:rPr>
        <w:tab/>
        <w:t xml:space="preserve">Hersbach, H. </w:t>
      </w:r>
      <w:r w:rsidRPr="00DD7C32">
        <w:rPr>
          <w:rFonts w:ascii="Times New Roman" w:hAnsi="Times New Roman" w:cs="Times New Roman"/>
          <w:i/>
          <w:iCs/>
          <w:sz w:val="18"/>
          <w:szCs w:val="18"/>
        </w:rPr>
        <w:t>et al.</w:t>
      </w:r>
      <w:r w:rsidRPr="00DD7C32">
        <w:rPr>
          <w:rFonts w:ascii="Times New Roman" w:hAnsi="Times New Roman" w:cs="Times New Roman"/>
          <w:sz w:val="18"/>
          <w:szCs w:val="18"/>
        </w:rPr>
        <w:t xml:space="preserve"> The ERA5 global reanalysis. </w:t>
      </w:r>
      <w:r w:rsidRPr="00DD7C32">
        <w:rPr>
          <w:rFonts w:ascii="Times New Roman" w:hAnsi="Times New Roman" w:cs="Times New Roman"/>
          <w:i/>
          <w:iCs/>
          <w:sz w:val="18"/>
          <w:szCs w:val="18"/>
        </w:rPr>
        <w:t>Q. J. R. Meteorol. Soc.</w:t>
      </w:r>
      <w:r w:rsidRPr="00DD7C32">
        <w:rPr>
          <w:rFonts w:ascii="Times New Roman" w:hAnsi="Times New Roman" w:cs="Times New Roman"/>
          <w:sz w:val="18"/>
          <w:szCs w:val="18"/>
        </w:rPr>
        <w:t xml:space="preserve"> </w:t>
      </w:r>
      <w:r w:rsidRPr="00DD7C32">
        <w:rPr>
          <w:rFonts w:ascii="Times New Roman" w:hAnsi="Times New Roman" w:cs="Times New Roman"/>
          <w:b/>
          <w:bCs/>
          <w:sz w:val="18"/>
          <w:szCs w:val="18"/>
        </w:rPr>
        <w:t>146</w:t>
      </w:r>
      <w:r w:rsidRPr="00DD7C32">
        <w:rPr>
          <w:rFonts w:ascii="Times New Roman" w:hAnsi="Times New Roman" w:cs="Times New Roman"/>
          <w:sz w:val="18"/>
          <w:szCs w:val="18"/>
        </w:rPr>
        <w:t>, 1999–2049 (2020).</w:t>
      </w:r>
    </w:p>
    <w:p w14:paraId="4DFAC6BD" w14:textId="77777777" w:rsidR="00DD7C32" w:rsidRPr="00DD7C32" w:rsidRDefault="00DD7C32" w:rsidP="003E7DB6">
      <w:pPr>
        <w:pStyle w:val="Bibliography"/>
        <w:spacing w:line="276" w:lineRule="auto"/>
        <w:rPr>
          <w:rFonts w:ascii="Times New Roman" w:hAnsi="Times New Roman" w:cs="Times New Roman"/>
          <w:sz w:val="18"/>
          <w:szCs w:val="18"/>
        </w:rPr>
      </w:pPr>
      <w:r w:rsidRPr="00DD7C32">
        <w:rPr>
          <w:rFonts w:ascii="Times New Roman" w:hAnsi="Times New Roman" w:cs="Times New Roman"/>
          <w:sz w:val="18"/>
          <w:szCs w:val="18"/>
        </w:rPr>
        <w:t>2.</w:t>
      </w:r>
      <w:r w:rsidRPr="00DD7C32">
        <w:rPr>
          <w:rFonts w:ascii="Times New Roman" w:hAnsi="Times New Roman" w:cs="Times New Roman"/>
          <w:sz w:val="18"/>
          <w:szCs w:val="18"/>
        </w:rPr>
        <w:tab/>
        <w:t xml:space="preserve">Shahi, N. K., Zolina, O. &amp; Gulev, S. K. Large-Scale Drivers of Widespread Extreme Precipitation in Europe: Insights from High-Resolution Regional Climate Model Simulations. </w:t>
      </w:r>
      <w:r w:rsidRPr="00DD7C32">
        <w:rPr>
          <w:rFonts w:ascii="Times New Roman" w:hAnsi="Times New Roman" w:cs="Times New Roman"/>
          <w:i/>
          <w:iCs/>
          <w:sz w:val="18"/>
          <w:szCs w:val="18"/>
        </w:rPr>
        <w:t>J. Hydrometeorol.</w:t>
      </w:r>
      <w:r w:rsidRPr="00DD7C32">
        <w:rPr>
          <w:rFonts w:ascii="Times New Roman" w:hAnsi="Times New Roman" w:cs="Times New Roman"/>
          <w:sz w:val="18"/>
          <w:szCs w:val="18"/>
        </w:rPr>
        <w:t xml:space="preserve"> </w:t>
      </w:r>
      <w:r w:rsidRPr="00DD7C32">
        <w:rPr>
          <w:rFonts w:ascii="Times New Roman" w:hAnsi="Times New Roman" w:cs="Times New Roman"/>
          <w:b/>
          <w:bCs/>
          <w:sz w:val="18"/>
          <w:szCs w:val="18"/>
        </w:rPr>
        <w:t>26</w:t>
      </w:r>
      <w:r w:rsidRPr="00DD7C32">
        <w:rPr>
          <w:rFonts w:ascii="Times New Roman" w:hAnsi="Times New Roman" w:cs="Times New Roman"/>
          <w:sz w:val="18"/>
          <w:szCs w:val="18"/>
        </w:rPr>
        <w:t>, 221–238 (2025).</w:t>
      </w:r>
    </w:p>
    <w:p w14:paraId="28A72CDC" w14:textId="77777777" w:rsidR="00DD7C32" w:rsidRPr="00DD7C32" w:rsidRDefault="00DD7C32" w:rsidP="003E7DB6">
      <w:pPr>
        <w:pStyle w:val="Bibliography"/>
        <w:spacing w:line="276" w:lineRule="auto"/>
        <w:rPr>
          <w:rFonts w:ascii="Times New Roman" w:hAnsi="Times New Roman" w:cs="Times New Roman"/>
          <w:sz w:val="18"/>
          <w:szCs w:val="18"/>
        </w:rPr>
      </w:pPr>
      <w:r w:rsidRPr="00DD7C32">
        <w:rPr>
          <w:rFonts w:ascii="Times New Roman" w:hAnsi="Times New Roman" w:cs="Times New Roman"/>
          <w:sz w:val="18"/>
          <w:szCs w:val="18"/>
        </w:rPr>
        <w:t>3.</w:t>
      </w:r>
      <w:r w:rsidRPr="00DD7C32">
        <w:rPr>
          <w:rFonts w:ascii="Times New Roman" w:hAnsi="Times New Roman" w:cs="Times New Roman"/>
          <w:sz w:val="18"/>
          <w:szCs w:val="18"/>
        </w:rPr>
        <w:tab/>
        <w:t xml:space="preserve">Muñoz-Sabater, J. </w:t>
      </w:r>
      <w:r w:rsidRPr="00DD7C32">
        <w:rPr>
          <w:rFonts w:ascii="Times New Roman" w:hAnsi="Times New Roman" w:cs="Times New Roman"/>
          <w:i/>
          <w:iCs/>
          <w:sz w:val="18"/>
          <w:szCs w:val="18"/>
        </w:rPr>
        <w:t>et al.</w:t>
      </w:r>
      <w:r w:rsidRPr="00DD7C32">
        <w:rPr>
          <w:rFonts w:ascii="Times New Roman" w:hAnsi="Times New Roman" w:cs="Times New Roman"/>
          <w:sz w:val="18"/>
          <w:szCs w:val="18"/>
        </w:rPr>
        <w:t xml:space="preserve"> ERA5-Land: a state-of-the-art global reanalysis dataset for land applications. </w:t>
      </w:r>
      <w:r w:rsidRPr="00DD7C32">
        <w:rPr>
          <w:rFonts w:ascii="Times New Roman" w:hAnsi="Times New Roman" w:cs="Times New Roman"/>
          <w:i/>
          <w:iCs/>
          <w:sz w:val="18"/>
          <w:szCs w:val="18"/>
        </w:rPr>
        <w:t>Earth Syst. Sci. Data</w:t>
      </w:r>
      <w:r w:rsidRPr="00DD7C32">
        <w:rPr>
          <w:rFonts w:ascii="Times New Roman" w:hAnsi="Times New Roman" w:cs="Times New Roman"/>
          <w:sz w:val="18"/>
          <w:szCs w:val="18"/>
        </w:rPr>
        <w:t xml:space="preserve"> </w:t>
      </w:r>
      <w:r w:rsidRPr="00DD7C32">
        <w:rPr>
          <w:rFonts w:ascii="Times New Roman" w:hAnsi="Times New Roman" w:cs="Times New Roman"/>
          <w:b/>
          <w:bCs/>
          <w:sz w:val="18"/>
          <w:szCs w:val="18"/>
        </w:rPr>
        <w:t>13</w:t>
      </w:r>
      <w:r w:rsidRPr="00DD7C32">
        <w:rPr>
          <w:rFonts w:ascii="Times New Roman" w:hAnsi="Times New Roman" w:cs="Times New Roman"/>
          <w:sz w:val="18"/>
          <w:szCs w:val="18"/>
        </w:rPr>
        <w:t>, 4349–4383 (2021).</w:t>
      </w:r>
    </w:p>
    <w:p w14:paraId="3070B27D" w14:textId="77777777" w:rsidR="00DD7C32" w:rsidRPr="00DD7C32" w:rsidRDefault="00DD7C32" w:rsidP="003E7DB6">
      <w:pPr>
        <w:pStyle w:val="Bibliography"/>
        <w:spacing w:line="276" w:lineRule="auto"/>
        <w:rPr>
          <w:rFonts w:ascii="Times New Roman" w:hAnsi="Times New Roman" w:cs="Times New Roman"/>
          <w:sz w:val="18"/>
          <w:szCs w:val="18"/>
        </w:rPr>
      </w:pPr>
      <w:r w:rsidRPr="00DD7C32">
        <w:rPr>
          <w:rFonts w:ascii="Times New Roman" w:hAnsi="Times New Roman" w:cs="Times New Roman"/>
          <w:sz w:val="18"/>
          <w:szCs w:val="18"/>
        </w:rPr>
        <w:t>4.</w:t>
      </w:r>
      <w:r w:rsidRPr="00DD7C32">
        <w:rPr>
          <w:rFonts w:ascii="Times New Roman" w:hAnsi="Times New Roman" w:cs="Times New Roman"/>
          <w:sz w:val="18"/>
          <w:szCs w:val="18"/>
        </w:rPr>
        <w:tab/>
        <w:t xml:space="preserve">Rolle, M., Tamea, S. &amp; Claps, P. Climate-driven trends in agricultural water requirement: an ERA5-based assessment at daily scale over 50 years. </w:t>
      </w:r>
      <w:r w:rsidRPr="00DD7C32">
        <w:rPr>
          <w:rFonts w:ascii="Times New Roman" w:hAnsi="Times New Roman" w:cs="Times New Roman"/>
          <w:i/>
          <w:iCs/>
          <w:sz w:val="18"/>
          <w:szCs w:val="18"/>
        </w:rPr>
        <w:t>Environ. Res. Lett.</w:t>
      </w:r>
      <w:r w:rsidRPr="00DD7C32">
        <w:rPr>
          <w:rFonts w:ascii="Times New Roman" w:hAnsi="Times New Roman" w:cs="Times New Roman"/>
          <w:sz w:val="18"/>
          <w:szCs w:val="18"/>
        </w:rPr>
        <w:t xml:space="preserve"> </w:t>
      </w:r>
      <w:r w:rsidRPr="00DD7C32">
        <w:rPr>
          <w:rFonts w:ascii="Times New Roman" w:hAnsi="Times New Roman" w:cs="Times New Roman"/>
          <w:b/>
          <w:bCs/>
          <w:sz w:val="18"/>
          <w:szCs w:val="18"/>
        </w:rPr>
        <w:t>17</w:t>
      </w:r>
      <w:r w:rsidRPr="00DD7C32">
        <w:rPr>
          <w:rFonts w:ascii="Times New Roman" w:hAnsi="Times New Roman" w:cs="Times New Roman"/>
          <w:sz w:val="18"/>
          <w:szCs w:val="18"/>
        </w:rPr>
        <w:t>, 044017 (2022).</w:t>
      </w:r>
    </w:p>
    <w:p w14:paraId="6E7C3295" w14:textId="77777777" w:rsidR="00DD7C32" w:rsidRPr="00DD7C32" w:rsidRDefault="00DD7C32" w:rsidP="003E7DB6">
      <w:pPr>
        <w:pStyle w:val="Bibliography"/>
        <w:spacing w:line="276" w:lineRule="auto"/>
        <w:rPr>
          <w:rFonts w:ascii="Times New Roman" w:hAnsi="Times New Roman" w:cs="Times New Roman"/>
          <w:sz w:val="18"/>
          <w:szCs w:val="18"/>
          <w:lang w:val="de-DE"/>
        </w:rPr>
      </w:pPr>
      <w:r w:rsidRPr="00DD7C32">
        <w:rPr>
          <w:rFonts w:ascii="Times New Roman" w:hAnsi="Times New Roman" w:cs="Times New Roman"/>
          <w:sz w:val="18"/>
          <w:szCs w:val="18"/>
        </w:rPr>
        <w:t>5.</w:t>
      </w:r>
      <w:r w:rsidRPr="00DD7C32">
        <w:rPr>
          <w:rFonts w:ascii="Times New Roman" w:hAnsi="Times New Roman" w:cs="Times New Roman"/>
          <w:sz w:val="18"/>
          <w:szCs w:val="18"/>
        </w:rPr>
        <w:tab/>
        <w:t xml:space="preserve">Beck, H. E. </w:t>
      </w:r>
      <w:r w:rsidRPr="00DD7C32">
        <w:rPr>
          <w:rFonts w:ascii="Times New Roman" w:hAnsi="Times New Roman" w:cs="Times New Roman"/>
          <w:i/>
          <w:iCs/>
          <w:sz w:val="18"/>
          <w:szCs w:val="18"/>
        </w:rPr>
        <w:t>et al.</w:t>
      </w:r>
      <w:r w:rsidRPr="00DD7C32">
        <w:rPr>
          <w:rFonts w:ascii="Times New Roman" w:hAnsi="Times New Roman" w:cs="Times New Roman"/>
          <w:sz w:val="18"/>
          <w:szCs w:val="18"/>
        </w:rPr>
        <w:t xml:space="preserve"> MSWX: Global 3-Hourly 0.1° Bias-Corrected Meteorological Data Including Near-Real-Time Updates and Forecast Ensembles. </w:t>
      </w:r>
      <w:r w:rsidRPr="00DD7C32">
        <w:rPr>
          <w:rFonts w:ascii="Times New Roman" w:hAnsi="Times New Roman" w:cs="Times New Roman"/>
          <w:i/>
          <w:iCs/>
          <w:sz w:val="18"/>
          <w:szCs w:val="18"/>
          <w:lang w:val="de-DE"/>
        </w:rPr>
        <w:t>Bull. Am. Meteorol. Soc.</w:t>
      </w:r>
      <w:r w:rsidRPr="00DD7C32">
        <w:rPr>
          <w:rFonts w:ascii="Times New Roman" w:hAnsi="Times New Roman" w:cs="Times New Roman"/>
          <w:sz w:val="18"/>
          <w:szCs w:val="18"/>
          <w:lang w:val="de-DE"/>
        </w:rPr>
        <w:t xml:space="preserve"> </w:t>
      </w:r>
      <w:r w:rsidRPr="00DD7C32">
        <w:rPr>
          <w:rFonts w:ascii="Times New Roman" w:hAnsi="Times New Roman" w:cs="Times New Roman"/>
          <w:b/>
          <w:bCs/>
          <w:sz w:val="18"/>
          <w:szCs w:val="18"/>
          <w:lang w:val="de-DE"/>
        </w:rPr>
        <w:t>103</w:t>
      </w:r>
      <w:r w:rsidRPr="00DD7C32">
        <w:rPr>
          <w:rFonts w:ascii="Times New Roman" w:hAnsi="Times New Roman" w:cs="Times New Roman"/>
          <w:sz w:val="18"/>
          <w:szCs w:val="18"/>
          <w:lang w:val="de-DE"/>
        </w:rPr>
        <w:t>, E710–E732 (2022).</w:t>
      </w:r>
    </w:p>
    <w:p w14:paraId="2DAD81C8" w14:textId="77777777" w:rsidR="00DD7C32" w:rsidRPr="00DD7C32" w:rsidRDefault="00DD7C32" w:rsidP="003E7DB6">
      <w:pPr>
        <w:pStyle w:val="Bibliography"/>
        <w:spacing w:line="276" w:lineRule="auto"/>
        <w:rPr>
          <w:rFonts w:ascii="Times New Roman" w:hAnsi="Times New Roman" w:cs="Times New Roman"/>
          <w:sz w:val="18"/>
          <w:szCs w:val="18"/>
        </w:rPr>
      </w:pPr>
      <w:r w:rsidRPr="00DD7C32">
        <w:rPr>
          <w:rFonts w:ascii="Times New Roman" w:hAnsi="Times New Roman" w:cs="Times New Roman"/>
          <w:sz w:val="18"/>
          <w:szCs w:val="18"/>
          <w:lang w:val="de-DE"/>
        </w:rPr>
        <w:t>6.</w:t>
      </w:r>
      <w:r w:rsidRPr="00DD7C32">
        <w:rPr>
          <w:rFonts w:ascii="Times New Roman" w:hAnsi="Times New Roman" w:cs="Times New Roman"/>
          <w:sz w:val="18"/>
          <w:szCs w:val="18"/>
          <w:lang w:val="de-DE"/>
        </w:rPr>
        <w:tab/>
        <w:t xml:space="preserve">Kaspar, F. </w:t>
      </w:r>
      <w:r w:rsidRPr="00DD7C32">
        <w:rPr>
          <w:rFonts w:ascii="Times New Roman" w:hAnsi="Times New Roman" w:cs="Times New Roman"/>
          <w:i/>
          <w:iCs/>
          <w:sz w:val="18"/>
          <w:szCs w:val="18"/>
          <w:lang w:val="de-DE"/>
        </w:rPr>
        <w:t>et al.</w:t>
      </w:r>
      <w:r w:rsidRPr="00DD7C32">
        <w:rPr>
          <w:rFonts w:ascii="Times New Roman" w:hAnsi="Times New Roman" w:cs="Times New Roman"/>
          <w:sz w:val="18"/>
          <w:szCs w:val="18"/>
          <w:lang w:val="de-DE"/>
        </w:rPr>
        <w:t xml:space="preserve"> </w:t>
      </w:r>
      <w:r w:rsidRPr="00DD7C32">
        <w:rPr>
          <w:rFonts w:ascii="Times New Roman" w:hAnsi="Times New Roman" w:cs="Times New Roman"/>
          <w:sz w:val="18"/>
          <w:szCs w:val="18"/>
        </w:rPr>
        <w:t xml:space="preserve">Monitoring of climate change in Germany – data, products and services of Germany’s National Climate Data Centre. </w:t>
      </w:r>
      <w:r w:rsidRPr="00DD7C32">
        <w:rPr>
          <w:rFonts w:ascii="Times New Roman" w:hAnsi="Times New Roman" w:cs="Times New Roman"/>
          <w:i/>
          <w:iCs/>
          <w:sz w:val="18"/>
          <w:szCs w:val="18"/>
        </w:rPr>
        <w:t>Adv. Sci. Res.</w:t>
      </w:r>
      <w:r w:rsidRPr="00DD7C32">
        <w:rPr>
          <w:rFonts w:ascii="Times New Roman" w:hAnsi="Times New Roman" w:cs="Times New Roman"/>
          <w:sz w:val="18"/>
          <w:szCs w:val="18"/>
        </w:rPr>
        <w:t xml:space="preserve"> </w:t>
      </w:r>
      <w:r w:rsidRPr="00DD7C32">
        <w:rPr>
          <w:rFonts w:ascii="Times New Roman" w:hAnsi="Times New Roman" w:cs="Times New Roman"/>
          <w:b/>
          <w:bCs/>
          <w:sz w:val="18"/>
          <w:szCs w:val="18"/>
        </w:rPr>
        <w:t>10</w:t>
      </w:r>
      <w:r w:rsidRPr="00DD7C32">
        <w:rPr>
          <w:rFonts w:ascii="Times New Roman" w:hAnsi="Times New Roman" w:cs="Times New Roman"/>
          <w:sz w:val="18"/>
          <w:szCs w:val="18"/>
        </w:rPr>
        <w:t>, 99–106 (2013).</w:t>
      </w:r>
    </w:p>
    <w:p w14:paraId="74588EAC" w14:textId="77777777" w:rsidR="00DD7C32" w:rsidRPr="00DD7C32" w:rsidRDefault="00DD7C32" w:rsidP="003E7DB6">
      <w:pPr>
        <w:pStyle w:val="Bibliography"/>
        <w:spacing w:line="276" w:lineRule="auto"/>
        <w:rPr>
          <w:rFonts w:ascii="Times New Roman" w:hAnsi="Times New Roman" w:cs="Times New Roman"/>
          <w:sz w:val="18"/>
          <w:szCs w:val="18"/>
        </w:rPr>
      </w:pPr>
      <w:r w:rsidRPr="00DD7C32">
        <w:rPr>
          <w:rFonts w:ascii="Times New Roman" w:hAnsi="Times New Roman" w:cs="Times New Roman"/>
          <w:sz w:val="18"/>
          <w:szCs w:val="18"/>
        </w:rPr>
        <w:t>7.</w:t>
      </w:r>
      <w:r w:rsidRPr="00DD7C32">
        <w:rPr>
          <w:rFonts w:ascii="Times New Roman" w:hAnsi="Times New Roman" w:cs="Times New Roman"/>
          <w:sz w:val="18"/>
          <w:szCs w:val="18"/>
        </w:rPr>
        <w:tab/>
        <w:t xml:space="preserve">Zink, M., Kumar, R., Cuntz, M. &amp; Samaniego, L. A high-resolution dataset of water fluxes and states for Germany accounting for parametric uncertainty. </w:t>
      </w:r>
      <w:r w:rsidRPr="00DD7C32">
        <w:rPr>
          <w:rFonts w:ascii="Times New Roman" w:hAnsi="Times New Roman" w:cs="Times New Roman"/>
          <w:i/>
          <w:iCs/>
          <w:sz w:val="18"/>
          <w:szCs w:val="18"/>
        </w:rPr>
        <w:t>Hydrol. Earth Syst. Sci.</w:t>
      </w:r>
      <w:r w:rsidRPr="00DD7C32">
        <w:rPr>
          <w:rFonts w:ascii="Times New Roman" w:hAnsi="Times New Roman" w:cs="Times New Roman"/>
          <w:sz w:val="18"/>
          <w:szCs w:val="18"/>
        </w:rPr>
        <w:t xml:space="preserve"> </w:t>
      </w:r>
      <w:r w:rsidRPr="00DD7C32">
        <w:rPr>
          <w:rFonts w:ascii="Times New Roman" w:hAnsi="Times New Roman" w:cs="Times New Roman"/>
          <w:b/>
          <w:bCs/>
          <w:sz w:val="18"/>
          <w:szCs w:val="18"/>
        </w:rPr>
        <w:t>21</w:t>
      </w:r>
      <w:r w:rsidRPr="00DD7C32">
        <w:rPr>
          <w:rFonts w:ascii="Times New Roman" w:hAnsi="Times New Roman" w:cs="Times New Roman"/>
          <w:sz w:val="18"/>
          <w:szCs w:val="18"/>
        </w:rPr>
        <w:t>, 1769–1790 (2017).</w:t>
      </w:r>
    </w:p>
    <w:p w14:paraId="04666575" w14:textId="77777777" w:rsidR="00DD7C32" w:rsidRPr="00DD7C32" w:rsidRDefault="00DD7C32" w:rsidP="003E7DB6">
      <w:pPr>
        <w:pStyle w:val="Bibliography"/>
        <w:spacing w:line="276" w:lineRule="auto"/>
        <w:rPr>
          <w:rFonts w:ascii="Times New Roman" w:hAnsi="Times New Roman" w:cs="Times New Roman"/>
          <w:sz w:val="18"/>
          <w:szCs w:val="18"/>
        </w:rPr>
      </w:pPr>
      <w:r w:rsidRPr="00DD7C32">
        <w:rPr>
          <w:rFonts w:ascii="Times New Roman" w:hAnsi="Times New Roman" w:cs="Times New Roman"/>
          <w:sz w:val="18"/>
          <w:szCs w:val="18"/>
        </w:rPr>
        <w:t>8.</w:t>
      </w:r>
      <w:r w:rsidRPr="00DD7C32">
        <w:rPr>
          <w:rFonts w:ascii="Times New Roman" w:hAnsi="Times New Roman" w:cs="Times New Roman"/>
          <w:sz w:val="18"/>
          <w:szCs w:val="18"/>
        </w:rPr>
        <w:tab/>
        <w:t xml:space="preserve">Menne, M. J. </w:t>
      </w:r>
      <w:r w:rsidRPr="00DD7C32">
        <w:rPr>
          <w:rFonts w:ascii="Times New Roman" w:hAnsi="Times New Roman" w:cs="Times New Roman"/>
          <w:i/>
          <w:iCs/>
          <w:sz w:val="18"/>
          <w:szCs w:val="18"/>
        </w:rPr>
        <w:t>et al.</w:t>
      </w:r>
      <w:r w:rsidRPr="00DD7C32">
        <w:rPr>
          <w:rFonts w:ascii="Times New Roman" w:hAnsi="Times New Roman" w:cs="Times New Roman"/>
          <w:sz w:val="18"/>
          <w:szCs w:val="18"/>
        </w:rPr>
        <w:t xml:space="preserve"> The Global Historical Climatology Network hourly (GHCNh) dataset. in vol. 105 446924 (2025).</w:t>
      </w:r>
    </w:p>
    <w:p w14:paraId="674EEE7A" w14:textId="77777777" w:rsidR="00DD7C32" w:rsidRPr="00DD7C32" w:rsidRDefault="00DD7C32" w:rsidP="003E7DB6">
      <w:pPr>
        <w:pStyle w:val="Bibliography"/>
        <w:spacing w:line="276" w:lineRule="auto"/>
        <w:rPr>
          <w:rFonts w:ascii="Times New Roman" w:hAnsi="Times New Roman" w:cs="Times New Roman"/>
          <w:sz w:val="18"/>
          <w:szCs w:val="18"/>
        </w:rPr>
      </w:pPr>
      <w:r w:rsidRPr="00DD7C32">
        <w:rPr>
          <w:rFonts w:ascii="Times New Roman" w:hAnsi="Times New Roman" w:cs="Times New Roman"/>
          <w:sz w:val="18"/>
          <w:szCs w:val="18"/>
        </w:rPr>
        <w:t>9.</w:t>
      </w:r>
      <w:r w:rsidRPr="00DD7C32">
        <w:rPr>
          <w:rFonts w:ascii="Times New Roman" w:hAnsi="Times New Roman" w:cs="Times New Roman"/>
          <w:sz w:val="18"/>
          <w:szCs w:val="18"/>
        </w:rPr>
        <w:tab/>
        <w:t xml:space="preserve">Arguez, A. </w:t>
      </w:r>
      <w:r w:rsidRPr="00DD7C32">
        <w:rPr>
          <w:rFonts w:ascii="Times New Roman" w:hAnsi="Times New Roman" w:cs="Times New Roman"/>
          <w:i/>
          <w:iCs/>
          <w:sz w:val="18"/>
          <w:szCs w:val="18"/>
        </w:rPr>
        <w:t>et al.</w:t>
      </w:r>
      <w:r w:rsidRPr="00DD7C32">
        <w:rPr>
          <w:rFonts w:ascii="Times New Roman" w:hAnsi="Times New Roman" w:cs="Times New Roman"/>
          <w:sz w:val="18"/>
          <w:szCs w:val="18"/>
        </w:rPr>
        <w:t xml:space="preserve"> NOAA’s 1981–2010 U.S. Climate Normals: An Overview. </w:t>
      </w:r>
      <w:r w:rsidRPr="00DD7C32">
        <w:rPr>
          <w:rFonts w:ascii="Times New Roman" w:hAnsi="Times New Roman" w:cs="Times New Roman"/>
          <w:i/>
          <w:iCs/>
          <w:sz w:val="18"/>
          <w:szCs w:val="18"/>
        </w:rPr>
        <w:t>Bull. Am. Meteorol. Soc.</w:t>
      </w:r>
      <w:r w:rsidRPr="00DD7C32">
        <w:rPr>
          <w:rFonts w:ascii="Times New Roman" w:hAnsi="Times New Roman" w:cs="Times New Roman"/>
          <w:sz w:val="18"/>
          <w:szCs w:val="18"/>
        </w:rPr>
        <w:t xml:space="preserve"> </w:t>
      </w:r>
      <w:r w:rsidRPr="00DD7C32">
        <w:rPr>
          <w:rFonts w:ascii="Times New Roman" w:hAnsi="Times New Roman" w:cs="Times New Roman"/>
          <w:b/>
          <w:bCs/>
          <w:sz w:val="18"/>
          <w:szCs w:val="18"/>
        </w:rPr>
        <w:t>93</w:t>
      </w:r>
      <w:r w:rsidRPr="00DD7C32">
        <w:rPr>
          <w:rFonts w:ascii="Times New Roman" w:hAnsi="Times New Roman" w:cs="Times New Roman"/>
          <w:sz w:val="18"/>
          <w:szCs w:val="18"/>
        </w:rPr>
        <w:t>, 1687–1697 (2012).</w:t>
      </w:r>
    </w:p>
    <w:p w14:paraId="5A1FA845" w14:textId="77777777" w:rsidR="00DD7C32" w:rsidRPr="00DD7C32" w:rsidRDefault="00DD7C32" w:rsidP="003E7DB6">
      <w:pPr>
        <w:pStyle w:val="Bibliography"/>
        <w:spacing w:line="276" w:lineRule="auto"/>
        <w:rPr>
          <w:rFonts w:ascii="Times New Roman" w:hAnsi="Times New Roman" w:cs="Times New Roman"/>
          <w:sz w:val="18"/>
          <w:szCs w:val="18"/>
        </w:rPr>
      </w:pPr>
      <w:r w:rsidRPr="00DD7C32">
        <w:rPr>
          <w:rFonts w:ascii="Times New Roman" w:hAnsi="Times New Roman" w:cs="Times New Roman"/>
          <w:sz w:val="18"/>
          <w:szCs w:val="18"/>
        </w:rPr>
        <w:t>10.</w:t>
      </w:r>
      <w:r w:rsidRPr="00DD7C32">
        <w:rPr>
          <w:rFonts w:ascii="Times New Roman" w:hAnsi="Times New Roman" w:cs="Times New Roman"/>
          <w:sz w:val="18"/>
          <w:szCs w:val="18"/>
        </w:rPr>
        <w:tab/>
        <w:t xml:space="preserve">Durre, I., Menne, M. J., Gleason, B. E., Houston, T. G. &amp; Vose, R. S. Comprehensive Automated Quality Assurance of Daily Surface Observations. </w:t>
      </w:r>
      <w:r w:rsidRPr="00DD7C32">
        <w:rPr>
          <w:rFonts w:ascii="Times New Roman" w:hAnsi="Times New Roman" w:cs="Times New Roman"/>
          <w:i/>
          <w:iCs/>
          <w:sz w:val="18"/>
          <w:szCs w:val="18"/>
        </w:rPr>
        <w:t>J. Appl. Meteorol. Climatol.</w:t>
      </w:r>
      <w:r w:rsidRPr="00DD7C32">
        <w:rPr>
          <w:rFonts w:ascii="Times New Roman" w:hAnsi="Times New Roman" w:cs="Times New Roman"/>
          <w:sz w:val="18"/>
          <w:szCs w:val="18"/>
        </w:rPr>
        <w:t xml:space="preserve"> </w:t>
      </w:r>
      <w:r w:rsidRPr="00DD7C32">
        <w:rPr>
          <w:rFonts w:ascii="Times New Roman" w:hAnsi="Times New Roman" w:cs="Times New Roman"/>
          <w:b/>
          <w:bCs/>
          <w:sz w:val="18"/>
          <w:szCs w:val="18"/>
        </w:rPr>
        <w:t>49</w:t>
      </w:r>
      <w:r w:rsidRPr="00DD7C32">
        <w:rPr>
          <w:rFonts w:ascii="Times New Roman" w:hAnsi="Times New Roman" w:cs="Times New Roman"/>
          <w:sz w:val="18"/>
          <w:szCs w:val="18"/>
        </w:rPr>
        <w:t>, 1615–1633 (2010).</w:t>
      </w:r>
    </w:p>
    <w:p w14:paraId="387A4265" w14:textId="628D97FE" w:rsidR="00DD7C32" w:rsidRPr="00DD7C32" w:rsidRDefault="00DD7C32" w:rsidP="003E7DB6">
      <w:pPr>
        <w:rPr>
          <w:rFonts w:ascii="Times New Roman" w:eastAsia="Times New Roman" w:hAnsi="Times New Roman" w:cs="Times New Roman"/>
          <w:sz w:val="18"/>
          <w:szCs w:val="18"/>
          <w:lang w:val="en-US"/>
        </w:rPr>
      </w:pPr>
      <w:r w:rsidRPr="00DD7C32">
        <w:rPr>
          <w:rFonts w:ascii="Times New Roman" w:eastAsia="Times New Roman" w:hAnsi="Times New Roman" w:cs="Times New Roman"/>
          <w:sz w:val="18"/>
          <w:szCs w:val="18"/>
          <w:lang w:val="en-US"/>
        </w:rPr>
        <w:fldChar w:fldCharType="end"/>
      </w:r>
    </w:p>
    <w:sectPr w:rsidR="00DD7C32" w:rsidRPr="00DD7C32">
      <w:pgSz w:w="12240" w:h="15840"/>
      <w:pgMar w:top="1440" w:right="1440" w:bottom="1440" w:left="1440" w:header="720" w:footer="720" w:gutter="0"/>
      <w:lnNumType w:countBy="1" w:restart="continuou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BDE92B8C-20E2-4A77-BA4B-6550AB6FD6A1}"/>
  </w:font>
  <w:font w:name="Cambria Math">
    <w:panose1 w:val="02040503050406030204"/>
    <w:charset w:val="00"/>
    <w:family w:val="roman"/>
    <w:pitch w:val="variable"/>
    <w:sig w:usb0="E00006FF" w:usb1="420024FF" w:usb2="02000000" w:usb3="00000000" w:csb0="0000019F" w:csb1="00000000"/>
    <w:embedRegular r:id="rId2" w:fontKey="{C05BFDB3-3AC7-4D6D-914F-A991980031B3}"/>
  </w:font>
  <w:font w:name="Cardo">
    <w:altName w:val="Calibri"/>
    <w:charset w:val="00"/>
    <w:family w:val="auto"/>
    <w:pitch w:val="default"/>
    <w:embedRegular r:id="rId3" w:fontKey="{89F2F7C7-E464-4BDA-A3EF-B7B925101CAB}"/>
  </w:font>
  <w:font w:name="Gungsuh">
    <w:charset w:val="81"/>
    <w:family w:val="roman"/>
    <w:pitch w:val="variable"/>
    <w:sig w:usb0="B00002AF" w:usb1="69D77CFB" w:usb2="00000030" w:usb3="00000000" w:csb0="0008009F" w:csb1="00000000"/>
  </w:font>
  <w:font w:name="Caudex">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EB96DFF9-AE2E-414A-A190-7913869ED5E4}"/>
  </w:font>
  <w:font w:name="Cambria">
    <w:panose1 w:val="02040503050406030204"/>
    <w:charset w:val="00"/>
    <w:family w:val="roman"/>
    <w:pitch w:val="variable"/>
    <w:sig w:usb0="E00006FF" w:usb1="420024FF" w:usb2="02000000" w:usb3="00000000" w:csb0="0000019F" w:csb1="00000000"/>
    <w:embedRegular r:id="rId5" w:fontKey="{E253494D-99A5-4019-B382-78F074C7121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F378CB"/>
    <w:multiLevelType w:val="multilevel"/>
    <w:tmpl w:val="A8623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76C3914"/>
    <w:multiLevelType w:val="multilevel"/>
    <w:tmpl w:val="DB469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3A067B2"/>
    <w:multiLevelType w:val="multilevel"/>
    <w:tmpl w:val="EDF0C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E6F0E0C"/>
    <w:multiLevelType w:val="multilevel"/>
    <w:tmpl w:val="345C2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6113349">
    <w:abstractNumId w:val="1"/>
  </w:num>
  <w:num w:numId="2" w16cid:durableId="1357268910">
    <w:abstractNumId w:val="2"/>
  </w:num>
  <w:num w:numId="3" w16cid:durableId="703990490">
    <w:abstractNumId w:val="0"/>
  </w:num>
  <w:num w:numId="4" w16cid:durableId="9951116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5A4"/>
    <w:rsid w:val="00001C7B"/>
    <w:rsid w:val="000A3A5D"/>
    <w:rsid w:val="000C5A59"/>
    <w:rsid w:val="000D1D02"/>
    <w:rsid w:val="000E3E9F"/>
    <w:rsid w:val="000F0855"/>
    <w:rsid w:val="001107CC"/>
    <w:rsid w:val="00136C46"/>
    <w:rsid w:val="001E2A8C"/>
    <w:rsid w:val="00201F03"/>
    <w:rsid w:val="0021673F"/>
    <w:rsid w:val="00286C73"/>
    <w:rsid w:val="002F30E2"/>
    <w:rsid w:val="00300287"/>
    <w:rsid w:val="003479C7"/>
    <w:rsid w:val="00390C72"/>
    <w:rsid w:val="0039255E"/>
    <w:rsid w:val="003A6A08"/>
    <w:rsid w:val="003C5509"/>
    <w:rsid w:val="003C76FD"/>
    <w:rsid w:val="003D24FF"/>
    <w:rsid w:val="003E7DB6"/>
    <w:rsid w:val="00456042"/>
    <w:rsid w:val="004635AA"/>
    <w:rsid w:val="00473A54"/>
    <w:rsid w:val="004E3E44"/>
    <w:rsid w:val="00520E8B"/>
    <w:rsid w:val="00572647"/>
    <w:rsid w:val="00583F1B"/>
    <w:rsid w:val="005D5E28"/>
    <w:rsid w:val="00652747"/>
    <w:rsid w:val="006822AA"/>
    <w:rsid w:val="006B4794"/>
    <w:rsid w:val="00701F76"/>
    <w:rsid w:val="007B79D9"/>
    <w:rsid w:val="007C43E3"/>
    <w:rsid w:val="007F1D67"/>
    <w:rsid w:val="008B64BB"/>
    <w:rsid w:val="009235A4"/>
    <w:rsid w:val="009260AE"/>
    <w:rsid w:val="00934AF8"/>
    <w:rsid w:val="009942AD"/>
    <w:rsid w:val="00A509D8"/>
    <w:rsid w:val="00AE0C85"/>
    <w:rsid w:val="00B172F1"/>
    <w:rsid w:val="00B67283"/>
    <w:rsid w:val="00BC1BAD"/>
    <w:rsid w:val="00BD1352"/>
    <w:rsid w:val="00BE0146"/>
    <w:rsid w:val="00D0501A"/>
    <w:rsid w:val="00D12B15"/>
    <w:rsid w:val="00D37F03"/>
    <w:rsid w:val="00DA6EEA"/>
    <w:rsid w:val="00DA7C28"/>
    <w:rsid w:val="00DB19F0"/>
    <w:rsid w:val="00DD7C32"/>
    <w:rsid w:val="00E056FE"/>
    <w:rsid w:val="00E06ACF"/>
    <w:rsid w:val="00E338C8"/>
    <w:rsid w:val="00EA31B4"/>
    <w:rsid w:val="00EE3EA3"/>
    <w:rsid w:val="00F555E9"/>
    <w:rsid w:val="00F87A07"/>
    <w:rsid w:val="00F94A88"/>
    <w:rsid w:val="00FD46EB"/>
    <w:rsid w:val="077B3004"/>
    <w:rsid w:val="135DFA08"/>
    <w:rsid w:val="2102A22E"/>
    <w:rsid w:val="235D9C17"/>
    <w:rsid w:val="516DE1F6"/>
    <w:rsid w:val="52AD34D8"/>
    <w:rsid w:val="594BDD42"/>
    <w:rsid w:val="5BEF168B"/>
    <w:rsid w:val="69022E19"/>
    <w:rsid w:val="6F81960C"/>
    <w:rsid w:val="7021FC78"/>
    <w:rsid w:val="7E0626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496FF"/>
  <w15:docId w15:val="{9966119A-D430-4E2F-9AAE-AEFE1A48B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BC1BAD"/>
  </w:style>
  <w:style w:type="paragraph" w:styleId="Revision">
    <w:name w:val="Revision"/>
    <w:hidden/>
    <w:uiPriority w:val="99"/>
    <w:semiHidden/>
    <w:rsid w:val="000A3A5D"/>
    <w:pPr>
      <w:spacing w:line="240" w:lineRule="auto"/>
    </w:pPr>
  </w:style>
  <w:style w:type="paragraph" w:customStyle="1" w:styleId="paragraph">
    <w:name w:val="paragraph"/>
    <w:basedOn w:val="Normal"/>
    <w:rsid w:val="00300287"/>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normaltextrun">
    <w:name w:val="normaltextrun"/>
    <w:basedOn w:val="DefaultParagraphFont"/>
    <w:rsid w:val="00300287"/>
  </w:style>
  <w:style w:type="character" w:customStyle="1" w:styleId="eop">
    <w:name w:val="eop"/>
    <w:basedOn w:val="DefaultParagraphFont"/>
    <w:rsid w:val="00300287"/>
  </w:style>
  <w:style w:type="paragraph" w:styleId="Bibliography">
    <w:name w:val="Bibliography"/>
    <w:basedOn w:val="Normal"/>
    <w:next w:val="Normal"/>
    <w:uiPriority w:val="37"/>
    <w:unhideWhenUsed/>
    <w:rsid w:val="00DD7C32"/>
    <w:pPr>
      <w:tabs>
        <w:tab w:val="left" w:pos="384"/>
      </w:tabs>
      <w:spacing w:line="48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gs.gov/coastal-changes-and-impacts/gmted2010"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hyperlink" Target="https://opendata.dwd.de/climate_environment/CDC/"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loh2o.org/mswx/" TargetMode="External"/><Relationship Id="rId11" Type="http://schemas.openxmlformats.org/officeDocument/2006/relationships/image" Target="media/image3.png"/><Relationship Id="rId5" Type="http://schemas.openxmlformats.org/officeDocument/2006/relationships/hyperlink" Target="https://cds.climate.copernicus.eu/" TargetMode="Externa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8140</Words>
  <Characters>46400</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54432</CharactersWithSpaces>
  <SharedDoc>false</SharedDoc>
  <HLinks>
    <vt:vector size="24" baseType="variant">
      <vt:variant>
        <vt:i4>3014717</vt:i4>
      </vt:variant>
      <vt:variant>
        <vt:i4>9</vt:i4>
      </vt:variant>
      <vt:variant>
        <vt:i4>0</vt:i4>
      </vt:variant>
      <vt:variant>
        <vt:i4>5</vt:i4>
      </vt:variant>
      <vt:variant>
        <vt:lpwstr>https://www.usgs.gov/coastal-changes-and-impacts/gmted2010</vt:lpwstr>
      </vt:variant>
      <vt:variant>
        <vt:lpwstr/>
      </vt:variant>
      <vt:variant>
        <vt:i4>6357080</vt:i4>
      </vt:variant>
      <vt:variant>
        <vt:i4>6</vt:i4>
      </vt:variant>
      <vt:variant>
        <vt:i4>0</vt:i4>
      </vt:variant>
      <vt:variant>
        <vt:i4>5</vt:i4>
      </vt:variant>
      <vt:variant>
        <vt:lpwstr>https://opendata.dwd.de/climate_environment/CDC/</vt:lpwstr>
      </vt:variant>
      <vt:variant>
        <vt:lpwstr/>
      </vt:variant>
      <vt:variant>
        <vt:i4>1966082</vt:i4>
      </vt:variant>
      <vt:variant>
        <vt:i4>3</vt:i4>
      </vt:variant>
      <vt:variant>
        <vt:i4>0</vt:i4>
      </vt:variant>
      <vt:variant>
        <vt:i4>5</vt:i4>
      </vt:variant>
      <vt:variant>
        <vt:lpwstr>https://www.gloh2o.org/mswx/</vt:lpwstr>
      </vt:variant>
      <vt:variant>
        <vt:lpwstr/>
      </vt:variant>
      <vt:variant>
        <vt:i4>4063352</vt:i4>
      </vt:variant>
      <vt:variant>
        <vt:i4>0</vt:i4>
      </vt:variant>
      <vt:variant>
        <vt:i4>0</vt:i4>
      </vt:variant>
      <vt:variant>
        <vt:i4>5</vt:i4>
      </vt:variant>
      <vt:variant>
        <vt:lpwstr>https://cds.climate.copernicus.eu/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Srivastava, Amit Kumar</cp:lastModifiedBy>
  <cp:revision>51</cp:revision>
  <dcterms:created xsi:type="dcterms:W3CDTF">2026-06-25T11:39:00Z</dcterms:created>
  <dcterms:modified xsi:type="dcterms:W3CDTF">2026-07-28T19:44:00Z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152ec12b-c0f0-40c8-9805-f843cbe28122</vt:lpwstr>
  </property>
  <property fmtid="{D5CDD505-2E9C-101B-9397-08002B2CF9AE}" pid="3" name="ZOTERO_PREF_1">
    <vt:lpwstr>&lt;data data-version="3" zotero-version="9.0.6"&gt;&lt;session id="JiDRdzs2"/&gt;&lt;style id="http://www.zotero.org/styles/nature" hasBibliography="1" bibliographyStyleHasBeenSet="1"/&gt;&lt;prefs&gt;&lt;pref name="fieldType" value="Field"/&gt;&lt;pref name="automaticJournalAbbreviatio</vt:lpwstr>
  </property>
  <property fmtid="{D5CDD505-2E9C-101B-9397-08002B2CF9AE}" pid="4" name="ZOTERO_PREF_2">
    <vt:lpwstr>ns" value="true"/&gt;&lt;/prefs&gt;&lt;/data&gt;</vt:lpwstr>
  </property>
</Properties>
</file>