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8EC99" w14:textId="4FA0DAD6" w:rsidR="0039330E" w:rsidRPr="00886EA9" w:rsidRDefault="00FB3864" w:rsidP="00FB3864">
      <w:pPr>
        <w:jc w:val="center"/>
        <w:rPr>
          <w:b/>
          <w:bCs/>
          <w:sz w:val="28"/>
          <w:szCs w:val="28"/>
          <w:lang w:val="en-GB"/>
        </w:rPr>
      </w:pPr>
      <w:bookmarkStart w:id="0" w:name="_Hlk235188524"/>
      <w:bookmarkEnd w:id="0"/>
      <w:r w:rsidRPr="00886EA9">
        <w:rPr>
          <w:b/>
          <w:bCs/>
          <w:sz w:val="28"/>
          <w:szCs w:val="28"/>
          <w:lang w:val="en-GB"/>
        </w:rPr>
        <w:t>Supplementary Materials</w:t>
      </w:r>
    </w:p>
    <w:p w14:paraId="68F81C75" w14:textId="116890BE" w:rsidR="00FB3864" w:rsidRPr="00886EA9" w:rsidRDefault="00FB3864" w:rsidP="00FB3864">
      <w:pPr>
        <w:jc w:val="center"/>
        <w:rPr>
          <w:b/>
          <w:bCs/>
          <w:sz w:val="28"/>
          <w:szCs w:val="28"/>
          <w:lang w:val="en-GB"/>
        </w:rPr>
      </w:pPr>
    </w:p>
    <w:p w14:paraId="0004864C" w14:textId="66B050A5" w:rsidR="00FB3864" w:rsidRPr="00FB3864" w:rsidRDefault="00FB3864" w:rsidP="00FB3864">
      <w:pPr>
        <w:spacing w:before="100" w:beforeAutospacing="1" w:after="100" w:afterAutospacing="1" w:line="360" w:lineRule="auto"/>
        <w:jc w:val="both"/>
        <w:rPr>
          <w:rFonts w:cstheme="minorHAnsi"/>
          <w:b/>
          <w:sz w:val="24"/>
          <w:szCs w:val="24"/>
          <w:lang w:val="en-GB"/>
        </w:rPr>
      </w:pPr>
      <w:r>
        <w:rPr>
          <w:rFonts w:cstheme="minorHAnsi"/>
          <w:b/>
          <w:sz w:val="24"/>
          <w:szCs w:val="24"/>
          <w:lang w:val="en-GB"/>
        </w:rPr>
        <w:t>S1.</w:t>
      </w:r>
      <w:r w:rsidRPr="00FB3864">
        <w:rPr>
          <w:rFonts w:cstheme="minorHAnsi"/>
          <w:b/>
          <w:sz w:val="24"/>
          <w:szCs w:val="24"/>
          <w:lang w:val="en-GB"/>
        </w:rPr>
        <w:t xml:space="preserve"> Experimental grain size determination</w:t>
      </w:r>
    </w:p>
    <w:p w14:paraId="48A0B546" w14:textId="40BF6C33" w:rsidR="00FB3864" w:rsidRPr="00FB3864" w:rsidRDefault="00FB3864" w:rsidP="00FB3864">
      <w:pPr>
        <w:spacing w:before="100" w:beforeAutospacing="1" w:after="100" w:afterAutospacing="1" w:line="360" w:lineRule="auto"/>
        <w:jc w:val="both"/>
        <w:rPr>
          <w:rFonts w:cstheme="minorHAnsi"/>
          <w:bCs/>
          <w:sz w:val="24"/>
          <w:szCs w:val="24"/>
          <w:lang w:val="en-GB"/>
        </w:rPr>
      </w:pPr>
      <w:r w:rsidRPr="00FB3864">
        <w:rPr>
          <w:rFonts w:cstheme="minorHAnsi"/>
          <w:bCs/>
          <w:sz w:val="24"/>
          <w:szCs w:val="24"/>
          <w:lang w:val="en-GB"/>
        </w:rPr>
        <w:t xml:space="preserve">The </w:t>
      </w:r>
      <m:oMath>
        <m:sSub>
          <m:sSubPr>
            <m:ctrlPr>
              <w:rPr>
                <w:rFonts w:ascii="Cambria Math" w:hAnsi="Cambria Math" w:cstheme="minorHAnsi"/>
                <w:bCs/>
                <w:i/>
                <w:sz w:val="24"/>
                <w:szCs w:val="24"/>
              </w:rPr>
            </m:ctrlPr>
          </m:sSubPr>
          <m:e>
            <m:r>
              <w:rPr>
                <w:rFonts w:ascii="Cambria Math" w:hAnsi="Cambria Math" w:cstheme="minorHAnsi"/>
                <w:sz w:val="24"/>
                <w:szCs w:val="24"/>
              </w:rPr>
              <m:t>d</m:t>
            </m:r>
          </m:e>
          <m:sub>
            <m:r>
              <w:rPr>
                <w:rFonts w:ascii="Cambria Math" w:hAnsi="Cambria Math" w:cstheme="minorHAnsi"/>
                <w:sz w:val="24"/>
                <w:szCs w:val="24"/>
              </w:rPr>
              <m:t>experiment</m:t>
            </m:r>
          </m:sub>
        </m:sSub>
      </m:oMath>
      <w:r w:rsidRPr="00FB3864">
        <w:rPr>
          <w:rFonts w:cstheme="minorHAnsi"/>
          <w:bCs/>
          <w:sz w:val="24"/>
          <w:szCs w:val="24"/>
          <w:lang w:val="en-GB"/>
        </w:rPr>
        <w:t xml:space="preserve"> has been estimated by drawing the contours of over 250 Fper clusters by hand using ImageJ software spanning over different annealing times for each composition, then calculating the diameter of the circle of equal area as each cluster, and then fitting the results with </w:t>
      </w:r>
      <w:r w:rsidRPr="00FB3864">
        <w:rPr>
          <w:rFonts w:eastAsia="MS Mincho" w:cstheme="minorHAnsi" w:hint="eastAsia"/>
          <w:bCs/>
          <w:sz w:val="24"/>
          <w:szCs w:val="24"/>
          <w:lang w:val="en-GB" w:eastAsia="ja-JP"/>
        </w:rPr>
        <w:t>a</w:t>
      </w:r>
      <w:r w:rsidRPr="00FB3864">
        <w:rPr>
          <w:rFonts w:eastAsia="MS Mincho" w:cstheme="minorHAnsi"/>
          <w:bCs/>
          <w:sz w:val="24"/>
          <w:szCs w:val="24"/>
          <w:lang w:val="en-GB" w:eastAsia="ja-JP"/>
        </w:rPr>
        <w:t xml:space="preserve"> </w:t>
      </w:r>
      <w:r w:rsidRPr="00FB3864">
        <w:rPr>
          <w:rFonts w:cstheme="minorHAnsi"/>
          <w:bCs/>
          <w:sz w:val="24"/>
          <w:szCs w:val="24"/>
          <w:lang w:val="en-GB"/>
        </w:rPr>
        <w:t xml:space="preserve">Gaussian distribution to obtain the average diameter (Fig. </w:t>
      </w:r>
      <w:r w:rsidR="006B3489">
        <w:rPr>
          <w:rFonts w:cstheme="minorHAnsi"/>
          <w:bCs/>
          <w:sz w:val="24"/>
          <w:szCs w:val="24"/>
          <w:lang w:val="en-GB"/>
        </w:rPr>
        <w:t>S</w:t>
      </w:r>
      <w:r w:rsidR="00CE0D42">
        <w:rPr>
          <w:rFonts w:cstheme="minorHAnsi"/>
          <w:bCs/>
          <w:sz w:val="24"/>
          <w:szCs w:val="24"/>
          <w:lang w:val="en-GB"/>
        </w:rPr>
        <w:t>1</w:t>
      </w:r>
      <w:r w:rsidRPr="00FB3864">
        <w:rPr>
          <w:rFonts w:cstheme="minorHAnsi"/>
          <w:bCs/>
          <w:sz w:val="24"/>
          <w:szCs w:val="24"/>
          <w:lang w:val="en-GB"/>
        </w:rPr>
        <w:t xml:space="preserve">). The average diameters thus obtained are 2.36(22) µm and 2.27(20) µm for </w:t>
      </w:r>
      <w:proofErr w:type="spellStart"/>
      <w:r w:rsidRPr="00FB3864">
        <w:rPr>
          <w:rFonts w:cstheme="minorHAnsi"/>
          <w:bCs/>
          <w:i/>
          <w:iCs/>
          <w:sz w:val="24"/>
          <w:szCs w:val="24"/>
          <w:lang w:val="en-GB"/>
        </w:rPr>
        <w:t>X</w:t>
      </w:r>
      <w:r w:rsidRPr="00FB3864">
        <w:rPr>
          <w:rFonts w:cstheme="minorHAnsi"/>
          <w:bCs/>
          <w:i/>
          <w:iCs/>
          <w:sz w:val="24"/>
          <w:szCs w:val="24"/>
          <w:vertAlign w:val="subscript"/>
          <w:lang w:val="en-GB"/>
        </w:rPr>
        <w:t>Fper</w:t>
      </w:r>
      <w:proofErr w:type="spellEnd"/>
      <w:r w:rsidRPr="00FB3864">
        <w:rPr>
          <w:rFonts w:cstheme="minorHAnsi"/>
          <w:bCs/>
          <w:sz w:val="24"/>
          <w:szCs w:val="24"/>
          <w:lang w:val="en-GB"/>
        </w:rPr>
        <w:t xml:space="preserve"> = 0.30 and 0.18 respectively. </w:t>
      </w:r>
    </w:p>
    <w:p w14:paraId="52312073" w14:textId="77777777" w:rsidR="006B3489" w:rsidRDefault="006B3489" w:rsidP="006B3489">
      <w:pPr>
        <w:spacing w:before="100" w:beforeAutospacing="1" w:after="100" w:afterAutospacing="1" w:line="360" w:lineRule="auto"/>
        <w:jc w:val="both"/>
        <w:rPr>
          <w:rStyle w:val="Titre1Car"/>
          <w:rFonts w:cstheme="minorHAnsi"/>
          <w:sz w:val="24"/>
          <w:szCs w:val="24"/>
        </w:rPr>
      </w:pPr>
    </w:p>
    <w:p w14:paraId="19737F4C" w14:textId="12E07AE6" w:rsidR="006B3489" w:rsidRDefault="006B3489" w:rsidP="006B3489">
      <w:pPr>
        <w:spacing w:before="100" w:beforeAutospacing="1" w:after="100" w:afterAutospacing="1" w:line="360" w:lineRule="auto"/>
        <w:jc w:val="both"/>
        <w:rPr>
          <w:rStyle w:val="Titre1Car"/>
          <w:rFonts w:cstheme="minorHAnsi"/>
          <w:sz w:val="24"/>
          <w:szCs w:val="24"/>
        </w:rPr>
      </w:pPr>
      <w:r>
        <w:rPr>
          <w:rFonts w:cstheme="minorHAnsi"/>
          <w:b/>
          <w:bCs/>
          <w:noProof/>
          <w:sz w:val="24"/>
          <w:szCs w:val="24"/>
          <w:lang w:val="en-US"/>
        </w:rPr>
        <w:drawing>
          <wp:inline distT="0" distB="0" distL="0" distR="0" wp14:anchorId="1DD1826E" wp14:editId="09857521">
            <wp:extent cx="2562045" cy="1842186"/>
            <wp:effectExtent l="0" t="0" r="0" b="571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97959" cy="1868009"/>
                    </a:xfrm>
                    <a:prstGeom prst="rect">
                      <a:avLst/>
                    </a:prstGeom>
                  </pic:spPr>
                </pic:pic>
              </a:graphicData>
            </a:graphic>
          </wp:inline>
        </w:drawing>
      </w:r>
      <w:r>
        <w:rPr>
          <w:rFonts w:cstheme="minorHAnsi"/>
          <w:b/>
          <w:bCs/>
          <w:noProof/>
          <w:sz w:val="24"/>
          <w:szCs w:val="24"/>
          <w:lang w:val="en-US"/>
        </w:rPr>
        <w:drawing>
          <wp:inline distT="0" distB="0" distL="0" distR="0" wp14:anchorId="48D78BDE" wp14:editId="101D93FA">
            <wp:extent cx="2544793" cy="1858260"/>
            <wp:effectExtent l="0" t="0" r="8255"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79321" cy="1883473"/>
                    </a:xfrm>
                    <a:prstGeom prst="rect">
                      <a:avLst/>
                    </a:prstGeom>
                  </pic:spPr>
                </pic:pic>
              </a:graphicData>
            </a:graphic>
          </wp:inline>
        </w:drawing>
      </w:r>
    </w:p>
    <w:p w14:paraId="2F14EFA0" w14:textId="3AC84F85" w:rsidR="006B3489" w:rsidRDefault="006B3489" w:rsidP="006B3489">
      <w:pPr>
        <w:spacing w:before="100" w:beforeAutospacing="1" w:after="100" w:afterAutospacing="1" w:line="360" w:lineRule="auto"/>
        <w:jc w:val="both"/>
        <w:rPr>
          <w:rStyle w:val="Titre1Car"/>
          <w:rFonts w:cstheme="minorHAnsi"/>
          <w:sz w:val="24"/>
          <w:szCs w:val="24"/>
        </w:rPr>
      </w:pPr>
      <w:r w:rsidRPr="00AA12AA">
        <w:rPr>
          <w:rStyle w:val="Titre1Car"/>
          <w:rFonts w:cstheme="minorHAnsi"/>
          <w:sz w:val="24"/>
          <w:szCs w:val="24"/>
        </w:rPr>
        <w:t xml:space="preserve">Fig. </w:t>
      </w:r>
      <w:r>
        <w:rPr>
          <w:rStyle w:val="Titre1Car"/>
          <w:rFonts w:cstheme="minorHAnsi"/>
          <w:sz w:val="24"/>
          <w:szCs w:val="24"/>
        </w:rPr>
        <w:t>S</w:t>
      </w:r>
      <w:r w:rsidR="00CE0D42">
        <w:rPr>
          <w:rStyle w:val="Titre1Car"/>
          <w:rFonts w:cstheme="minorHAnsi"/>
          <w:sz w:val="24"/>
          <w:szCs w:val="24"/>
        </w:rPr>
        <w:t>1</w:t>
      </w:r>
      <w:r w:rsidRPr="00AA12AA">
        <w:rPr>
          <w:rStyle w:val="Titre1Car"/>
          <w:rFonts w:cstheme="minorHAnsi"/>
          <w:sz w:val="24"/>
          <w:szCs w:val="24"/>
        </w:rPr>
        <w:t xml:space="preserve">. </w:t>
      </w:r>
      <w:r w:rsidRPr="00927D24">
        <w:rPr>
          <w:rStyle w:val="Titre1Car"/>
          <w:rFonts w:cstheme="minorHAnsi"/>
          <w:sz w:val="24"/>
          <w:szCs w:val="24"/>
        </w:rPr>
        <w:t xml:space="preserve">The </w:t>
      </w:r>
      <w:r>
        <w:rPr>
          <w:rStyle w:val="Titre1Car"/>
          <w:rFonts w:cstheme="minorHAnsi"/>
          <w:sz w:val="24"/>
          <w:szCs w:val="24"/>
        </w:rPr>
        <w:t>histogram</w:t>
      </w:r>
      <w:r w:rsidRPr="00927D24">
        <w:rPr>
          <w:rStyle w:val="Titre1Car"/>
          <w:rFonts w:cstheme="minorHAnsi"/>
          <w:sz w:val="24"/>
          <w:szCs w:val="24"/>
        </w:rPr>
        <w:t xml:space="preserve"> of the </w:t>
      </w:r>
      <w:r>
        <w:rPr>
          <w:rStyle w:val="Titre1Car"/>
          <w:rFonts w:cstheme="minorHAnsi"/>
          <w:sz w:val="24"/>
          <w:szCs w:val="24"/>
        </w:rPr>
        <w:t xml:space="preserve">log </w:t>
      </w:r>
      <w:r w:rsidRPr="00927D24">
        <w:rPr>
          <w:rStyle w:val="Titre1Car"/>
          <w:rFonts w:cstheme="minorHAnsi"/>
          <w:sz w:val="24"/>
          <w:szCs w:val="24"/>
        </w:rPr>
        <w:t xml:space="preserve">cluster size for the samples with </w:t>
      </w:r>
      <w:proofErr w:type="spellStart"/>
      <w:r w:rsidRPr="00927D24">
        <w:rPr>
          <w:rStyle w:val="Titre1Car"/>
          <w:rFonts w:cstheme="minorHAnsi"/>
          <w:i/>
          <w:sz w:val="24"/>
          <w:szCs w:val="24"/>
        </w:rPr>
        <w:t>X</w:t>
      </w:r>
      <w:r w:rsidRPr="00927D24">
        <w:rPr>
          <w:rStyle w:val="Titre1Car"/>
          <w:rFonts w:cstheme="minorHAnsi"/>
          <w:sz w:val="24"/>
          <w:szCs w:val="24"/>
          <w:vertAlign w:val="subscript"/>
        </w:rPr>
        <w:t>Fer</w:t>
      </w:r>
      <w:proofErr w:type="spellEnd"/>
      <w:r w:rsidRPr="00927D24">
        <w:rPr>
          <w:rStyle w:val="Titre1Car"/>
          <w:rFonts w:cstheme="minorHAnsi"/>
          <w:sz w:val="24"/>
          <w:szCs w:val="24"/>
        </w:rPr>
        <w:t xml:space="preserve"> = </w:t>
      </w:r>
      <w:r>
        <w:rPr>
          <w:rStyle w:val="Titre1Car"/>
          <w:rFonts w:cstheme="minorHAnsi"/>
          <w:sz w:val="24"/>
          <w:szCs w:val="24"/>
        </w:rPr>
        <w:t>0.30</w:t>
      </w:r>
      <w:r w:rsidRPr="00927D24">
        <w:rPr>
          <w:rStyle w:val="Titre1Car"/>
          <w:rFonts w:cstheme="minorHAnsi"/>
          <w:sz w:val="24"/>
          <w:szCs w:val="24"/>
        </w:rPr>
        <w:t xml:space="preserve"> (</w:t>
      </w:r>
      <w:r>
        <w:rPr>
          <w:rStyle w:val="Titre1Car"/>
          <w:rFonts w:cstheme="minorHAnsi"/>
          <w:sz w:val="24"/>
          <w:szCs w:val="24"/>
        </w:rPr>
        <w:t>top</w:t>
      </w:r>
      <w:r w:rsidRPr="00927D24">
        <w:rPr>
          <w:rStyle w:val="Titre1Car"/>
          <w:rFonts w:cstheme="minorHAnsi"/>
          <w:sz w:val="24"/>
          <w:szCs w:val="24"/>
        </w:rPr>
        <w:t xml:space="preserve">) and </w:t>
      </w:r>
      <w:r>
        <w:rPr>
          <w:rStyle w:val="Titre1Car"/>
          <w:rFonts w:cstheme="minorHAnsi"/>
          <w:sz w:val="24"/>
          <w:szCs w:val="24"/>
        </w:rPr>
        <w:t>0.18</w:t>
      </w:r>
      <w:r w:rsidRPr="00927D24">
        <w:rPr>
          <w:rStyle w:val="Titre1Car"/>
          <w:rFonts w:cstheme="minorHAnsi"/>
          <w:sz w:val="24"/>
          <w:szCs w:val="24"/>
        </w:rPr>
        <w:t xml:space="preserve"> (</w:t>
      </w:r>
      <w:r>
        <w:rPr>
          <w:rStyle w:val="Titre1Car"/>
          <w:rFonts w:cstheme="minorHAnsi"/>
          <w:sz w:val="24"/>
          <w:szCs w:val="24"/>
        </w:rPr>
        <w:t>bottom</w:t>
      </w:r>
      <w:r w:rsidRPr="00927D24">
        <w:rPr>
          <w:rStyle w:val="Titre1Car"/>
          <w:rFonts w:cstheme="minorHAnsi"/>
          <w:sz w:val="24"/>
          <w:szCs w:val="24"/>
        </w:rPr>
        <w:t>).</w:t>
      </w:r>
      <w:r w:rsidRPr="00AA12AA">
        <w:rPr>
          <w:rStyle w:val="Titre1Car"/>
          <w:rFonts w:cstheme="minorHAnsi"/>
          <w:sz w:val="24"/>
          <w:szCs w:val="24"/>
        </w:rPr>
        <w:t xml:space="preserve"> </w:t>
      </w:r>
      <w:r>
        <w:rPr>
          <w:rStyle w:val="Titre1Car"/>
          <w:rFonts w:cstheme="minorHAnsi"/>
          <w:sz w:val="24"/>
          <w:szCs w:val="24"/>
        </w:rPr>
        <w:t>The numbers of clusters measured are 256 and 265 respectively, spanning over images taken</w:t>
      </w:r>
      <w:r w:rsidRPr="006C092F">
        <w:rPr>
          <w:rStyle w:val="Titre1Car"/>
          <w:rFonts w:cstheme="minorHAnsi"/>
          <w:sz w:val="24"/>
          <w:szCs w:val="24"/>
        </w:rPr>
        <w:t xml:space="preserve"> after different annealing ti</w:t>
      </w:r>
      <w:r>
        <w:rPr>
          <w:rStyle w:val="Titre1Car"/>
          <w:rFonts w:cstheme="minorHAnsi"/>
          <w:sz w:val="24"/>
          <w:szCs w:val="24"/>
        </w:rPr>
        <w:t xml:space="preserve">mes ranging from 10 minutes to 48 hours. A </w:t>
      </w:r>
      <w:r w:rsidRPr="006C092F">
        <w:rPr>
          <w:rStyle w:val="Titre1Car"/>
          <w:rFonts w:cstheme="minorHAnsi"/>
          <w:sz w:val="24"/>
          <w:szCs w:val="24"/>
        </w:rPr>
        <w:t xml:space="preserve">Gaussian fit </w:t>
      </w:r>
      <w:r>
        <w:rPr>
          <w:rStyle w:val="Titre1Car"/>
          <w:rFonts w:cstheme="minorHAnsi"/>
          <w:sz w:val="24"/>
          <w:szCs w:val="24"/>
        </w:rPr>
        <w:t xml:space="preserve">of the histogram against the logarithm of the </w:t>
      </w:r>
      <w:r w:rsidRPr="006C092F">
        <w:rPr>
          <w:rStyle w:val="Titre1Car"/>
          <w:rFonts w:cstheme="minorHAnsi"/>
          <w:sz w:val="24"/>
          <w:szCs w:val="24"/>
        </w:rPr>
        <w:t>grain size</w:t>
      </w:r>
      <w:r>
        <w:rPr>
          <w:rStyle w:val="Titre1Car"/>
          <w:rFonts w:cstheme="minorHAnsi"/>
          <w:sz w:val="24"/>
          <w:szCs w:val="24"/>
        </w:rPr>
        <w:t xml:space="preserve"> is also shown.</w:t>
      </w:r>
    </w:p>
    <w:p w14:paraId="1FDE82AB" w14:textId="77777777" w:rsidR="008D4B7F" w:rsidRDefault="008D4B7F" w:rsidP="008D4B7F">
      <w:pPr>
        <w:spacing w:before="100" w:beforeAutospacing="1" w:after="100" w:afterAutospacing="1" w:line="360" w:lineRule="auto"/>
        <w:jc w:val="both"/>
        <w:rPr>
          <w:rFonts w:cstheme="minorHAnsi"/>
          <w:b/>
          <w:sz w:val="24"/>
          <w:szCs w:val="24"/>
          <w:lang w:val="en-GB"/>
        </w:rPr>
      </w:pPr>
      <w:r>
        <w:rPr>
          <w:rFonts w:cstheme="minorHAnsi"/>
          <w:b/>
          <w:sz w:val="24"/>
          <w:szCs w:val="24"/>
          <w:lang w:val="en-GB"/>
        </w:rPr>
        <w:t>S2.</w:t>
      </w:r>
      <w:r w:rsidRPr="00FB3864">
        <w:rPr>
          <w:rFonts w:cstheme="minorHAnsi"/>
          <w:b/>
          <w:sz w:val="24"/>
          <w:szCs w:val="24"/>
          <w:lang w:val="en-GB"/>
        </w:rPr>
        <w:t xml:space="preserve"> </w:t>
      </w:r>
      <w:r>
        <w:rPr>
          <w:rFonts w:cstheme="minorHAnsi"/>
          <w:b/>
          <w:sz w:val="24"/>
          <w:szCs w:val="24"/>
          <w:lang w:val="en-GB"/>
        </w:rPr>
        <w:t xml:space="preserve">Origin of Regime 1 vs Regime 2 in rounding of </w:t>
      </w:r>
      <w:proofErr w:type="spellStart"/>
      <w:r>
        <w:rPr>
          <w:rFonts w:cstheme="minorHAnsi"/>
          <w:b/>
          <w:sz w:val="24"/>
          <w:szCs w:val="24"/>
          <w:lang w:val="en-GB"/>
        </w:rPr>
        <w:t>Fper</w:t>
      </w:r>
      <w:proofErr w:type="spellEnd"/>
      <w:r>
        <w:rPr>
          <w:rFonts w:cstheme="minorHAnsi"/>
          <w:b/>
          <w:sz w:val="24"/>
          <w:szCs w:val="24"/>
          <w:lang w:val="en-GB"/>
        </w:rPr>
        <w:t xml:space="preserve"> clusters</w:t>
      </w:r>
    </w:p>
    <w:p w14:paraId="3412832A" w14:textId="05A82D4C" w:rsidR="008D4B7F" w:rsidRPr="008D4B7F" w:rsidRDefault="008D4B7F" w:rsidP="008D4B7F">
      <w:pPr>
        <w:spacing w:before="100" w:beforeAutospacing="1" w:after="100" w:afterAutospacing="1" w:line="360" w:lineRule="auto"/>
        <w:jc w:val="both"/>
        <w:rPr>
          <w:rFonts w:cstheme="minorHAnsi"/>
          <w:b/>
          <w:sz w:val="24"/>
          <w:szCs w:val="24"/>
          <w:lang w:val="en-GB"/>
        </w:rPr>
      </w:pPr>
      <w:r w:rsidRPr="008D4B7F">
        <w:rPr>
          <w:rFonts w:cstheme="minorHAnsi"/>
          <w:bCs/>
          <w:color w:val="000000" w:themeColor="text1"/>
          <w:sz w:val="24"/>
          <w:szCs w:val="24"/>
          <w:lang w:val="en-GB"/>
        </w:rPr>
        <w:t>To determine the origin of the two observed rounding regimes (faster Regime 1 and slower Regime 2) in our experiments (Fig.2), we employed a two-dimensional numerical model. In this model, we model the deformation of a viscous medium with an embedded inclusion of circular/elliptic shape due to the interfacial tension.</w:t>
      </w:r>
      <w:r w:rsidRPr="008D4B7F">
        <w:rPr>
          <w:rFonts w:ascii="Arial" w:hAnsi="Arial" w:cs="Arial"/>
          <w:color w:val="0070C0"/>
          <w:sz w:val="24"/>
          <w:szCs w:val="24"/>
          <w:shd w:val="clear" w:color="auto" w:fill="FFFFFF"/>
          <w:lang w:val="en-GB"/>
        </w:rPr>
        <w:t xml:space="preserve"> </w:t>
      </w:r>
      <w:r w:rsidRPr="008D4B7F">
        <w:rPr>
          <w:rFonts w:cs="Arial"/>
          <w:sz w:val="24"/>
          <w:szCs w:val="24"/>
          <w:shd w:val="clear" w:color="auto" w:fill="FFFFFF"/>
          <w:lang w:val="en-GB"/>
        </w:rPr>
        <w:t xml:space="preserve">Although no fluid flow occurs in our solid-solid interface, we use Marangoni flow-like partial differential equations as a numerical analogy to facilitate modelling. The ‘velocity field’ represents atomic transport along grain </w:t>
      </w:r>
      <w:r w:rsidRPr="008D4B7F">
        <w:rPr>
          <w:rFonts w:cs="Arial"/>
          <w:sz w:val="24"/>
          <w:szCs w:val="24"/>
          <w:shd w:val="clear" w:color="auto" w:fill="FFFFFF"/>
          <w:lang w:val="en-GB"/>
        </w:rPr>
        <w:lastRenderedPageBreak/>
        <w:t>boundaries due to curvature through Coble creep and not the tangential gradient of surface tension as in classic Marangoni flow”.</w:t>
      </w:r>
      <w:r w:rsidRPr="008D4B7F">
        <w:rPr>
          <w:rFonts w:cstheme="minorHAnsi"/>
          <w:bCs/>
          <w:sz w:val="24"/>
          <w:szCs w:val="24"/>
          <w:lang w:val="en-GB"/>
        </w:rPr>
        <w:t xml:space="preserve"> </w:t>
      </w:r>
      <w:r w:rsidRPr="008D4B7F">
        <w:rPr>
          <w:rFonts w:cstheme="minorHAnsi"/>
          <w:bCs/>
          <w:color w:val="000000" w:themeColor="text1"/>
          <w:sz w:val="24"/>
          <w:szCs w:val="24"/>
          <w:lang w:val="en-GB"/>
        </w:rPr>
        <w:t xml:space="preserve">Solid state creep due to Coble creep is approximated via using constant viscosities </w:t>
      </w: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η</m:t>
            </m:r>
          </m:e>
          <m:sub>
            <m:r>
              <w:rPr>
                <w:rFonts w:ascii="Cambria Math" w:hAnsi="Cambria Math" w:cstheme="minorHAnsi"/>
                <w:color w:val="000000" w:themeColor="text1"/>
                <w:sz w:val="24"/>
                <w:szCs w:val="24"/>
                <w:lang w:val="en-GB"/>
              </w:rPr>
              <m:t>h</m:t>
            </m:r>
          </m:sub>
        </m:sSub>
      </m:oMath>
      <w:r w:rsidRPr="008D4B7F">
        <w:rPr>
          <w:rFonts w:cstheme="minorHAnsi"/>
          <w:bCs/>
          <w:color w:val="000000" w:themeColor="text1"/>
          <w:sz w:val="24"/>
          <w:szCs w:val="24"/>
          <w:lang w:val="en-GB"/>
        </w:rPr>
        <w:t xml:space="preserve"> and </w:t>
      </w: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η</m:t>
            </m:r>
          </m:e>
          <m:sub>
            <m:r>
              <w:rPr>
                <w:rFonts w:ascii="Cambria Math" w:hAnsi="Cambria Math" w:cstheme="minorHAnsi"/>
                <w:color w:val="000000" w:themeColor="text1"/>
                <w:sz w:val="24"/>
                <w:szCs w:val="24"/>
              </w:rPr>
              <m:t>i</m:t>
            </m:r>
          </m:sub>
        </m:sSub>
      </m:oMath>
      <w:r w:rsidRPr="008D4B7F">
        <w:rPr>
          <w:rFonts w:cstheme="minorHAnsi"/>
          <w:bCs/>
          <w:color w:val="000000" w:themeColor="text1"/>
          <w:sz w:val="24"/>
          <w:szCs w:val="24"/>
          <w:lang w:val="en-GB"/>
        </w:rPr>
        <w:t xml:space="preserve"> for host and inclusion respectively. Assuming an incompressible medium, conservation of mass and momentum are given by</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499"/>
      </w:tblGrid>
      <w:tr w:rsidR="008D4B7F" w:rsidRPr="00A029DC" w14:paraId="31B8147A" w14:textId="77777777" w:rsidTr="00687FDB">
        <w:tc>
          <w:tcPr>
            <w:tcW w:w="4981" w:type="dxa"/>
            <w:shd w:val="clear" w:color="auto" w:fill="auto"/>
          </w:tcPr>
          <w:p w14:paraId="453EA83E" w14:textId="77777777" w:rsidR="008D4B7F" w:rsidRPr="00A029DC" w:rsidRDefault="008D4B7F" w:rsidP="00687FDB">
            <w:pPr>
              <w:spacing w:before="100" w:beforeAutospacing="1" w:after="100" w:afterAutospacing="1" w:line="360" w:lineRule="auto"/>
              <w:jc w:val="both"/>
              <w:rPr>
                <w:rFonts w:cstheme="minorHAnsi"/>
                <w:bCs/>
                <w:color w:val="000000" w:themeColor="text1"/>
                <w:sz w:val="24"/>
                <w:szCs w:val="24"/>
              </w:rPr>
            </w:pPr>
            <m:oMathPara>
              <m:oMath>
                <m:r>
                  <m:rPr>
                    <m:sty m:val="p"/>
                  </m:rPr>
                  <w:rPr>
                    <w:rFonts w:ascii="Cambria Math" w:hAnsi="Cambria Math" w:cstheme="minorHAnsi"/>
                    <w:color w:val="000000" w:themeColor="text1"/>
                    <w:sz w:val="24"/>
                    <w:szCs w:val="24"/>
                  </w:rPr>
                  <m:t>∇⋅</m:t>
                </m:r>
                <m:r>
                  <m:rPr>
                    <m:sty m:val="bi"/>
                  </m:rPr>
                  <w:rPr>
                    <w:rFonts w:ascii="Cambria Math" w:hAnsi="Cambria Math" w:cstheme="minorHAnsi"/>
                    <w:color w:val="000000" w:themeColor="text1"/>
                    <w:sz w:val="24"/>
                    <w:szCs w:val="24"/>
                  </w:rPr>
                  <m:t>v</m:t>
                </m:r>
                <m:r>
                  <m:rPr>
                    <m:sty m:val="p"/>
                  </m:rPr>
                  <w:rPr>
                    <w:rFonts w:ascii="Cambria Math" w:hAnsi="Cambria Math" w:cstheme="minorHAnsi"/>
                    <w:color w:val="000000" w:themeColor="text1"/>
                    <w:sz w:val="24"/>
                    <w:szCs w:val="24"/>
                  </w:rPr>
                  <m:t xml:space="preserve"> = 0</m:t>
                </m:r>
              </m:oMath>
            </m:oMathPara>
          </w:p>
        </w:tc>
        <w:tc>
          <w:tcPr>
            <w:tcW w:w="4981" w:type="dxa"/>
            <w:shd w:val="clear" w:color="auto" w:fill="auto"/>
          </w:tcPr>
          <w:p w14:paraId="0FC91F07" w14:textId="77777777" w:rsidR="008D4B7F" w:rsidRPr="00A029DC" w:rsidRDefault="008D4B7F" w:rsidP="00687FDB">
            <w:pPr>
              <w:spacing w:before="100" w:beforeAutospacing="1" w:after="100" w:afterAutospacing="1" w:line="360" w:lineRule="auto"/>
              <w:jc w:val="both"/>
              <w:rPr>
                <w:rFonts w:cstheme="minorHAnsi"/>
                <w:bCs/>
                <w:color w:val="000000" w:themeColor="text1"/>
                <w:sz w:val="24"/>
                <w:szCs w:val="24"/>
              </w:rPr>
            </w:pPr>
            <w:r w:rsidRPr="00A029DC">
              <w:rPr>
                <w:rFonts w:cstheme="minorHAnsi"/>
                <w:bCs/>
                <w:color w:val="000000" w:themeColor="text1"/>
                <w:sz w:val="24"/>
                <w:szCs w:val="24"/>
              </w:rPr>
              <w:t>(18)</w:t>
            </w:r>
          </w:p>
        </w:tc>
      </w:tr>
      <w:tr w:rsidR="008D4B7F" w:rsidRPr="00A029DC" w14:paraId="4AB53218" w14:textId="77777777" w:rsidTr="00687FDB">
        <w:tc>
          <w:tcPr>
            <w:tcW w:w="4981" w:type="dxa"/>
            <w:shd w:val="clear" w:color="auto" w:fill="auto"/>
          </w:tcPr>
          <w:p w14:paraId="7DF66A5A" w14:textId="77777777" w:rsidR="008D4B7F" w:rsidRPr="00A029DC" w:rsidRDefault="008D4B7F" w:rsidP="00687FDB">
            <w:pPr>
              <w:spacing w:before="100" w:beforeAutospacing="1" w:after="100" w:afterAutospacing="1" w:line="360" w:lineRule="auto"/>
              <w:jc w:val="both"/>
              <w:rPr>
                <w:rFonts w:cstheme="minorHAnsi"/>
                <w:color w:val="000000" w:themeColor="text1"/>
                <w:sz w:val="24"/>
                <w:szCs w:val="24"/>
              </w:rPr>
            </w:pPr>
            <m:oMathPara>
              <m:oMath>
                <m:r>
                  <m:rPr>
                    <m:sty m:val="p"/>
                  </m:rPr>
                  <w:rPr>
                    <w:rFonts w:ascii="Cambria Math" w:hAnsi="Cambria Math" w:cstheme="minorHAnsi"/>
                    <w:color w:val="000000" w:themeColor="text1"/>
                    <w:sz w:val="24"/>
                    <w:szCs w:val="24"/>
                  </w:rPr>
                  <m:t>-∇</m:t>
                </m:r>
                <m:r>
                  <w:rPr>
                    <w:rFonts w:ascii="Cambria Math" w:hAnsi="Cambria Math" w:cstheme="minorHAnsi"/>
                    <w:color w:val="000000" w:themeColor="text1"/>
                    <w:sz w:val="24"/>
                    <w:szCs w:val="24"/>
                  </w:rPr>
                  <m:t>p</m:t>
                </m:r>
                <m:r>
                  <m:rPr>
                    <m:sty m:val="p"/>
                  </m:rPr>
                  <w:rPr>
                    <w:rFonts w:ascii="Cambria Math" w:hAnsi="Cambria Math" w:cstheme="minorHAnsi"/>
                    <w:color w:val="000000" w:themeColor="text1"/>
                    <w:sz w:val="24"/>
                    <w:szCs w:val="24"/>
                  </w:rPr>
                  <m:t>+ ∇⋅</m:t>
                </m:r>
                <m:d>
                  <m:dPr>
                    <m:begChr m:val="["/>
                    <m:endChr m:val="]"/>
                    <m:ctrlPr>
                      <w:rPr>
                        <w:rFonts w:ascii="Cambria Math" w:hAnsi="Cambria Math" w:cstheme="minorHAnsi"/>
                        <w:bCs/>
                        <w:color w:val="000000" w:themeColor="text1"/>
                        <w:sz w:val="24"/>
                        <w:szCs w:val="24"/>
                      </w:rPr>
                    </m:ctrlPr>
                  </m:dPr>
                  <m:e>
                    <m:r>
                      <m:rPr>
                        <m:sty m:val="p"/>
                      </m:rPr>
                      <w:rPr>
                        <w:rFonts w:ascii="Cambria Math" w:hAnsi="Cambria Math" w:cstheme="minorHAnsi"/>
                        <w:color w:val="000000" w:themeColor="text1"/>
                        <w:sz w:val="24"/>
                        <w:szCs w:val="24"/>
                      </w:rPr>
                      <m:t>η</m:t>
                    </m:r>
                    <m:d>
                      <m:dPr>
                        <m:ctrlPr>
                          <w:rPr>
                            <w:rFonts w:ascii="Cambria Math" w:hAnsi="Cambria Math" w:cstheme="minorHAnsi"/>
                            <w:bCs/>
                            <w:color w:val="000000" w:themeColor="text1"/>
                            <w:sz w:val="24"/>
                            <w:szCs w:val="24"/>
                          </w:rPr>
                        </m:ctrlPr>
                      </m:dPr>
                      <m:e>
                        <m:r>
                          <m:rPr>
                            <m:sty m:val="bi"/>
                          </m:rPr>
                          <w:rPr>
                            <w:rFonts w:ascii="Cambria Math" w:hAnsi="Cambria Math" w:cstheme="minorHAnsi"/>
                            <w:color w:val="000000" w:themeColor="text1"/>
                            <w:sz w:val="24"/>
                            <w:szCs w:val="24"/>
                          </w:rPr>
                          <m:t>x</m:t>
                        </m:r>
                      </m:e>
                    </m:d>
                    <m:d>
                      <m:dPr>
                        <m:ctrlPr>
                          <w:rPr>
                            <w:rFonts w:ascii="Cambria Math" w:hAnsi="Cambria Math" w:cstheme="minorHAnsi"/>
                            <w:bCs/>
                            <w:i/>
                            <w:color w:val="000000" w:themeColor="text1"/>
                            <w:sz w:val="24"/>
                            <w:szCs w:val="24"/>
                          </w:rPr>
                        </m:ctrlPr>
                      </m:dPr>
                      <m:e>
                        <m:r>
                          <m:rPr>
                            <m:sty m:val="p"/>
                          </m:rPr>
                          <w:rPr>
                            <w:rFonts w:ascii="Cambria Math" w:hAnsi="Cambria Math" w:cstheme="minorHAnsi"/>
                            <w:color w:val="000000" w:themeColor="text1"/>
                            <w:sz w:val="24"/>
                            <w:szCs w:val="24"/>
                          </w:rPr>
                          <m:t>∇</m:t>
                        </m:r>
                        <m:r>
                          <m:rPr>
                            <m:sty m:val="bi"/>
                          </m:rPr>
                          <w:rPr>
                            <w:rFonts w:ascii="Cambria Math" w:hAnsi="Cambria Math" w:cstheme="minorHAnsi"/>
                            <w:color w:val="000000" w:themeColor="text1"/>
                            <w:sz w:val="24"/>
                            <w:szCs w:val="24"/>
                          </w:rPr>
                          <m:t>v</m:t>
                        </m:r>
                        <m:r>
                          <m:rPr>
                            <m:sty m:val="p"/>
                          </m:rPr>
                          <w:rPr>
                            <w:rFonts w:ascii="Cambria Math" w:hAnsi="Cambria Math" w:cstheme="minorHAnsi"/>
                            <w:color w:val="000000" w:themeColor="text1"/>
                            <w:sz w:val="24"/>
                            <w:szCs w:val="24"/>
                          </w:rPr>
                          <m:t>+ ∇</m:t>
                        </m:r>
                        <m:sSup>
                          <m:sSupPr>
                            <m:ctrlPr>
                              <w:rPr>
                                <w:rFonts w:ascii="Cambria Math" w:hAnsi="Cambria Math" w:cstheme="minorHAnsi"/>
                                <w:bCs/>
                                <w:i/>
                                <w:iCs/>
                                <w:color w:val="000000" w:themeColor="text1"/>
                                <w:sz w:val="24"/>
                                <w:szCs w:val="24"/>
                              </w:rPr>
                            </m:ctrlPr>
                          </m:sSupPr>
                          <m:e>
                            <m:r>
                              <m:rPr>
                                <m:sty m:val="bi"/>
                              </m:rPr>
                              <w:rPr>
                                <w:rFonts w:ascii="Cambria Math" w:hAnsi="Cambria Math" w:cstheme="minorHAnsi"/>
                                <w:color w:val="000000" w:themeColor="text1"/>
                                <w:sz w:val="24"/>
                                <w:szCs w:val="24"/>
                              </w:rPr>
                              <m:t>v</m:t>
                            </m:r>
                          </m:e>
                          <m:sup>
                            <m:r>
                              <w:rPr>
                                <w:rFonts w:ascii="Cambria Math" w:hAnsi="Cambria Math" w:cstheme="minorHAnsi"/>
                                <w:color w:val="000000" w:themeColor="text1"/>
                                <w:sz w:val="24"/>
                                <w:szCs w:val="24"/>
                              </w:rPr>
                              <m:t>T</m:t>
                            </m:r>
                          </m:sup>
                        </m:sSup>
                        <m:ctrlPr>
                          <w:rPr>
                            <w:rFonts w:ascii="Cambria Math" w:hAnsi="Cambria Math" w:cstheme="minorHAnsi"/>
                            <w:b/>
                            <w:i/>
                            <w:color w:val="000000" w:themeColor="text1"/>
                            <w:sz w:val="24"/>
                            <w:szCs w:val="24"/>
                          </w:rPr>
                        </m:ctrlPr>
                      </m:e>
                    </m:d>
                    <m:ctrlPr>
                      <w:rPr>
                        <w:rFonts w:ascii="Cambria Math" w:hAnsi="Cambria Math" w:cstheme="minorHAnsi"/>
                        <w:b/>
                        <w:i/>
                        <w:color w:val="000000" w:themeColor="text1"/>
                        <w:sz w:val="24"/>
                        <w:szCs w:val="24"/>
                      </w:rPr>
                    </m:ctrlPr>
                  </m:e>
                </m:d>
                <m:r>
                  <m:rPr>
                    <m:sty m:val="bi"/>
                  </m:rPr>
                  <w:rPr>
                    <w:rFonts w:ascii="Cambria Math" w:hAnsi="Cambria Math" w:cstheme="minorHAnsi"/>
                    <w:color w:val="000000" w:themeColor="text1"/>
                    <w:sz w:val="24"/>
                    <w:szCs w:val="24"/>
                  </w:rPr>
                  <m:t xml:space="preserve"> = </m:t>
                </m:r>
                <m:sSub>
                  <m:sSubPr>
                    <m:ctrlPr>
                      <w:rPr>
                        <w:rFonts w:ascii="Cambria Math" w:hAnsi="Cambria Math" w:cstheme="minorHAnsi"/>
                        <w:b/>
                        <w:i/>
                        <w:color w:val="000000" w:themeColor="text1"/>
                        <w:sz w:val="24"/>
                        <w:szCs w:val="24"/>
                      </w:rPr>
                    </m:ctrlPr>
                  </m:sSubPr>
                  <m:e>
                    <m:r>
                      <m:rPr>
                        <m:sty m:val="bi"/>
                      </m:rPr>
                      <w:rPr>
                        <w:rFonts w:ascii="Cambria Math" w:hAnsi="Cambria Math" w:cstheme="minorHAnsi"/>
                        <w:color w:val="000000" w:themeColor="text1"/>
                        <w:sz w:val="24"/>
                        <w:szCs w:val="24"/>
                      </w:rPr>
                      <m:t>f</m:t>
                    </m:r>
                  </m:e>
                  <m:sub>
                    <m:r>
                      <m:rPr>
                        <m:sty m:val="p"/>
                      </m:rPr>
                      <w:rPr>
                        <w:rFonts w:ascii="Cambria Math" w:hAnsi="Cambria Math" w:cstheme="minorHAnsi"/>
                        <w:color w:val="000000" w:themeColor="text1"/>
                        <w:sz w:val="24"/>
                        <w:szCs w:val="24"/>
                      </w:rPr>
                      <m:t>ca</m:t>
                    </m:r>
                  </m:sub>
                </m:sSub>
              </m:oMath>
            </m:oMathPara>
          </w:p>
        </w:tc>
        <w:tc>
          <w:tcPr>
            <w:tcW w:w="4981" w:type="dxa"/>
            <w:shd w:val="clear" w:color="auto" w:fill="auto"/>
          </w:tcPr>
          <w:p w14:paraId="715AFD52" w14:textId="77777777" w:rsidR="008D4B7F" w:rsidRPr="00A029DC" w:rsidRDefault="008D4B7F" w:rsidP="00687FDB">
            <w:pPr>
              <w:spacing w:before="100" w:beforeAutospacing="1" w:after="100" w:afterAutospacing="1" w:line="360" w:lineRule="auto"/>
              <w:jc w:val="both"/>
              <w:rPr>
                <w:rFonts w:cstheme="minorHAnsi"/>
                <w:bCs/>
                <w:color w:val="000000" w:themeColor="text1"/>
                <w:sz w:val="24"/>
                <w:szCs w:val="24"/>
              </w:rPr>
            </w:pPr>
            <w:r w:rsidRPr="00A029DC">
              <w:rPr>
                <w:rFonts w:cstheme="minorHAnsi"/>
                <w:bCs/>
                <w:color w:val="000000" w:themeColor="text1"/>
                <w:sz w:val="24"/>
                <w:szCs w:val="24"/>
              </w:rPr>
              <w:t>(19)</w:t>
            </w:r>
          </w:p>
        </w:tc>
      </w:tr>
    </w:tbl>
    <w:p w14:paraId="244F8D93" w14:textId="1184A67F" w:rsidR="008D4B7F" w:rsidRPr="008D4B7F" w:rsidRDefault="008D4B7F" w:rsidP="008D4B7F">
      <w:pPr>
        <w:spacing w:before="100" w:beforeAutospacing="1" w:after="100" w:afterAutospacing="1" w:line="360" w:lineRule="auto"/>
        <w:jc w:val="both"/>
        <w:rPr>
          <w:rFonts w:cstheme="minorHAnsi"/>
          <w:bCs/>
          <w:color w:val="4472C4" w:themeColor="accent1"/>
          <w:sz w:val="24"/>
          <w:szCs w:val="24"/>
          <w:lang w:val="en-GB"/>
        </w:rPr>
      </w:pPr>
      <w:r w:rsidRPr="008D4B7F">
        <w:rPr>
          <w:rFonts w:cstheme="minorHAnsi"/>
          <w:bCs/>
          <w:iCs/>
          <w:color w:val="000000" w:themeColor="text1"/>
          <w:sz w:val="24"/>
          <w:szCs w:val="24"/>
          <w:lang w:val="en-GB"/>
        </w:rPr>
        <w:t xml:space="preserve">where </w:t>
      </w:r>
      <m:oMath>
        <m:r>
          <w:rPr>
            <w:rFonts w:ascii="Cambria Math" w:hAnsi="Cambria Math" w:cstheme="minorHAnsi"/>
            <w:color w:val="000000" w:themeColor="text1"/>
            <w:sz w:val="24"/>
            <w:szCs w:val="24"/>
          </w:rPr>
          <m:t>p</m:t>
        </m:r>
      </m:oMath>
      <w:r w:rsidRPr="008D4B7F">
        <w:rPr>
          <w:rFonts w:cstheme="minorHAnsi"/>
          <w:bCs/>
          <w:iCs/>
          <w:color w:val="000000" w:themeColor="text1"/>
          <w:sz w:val="24"/>
          <w:szCs w:val="24"/>
          <w:lang w:val="en-GB"/>
        </w:rPr>
        <w:t xml:space="preserve"> and </w:t>
      </w:r>
      <m:oMath>
        <m:r>
          <m:rPr>
            <m:sty m:val="bi"/>
          </m:rPr>
          <w:rPr>
            <w:rFonts w:ascii="Cambria Math" w:hAnsi="Cambria Math" w:cstheme="minorHAnsi"/>
            <w:color w:val="000000" w:themeColor="text1"/>
            <w:sz w:val="24"/>
            <w:szCs w:val="24"/>
          </w:rPr>
          <m:t>v</m:t>
        </m:r>
      </m:oMath>
      <w:r w:rsidRPr="008D4B7F">
        <w:rPr>
          <w:rFonts w:cstheme="minorHAnsi"/>
          <w:b/>
          <w:iCs/>
          <w:color w:val="000000" w:themeColor="text1"/>
          <w:sz w:val="24"/>
          <w:szCs w:val="24"/>
          <w:lang w:val="en-GB"/>
        </w:rPr>
        <w:t xml:space="preserve"> </w:t>
      </w:r>
      <w:r w:rsidRPr="008D4B7F">
        <w:rPr>
          <w:rFonts w:cstheme="minorHAnsi"/>
          <w:bCs/>
          <w:iCs/>
          <w:color w:val="000000" w:themeColor="text1"/>
          <w:sz w:val="24"/>
          <w:szCs w:val="24"/>
          <w:lang w:val="en-GB"/>
        </w:rPr>
        <w:t xml:space="preserve">are pressure and velocity, respectively, </w:t>
      </w:r>
      <m:oMath>
        <m:r>
          <w:rPr>
            <w:rFonts w:ascii="Cambria Math" w:hAnsi="Cambria Math" w:cstheme="minorHAnsi"/>
            <w:color w:val="000000" w:themeColor="text1"/>
            <w:sz w:val="24"/>
            <w:szCs w:val="24"/>
          </w:rPr>
          <m:t>η</m:t>
        </m:r>
        <m:d>
          <m:dPr>
            <m:ctrlPr>
              <w:rPr>
                <w:rFonts w:ascii="Cambria Math" w:hAnsi="Cambria Math" w:cstheme="minorHAnsi"/>
                <w:bCs/>
                <w:color w:val="000000" w:themeColor="text1"/>
                <w:sz w:val="24"/>
                <w:szCs w:val="24"/>
              </w:rPr>
            </m:ctrlPr>
          </m:dPr>
          <m:e>
            <m:r>
              <m:rPr>
                <m:sty m:val="bi"/>
              </m:rPr>
              <w:rPr>
                <w:rFonts w:ascii="Cambria Math" w:hAnsi="Cambria Math" w:cstheme="minorHAnsi"/>
                <w:color w:val="000000" w:themeColor="text1"/>
                <w:sz w:val="24"/>
                <w:szCs w:val="24"/>
              </w:rPr>
              <m:t>x</m:t>
            </m:r>
          </m:e>
        </m:d>
      </m:oMath>
      <w:r w:rsidRPr="008D4B7F">
        <w:rPr>
          <w:rFonts w:cstheme="minorHAnsi"/>
          <w:bCs/>
          <w:color w:val="000000" w:themeColor="text1"/>
          <w:sz w:val="24"/>
          <w:szCs w:val="24"/>
          <w:lang w:val="en-GB"/>
        </w:rPr>
        <w:t xml:space="preserve"> is the viscosity at a point </w:t>
      </w:r>
      <m:oMath>
        <m:r>
          <m:rPr>
            <m:sty m:val="bi"/>
          </m:rPr>
          <w:rPr>
            <w:rFonts w:ascii="Cambria Math" w:hAnsi="Cambria Math" w:cstheme="minorHAnsi"/>
            <w:color w:val="000000" w:themeColor="text1"/>
            <w:sz w:val="24"/>
            <w:szCs w:val="24"/>
          </w:rPr>
          <m:t>x</m:t>
        </m:r>
      </m:oMath>
      <w:r w:rsidRPr="008D4B7F">
        <w:rPr>
          <w:rFonts w:cstheme="minorHAnsi"/>
          <w:bCs/>
          <w:iCs/>
          <w:color w:val="000000" w:themeColor="text1"/>
          <w:sz w:val="24"/>
          <w:szCs w:val="24"/>
          <w:lang w:val="en-GB"/>
        </w:rPr>
        <w:t>.</w:t>
      </w:r>
      <w:r w:rsidRPr="008D4B7F">
        <w:rPr>
          <w:rFonts w:cstheme="minorHAnsi"/>
          <w:bCs/>
          <w:color w:val="000000" w:themeColor="text1"/>
          <w:sz w:val="24"/>
          <w:szCs w:val="24"/>
          <w:lang w:val="en-GB"/>
        </w:rPr>
        <w:t xml:space="preserve"> </w:t>
      </w:r>
      <m:oMath>
        <m:sSub>
          <m:sSubPr>
            <m:ctrlPr>
              <w:rPr>
                <w:rFonts w:ascii="Cambria Math" w:hAnsi="Cambria Math" w:cstheme="minorHAnsi"/>
                <w:i/>
                <w:color w:val="000000" w:themeColor="text1"/>
                <w:sz w:val="24"/>
                <w:szCs w:val="24"/>
              </w:rPr>
            </m:ctrlPr>
          </m:sSubPr>
          <m:e>
            <m:r>
              <m:rPr>
                <m:sty m:val="bi"/>
              </m:rPr>
              <w:rPr>
                <w:rFonts w:ascii="Cambria Math" w:hAnsi="Cambria Math" w:cstheme="minorHAnsi"/>
                <w:color w:val="000000" w:themeColor="text1"/>
                <w:sz w:val="24"/>
                <w:szCs w:val="24"/>
              </w:rPr>
              <m:t>f</m:t>
            </m:r>
          </m:e>
          <m:sub>
            <m:r>
              <m:rPr>
                <m:sty m:val="p"/>
              </m:rPr>
              <w:rPr>
                <w:rFonts w:ascii="Cambria Math" w:hAnsi="Cambria Math" w:cstheme="minorHAnsi"/>
                <w:color w:val="000000" w:themeColor="text1"/>
                <w:sz w:val="24"/>
                <w:szCs w:val="24"/>
                <w:lang w:val="en-GB"/>
              </w:rPr>
              <m:t>ca</m:t>
            </m:r>
          </m:sub>
        </m:sSub>
      </m:oMath>
      <w:r w:rsidRPr="008D4B7F">
        <w:rPr>
          <w:rFonts w:cstheme="minorHAnsi"/>
          <w:bCs/>
          <w:color w:val="000000" w:themeColor="text1"/>
          <w:sz w:val="24"/>
          <w:szCs w:val="24"/>
          <w:lang w:val="en-GB"/>
        </w:rPr>
        <w:t xml:space="preserve"> is the tensile force due to the interfacial </w:t>
      </w:r>
      <w:proofErr w:type="gramStart"/>
      <w:r w:rsidRPr="008D4B7F">
        <w:rPr>
          <w:rFonts w:cstheme="minorHAnsi"/>
          <w:bCs/>
          <w:color w:val="000000" w:themeColor="text1"/>
          <w:sz w:val="24"/>
          <w:szCs w:val="24"/>
          <w:lang w:val="en-GB"/>
        </w:rPr>
        <w:t>energy.</w:t>
      </w:r>
      <w:proofErr w:type="gramEnd"/>
      <w:r w:rsidRPr="008D4B7F">
        <w:rPr>
          <w:rFonts w:cstheme="minorHAnsi"/>
          <w:bCs/>
          <w:color w:val="000000" w:themeColor="text1"/>
          <w:sz w:val="24"/>
          <w:szCs w:val="24"/>
          <w:lang w:val="en-GB"/>
        </w:rPr>
        <w:t xml:space="preserve"> This force is given by the Young-Laplace equation, which can be reformulated </w:t>
      </w:r>
      <w:r w:rsidRPr="00A029DC">
        <w:rPr>
          <w:rFonts w:cstheme="minorHAnsi"/>
          <w:bCs/>
          <w:color w:val="000000" w:themeColor="text1"/>
          <w:sz w:val="24"/>
          <w:szCs w:val="24"/>
          <w:lang w:val="en-US"/>
        </w:rPr>
        <w:t>as a volumetric force</w:t>
      </w:r>
      <w:r>
        <w:rPr>
          <w:rFonts w:cstheme="minorHAnsi"/>
          <w:bCs/>
          <w:color w:val="000000" w:themeColor="text1"/>
          <w:sz w:val="24"/>
          <w:szCs w:val="24"/>
          <w:lang w:val="en-US"/>
        </w:rPr>
        <w:t xml:space="preserve"> </w:t>
      </w:r>
      <w:sdt>
        <w:sdtPr>
          <w:rPr>
            <w:rFonts w:ascii="Calibri" w:hAnsi="Calibri" w:cs="Calibri"/>
            <w:bCs/>
            <w:color w:val="000000"/>
            <w:sz w:val="24"/>
            <w:szCs w:val="24"/>
            <w:vertAlign w:val="superscript"/>
            <w:lang w:val="en-US"/>
          </w:rPr>
          <w:tag w:val="MENDELEY_CITATION_v3_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"/>
          <w:id w:val="717090800"/>
          <w:placeholder>
            <w:docPart w:val="00237D371FDD4BEDBAC7BD4D6242F981"/>
          </w:placeholder>
        </w:sdtPr>
        <w:sdtEndPr/>
        <w:sdtContent>
          <w:r w:rsidR="00025CC1" w:rsidRPr="00025CC1">
            <w:rPr>
              <w:rFonts w:ascii="Calibri" w:hAnsi="Calibri" w:cs="Calibri"/>
              <w:bCs/>
              <w:color w:val="000000"/>
              <w:sz w:val="24"/>
              <w:szCs w:val="24"/>
              <w:vertAlign w:val="superscript"/>
              <w:lang w:val="en-US"/>
            </w:rPr>
            <w:t>1</w:t>
          </w:r>
        </w:sdtContent>
      </w:sdt>
      <w:r w:rsidRPr="0079592B">
        <w:rPr>
          <w:rFonts w:cstheme="minorHAnsi"/>
          <w:bCs/>
          <w:color w:val="000000" w:themeColor="text1"/>
          <w:sz w:val="24"/>
          <w:szCs w:val="24"/>
          <w:lang w:val="en-US"/>
        </w:rPr>
        <w:t xml:space="preserve"> </w:t>
      </w:r>
      <w:r w:rsidRPr="008D4B7F">
        <w:rPr>
          <w:rFonts w:cstheme="minorHAnsi"/>
          <w:bCs/>
          <w:color w:val="000000" w:themeColor="text1"/>
          <w:sz w:val="24"/>
          <w:szCs w:val="24"/>
          <w:lang w:val="en-GB"/>
        </w:rPr>
        <w:t>:</w:t>
      </w:r>
    </w:p>
    <w:p w14:paraId="1AF7057D" w14:textId="77777777" w:rsidR="008D4B7F" w:rsidRPr="008D4B7F" w:rsidRDefault="000C3368" w:rsidP="008D4B7F">
      <w:pPr>
        <w:spacing w:before="100" w:beforeAutospacing="1" w:after="100" w:afterAutospacing="1" w:line="360" w:lineRule="auto"/>
        <w:jc w:val="both"/>
        <w:rPr>
          <w:rFonts w:cstheme="minorHAnsi"/>
          <w:bCs/>
          <w:iCs/>
          <w:color w:val="000000" w:themeColor="text1"/>
          <w:sz w:val="24"/>
          <w:szCs w:val="24"/>
          <w:lang w:val="en-GB"/>
        </w:rPr>
      </w:pPr>
      <m:oMath>
        <m:sSub>
          <m:sSubPr>
            <m:ctrlPr>
              <w:rPr>
                <w:rFonts w:ascii="Cambria Math" w:hAnsi="Cambria Math" w:cstheme="minorHAnsi"/>
                <w:bCs/>
                <w:i/>
                <w:iCs/>
                <w:color w:val="000000" w:themeColor="text1"/>
                <w:sz w:val="24"/>
                <w:szCs w:val="24"/>
              </w:rPr>
            </m:ctrlPr>
          </m:sSubPr>
          <m:e>
            <m:r>
              <m:rPr>
                <m:sty m:val="bi"/>
              </m:rPr>
              <w:rPr>
                <w:rFonts w:ascii="Cambria Math" w:hAnsi="Cambria Math" w:cstheme="minorHAnsi"/>
                <w:color w:val="000000" w:themeColor="text1"/>
                <w:sz w:val="24"/>
                <w:szCs w:val="24"/>
              </w:rPr>
              <m:t>f</m:t>
            </m:r>
          </m:e>
          <m:sub>
            <m:r>
              <w:rPr>
                <w:rFonts w:ascii="Cambria Math" w:hAnsi="Cambria Math" w:cstheme="minorHAnsi"/>
                <w:color w:val="000000" w:themeColor="text1"/>
                <w:sz w:val="24"/>
                <w:szCs w:val="24"/>
              </w:rPr>
              <m:t>ca</m:t>
            </m:r>
          </m:sub>
        </m:sSub>
        <m:r>
          <w:rPr>
            <w:rFonts w:ascii="Cambria Math" w:hAnsi="Cambria Math" w:cstheme="minorHAnsi"/>
            <w:color w:val="000000" w:themeColor="text1"/>
            <w:sz w:val="24"/>
            <w:szCs w:val="24"/>
            <w:lang w:val="en-GB"/>
          </w:rPr>
          <m:t xml:space="preserve">= </m:t>
        </m:r>
        <m:r>
          <w:rPr>
            <w:rFonts w:ascii="Cambria Math" w:hAnsi="Cambria Math" w:cstheme="minorHAnsi"/>
            <w:color w:val="000000" w:themeColor="text1"/>
            <w:sz w:val="24"/>
            <w:szCs w:val="24"/>
          </w:rPr>
          <m:t>γκ</m:t>
        </m:r>
        <m:acc>
          <m:accPr>
            <m:ctrlPr>
              <w:rPr>
                <w:rFonts w:ascii="Cambria Math" w:hAnsi="Cambria Math" w:cstheme="minorHAnsi"/>
                <w:bCs/>
                <w:i/>
                <w:color w:val="000000" w:themeColor="text1"/>
                <w:sz w:val="24"/>
                <w:szCs w:val="24"/>
              </w:rPr>
            </m:ctrlPr>
          </m:accPr>
          <m:e>
            <m:r>
              <m:rPr>
                <m:sty m:val="bi"/>
              </m:rPr>
              <w:rPr>
                <w:rFonts w:ascii="Cambria Math" w:hAnsi="Cambria Math" w:cstheme="minorHAnsi"/>
                <w:color w:val="000000" w:themeColor="text1"/>
                <w:sz w:val="24"/>
                <w:szCs w:val="24"/>
              </w:rPr>
              <m:t>n</m:t>
            </m:r>
          </m:e>
        </m:acc>
        <m:r>
          <w:rPr>
            <w:rFonts w:ascii="Cambria Math" w:hAnsi="Cambria Math" w:cstheme="minorHAnsi"/>
            <w:color w:val="000000" w:themeColor="text1"/>
            <w:sz w:val="24"/>
            <w:szCs w:val="24"/>
          </w:rPr>
          <m:t>δ</m:t>
        </m:r>
        <m:r>
          <w:rPr>
            <w:rFonts w:ascii="Cambria Math" w:hAnsi="Cambria Math" w:cstheme="minorHAnsi"/>
            <w:color w:val="000000" w:themeColor="text1"/>
            <w:sz w:val="24"/>
            <w:szCs w:val="24"/>
            <w:lang w:val="en-GB"/>
          </w:rPr>
          <m:t>(</m:t>
        </m:r>
        <m:r>
          <w:rPr>
            <w:rFonts w:ascii="Cambria Math" w:hAnsi="Cambria Math" w:cstheme="minorHAnsi"/>
            <w:color w:val="000000" w:themeColor="text1"/>
            <w:sz w:val="24"/>
            <w:szCs w:val="24"/>
          </w:rPr>
          <m:t>Γ</m:t>
        </m:r>
        <m:r>
          <w:rPr>
            <w:rFonts w:ascii="Cambria Math" w:hAnsi="Cambria Math" w:cstheme="minorHAnsi"/>
            <w:color w:val="000000" w:themeColor="text1"/>
            <w:sz w:val="24"/>
            <w:szCs w:val="24"/>
            <w:lang w:val="en-GB"/>
          </w:rPr>
          <m:t>,</m:t>
        </m:r>
        <m:r>
          <m:rPr>
            <m:sty m:val="bi"/>
          </m:rPr>
          <w:rPr>
            <w:rFonts w:ascii="Cambria Math" w:hAnsi="Cambria Math" w:cstheme="minorHAnsi"/>
            <w:color w:val="000000" w:themeColor="text1"/>
            <w:sz w:val="24"/>
            <w:szCs w:val="24"/>
          </w:rPr>
          <m:t>x</m:t>
        </m:r>
        <m:r>
          <m:rPr>
            <m:sty m:val="p"/>
          </m:rPr>
          <w:rPr>
            <w:rFonts w:ascii="Cambria Math" w:hAnsi="Cambria Math" w:cstheme="minorHAnsi"/>
            <w:color w:val="000000" w:themeColor="text1"/>
            <w:sz w:val="24"/>
            <w:szCs w:val="24"/>
            <w:lang w:val="en-GB"/>
          </w:rPr>
          <m:t>)</m:t>
        </m:r>
      </m:oMath>
      <w:r w:rsidR="008D4B7F" w:rsidRPr="008D4B7F">
        <w:rPr>
          <w:rFonts w:cstheme="minorHAnsi"/>
          <w:bCs/>
          <w:iCs/>
          <w:color w:val="000000" w:themeColor="text1"/>
          <w:sz w:val="24"/>
          <w:szCs w:val="24"/>
          <w:lang w:val="en-GB"/>
        </w:rPr>
        <w:tab/>
      </w:r>
      <w:r w:rsidR="008D4B7F" w:rsidRPr="008D4B7F">
        <w:rPr>
          <w:rFonts w:cstheme="minorHAnsi"/>
          <w:bCs/>
          <w:iCs/>
          <w:color w:val="000000" w:themeColor="text1"/>
          <w:sz w:val="24"/>
          <w:szCs w:val="24"/>
          <w:lang w:val="en-GB"/>
        </w:rPr>
        <w:tab/>
      </w:r>
      <w:r w:rsidR="008D4B7F" w:rsidRPr="008D4B7F">
        <w:rPr>
          <w:rFonts w:cstheme="minorHAnsi"/>
          <w:bCs/>
          <w:iCs/>
          <w:color w:val="000000" w:themeColor="text1"/>
          <w:sz w:val="24"/>
          <w:szCs w:val="24"/>
          <w:lang w:val="en-GB"/>
        </w:rPr>
        <w:tab/>
        <w:t>(20)</w:t>
      </w:r>
    </w:p>
    <w:p w14:paraId="119A5206" w14:textId="7E202897" w:rsidR="008D4B7F" w:rsidRPr="008D4B7F" w:rsidRDefault="008D4B7F" w:rsidP="008D4B7F">
      <w:pPr>
        <w:spacing w:before="100" w:beforeAutospacing="1" w:after="100" w:afterAutospacing="1" w:line="360" w:lineRule="auto"/>
        <w:jc w:val="both"/>
        <w:rPr>
          <w:rFonts w:cstheme="minorHAnsi"/>
          <w:bCs/>
          <w:iCs/>
          <w:color w:val="4472C4" w:themeColor="accent1"/>
          <w:sz w:val="24"/>
          <w:szCs w:val="24"/>
          <w:lang w:val="en-GB"/>
        </w:rPr>
      </w:pPr>
      <w:r w:rsidRPr="008D4B7F">
        <w:rPr>
          <w:rFonts w:cstheme="minorHAnsi"/>
          <w:bCs/>
          <w:color w:val="000000" w:themeColor="text1"/>
          <w:sz w:val="24"/>
          <w:szCs w:val="24"/>
          <w:lang w:val="en-GB"/>
        </w:rPr>
        <w:t xml:space="preserve">Where </w:t>
      </w:r>
      <m:oMath>
        <m:r>
          <m:rPr>
            <m:sty m:val="p"/>
          </m:rPr>
          <w:rPr>
            <w:rFonts w:ascii="Cambria Math" w:hAnsi="Cambria Math" w:cstheme="minorHAnsi"/>
            <w:color w:val="000000" w:themeColor="text1"/>
            <w:sz w:val="24"/>
            <w:szCs w:val="24"/>
          </w:rPr>
          <m:t>γ</m:t>
        </m:r>
      </m:oMath>
      <w:r w:rsidRPr="008D4B7F">
        <w:rPr>
          <w:rFonts w:cstheme="minorHAnsi"/>
          <w:bCs/>
          <w:iCs/>
          <w:color w:val="000000" w:themeColor="text1"/>
          <w:sz w:val="24"/>
          <w:szCs w:val="24"/>
          <w:lang w:val="en-GB"/>
        </w:rPr>
        <w:t xml:space="preserve"> is the interfacial energy per area and </w:t>
      </w:r>
      <m:oMath>
        <m:r>
          <w:rPr>
            <w:rFonts w:ascii="Cambria Math" w:hAnsi="Cambria Math" w:cstheme="minorHAnsi"/>
            <w:color w:val="000000" w:themeColor="text1"/>
            <w:sz w:val="24"/>
            <w:szCs w:val="24"/>
          </w:rPr>
          <m:t>κ</m:t>
        </m:r>
      </m:oMath>
      <w:r w:rsidRPr="008D4B7F">
        <w:rPr>
          <w:rFonts w:cstheme="minorHAnsi"/>
          <w:bCs/>
          <w:color w:val="000000" w:themeColor="text1"/>
          <w:sz w:val="24"/>
          <w:szCs w:val="24"/>
          <w:lang w:val="en-GB"/>
        </w:rPr>
        <w:t xml:space="preserve"> the </w:t>
      </w:r>
      <w:proofErr w:type="gramStart"/>
      <w:r w:rsidRPr="008D4B7F">
        <w:rPr>
          <w:rFonts w:cstheme="minorHAnsi"/>
          <w:bCs/>
          <w:color w:val="000000" w:themeColor="text1"/>
          <w:sz w:val="24"/>
          <w:szCs w:val="24"/>
          <w:lang w:val="en-GB"/>
        </w:rPr>
        <w:t>curvature.</w:t>
      </w:r>
      <w:proofErr w:type="gramEnd"/>
      <w:r w:rsidRPr="008D4B7F">
        <w:rPr>
          <w:rFonts w:cstheme="minorHAnsi"/>
          <w:bCs/>
          <w:color w:val="000000" w:themeColor="text1"/>
          <w:sz w:val="24"/>
          <w:szCs w:val="24"/>
          <w:lang w:val="en-GB"/>
        </w:rPr>
        <w:t xml:space="preserve"> The delta function </w:t>
      </w:r>
      <m:oMath>
        <m:r>
          <w:rPr>
            <w:rFonts w:ascii="Cambria Math" w:hAnsi="Cambria Math" w:cstheme="minorHAnsi"/>
            <w:color w:val="000000" w:themeColor="text1"/>
            <w:sz w:val="24"/>
            <w:szCs w:val="24"/>
          </w:rPr>
          <m:t>δ</m:t>
        </m:r>
        <m:r>
          <w:rPr>
            <w:rFonts w:ascii="Cambria Math" w:hAnsi="Cambria Math" w:cstheme="minorHAnsi"/>
            <w:color w:val="000000" w:themeColor="text1"/>
            <w:sz w:val="24"/>
            <w:szCs w:val="24"/>
            <w:lang w:val="en-GB"/>
          </w:rPr>
          <m:t>(</m:t>
        </m:r>
        <m:r>
          <w:rPr>
            <w:rFonts w:ascii="Cambria Math" w:hAnsi="Cambria Math" w:cstheme="minorHAnsi"/>
            <w:color w:val="000000" w:themeColor="text1"/>
            <w:sz w:val="24"/>
            <w:szCs w:val="24"/>
          </w:rPr>
          <m:t>Γ</m:t>
        </m:r>
        <m:r>
          <w:rPr>
            <w:rFonts w:ascii="Cambria Math" w:hAnsi="Cambria Math" w:cstheme="minorHAnsi"/>
            <w:color w:val="000000" w:themeColor="text1"/>
            <w:sz w:val="24"/>
            <w:szCs w:val="24"/>
            <w:lang w:val="en-GB"/>
          </w:rPr>
          <m:t>,</m:t>
        </m:r>
        <m:r>
          <w:rPr>
            <w:rFonts w:ascii="Cambria Math" w:hAnsi="Cambria Math" w:cstheme="minorHAnsi"/>
            <w:color w:val="000000" w:themeColor="text1"/>
            <w:sz w:val="24"/>
            <w:szCs w:val="24"/>
          </w:rPr>
          <m:t>x</m:t>
        </m:r>
        <m:r>
          <m:rPr>
            <m:sty m:val="p"/>
          </m:rPr>
          <w:rPr>
            <w:rFonts w:ascii="Cambria Math" w:hAnsi="Cambria Math" w:cstheme="minorHAnsi"/>
            <w:color w:val="000000" w:themeColor="text1"/>
            <w:sz w:val="24"/>
            <w:szCs w:val="24"/>
            <w:lang w:val="en-GB"/>
          </w:rPr>
          <m:t>)</m:t>
        </m:r>
      </m:oMath>
      <w:r w:rsidRPr="008D4B7F">
        <w:rPr>
          <w:rFonts w:cstheme="minorHAnsi"/>
          <w:bCs/>
          <w:iCs/>
          <w:color w:val="000000" w:themeColor="text1"/>
          <w:sz w:val="24"/>
          <w:szCs w:val="24"/>
          <w:lang w:val="en-GB"/>
        </w:rPr>
        <w:t xml:space="preserve"> ensures that the interfacial tension only acts on the interface </w:t>
      </w:r>
      <m:oMath>
        <m:r>
          <w:rPr>
            <w:rFonts w:ascii="Cambria Math" w:hAnsi="Cambria Math" w:cstheme="minorHAnsi"/>
            <w:color w:val="000000" w:themeColor="text1"/>
            <w:sz w:val="24"/>
            <w:szCs w:val="24"/>
          </w:rPr>
          <m:t>Γ</m:t>
        </m:r>
      </m:oMath>
      <w:r w:rsidRPr="008D4B7F">
        <w:rPr>
          <w:rFonts w:cstheme="minorHAnsi"/>
          <w:bCs/>
          <w:iCs/>
          <w:color w:val="000000" w:themeColor="text1"/>
          <w:sz w:val="24"/>
          <w:szCs w:val="24"/>
          <w:lang w:val="en-GB"/>
        </w:rPr>
        <w:t xml:space="preserve">. To include </w:t>
      </w:r>
      <w:proofErr w:type="gramStart"/>
      <w:r w:rsidRPr="008D4B7F">
        <w:rPr>
          <w:rFonts w:cstheme="minorHAnsi"/>
          <w:bCs/>
          <w:iCs/>
          <w:color w:val="000000" w:themeColor="text1"/>
          <w:sz w:val="24"/>
          <w:szCs w:val="24"/>
          <w:lang w:val="en-GB"/>
        </w:rPr>
        <w:t>eq.(</w:t>
      </w:r>
      <w:proofErr w:type="gramEnd"/>
      <w:r w:rsidRPr="008D4B7F">
        <w:rPr>
          <w:rFonts w:cstheme="minorHAnsi"/>
          <w:bCs/>
          <w:iCs/>
          <w:color w:val="000000" w:themeColor="text1"/>
          <w:sz w:val="24"/>
          <w:szCs w:val="24"/>
          <w:lang w:val="en-GB"/>
        </w:rPr>
        <w:t>20) in finite element computations, we express it in terms of the Laplace-</w:t>
      </w:r>
      <w:proofErr w:type="spellStart"/>
      <w:r w:rsidRPr="008D4B7F">
        <w:rPr>
          <w:rFonts w:cstheme="minorHAnsi"/>
          <w:bCs/>
          <w:iCs/>
          <w:color w:val="000000" w:themeColor="text1"/>
          <w:sz w:val="24"/>
          <w:szCs w:val="24"/>
          <w:lang w:val="en-GB"/>
        </w:rPr>
        <w:t>Beltrami</w:t>
      </w:r>
      <w:proofErr w:type="spellEnd"/>
      <w:r w:rsidRPr="008D4B7F">
        <w:rPr>
          <w:rFonts w:cstheme="minorHAnsi"/>
          <w:bCs/>
          <w:iCs/>
          <w:color w:val="000000" w:themeColor="text1"/>
          <w:sz w:val="24"/>
          <w:szCs w:val="24"/>
          <w:lang w:val="en-GB"/>
        </w:rPr>
        <w:t xml:space="preserve"> operation </w:t>
      </w:r>
      <m:oMath>
        <m:bar>
          <m:barPr>
            <m:ctrlPr>
              <w:rPr>
                <w:rFonts w:ascii="Cambria Math" w:hAnsi="Cambria Math" w:cstheme="minorHAnsi"/>
                <w:bCs/>
                <w:i/>
                <w:iCs/>
                <w:color w:val="000000" w:themeColor="text1"/>
                <w:sz w:val="24"/>
                <w:szCs w:val="24"/>
              </w:rPr>
            </m:ctrlPr>
          </m:barPr>
          <m:e>
            <m:r>
              <w:rPr>
                <w:rFonts w:ascii="Cambria Math" w:hAnsi="Cambria Math" w:cstheme="minorHAnsi"/>
                <w:color w:val="000000" w:themeColor="text1"/>
                <w:sz w:val="24"/>
                <w:szCs w:val="24"/>
                <w:lang w:val="en-GB"/>
              </w:rPr>
              <m:t>∆</m:t>
            </m:r>
          </m:e>
        </m:bar>
      </m:oMath>
      <w:r w:rsidRPr="008D4B7F">
        <w:rPr>
          <w:rFonts w:cstheme="minorHAnsi"/>
          <w:bCs/>
          <w:iCs/>
          <w:color w:val="000000" w:themeColor="text1"/>
          <w:sz w:val="24"/>
          <w:szCs w:val="24"/>
          <w:lang w:val="en-GB"/>
        </w:rPr>
        <w:t xml:space="preserve">, which is defined as </w:t>
      </w:r>
      <w:sdt>
        <w:sdtPr>
          <w:rPr>
            <w:rFonts w:ascii="Calibri" w:hAnsi="Calibri" w:cs="Calibri"/>
            <w:bCs/>
            <w:iCs/>
            <w:color w:val="000000"/>
            <w:sz w:val="24"/>
            <w:szCs w:val="24"/>
            <w:vertAlign w:val="superscript"/>
          </w:rPr>
          <w:tag w:val="MENDELEY_CITATION_v3_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"/>
          <w:id w:val="1139613690"/>
          <w:placeholder>
            <w:docPart w:val="00237D371FDD4BEDBAC7BD4D6242F981"/>
          </w:placeholder>
        </w:sdtPr>
        <w:sdtEndPr/>
        <w:sdtContent>
          <w:r w:rsidR="00025CC1" w:rsidRPr="00025CC1">
            <w:rPr>
              <w:rFonts w:ascii="Calibri" w:hAnsi="Calibri" w:cs="Calibri"/>
              <w:bCs/>
              <w:iCs/>
              <w:color w:val="000000"/>
              <w:sz w:val="24"/>
              <w:szCs w:val="24"/>
              <w:vertAlign w:val="superscript"/>
              <w:lang w:val="en-GB"/>
            </w:rPr>
            <w:t>2</w:t>
          </w:r>
        </w:sdtContent>
      </w:sdt>
      <w:r w:rsidRPr="008D4B7F">
        <w:rPr>
          <w:rFonts w:cstheme="minorHAnsi"/>
          <w:bCs/>
          <w:iCs/>
          <w:color w:val="4472C4" w:themeColor="accent1"/>
          <w:sz w:val="24"/>
          <w:szCs w:val="24"/>
          <w:lang w:val="en-GB"/>
        </w:rPr>
        <w:t>:</w:t>
      </w:r>
    </w:p>
    <w:p w14:paraId="684959D6" w14:textId="77777777" w:rsidR="008D4B7F" w:rsidRDefault="000C3368" w:rsidP="008D4B7F">
      <w:pPr>
        <w:spacing w:before="100" w:beforeAutospacing="1" w:after="100" w:afterAutospacing="1" w:line="360" w:lineRule="auto"/>
        <w:jc w:val="both"/>
        <w:rPr>
          <w:rFonts w:cstheme="minorHAnsi"/>
          <w:bCs/>
          <w:iCs/>
          <w:color w:val="4472C4" w:themeColor="accent1"/>
          <w:sz w:val="24"/>
          <w:szCs w:val="24"/>
        </w:rPr>
      </w:pPr>
      <m:oMathPara>
        <m:oMath>
          <m:bar>
            <m:barPr>
              <m:ctrlPr>
                <w:rPr>
                  <w:rFonts w:ascii="Cambria Math" w:hAnsi="Cambria Math" w:cstheme="minorHAnsi"/>
                  <w:bCs/>
                  <w:i/>
                  <w:iCs/>
                  <w:color w:val="000000" w:themeColor="text1"/>
                  <w:sz w:val="24"/>
                  <w:szCs w:val="24"/>
                </w:rPr>
              </m:ctrlPr>
            </m:barPr>
            <m:e>
              <m:r>
                <w:rPr>
                  <w:rFonts w:ascii="Cambria Math" w:hAnsi="Cambria Math" w:cstheme="minorHAnsi"/>
                  <w:color w:val="000000" w:themeColor="text1"/>
                  <w:sz w:val="24"/>
                  <w:szCs w:val="24"/>
                </w:rPr>
                <m:t>∆</m:t>
              </m:r>
            </m:e>
          </m:bar>
          <m:r>
            <w:rPr>
              <w:rFonts w:ascii="Cambria Math" w:hAnsi="Cambria Math" w:cstheme="minorHAnsi"/>
              <w:color w:val="000000" w:themeColor="text1"/>
              <w:sz w:val="24"/>
              <w:szCs w:val="24"/>
            </w:rPr>
            <m:t>f</m:t>
          </m:r>
          <m:d>
            <m:dPr>
              <m:ctrlPr>
                <w:rPr>
                  <w:rFonts w:ascii="Cambria Math" w:hAnsi="Cambria Math" w:cstheme="minorHAnsi"/>
                  <w:bCs/>
                  <w:i/>
                  <w:iCs/>
                  <w:color w:val="000000" w:themeColor="text1"/>
                  <w:sz w:val="24"/>
                  <w:szCs w:val="24"/>
                </w:rPr>
              </m:ctrlPr>
            </m:dPr>
            <m:e>
              <m:r>
                <m:rPr>
                  <m:sty m:val="bi"/>
                </m:rPr>
                <w:rPr>
                  <w:rFonts w:ascii="Cambria Math" w:hAnsi="Cambria Math" w:cstheme="minorHAnsi"/>
                  <w:color w:val="000000" w:themeColor="text1"/>
                  <w:sz w:val="24"/>
                  <w:szCs w:val="24"/>
                </w:rPr>
                <m:t>x</m:t>
              </m:r>
            </m:e>
          </m:d>
          <m:r>
            <w:rPr>
              <w:rFonts w:ascii="Cambria Math" w:hAnsi="Cambria Math" w:cstheme="minorHAnsi"/>
              <w:color w:val="000000" w:themeColor="text1"/>
              <w:sz w:val="24"/>
              <w:szCs w:val="24"/>
            </w:rPr>
            <m:t>=</m:t>
          </m:r>
          <m:bar>
            <m:barPr>
              <m:ctrlPr>
                <w:rPr>
                  <w:rFonts w:ascii="Cambria Math" w:hAnsi="Cambria Math" w:cstheme="minorHAnsi"/>
                  <w:bCs/>
                  <w:i/>
                  <w:iCs/>
                  <w:color w:val="000000" w:themeColor="text1"/>
                  <w:sz w:val="24"/>
                  <w:szCs w:val="24"/>
                </w:rPr>
              </m:ctrlPr>
            </m:barPr>
            <m:e>
              <m:r>
                <m:rPr>
                  <m:sty m:val="p"/>
                </m:rPr>
                <w:rPr>
                  <w:rFonts w:ascii="Cambria Math" w:hAnsi="Cambria Math" w:cstheme="minorHAnsi"/>
                  <w:color w:val="000000" w:themeColor="text1"/>
                  <w:sz w:val="24"/>
                  <w:szCs w:val="24"/>
                </w:rPr>
                <m:t>∇</m:t>
              </m:r>
            </m:e>
          </m:bar>
          <m:r>
            <m:rPr>
              <m:sty m:val="p"/>
            </m:rPr>
            <w:rPr>
              <w:rFonts w:ascii="Cambria Math" w:hAnsi="Cambria Math" w:cstheme="minorHAnsi"/>
              <w:color w:val="000000" w:themeColor="text1"/>
              <w:sz w:val="24"/>
              <w:szCs w:val="24"/>
            </w:rPr>
            <m:t>⋅</m:t>
          </m:r>
          <m:d>
            <m:dPr>
              <m:ctrlPr>
                <w:rPr>
                  <w:rFonts w:ascii="Cambria Math" w:hAnsi="Cambria Math" w:cstheme="minorHAnsi"/>
                  <w:bCs/>
                  <w:i/>
                  <w:iCs/>
                  <w:color w:val="000000" w:themeColor="text1"/>
                  <w:sz w:val="24"/>
                  <w:szCs w:val="24"/>
                </w:rPr>
              </m:ctrlPr>
            </m:dPr>
            <m:e>
              <m:bar>
                <m:barPr>
                  <m:ctrlPr>
                    <w:rPr>
                      <w:rFonts w:ascii="Cambria Math" w:hAnsi="Cambria Math" w:cstheme="minorHAnsi"/>
                      <w:bCs/>
                      <w:i/>
                      <w:iCs/>
                      <w:color w:val="000000" w:themeColor="text1"/>
                      <w:sz w:val="24"/>
                      <w:szCs w:val="24"/>
                    </w:rPr>
                  </m:ctrlPr>
                </m:barPr>
                <m:e>
                  <m:r>
                    <m:rPr>
                      <m:sty m:val="p"/>
                    </m:rPr>
                    <w:rPr>
                      <w:rFonts w:ascii="Cambria Math" w:hAnsi="Cambria Math" w:cstheme="minorHAnsi"/>
                      <w:color w:val="000000" w:themeColor="text1"/>
                      <w:sz w:val="24"/>
                      <w:szCs w:val="24"/>
                    </w:rPr>
                    <m:t>∇</m:t>
                  </m:r>
                </m:e>
              </m:bar>
              <m:r>
                <w:rPr>
                  <w:rFonts w:ascii="Cambria Math" w:hAnsi="Cambria Math" w:cstheme="minorHAnsi"/>
                  <w:color w:val="000000" w:themeColor="text1"/>
                  <w:sz w:val="24"/>
                  <w:szCs w:val="24"/>
                </w:rPr>
                <m:t>f</m:t>
              </m:r>
              <m:d>
                <m:dPr>
                  <m:ctrlPr>
                    <w:rPr>
                      <w:rFonts w:ascii="Cambria Math" w:hAnsi="Cambria Math" w:cstheme="minorHAnsi"/>
                      <w:bCs/>
                      <w:i/>
                      <w:iCs/>
                      <w:color w:val="000000" w:themeColor="text1"/>
                      <w:sz w:val="24"/>
                      <w:szCs w:val="24"/>
                    </w:rPr>
                  </m:ctrlPr>
                </m:dPr>
                <m:e>
                  <m:r>
                    <m:rPr>
                      <m:sty m:val="bi"/>
                    </m:rPr>
                    <w:rPr>
                      <w:rFonts w:ascii="Cambria Math" w:hAnsi="Cambria Math" w:cstheme="minorHAnsi"/>
                      <w:color w:val="000000" w:themeColor="text1"/>
                      <w:sz w:val="24"/>
                      <w:szCs w:val="24"/>
                    </w:rPr>
                    <m:t>x</m:t>
                  </m:r>
                </m:e>
              </m:d>
            </m:e>
          </m:d>
          <m:r>
            <w:rPr>
              <w:rFonts w:ascii="Cambria Math" w:hAnsi="Cambria Math" w:cstheme="minorHAnsi"/>
              <w:color w:val="4472C4" w:themeColor="accent1"/>
              <w:sz w:val="24"/>
              <w:szCs w:val="24"/>
            </w:rPr>
            <m:t xml:space="preserve"> </m:t>
          </m:r>
        </m:oMath>
      </m:oMathPara>
    </w:p>
    <w:p w14:paraId="610866A5" w14:textId="35D41C51" w:rsidR="008D4B7F" w:rsidRPr="008D4B7F" w:rsidRDefault="008D4B7F" w:rsidP="008D4B7F">
      <w:pPr>
        <w:spacing w:before="100" w:beforeAutospacing="1" w:after="100" w:afterAutospacing="1" w:line="360" w:lineRule="auto"/>
        <w:jc w:val="both"/>
        <w:rPr>
          <w:rFonts w:cstheme="minorHAnsi"/>
          <w:bCs/>
          <w:color w:val="4472C4" w:themeColor="accent1"/>
          <w:sz w:val="24"/>
          <w:szCs w:val="24"/>
          <w:lang w:val="en-GB"/>
        </w:rPr>
      </w:pPr>
      <w:r w:rsidRPr="008D4B7F">
        <w:rPr>
          <w:rFonts w:cstheme="minorHAnsi"/>
          <w:bCs/>
          <w:iCs/>
          <w:color w:val="000000" w:themeColor="text1"/>
          <w:sz w:val="24"/>
          <w:szCs w:val="24"/>
          <w:lang w:val="en-GB"/>
        </w:rPr>
        <w:t xml:space="preserve">Where </w:t>
      </w:r>
      <m:oMath>
        <m:bar>
          <m:barPr>
            <m:ctrlPr>
              <w:rPr>
                <w:rFonts w:ascii="Cambria Math" w:hAnsi="Cambria Math" w:cstheme="minorHAnsi"/>
                <w:bCs/>
                <w:i/>
                <w:iCs/>
                <w:color w:val="000000" w:themeColor="text1"/>
                <w:sz w:val="24"/>
                <w:szCs w:val="24"/>
              </w:rPr>
            </m:ctrlPr>
          </m:barPr>
          <m:e>
            <m:r>
              <m:rPr>
                <m:sty m:val="p"/>
              </m:rPr>
              <w:rPr>
                <w:rFonts w:ascii="Cambria Math" w:hAnsi="Cambria Math" w:cstheme="minorHAnsi"/>
                <w:color w:val="000000" w:themeColor="text1"/>
                <w:sz w:val="24"/>
                <w:szCs w:val="24"/>
                <w:lang w:val="en-GB"/>
              </w:rPr>
              <m:t>∇</m:t>
            </m:r>
          </m:e>
        </m:bar>
      </m:oMath>
      <w:r w:rsidRPr="008D4B7F">
        <w:rPr>
          <w:rFonts w:cstheme="minorHAnsi"/>
          <w:bCs/>
          <w:iCs/>
          <w:color w:val="000000" w:themeColor="text1"/>
          <w:sz w:val="24"/>
          <w:szCs w:val="24"/>
          <w:lang w:val="en-GB"/>
        </w:rPr>
        <w:t xml:space="preserve"> is the tangential gradient of the function </w:t>
      </w:r>
      <w:proofErr w:type="gramStart"/>
      <w:r w:rsidRPr="008D4B7F">
        <w:rPr>
          <w:rFonts w:cstheme="minorHAnsi"/>
          <w:bCs/>
          <w:i/>
          <w:color w:val="000000" w:themeColor="text1"/>
          <w:sz w:val="24"/>
          <w:szCs w:val="24"/>
          <w:lang w:val="en-GB"/>
        </w:rPr>
        <w:t>f</w:t>
      </w:r>
      <w:r w:rsidRPr="008D4B7F">
        <w:rPr>
          <w:rFonts w:cstheme="minorHAnsi"/>
          <w:bCs/>
          <w:iCs/>
          <w:color w:val="000000" w:themeColor="text1"/>
          <w:sz w:val="24"/>
          <w:szCs w:val="24"/>
          <w:lang w:val="en-GB"/>
        </w:rPr>
        <w:t>.</w:t>
      </w:r>
      <w:proofErr w:type="gramEnd"/>
      <w:r w:rsidRPr="008D4B7F">
        <w:rPr>
          <w:rFonts w:cstheme="minorHAnsi"/>
          <w:bCs/>
          <w:iCs/>
          <w:color w:val="000000" w:themeColor="text1"/>
          <w:sz w:val="24"/>
          <w:szCs w:val="24"/>
          <w:lang w:val="en-GB"/>
        </w:rPr>
        <w:t xml:space="preserve"> The factor </w:t>
      </w:r>
      <m:oMath>
        <m:r>
          <w:rPr>
            <w:rFonts w:ascii="Cambria Math" w:hAnsi="Cambria Math" w:cstheme="minorHAnsi"/>
            <w:color w:val="000000" w:themeColor="text1"/>
            <w:sz w:val="24"/>
            <w:szCs w:val="24"/>
          </w:rPr>
          <m:t>κ</m:t>
        </m:r>
        <m:acc>
          <m:accPr>
            <m:ctrlPr>
              <w:rPr>
                <w:rFonts w:ascii="Cambria Math" w:hAnsi="Cambria Math" w:cstheme="minorHAnsi"/>
                <w:bCs/>
                <w:i/>
                <w:color w:val="000000" w:themeColor="text1"/>
                <w:sz w:val="24"/>
                <w:szCs w:val="24"/>
              </w:rPr>
            </m:ctrlPr>
          </m:accPr>
          <m:e>
            <m:r>
              <m:rPr>
                <m:sty m:val="b"/>
              </m:rPr>
              <w:rPr>
                <w:rFonts w:ascii="Cambria Math" w:hAnsi="Cambria Math" w:cstheme="minorHAnsi"/>
                <w:color w:val="000000" w:themeColor="text1"/>
                <w:sz w:val="24"/>
                <w:szCs w:val="24"/>
              </w:rPr>
              <m:t>n</m:t>
            </m:r>
          </m:e>
        </m:acc>
      </m:oMath>
      <w:r w:rsidRPr="008D4B7F">
        <w:rPr>
          <w:rFonts w:cstheme="minorHAnsi"/>
          <w:bCs/>
          <w:color w:val="000000" w:themeColor="text1"/>
          <w:sz w:val="24"/>
          <w:szCs w:val="24"/>
          <w:lang w:val="en-GB"/>
        </w:rPr>
        <w:t xml:space="preserve"> in </w:t>
      </w:r>
      <w:proofErr w:type="gramStart"/>
      <w:r w:rsidRPr="008D4B7F">
        <w:rPr>
          <w:rFonts w:cstheme="minorHAnsi"/>
          <w:bCs/>
          <w:color w:val="000000" w:themeColor="text1"/>
          <w:sz w:val="24"/>
          <w:szCs w:val="24"/>
          <w:lang w:val="en-GB"/>
        </w:rPr>
        <w:t>eq.(</w:t>
      </w:r>
      <w:proofErr w:type="gramEnd"/>
      <w:r w:rsidRPr="008D4B7F">
        <w:rPr>
          <w:rFonts w:cstheme="minorHAnsi"/>
          <w:bCs/>
          <w:color w:val="000000" w:themeColor="text1"/>
          <w:sz w:val="24"/>
          <w:szCs w:val="24"/>
          <w:lang w:val="en-GB"/>
        </w:rPr>
        <w:t>20) can then be expressed as</w:t>
      </w:r>
      <w:r w:rsidRPr="008D4B7F">
        <w:rPr>
          <w:rFonts w:cstheme="minorHAnsi"/>
          <w:bCs/>
          <w:color w:val="4472C4" w:themeColor="accent1"/>
          <w:sz w:val="24"/>
          <w:szCs w:val="24"/>
          <w:lang w:val="en-GB"/>
        </w:rPr>
        <w:t xml:space="preserve"> </w:t>
      </w:r>
      <w:sdt>
        <w:sdtPr>
          <w:rPr>
            <w:rFonts w:ascii="Calibri" w:hAnsi="Calibri" w:cs="Calibri"/>
            <w:bCs/>
            <w:color w:val="000000"/>
            <w:sz w:val="24"/>
            <w:szCs w:val="24"/>
            <w:vertAlign w:val="superscript"/>
          </w:rPr>
          <w:tag w:val="MENDELEY_CITATION_v3_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"/>
          <w:id w:val="182022899"/>
          <w:placeholder>
            <w:docPart w:val="00237D371FDD4BEDBAC7BD4D6242F981"/>
          </w:placeholder>
        </w:sdtPr>
        <w:sdtEndPr/>
        <w:sdtContent>
          <w:r w:rsidR="00025CC1" w:rsidRPr="00025CC1">
            <w:rPr>
              <w:rFonts w:ascii="Calibri" w:hAnsi="Calibri" w:cs="Calibri"/>
              <w:bCs/>
              <w:color w:val="000000"/>
              <w:sz w:val="24"/>
              <w:szCs w:val="24"/>
              <w:vertAlign w:val="superscript"/>
              <w:lang w:val="en-GB"/>
            </w:rPr>
            <w:t>2</w:t>
          </w:r>
        </w:sdtContent>
      </w:sdt>
      <w:r w:rsidRPr="008D4B7F">
        <w:rPr>
          <w:rFonts w:cstheme="minorHAnsi"/>
          <w:bCs/>
          <w:iCs/>
          <w:color w:val="4472C4" w:themeColor="accent1"/>
          <w:sz w:val="24"/>
          <w:szCs w:val="24"/>
          <w:lang w:val="en-GB"/>
        </w:rPr>
        <w:t>:</w:t>
      </w:r>
    </w:p>
    <w:p w14:paraId="1A56A41B" w14:textId="77777777" w:rsidR="008D4B7F" w:rsidRPr="00A029DC" w:rsidRDefault="008D4B7F" w:rsidP="008D4B7F">
      <w:pPr>
        <w:spacing w:before="100" w:beforeAutospacing="1" w:after="100" w:afterAutospacing="1" w:line="360" w:lineRule="auto"/>
        <w:jc w:val="both"/>
        <w:rPr>
          <w:rFonts w:cstheme="minorHAnsi"/>
          <w:bCs/>
          <w:iCs/>
          <w:color w:val="000000" w:themeColor="text1"/>
          <w:sz w:val="24"/>
          <w:szCs w:val="24"/>
        </w:rPr>
      </w:pPr>
      <m:oMathPara>
        <m:oMath>
          <m:r>
            <w:rPr>
              <w:rFonts w:ascii="Cambria Math" w:hAnsi="Cambria Math" w:cstheme="minorHAnsi"/>
              <w:color w:val="000000" w:themeColor="text1"/>
              <w:sz w:val="24"/>
              <w:szCs w:val="24"/>
            </w:rPr>
            <m:t>κ</m:t>
          </m:r>
          <m:acc>
            <m:accPr>
              <m:ctrlPr>
                <w:rPr>
                  <w:rFonts w:ascii="Cambria Math" w:hAnsi="Cambria Math" w:cstheme="minorHAnsi"/>
                  <w:bCs/>
                  <w:i/>
                  <w:color w:val="000000" w:themeColor="text1"/>
                  <w:sz w:val="24"/>
                  <w:szCs w:val="24"/>
                </w:rPr>
              </m:ctrlPr>
            </m:accPr>
            <m:e>
              <m:r>
                <m:rPr>
                  <m:sty m:val="b"/>
                </m:rPr>
                <w:rPr>
                  <w:rFonts w:ascii="Cambria Math" w:hAnsi="Cambria Math" w:cstheme="minorHAnsi"/>
                  <w:color w:val="000000" w:themeColor="text1"/>
                  <w:sz w:val="24"/>
                  <w:szCs w:val="24"/>
                </w:rPr>
                <m:t>n</m:t>
              </m:r>
            </m:e>
          </m:acc>
          <m:r>
            <w:rPr>
              <w:rFonts w:ascii="Cambria Math" w:hAnsi="Cambria Math" w:cstheme="minorHAnsi"/>
              <w:color w:val="000000" w:themeColor="text1"/>
              <w:sz w:val="24"/>
              <w:szCs w:val="24"/>
            </w:rPr>
            <m:t>=</m:t>
          </m:r>
          <m:bar>
            <m:barPr>
              <m:ctrlPr>
                <w:rPr>
                  <w:rFonts w:ascii="Cambria Math" w:hAnsi="Cambria Math" w:cstheme="minorHAnsi"/>
                  <w:bCs/>
                  <w:i/>
                  <w:iCs/>
                  <w:color w:val="000000" w:themeColor="text1"/>
                  <w:sz w:val="24"/>
                  <w:szCs w:val="24"/>
                </w:rPr>
              </m:ctrlPr>
            </m:barPr>
            <m:e>
              <m:r>
                <w:rPr>
                  <w:rFonts w:ascii="Cambria Math" w:hAnsi="Cambria Math" w:cstheme="minorHAnsi"/>
                  <w:color w:val="000000" w:themeColor="text1"/>
                  <w:sz w:val="24"/>
                  <w:szCs w:val="24"/>
                </w:rPr>
                <m:t>∆</m:t>
              </m:r>
            </m:e>
          </m:bar>
          <m:sSub>
            <m:sSubPr>
              <m:ctrlPr>
                <w:rPr>
                  <w:rFonts w:ascii="Cambria Math" w:hAnsi="Cambria Math" w:cstheme="minorHAnsi"/>
                  <w:bCs/>
                  <w:i/>
                  <w:iCs/>
                  <w:color w:val="000000" w:themeColor="text1"/>
                  <w:sz w:val="24"/>
                  <w:szCs w:val="24"/>
                </w:rPr>
              </m:ctrlPr>
            </m:sSubPr>
            <m:e>
              <m:r>
                <w:rPr>
                  <w:rFonts w:ascii="Cambria Math" w:hAnsi="Cambria Math" w:cstheme="minorHAnsi"/>
                  <w:color w:val="000000" w:themeColor="text1"/>
                  <w:sz w:val="24"/>
                  <w:szCs w:val="24"/>
                </w:rPr>
                <m:t>id</m:t>
              </m:r>
            </m:e>
            <m:sub>
              <m:r>
                <m:rPr>
                  <m:sty m:val="p"/>
                </m:rPr>
                <w:rPr>
                  <w:rFonts w:ascii="Cambria Math" w:hAnsi="Cambria Math" w:cstheme="minorHAnsi"/>
                  <w:color w:val="000000" w:themeColor="text1"/>
                  <w:sz w:val="24"/>
                  <w:szCs w:val="24"/>
                </w:rPr>
                <m:t>Γ</m:t>
              </m:r>
            </m:sub>
          </m:sSub>
        </m:oMath>
      </m:oMathPara>
    </w:p>
    <w:p w14:paraId="08E26353" w14:textId="6628EEC8" w:rsidR="008D4B7F" w:rsidRPr="008D4B7F" w:rsidRDefault="008D4B7F" w:rsidP="008D4B7F">
      <w:pPr>
        <w:spacing w:before="100" w:beforeAutospacing="1" w:after="100" w:afterAutospacing="1" w:line="360" w:lineRule="auto"/>
        <w:jc w:val="both"/>
        <w:rPr>
          <w:rFonts w:cstheme="minorHAnsi"/>
          <w:color w:val="000000" w:themeColor="text1"/>
          <w:sz w:val="24"/>
          <w:szCs w:val="24"/>
          <w:lang w:val="en-GB"/>
        </w:rPr>
      </w:pPr>
      <w:r w:rsidRPr="008D4B7F">
        <w:rPr>
          <w:rFonts w:cstheme="minorHAnsi"/>
          <w:bCs/>
          <w:iCs/>
          <w:color w:val="000000" w:themeColor="text1"/>
          <w:sz w:val="24"/>
          <w:szCs w:val="24"/>
          <w:lang w:val="en-GB"/>
        </w:rPr>
        <w:t xml:space="preserve">Where </w:t>
      </w:r>
      <m:oMath>
        <m:sSub>
          <m:sSubPr>
            <m:ctrlPr>
              <w:rPr>
                <w:rFonts w:ascii="Cambria Math" w:hAnsi="Cambria Math" w:cstheme="minorHAnsi"/>
                <w:bCs/>
                <w:i/>
                <w:iCs/>
                <w:color w:val="000000" w:themeColor="text1"/>
                <w:sz w:val="24"/>
                <w:szCs w:val="24"/>
              </w:rPr>
            </m:ctrlPr>
          </m:sSubPr>
          <m:e>
            <m:r>
              <w:rPr>
                <w:rFonts w:ascii="Cambria Math" w:hAnsi="Cambria Math" w:cstheme="minorHAnsi"/>
                <w:color w:val="000000" w:themeColor="text1"/>
                <w:sz w:val="24"/>
                <w:szCs w:val="24"/>
              </w:rPr>
              <m:t>id</m:t>
            </m:r>
          </m:e>
          <m:sub>
            <m:r>
              <m:rPr>
                <m:sty m:val="p"/>
              </m:rPr>
              <w:rPr>
                <w:rFonts w:ascii="Cambria Math" w:hAnsi="Cambria Math" w:cstheme="minorHAnsi"/>
                <w:color w:val="000000" w:themeColor="text1"/>
                <w:sz w:val="24"/>
                <w:szCs w:val="24"/>
              </w:rPr>
              <m:t>Γ</m:t>
            </m:r>
          </m:sub>
        </m:sSub>
      </m:oMath>
      <w:r w:rsidRPr="008D4B7F">
        <w:rPr>
          <w:rFonts w:cstheme="minorHAnsi"/>
          <w:bCs/>
          <w:iCs/>
          <w:color w:val="000000" w:themeColor="text1"/>
          <w:sz w:val="24"/>
          <w:szCs w:val="24"/>
          <w:lang w:val="en-GB"/>
        </w:rPr>
        <w:t xml:space="preserve"> is the identity mapping on </w:t>
      </w:r>
      <m:oMath>
        <m:r>
          <m:rPr>
            <m:sty m:val="p"/>
          </m:rPr>
          <w:rPr>
            <w:rFonts w:ascii="Cambria Math" w:hAnsi="Cambria Math" w:cstheme="minorHAnsi"/>
            <w:color w:val="000000" w:themeColor="text1"/>
            <w:sz w:val="24"/>
            <w:szCs w:val="24"/>
          </w:rPr>
          <m:t>Γ</m:t>
        </m:r>
      </m:oMath>
      <w:r w:rsidRPr="008D4B7F">
        <w:rPr>
          <w:rFonts w:cstheme="minorHAnsi"/>
          <w:color w:val="000000" w:themeColor="text1"/>
          <w:sz w:val="24"/>
          <w:szCs w:val="24"/>
          <w:lang w:val="en-GB"/>
        </w:rPr>
        <w:t xml:space="preserve"> </w:t>
      </w:r>
      <w:sdt>
        <w:sdtPr>
          <w:rPr>
            <w:rFonts w:ascii="Calibri" w:hAnsi="Calibri" w:cs="Calibri"/>
            <w:color w:val="000000"/>
            <w:sz w:val="24"/>
            <w:szCs w:val="24"/>
            <w:vertAlign w:val="superscript"/>
          </w:rPr>
          <w:tag w:val="MENDELEY_CITATION_v3_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"/>
          <w:id w:val="946047068"/>
          <w:placeholder>
            <w:docPart w:val="00237D371FDD4BEDBAC7BD4D6242F981"/>
          </w:placeholder>
        </w:sdtPr>
        <w:sdtEndPr/>
        <w:sdtContent>
          <w:r w:rsidR="00025CC1" w:rsidRPr="00025CC1">
            <w:rPr>
              <w:rFonts w:ascii="Calibri" w:hAnsi="Calibri" w:cs="Calibri"/>
              <w:color w:val="000000"/>
              <w:sz w:val="24"/>
              <w:szCs w:val="24"/>
              <w:vertAlign w:val="superscript"/>
              <w:lang w:val="en-GB"/>
            </w:rPr>
            <w:t>2</w:t>
          </w:r>
        </w:sdtContent>
      </w:sdt>
      <w:r w:rsidRPr="008D4B7F">
        <w:rPr>
          <w:rFonts w:cstheme="minorHAnsi"/>
          <w:color w:val="4472C4" w:themeColor="accent1"/>
          <w:sz w:val="24"/>
          <w:szCs w:val="24"/>
          <w:lang w:val="en-GB"/>
        </w:rPr>
        <w:t xml:space="preserve">. </w:t>
      </w:r>
      <w:r w:rsidRPr="008D4B7F">
        <w:rPr>
          <w:rFonts w:cstheme="minorHAnsi"/>
          <w:color w:val="000000" w:themeColor="text1"/>
          <w:sz w:val="24"/>
          <w:szCs w:val="24"/>
          <w:lang w:val="en-GB"/>
        </w:rPr>
        <w:t>Eq. (19) can thus be rewritten as:</w:t>
      </w:r>
    </w:p>
    <w:p w14:paraId="70090D83" w14:textId="77777777" w:rsidR="008D4B7F" w:rsidRPr="00A029DC" w:rsidRDefault="008D4B7F" w:rsidP="008D4B7F">
      <w:pPr>
        <w:spacing w:before="100" w:beforeAutospacing="1" w:after="100" w:afterAutospacing="1" w:line="360" w:lineRule="auto"/>
        <w:jc w:val="both"/>
        <w:rPr>
          <w:rFonts w:cstheme="minorHAnsi"/>
          <w:color w:val="000000" w:themeColor="text1"/>
          <w:sz w:val="24"/>
          <w:szCs w:val="24"/>
        </w:rPr>
      </w:pPr>
      <m:oMathPara>
        <m:oMath>
          <m:r>
            <m:rPr>
              <m:sty m:val="p"/>
            </m:rPr>
            <w:rPr>
              <w:rFonts w:ascii="Cambria Math" w:hAnsi="Cambria Math" w:cstheme="minorHAnsi"/>
              <w:color w:val="000000" w:themeColor="text1"/>
              <w:sz w:val="24"/>
              <w:szCs w:val="24"/>
            </w:rPr>
            <m:t>-∇</m:t>
          </m:r>
          <m:r>
            <w:rPr>
              <w:rFonts w:ascii="Cambria Math" w:hAnsi="Cambria Math" w:cstheme="minorHAnsi"/>
              <w:color w:val="000000" w:themeColor="text1"/>
              <w:sz w:val="24"/>
              <w:szCs w:val="24"/>
            </w:rPr>
            <m:t>p</m:t>
          </m:r>
          <m:r>
            <m:rPr>
              <m:sty m:val="p"/>
            </m:rPr>
            <w:rPr>
              <w:rFonts w:ascii="Cambria Math" w:hAnsi="Cambria Math" w:cstheme="minorHAnsi"/>
              <w:color w:val="000000" w:themeColor="text1"/>
              <w:sz w:val="24"/>
              <w:szCs w:val="24"/>
            </w:rPr>
            <m:t>+ ∇⋅</m:t>
          </m:r>
          <m:d>
            <m:dPr>
              <m:begChr m:val="["/>
              <m:endChr m:val="]"/>
              <m:ctrlPr>
                <w:rPr>
                  <w:rFonts w:ascii="Cambria Math" w:hAnsi="Cambria Math" w:cstheme="minorHAnsi"/>
                  <w:bCs/>
                  <w:color w:val="000000" w:themeColor="text1"/>
                  <w:sz w:val="24"/>
                  <w:szCs w:val="24"/>
                </w:rPr>
              </m:ctrlPr>
            </m:dPr>
            <m:e>
              <m:r>
                <m:rPr>
                  <m:sty m:val="p"/>
                </m:rPr>
                <w:rPr>
                  <w:rFonts w:ascii="Cambria Math" w:hAnsi="Cambria Math" w:cstheme="minorHAnsi"/>
                  <w:color w:val="000000" w:themeColor="text1"/>
                  <w:sz w:val="24"/>
                  <w:szCs w:val="24"/>
                </w:rPr>
                <m:t>η</m:t>
              </m:r>
              <m:d>
                <m:dPr>
                  <m:ctrlPr>
                    <w:rPr>
                      <w:rFonts w:ascii="Cambria Math" w:hAnsi="Cambria Math" w:cstheme="minorHAnsi"/>
                      <w:bCs/>
                      <w:color w:val="000000" w:themeColor="text1"/>
                      <w:sz w:val="24"/>
                      <w:szCs w:val="24"/>
                    </w:rPr>
                  </m:ctrlPr>
                </m:dPr>
                <m:e>
                  <m:r>
                    <m:rPr>
                      <m:sty m:val="bi"/>
                    </m:rPr>
                    <w:rPr>
                      <w:rFonts w:ascii="Cambria Math" w:hAnsi="Cambria Math" w:cstheme="minorHAnsi"/>
                      <w:color w:val="000000" w:themeColor="text1"/>
                      <w:sz w:val="24"/>
                      <w:szCs w:val="24"/>
                    </w:rPr>
                    <m:t>x</m:t>
                  </m:r>
                </m:e>
              </m:d>
              <m:d>
                <m:dPr>
                  <m:ctrlPr>
                    <w:rPr>
                      <w:rFonts w:ascii="Cambria Math" w:hAnsi="Cambria Math" w:cstheme="minorHAnsi"/>
                      <w:bCs/>
                      <w:i/>
                      <w:color w:val="000000" w:themeColor="text1"/>
                      <w:sz w:val="24"/>
                      <w:szCs w:val="24"/>
                    </w:rPr>
                  </m:ctrlPr>
                </m:dPr>
                <m:e>
                  <m:r>
                    <m:rPr>
                      <m:sty m:val="p"/>
                    </m:rPr>
                    <w:rPr>
                      <w:rFonts w:ascii="Cambria Math" w:hAnsi="Cambria Math" w:cstheme="minorHAnsi"/>
                      <w:color w:val="000000" w:themeColor="text1"/>
                      <w:sz w:val="24"/>
                      <w:szCs w:val="24"/>
                    </w:rPr>
                    <m:t>∇</m:t>
                  </m:r>
                  <m:r>
                    <m:rPr>
                      <m:sty m:val="bi"/>
                    </m:rPr>
                    <w:rPr>
                      <w:rFonts w:ascii="Cambria Math" w:hAnsi="Cambria Math" w:cstheme="minorHAnsi"/>
                      <w:color w:val="000000" w:themeColor="text1"/>
                      <w:sz w:val="24"/>
                      <w:szCs w:val="24"/>
                    </w:rPr>
                    <m:t>v</m:t>
                  </m:r>
                  <m:r>
                    <m:rPr>
                      <m:sty m:val="p"/>
                    </m:rPr>
                    <w:rPr>
                      <w:rFonts w:ascii="Cambria Math" w:hAnsi="Cambria Math" w:cstheme="minorHAnsi"/>
                      <w:color w:val="000000" w:themeColor="text1"/>
                      <w:sz w:val="24"/>
                      <w:szCs w:val="24"/>
                    </w:rPr>
                    <m:t>+ ∇</m:t>
                  </m:r>
                  <m:sSup>
                    <m:sSupPr>
                      <m:ctrlPr>
                        <w:rPr>
                          <w:rFonts w:ascii="Cambria Math" w:hAnsi="Cambria Math" w:cstheme="minorHAnsi"/>
                          <w:bCs/>
                          <w:iCs/>
                          <w:color w:val="000000" w:themeColor="text1"/>
                          <w:sz w:val="24"/>
                          <w:szCs w:val="24"/>
                        </w:rPr>
                      </m:ctrlPr>
                    </m:sSupPr>
                    <m:e>
                      <m:r>
                        <m:rPr>
                          <m:sty m:val="bi"/>
                        </m:rPr>
                        <w:rPr>
                          <w:rFonts w:ascii="Cambria Math" w:hAnsi="Cambria Math" w:cstheme="minorHAnsi"/>
                          <w:color w:val="000000" w:themeColor="text1"/>
                          <w:sz w:val="24"/>
                          <w:szCs w:val="24"/>
                        </w:rPr>
                        <m:t>v</m:t>
                      </m:r>
                    </m:e>
                    <m:sup>
                      <m:r>
                        <m:rPr>
                          <m:sty m:val="p"/>
                        </m:rPr>
                        <w:rPr>
                          <w:rFonts w:ascii="Cambria Math" w:hAnsi="Cambria Math" w:cstheme="minorHAnsi"/>
                          <w:color w:val="000000" w:themeColor="text1"/>
                          <w:sz w:val="24"/>
                          <w:szCs w:val="24"/>
                        </w:rPr>
                        <m:t>T</m:t>
                      </m:r>
                    </m:sup>
                  </m:sSup>
                  <m:ctrlPr>
                    <w:rPr>
                      <w:rFonts w:ascii="Cambria Math" w:hAnsi="Cambria Math" w:cstheme="minorHAnsi"/>
                      <w:b/>
                      <w:i/>
                      <w:color w:val="000000" w:themeColor="text1"/>
                      <w:sz w:val="24"/>
                      <w:szCs w:val="24"/>
                    </w:rPr>
                  </m:ctrlPr>
                </m:e>
              </m:d>
              <m:ctrlPr>
                <w:rPr>
                  <w:rFonts w:ascii="Cambria Math" w:hAnsi="Cambria Math" w:cstheme="minorHAnsi"/>
                  <w:b/>
                  <w:i/>
                  <w:color w:val="000000" w:themeColor="text1"/>
                  <w:sz w:val="24"/>
                  <w:szCs w:val="24"/>
                </w:rPr>
              </m:ctrlPr>
            </m:e>
          </m:d>
          <m:r>
            <m:rPr>
              <m:sty m:val="bi"/>
            </m:rPr>
            <w:rPr>
              <w:rFonts w:ascii="Cambria Math" w:hAnsi="Cambria Math" w:cstheme="minorHAnsi"/>
              <w:color w:val="000000" w:themeColor="text1"/>
              <w:sz w:val="24"/>
              <w:szCs w:val="24"/>
            </w:rPr>
            <m:t>=</m:t>
          </m:r>
          <m:r>
            <w:rPr>
              <w:rFonts w:ascii="Cambria Math" w:hAnsi="Cambria Math" w:cstheme="minorHAnsi"/>
              <w:color w:val="000000" w:themeColor="text1"/>
              <w:sz w:val="24"/>
              <w:szCs w:val="24"/>
            </w:rPr>
            <m:t xml:space="preserve"> γ</m:t>
          </m:r>
          <m:bar>
            <m:barPr>
              <m:ctrlPr>
                <w:rPr>
                  <w:rFonts w:ascii="Cambria Math" w:hAnsi="Cambria Math" w:cstheme="minorHAnsi"/>
                  <w:bCs/>
                  <w:i/>
                  <w:iCs/>
                  <w:color w:val="000000" w:themeColor="text1"/>
                  <w:sz w:val="24"/>
                  <w:szCs w:val="24"/>
                </w:rPr>
              </m:ctrlPr>
            </m:barPr>
            <m:e>
              <m:r>
                <w:rPr>
                  <w:rFonts w:ascii="Cambria Math" w:hAnsi="Cambria Math" w:cstheme="minorHAnsi"/>
                  <w:color w:val="000000" w:themeColor="text1"/>
                  <w:sz w:val="24"/>
                  <w:szCs w:val="24"/>
                </w:rPr>
                <m:t>∆</m:t>
              </m:r>
            </m:e>
          </m:bar>
          <m:sSub>
            <m:sSubPr>
              <m:ctrlPr>
                <w:rPr>
                  <w:rFonts w:ascii="Cambria Math" w:hAnsi="Cambria Math" w:cstheme="minorHAnsi"/>
                  <w:bCs/>
                  <w:i/>
                  <w:iCs/>
                  <w:color w:val="000000" w:themeColor="text1"/>
                  <w:sz w:val="24"/>
                  <w:szCs w:val="24"/>
                </w:rPr>
              </m:ctrlPr>
            </m:sSubPr>
            <m:e>
              <m:r>
                <w:rPr>
                  <w:rFonts w:ascii="Cambria Math" w:hAnsi="Cambria Math" w:cstheme="minorHAnsi"/>
                  <w:color w:val="000000" w:themeColor="text1"/>
                  <w:sz w:val="24"/>
                  <w:szCs w:val="24"/>
                </w:rPr>
                <m:t>id</m:t>
              </m:r>
            </m:e>
            <m:sub>
              <m:r>
                <m:rPr>
                  <m:sty m:val="p"/>
                </m:rPr>
                <w:rPr>
                  <w:rFonts w:ascii="Cambria Math" w:hAnsi="Cambria Math" w:cstheme="minorHAnsi"/>
                  <w:color w:val="000000" w:themeColor="text1"/>
                  <w:sz w:val="24"/>
                  <w:szCs w:val="24"/>
                </w:rPr>
                <m:t>Γ</m:t>
              </m:r>
            </m:sub>
          </m:sSub>
          <m:r>
            <w:rPr>
              <w:rFonts w:ascii="Cambria Math" w:hAnsi="Cambria Math" w:cstheme="minorHAnsi"/>
              <w:color w:val="000000" w:themeColor="text1"/>
              <w:sz w:val="24"/>
              <w:szCs w:val="24"/>
            </w:rPr>
            <m:t>δ(</m:t>
          </m:r>
          <m:r>
            <m:rPr>
              <m:sty m:val="p"/>
            </m:rPr>
            <w:rPr>
              <w:rFonts w:ascii="Cambria Math" w:hAnsi="Cambria Math" w:cstheme="minorHAnsi"/>
              <w:color w:val="000000" w:themeColor="text1"/>
              <w:sz w:val="24"/>
              <w:szCs w:val="24"/>
            </w:rPr>
            <m:t>Γ</m:t>
          </m:r>
          <m:r>
            <w:rPr>
              <w:rFonts w:ascii="Cambria Math" w:hAnsi="Cambria Math" w:cstheme="minorHAnsi"/>
              <w:color w:val="000000" w:themeColor="text1"/>
              <w:sz w:val="24"/>
              <w:szCs w:val="24"/>
            </w:rPr>
            <m:t>,</m:t>
          </m:r>
          <m:r>
            <m:rPr>
              <m:sty m:val="bi"/>
            </m:rPr>
            <w:rPr>
              <w:rFonts w:ascii="Cambria Math" w:hAnsi="Cambria Math" w:cstheme="minorHAnsi"/>
              <w:color w:val="000000" w:themeColor="text1"/>
              <w:sz w:val="24"/>
              <w:szCs w:val="24"/>
            </w:rPr>
            <m:t>x</m:t>
          </m:r>
          <m:r>
            <m:rPr>
              <m:sty m:val="p"/>
            </m:rPr>
            <w:rPr>
              <w:rFonts w:ascii="Cambria Math" w:hAnsi="Cambria Math" w:cstheme="minorHAnsi"/>
              <w:color w:val="000000" w:themeColor="text1"/>
              <w:sz w:val="24"/>
              <w:szCs w:val="24"/>
            </w:rPr>
            <m:t>)</m:t>
          </m:r>
        </m:oMath>
      </m:oMathPara>
    </w:p>
    <w:p w14:paraId="26585ACB" w14:textId="77777777" w:rsidR="008D4B7F" w:rsidRPr="008D4B7F" w:rsidRDefault="008D4B7F" w:rsidP="008D4B7F">
      <w:pPr>
        <w:spacing w:before="100" w:beforeAutospacing="1" w:after="100" w:afterAutospacing="1" w:line="360" w:lineRule="auto"/>
        <w:jc w:val="both"/>
        <w:rPr>
          <w:rFonts w:cstheme="minorHAnsi"/>
          <w:bCs/>
          <w:iCs/>
          <w:color w:val="000000" w:themeColor="text1"/>
          <w:sz w:val="24"/>
          <w:szCs w:val="24"/>
          <w:lang w:val="en-GB"/>
        </w:rPr>
      </w:pPr>
      <w:r w:rsidRPr="008D4B7F">
        <w:rPr>
          <w:rFonts w:cstheme="minorHAnsi"/>
          <w:bCs/>
          <w:iCs/>
          <w:color w:val="000000" w:themeColor="text1"/>
          <w:sz w:val="24"/>
          <w:szCs w:val="24"/>
          <w:lang w:val="en-GB"/>
        </w:rPr>
        <w:t>As a next step, we non-</w:t>
      </w:r>
      <w:proofErr w:type="spellStart"/>
      <w:r w:rsidRPr="008D4B7F">
        <w:rPr>
          <w:rFonts w:cstheme="minorHAnsi"/>
          <w:bCs/>
          <w:iCs/>
          <w:color w:val="000000" w:themeColor="text1"/>
          <w:sz w:val="24"/>
          <w:szCs w:val="24"/>
          <w:lang w:val="en-GB"/>
        </w:rPr>
        <w:t>dimensionalize</w:t>
      </w:r>
      <w:proofErr w:type="spellEnd"/>
      <w:r w:rsidRPr="008D4B7F">
        <w:rPr>
          <w:rFonts w:cstheme="minorHAnsi"/>
          <w:bCs/>
          <w:iCs/>
          <w:color w:val="000000" w:themeColor="text1"/>
          <w:sz w:val="24"/>
          <w:szCs w:val="24"/>
          <w:lang w:val="en-GB"/>
        </w:rPr>
        <w:t xml:space="preserve"> these equations using the following characteristic scales</w:t>
      </w:r>
    </w:p>
    <w:p w14:paraId="269FEF7F" w14:textId="77777777" w:rsidR="008D4B7F" w:rsidRPr="008D4B7F" w:rsidRDefault="000C3368" w:rsidP="008D4B7F">
      <w:pPr>
        <w:spacing w:before="100" w:beforeAutospacing="1" w:after="100" w:afterAutospacing="1" w:line="360" w:lineRule="auto"/>
        <w:jc w:val="both"/>
        <w:rPr>
          <w:rFonts w:cstheme="minorHAnsi"/>
          <w:bCs/>
          <w:color w:val="000000" w:themeColor="text1"/>
          <w:sz w:val="24"/>
          <w:szCs w:val="24"/>
          <w:lang w:val="en-GB"/>
        </w:rPr>
      </w:pP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η</m:t>
            </m:r>
          </m:e>
          <m:sub>
            <m:r>
              <w:rPr>
                <w:rFonts w:ascii="Cambria Math" w:hAnsi="Cambria Math" w:cstheme="minorHAnsi"/>
                <w:color w:val="000000" w:themeColor="text1"/>
                <w:sz w:val="24"/>
                <w:szCs w:val="24"/>
              </w:rPr>
              <m:t>c</m:t>
            </m:r>
          </m:sub>
        </m:sSub>
        <m:r>
          <w:rPr>
            <w:rFonts w:ascii="Cambria Math" w:hAnsi="Cambria Math" w:cstheme="minorHAnsi"/>
            <w:color w:val="000000" w:themeColor="text1"/>
            <w:sz w:val="24"/>
            <w:szCs w:val="24"/>
            <w:lang w:val="en-GB"/>
          </w:rPr>
          <m:t xml:space="preserve">= </m:t>
        </m:r>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η</m:t>
            </m:r>
          </m:e>
          <m:sub>
            <m:r>
              <w:rPr>
                <w:rFonts w:ascii="Cambria Math" w:hAnsi="Cambria Math" w:cstheme="minorHAnsi"/>
                <w:color w:val="000000" w:themeColor="text1"/>
                <w:sz w:val="24"/>
                <w:szCs w:val="24"/>
                <w:lang w:val="en-GB"/>
              </w:rPr>
              <m:t>h</m:t>
            </m:r>
          </m:sub>
        </m:sSub>
      </m:oMath>
      <w:r w:rsidR="008D4B7F" w:rsidRPr="008D4B7F">
        <w:rPr>
          <w:rFonts w:cstheme="minorHAnsi"/>
          <w:bCs/>
          <w:color w:val="000000" w:themeColor="text1"/>
          <w:sz w:val="24"/>
          <w:szCs w:val="24"/>
          <w:lang w:val="en-GB"/>
        </w:rPr>
        <w:t>,</w:t>
      </w:r>
      <w:r w:rsidR="008D4B7F" w:rsidRPr="008D4B7F">
        <w:rPr>
          <w:rFonts w:cstheme="minorHAnsi"/>
          <w:bCs/>
          <w:color w:val="000000" w:themeColor="text1"/>
          <w:sz w:val="24"/>
          <w:szCs w:val="24"/>
          <w:lang w:val="en-GB"/>
        </w:rPr>
        <w:tab/>
      </w: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L</m:t>
            </m:r>
          </m:e>
          <m:sub>
            <m:r>
              <w:rPr>
                <w:rFonts w:ascii="Cambria Math" w:hAnsi="Cambria Math" w:cstheme="minorHAnsi"/>
                <w:color w:val="000000" w:themeColor="text1"/>
                <w:sz w:val="24"/>
                <w:szCs w:val="24"/>
              </w:rPr>
              <m:t>c</m:t>
            </m:r>
          </m:sub>
        </m:sSub>
        <m:r>
          <w:rPr>
            <w:rFonts w:ascii="Cambria Math" w:hAnsi="Cambria Math" w:cstheme="minorHAnsi"/>
            <w:color w:val="000000" w:themeColor="text1"/>
            <w:sz w:val="24"/>
            <w:szCs w:val="24"/>
            <w:lang w:val="en-GB"/>
          </w:rPr>
          <m:t>=2</m:t>
        </m:r>
        <m:r>
          <w:rPr>
            <w:rFonts w:ascii="Cambria Math" w:hAnsi="Cambria Math" w:cstheme="minorHAnsi"/>
            <w:color w:val="000000" w:themeColor="text1"/>
            <w:sz w:val="24"/>
            <w:szCs w:val="24"/>
          </w:rPr>
          <m:t>r</m:t>
        </m:r>
        <m:r>
          <w:rPr>
            <w:rFonts w:ascii="Cambria Math" w:hAnsi="Cambria Math" w:cstheme="minorHAnsi"/>
            <w:color w:val="000000" w:themeColor="text1"/>
            <w:sz w:val="24"/>
            <w:szCs w:val="24"/>
            <w:lang w:val="en-GB"/>
          </w:rPr>
          <m:t xml:space="preserve">, </m:t>
        </m:r>
      </m:oMath>
      <w:r w:rsidR="008D4B7F" w:rsidRPr="008D4B7F">
        <w:rPr>
          <w:rFonts w:cstheme="minorHAnsi"/>
          <w:bCs/>
          <w:color w:val="000000" w:themeColor="text1"/>
          <w:sz w:val="24"/>
          <w:szCs w:val="24"/>
          <w:lang w:val="en-GB"/>
        </w:rPr>
        <w:tab/>
      </w: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τ</m:t>
            </m:r>
          </m:e>
          <m:sub>
            <m:r>
              <w:rPr>
                <w:rFonts w:ascii="Cambria Math" w:hAnsi="Cambria Math" w:cstheme="minorHAnsi"/>
                <w:color w:val="000000" w:themeColor="text1"/>
                <w:sz w:val="24"/>
                <w:szCs w:val="24"/>
              </w:rPr>
              <m:t>c</m:t>
            </m:r>
          </m:sub>
        </m:sSub>
        <m:r>
          <w:rPr>
            <w:rFonts w:ascii="Cambria Math" w:hAnsi="Cambria Math" w:cstheme="minorHAnsi"/>
            <w:color w:val="000000" w:themeColor="text1"/>
            <w:sz w:val="24"/>
            <w:szCs w:val="24"/>
            <w:lang w:val="en-GB"/>
          </w:rPr>
          <m:t xml:space="preserve">= </m:t>
        </m:r>
        <m:f>
          <m:fPr>
            <m:ctrlPr>
              <w:rPr>
                <w:rFonts w:ascii="Cambria Math" w:hAnsi="Cambria Math" w:cstheme="minorHAnsi"/>
                <w:bCs/>
                <w:i/>
                <w:color w:val="000000" w:themeColor="text1"/>
                <w:sz w:val="24"/>
                <w:szCs w:val="24"/>
              </w:rPr>
            </m:ctrlPr>
          </m:fPr>
          <m:num>
            <m:r>
              <w:rPr>
                <w:rFonts w:ascii="Cambria Math" w:hAnsi="Cambria Math" w:cstheme="minorHAnsi"/>
                <w:color w:val="000000" w:themeColor="text1"/>
                <w:sz w:val="24"/>
                <w:szCs w:val="24"/>
              </w:rPr>
              <m:t>γ</m:t>
            </m:r>
          </m:num>
          <m:den>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L</m:t>
                </m:r>
              </m:e>
              <m:sub>
                <m:r>
                  <w:rPr>
                    <w:rFonts w:ascii="Cambria Math" w:hAnsi="Cambria Math" w:cstheme="minorHAnsi"/>
                    <w:color w:val="000000" w:themeColor="text1"/>
                    <w:sz w:val="24"/>
                    <w:szCs w:val="24"/>
                  </w:rPr>
                  <m:t>c</m:t>
                </m:r>
              </m:sub>
            </m:sSub>
          </m:den>
        </m:f>
      </m:oMath>
    </w:p>
    <w:p w14:paraId="60B39521" w14:textId="77777777" w:rsidR="008D4B7F" w:rsidRPr="008D4B7F" w:rsidRDefault="008D4B7F" w:rsidP="008D4B7F">
      <w:pPr>
        <w:spacing w:before="100" w:beforeAutospacing="1" w:after="100" w:afterAutospacing="1" w:line="360" w:lineRule="auto"/>
        <w:jc w:val="both"/>
        <w:rPr>
          <w:rFonts w:cstheme="minorHAnsi"/>
          <w:bCs/>
          <w:color w:val="000000" w:themeColor="text1"/>
          <w:sz w:val="24"/>
          <w:szCs w:val="24"/>
          <w:lang w:val="en-GB"/>
        </w:rPr>
      </w:pPr>
      <w:r w:rsidRPr="008D4B7F">
        <w:rPr>
          <w:rFonts w:cstheme="minorHAnsi"/>
          <w:bCs/>
          <w:color w:val="000000" w:themeColor="text1"/>
          <w:sz w:val="24"/>
          <w:szCs w:val="24"/>
          <w:lang w:val="en-GB"/>
        </w:rPr>
        <w:lastRenderedPageBreak/>
        <w:t xml:space="preserve">where we chose the characteristic viscosity </w:t>
      </w: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η</m:t>
            </m:r>
            <m:ctrlPr>
              <w:rPr>
                <w:rFonts w:ascii="Cambria Math" w:hAnsi="Cambria Math" w:cstheme="minorHAnsi"/>
                <w:bCs/>
                <w:color w:val="000000" w:themeColor="text1"/>
                <w:sz w:val="24"/>
                <w:szCs w:val="24"/>
              </w:rPr>
            </m:ctrlPr>
          </m:e>
          <m:sub>
            <m:r>
              <m:rPr>
                <m:sty m:val="p"/>
              </m:rPr>
              <w:rPr>
                <w:rFonts w:ascii="Cambria Math" w:hAnsi="Cambria Math" w:cstheme="minorHAnsi"/>
                <w:color w:val="000000" w:themeColor="text1"/>
                <w:sz w:val="24"/>
                <w:szCs w:val="24"/>
                <w:lang w:val="en-GB"/>
              </w:rPr>
              <m:t>c</m:t>
            </m:r>
          </m:sub>
        </m:sSub>
      </m:oMath>
      <w:r w:rsidRPr="008D4B7F">
        <w:rPr>
          <w:rFonts w:cstheme="minorHAnsi"/>
          <w:bCs/>
          <w:color w:val="000000" w:themeColor="text1"/>
          <w:sz w:val="24"/>
          <w:szCs w:val="24"/>
          <w:lang w:val="en-GB"/>
        </w:rPr>
        <w:t xml:space="preserve"> to equal the viscosity of the host </w:t>
      </w: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η</m:t>
            </m:r>
          </m:e>
          <m:sub>
            <m:r>
              <w:rPr>
                <w:rFonts w:ascii="Cambria Math" w:hAnsi="Cambria Math" w:cstheme="minorHAnsi"/>
                <w:color w:val="000000" w:themeColor="text1"/>
                <w:sz w:val="24"/>
                <w:szCs w:val="24"/>
                <w:lang w:val="en-GB"/>
              </w:rPr>
              <m:t>h</m:t>
            </m:r>
          </m:sub>
        </m:sSub>
      </m:oMath>
      <w:r w:rsidRPr="008D4B7F">
        <w:rPr>
          <w:rFonts w:cstheme="minorHAnsi"/>
          <w:bCs/>
          <w:color w:val="000000" w:themeColor="text1"/>
          <w:sz w:val="24"/>
          <w:szCs w:val="24"/>
          <w:lang w:val="en-GB"/>
        </w:rPr>
        <w:t xml:space="preserve">, the characteristic length scale </w:t>
      </w: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L</m:t>
            </m:r>
          </m:e>
          <m:sub>
            <m:r>
              <w:rPr>
                <w:rFonts w:ascii="Cambria Math" w:hAnsi="Cambria Math" w:cstheme="minorHAnsi"/>
                <w:color w:val="000000" w:themeColor="text1"/>
                <w:sz w:val="24"/>
                <w:szCs w:val="24"/>
              </w:rPr>
              <m:t>c</m:t>
            </m:r>
          </m:sub>
        </m:sSub>
      </m:oMath>
      <w:r w:rsidRPr="008D4B7F">
        <w:rPr>
          <w:rFonts w:cstheme="minorHAnsi"/>
          <w:bCs/>
          <w:color w:val="000000" w:themeColor="text1"/>
          <w:sz w:val="24"/>
          <w:szCs w:val="24"/>
          <w:lang w:val="en-GB"/>
        </w:rPr>
        <w:t xml:space="preserve"> as the diameter of a circular inclusion and the characteristic stress as the pressure acting on an interface with curvature </w:t>
      </w: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L</m:t>
            </m:r>
          </m:e>
          <m:sub>
            <m:r>
              <w:rPr>
                <w:rFonts w:ascii="Cambria Math" w:hAnsi="Cambria Math" w:cstheme="minorHAnsi"/>
                <w:color w:val="000000" w:themeColor="text1"/>
                <w:sz w:val="24"/>
                <w:szCs w:val="24"/>
              </w:rPr>
              <m:t>c</m:t>
            </m:r>
          </m:sub>
        </m:sSub>
      </m:oMath>
      <w:r w:rsidRPr="008D4B7F">
        <w:rPr>
          <w:rFonts w:cstheme="minorHAnsi"/>
          <w:bCs/>
          <w:color w:val="000000" w:themeColor="text1"/>
          <w:sz w:val="24"/>
          <w:szCs w:val="24"/>
          <w:lang w:val="en-GB"/>
        </w:rPr>
        <w:t xml:space="preserve">. Based on these scales, we can also define a characteristic time scale </w:t>
      </w: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t</m:t>
            </m:r>
          </m:e>
          <m:sub>
            <m:r>
              <w:rPr>
                <w:rFonts w:ascii="Cambria Math" w:hAnsi="Cambria Math" w:cstheme="minorHAnsi"/>
                <w:color w:val="000000" w:themeColor="text1"/>
                <w:sz w:val="24"/>
                <w:szCs w:val="24"/>
              </w:rPr>
              <m:t>c</m:t>
            </m:r>
          </m:sub>
        </m:sSub>
      </m:oMath>
      <w:r w:rsidRPr="008D4B7F">
        <w:rPr>
          <w:rFonts w:cstheme="minorHAnsi"/>
          <w:bCs/>
          <w:color w:val="000000" w:themeColor="text1"/>
          <w:sz w:val="24"/>
          <w:szCs w:val="24"/>
          <w:lang w:val="en-GB"/>
        </w:rPr>
        <w:t xml:space="preserve"> as</w:t>
      </w:r>
    </w:p>
    <w:p w14:paraId="646D0374" w14:textId="77777777" w:rsidR="008D4B7F" w:rsidRPr="004D1B4C" w:rsidRDefault="000C3368" w:rsidP="008D4B7F">
      <w:pPr>
        <w:spacing w:before="100" w:beforeAutospacing="1" w:after="100" w:afterAutospacing="1" w:line="360" w:lineRule="auto"/>
        <w:jc w:val="both"/>
        <w:rPr>
          <w:rFonts w:cstheme="minorHAnsi"/>
          <w:bCs/>
          <w:color w:val="000000" w:themeColor="text1"/>
          <w:sz w:val="24"/>
          <w:szCs w:val="24"/>
        </w:rPr>
      </w:pPr>
      <m:oMathPara>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t</m:t>
              </m:r>
            </m:e>
            <m:sub>
              <m:r>
                <w:rPr>
                  <w:rFonts w:ascii="Cambria Math" w:hAnsi="Cambria Math" w:cstheme="minorHAnsi"/>
                  <w:color w:val="000000" w:themeColor="text1"/>
                  <w:sz w:val="24"/>
                  <w:szCs w:val="24"/>
                </w:rPr>
                <m:t>c</m:t>
              </m:r>
            </m:sub>
          </m:sSub>
          <m:r>
            <w:rPr>
              <w:rFonts w:ascii="Cambria Math" w:hAnsi="Cambria Math" w:cstheme="minorHAnsi"/>
              <w:color w:val="000000" w:themeColor="text1"/>
              <w:sz w:val="24"/>
              <w:szCs w:val="24"/>
            </w:rPr>
            <m:t>=</m:t>
          </m:r>
          <m:f>
            <m:fPr>
              <m:ctrlPr>
                <w:rPr>
                  <w:rFonts w:ascii="Cambria Math" w:hAnsi="Cambria Math" w:cstheme="minorHAnsi"/>
                  <w:bCs/>
                  <w:i/>
                  <w:color w:val="000000" w:themeColor="text1"/>
                  <w:sz w:val="24"/>
                  <w:szCs w:val="24"/>
                </w:rPr>
              </m:ctrlPr>
            </m:fPr>
            <m:num>
              <m:sSub>
                <m:sSubPr>
                  <m:ctrlPr>
                    <w:rPr>
                      <w:rFonts w:ascii="Cambria Math" w:hAnsi="Cambria Math" w:cstheme="minorHAnsi"/>
                      <w:bCs/>
                      <w:i/>
                      <w:color w:val="000000" w:themeColor="text1"/>
                      <w:sz w:val="24"/>
                      <w:szCs w:val="24"/>
                    </w:rPr>
                  </m:ctrlPr>
                </m:sSubPr>
                <m:e>
                  <m:r>
                    <m:rPr>
                      <m:sty m:val="p"/>
                    </m:rPr>
                    <w:rPr>
                      <w:rFonts w:ascii="Cambria Math" w:hAnsi="Cambria Math" w:cstheme="minorHAnsi"/>
                      <w:color w:val="000000" w:themeColor="text1"/>
                      <w:sz w:val="24"/>
                      <w:szCs w:val="24"/>
                    </w:rPr>
                    <m:t>η</m:t>
                  </m:r>
                  <m:ctrlPr>
                    <w:rPr>
                      <w:rFonts w:ascii="Cambria Math" w:hAnsi="Cambria Math" w:cstheme="minorHAnsi"/>
                      <w:bCs/>
                      <w:color w:val="000000" w:themeColor="text1"/>
                      <w:sz w:val="24"/>
                      <w:szCs w:val="24"/>
                    </w:rPr>
                  </m:ctrlPr>
                </m:e>
                <m:sub>
                  <m:r>
                    <w:rPr>
                      <w:rFonts w:ascii="Cambria Math" w:hAnsi="Cambria Math" w:cstheme="minorHAnsi"/>
                      <w:color w:val="000000" w:themeColor="text1"/>
                      <w:sz w:val="24"/>
                      <w:szCs w:val="24"/>
                    </w:rPr>
                    <m:t>c</m:t>
                  </m:r>
                </m:sub>
              </m:sSub>
            </m:num>
            <m:den>
              <m:sSub>
                <m:sSubPr>
                  <m:ctrlPr>
                    <w:rPr>
                      <w:rFonts w:ascii="Cambria Math" w:hAnsi="Cambria Math" w:cstheme="minorHAnsi"/>
                      <w:bCs/>
                      <w:i/>
                      <w:color w:val="000000" w:themeColor="text1"/>
                      <w:sz w:val="24"/>
                      <w:szCs w:val="24"/>
                    </w:rPr>
                  </m:ctrlPr>
                </m:sSubPr>
                <m:e>
                  <m:r>
                    <m:rPr>
                      <m:sty m:val="p"/>
                    </m:rPr>
                    <w:rPr>
                      <w:rFonts w:ascii="Cambria Math" w:hAnsi="Cambria Math" w:cstheme="minorHAnsi"/>
                      <w:color w:val="000000" w:themeColor="text1"/>
                      <w:sz w:val="24"/>
                      <w:szCs w:val="24"/>
                    </w:rPr>
                    <m:t>τ</m:t>
                  </m:r>
                  <m:ctrlPr>
                    <w:rPr>
                      <w:rFonts w:ascii="Cambria Math" w:hAnsi="Cambria Math" w:cstheme="minorHAnsi"/>
                      <w:bCs/>
                      <w:color w:val="000000" w:themeColor="text1"/>
                      <w:sz w:val="24"/>
                      <w:szCs w:val="24"/>
                    </w:rPr>
                  </m:ctrlPr>
                </m:e>
                <m:sub>
                  <m:r>
                    <w:rPr>
                      <w:rFonts w:ascii="Cambria Math" w:hAnsi="Cambria Math" w:cstheme="minorHAnsi"/>
                      <w:color w:val="000000" w:themeColor="text1"/>
                      <w:sz w:val="24"/>
                      <w:szCs w:val="24"/>
                    </w:rPr>
                    <m:t>c</m:t>
                  </m:r>
                </m:sub>
              </m:sSub>
            </m:den>
          </m:f>
          <m:r>
            <w:rPr>
              <w:rFonts w:ascii="Cambria Math" w:hAnsi="Cambria Math" w:cstheme="minorHAnsi"/>
              <w:color w:val="000000" w:themeColor="text1"/>
              <w:sz w:val="24"/>
              <w:szCs w:val="24"/>
            </w:rPr>
            <m:t>=</m:t>
          </m:r>
          <m:f>
            <m:fPr>
              <m:ctrlPr>
                <w:rPr>
                  <w:rFonts w:ascii="Cambria Math" w:hAnsi="Cambria Math" w:cstheme="minorHAnsi"/>
                  <w:bCs/>
                  <w:i/>
                  <w:color w:val="000000" w:themeColor="text1"/>
                  <w:sz w:val="24"/>
                  <w:szCs w:val="24"/>
                </w:rPr>
              </m:ctrlPr>
            </m:fPr>
            <m:num>
              <m:r>
                <w:rPr>
                  <w:rFonts w:ascii="Cambria Math" w:hAnsi="Cambria Math" w:cstheme="minorHAnsi"/>
                  <w:color w:val="000000" w:themeColor="text1"/>
                  <w:sz w:val="24"/>
                  <w:szCs w:val="24"/>
                </w:rPr>
                <m:t>2</m:t>
              </m:r>
              <m:sSub>
                <m:sSubPr>
                  <m:ctrlPr>
                    <w:rPr>
                      <w:rFonts w:ascii="Cambria Math" w:hAnsi="Cambria Math" w:cstheme="minorHAnsi"/>
                      <w:bCs/>
                      <w:i/>
                      <w:color w:val="000000" w:themeColor="text1"/>
                      <w:sz w:val="24"/>
                      <w:szCs w:val="24"/>
                    </w:rPr>
                  </m:ctrlPr>
                </m:sSubPr>
                <m:e>
                  <m:r>
                    <m:rPr>
                      <m:sty m:val="p"/>
                    </m:rPr>
                    <w:rPr>
                      <w:rFonts w:ascii="Cambria Math" w:hAnsi="Cambria Math" w:cstheme="minorHAnsi"/>
                      <w:color w:val="000000" w:themeColor="text1"/>
                      <w:sz w:val="24"/>
                      <w:szCs w:val="24"/>
                    </w:rPr>
                    <m:t>η</m:t>
                  </m:r>
                  <m:ctrlPr>
                    <w:rPr>
                      <w:rFonts w:ascii="Cambria Math" w:hAnsi="Cambria Math" w:cstheme="minorHAnsi"/>
                      <w:bCs/>
                      <w:color w:val="000000" w:themeColor="text1"/>
                      <w:sz w:val="24"/>
                      <w:szCs w:val="24"/>
                    </w:rPr>
                  </m:ctrlPr>
                </m:e>
                <m:sub>
                  <m:r>
                    <w:rPr>
                      <w:rFonts w:ascii="Cambria Math" w:hAnsi="Cambria Math" w:cstheme="minorHAnsi"/>
                      <w:color w:val="000000" w:themeColor="text1"/>
                      <w:sz w:val="24"/>
                      <w:szCs w:val="24"/>
                    </w:rPr>
                    <m:t>h</m:t>
                  </m:r>
                </m:sub>
              </m:sSub>
              <m:r>
                <w:rPr>
                  <w:rFonts w:ascii="Cambria Math" w:hAnsi="Cambria Math" w:cstheme="minorHAnsi"/>
                  <w:color w:val="000000" w:themeColor="text1"/>
                  <w:sz w:val="24"/>
                  <w:szCs w:val="24"/>
                </w:rPr>
                <m:t>r</m:t>
              </m:r>
            </m:num>
            <m:den>
              <m:r>
                <w:rPr>
                  <w:rFonts w:ascii="Cambria Math" w:hAnsi="Cambria Math" w:cstheme="minorHAnsi"/>
                  <w:color w:val="000000" w:themeColor="text1"/>
                  <w:sz w:val="24"/>
                  <w:szCs w:val="24"/>
                </w:rPr>
                <m:t>γ</m:t>
              </m:r>
            </m:den>
          </m:f>
          <m:r>
            <w:rPr>
              <w:rFonts w:ascii="Cambria Math" w:hAnsi="Cambria Math" w:cstheme="minorHAnsi"/>
              <w:color w:val="000000" w:themeColor="text1"/>
              <w:sz w:val="24"/>
              <w:szCs w:val="24"/>
            </w:rPr>
            <m:t xml:space="preserve"> </m:t>
          </m:r>
        </m:oMath>
      </m:oMathPara>
    </w:p>
    <w:p w14:paraId="452A6BA2" w14:textId="77777777" w:rsidR="008D4B7F" w:rsidRPr="008D4B7F" w:rsidRDefault="008D4B7F" w:rsidP="008D4B7F">
      <w:pPr>
        <w:spacing w:before="100" w:beforeAutospacing="1" w:after="100" w:afterAutospacing="1" w:line="360" w:lineRule="auto"/>
        <w:jc w:val="both"/>
        <w:rPr>
          <w:rFonts w:cstheme="minorHAnsi"/>
          <w:bCs/>
          <w:color w:val="000000" w:themeColor="text1"/>
          <w:sz w:val="24"/>
          <w:szCs w:val="24"/>
          <w:lang w:val="en-GB"/>
        </w:rPr>
      </w:pPr>
      <w:r w:rsidRPr="008D4B7F">
        <w:rPr>
          <w:rFonts w:cstheme="minorHAnsi"/>
          <w:bCs/>
          <w:color w:val="000000" w:themeColor="text1"/>
          <w:sz w:val="24"/>
          <w:szCs w:val="24"/>
          <w:lang w:val="en-GB"/>
        </w:rPr>
        <w:t>With these scales, the governing equations become: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2"/>
        <w:gridCol w:w="3360"/>
      </w:tblGrid>
      <w:tr w:rsidR="008D4B7F" w:rsidRPr="004D1B4C" w14:paraId="26C90537" w14:textId="77777777" w:rsidTr="00687FDB">
        <w:tc>
          <w:tcPr>
            <w:tcW w:w="6237" w:type="dxa"/>
            <w:shd w:val="clear" w:color="auto" w:fill="auto"/>
          </w:tcPr>
          <w:p w14:paraId="076FEE50" w14:textId="77777777" w:rsidR="008D4B7F" w:rsidRPr="004D1B4C" w:rsidRDefault="008D4B7F" w:rsidP="00687FDB">
            <w:pPr>
              <w:spacing w:before="100" w:beforeAutospacing="1" w:after="100" w:afterAutospacing="1" w:line="360" w:lineRule="auto"/>
              <w:jc w:val="both"/>
              <w:rPr>
                <w:rFonts w:cstheme="minorHAnsi"/>
                <w:bCs/>
                <w:color w:val="000000" w:themeColor="text1"/>
                <w:sz w:val="24"/>
                <w:szCs w:val="24"/>
              </w:rPr>
            </w:pPr>
            <m:oMathPara>
              <m:oMath>
                <m:r>
                  <m:rPr>
                    <m:sty m:val="p"/>
                  </m:rPr>
                  <w:rPr>
                    <w:rFonts w:ascii="Cambria Math" w:hAnsi="Cambria Math" w:cstheme="minorHAnsi"/>
                    <w:color w:val="000000" w:themeColor="text1"/>
                    <w:sz w:val="24"/>
                    <w:szCs w:val="24"/>
                  </w:rPr>
                  <m:t>∇'⋅</m:t>
                </m:r>
                <m:r>
                  <m:rPr>
                    <m:sty m:val="b"/>
                  </m:rPr>
                  <w:rPr>
                    <w:rFonts w:ascii="Cambria Math" w:hAnsi="Cambria Math" w:cstheme="minorHAnsi"/>
                    <w:color w:val="000000" w:themeColor="text1"/>
                    <w:sz w:val="24"/>
                    <w:szCs w:val="24"/>
                  </w:rPr>
                  <m:t>v'</m:t>
                </m:r>
                <m:r>
                  <m:rPr>
                    <m:sty m:val="p"/>
                  </m:rPr>
                  <w:rPr>
                    <w:rFonts w:ascii="Cambria Math" w:hAnsi="Cambria Math" w:cstheme="minorHAnsi"/>
                    <w:color w:val="000000" w:themeColor="text1"/>
                    <w:sz w:val="24"/>
                    <w:szCs w:val="24"/>
                  </w:rPr>
                  <m:t xml:space="preserve"> = 0</m:t>
                </m:r>
              </m:oMath>
            </m:oMathPara>
          </w:p>
        </w:tc>
        <w:tc>
          <w:tcPr>
            <w:tcW w:w="3725" w:type="dxa"/>
            <w:shd w:val="clear" w:color="auto" w:fill="auto"/>
          </w:tcPr>
          <w:p w14:paraId="6C1618F9" w14:textId="77777777" w:rsidR="008D4B7F" w:rsidRPr="004D1B4C" w:rsidRDefault="008D4B7F" w:rsidP="00687FDB">
            <w:pPr>
              <w:spacing w:before="100" w:beforeAutospacing="1" w:after="100" w:afterAutospacing="1" w:line="360" w:lineRule="auto"/>
              <w:jc w:val="both"/>
              <w:rPr>
                <w:rFonts w:cstheme="minorHAnsi"/>
                <w:bCs/>
                <w:color w:val="000000" w:themeColor="text1"/>
                <w:sz w:val="24"/>
                <w:szCs w:val="24"/>
              </w:rPr>
            </w:pPr>
            <w:r w:rsidRPr="004D1B4C">
              <w:rPr>
                <w:rFonts w:cstheme="minorHAnsi"/>
                <w:bCs/>
                <w:color w:val="000000" w:themeColor="text1"/>
                <w:sz w:val="24"/>
                <w:szCs w:val="24"/>
              </w:rPr>
              <w:t>(18)</w:t>
            </w:r>
          </w:p>
        </w:tc>
      </w:tr>
      <w:tr w:rsidR="008D4B7F" w:rsidRPr="004D1B4C" w14:paraId="0CB96F78" w14:textId="77777777" w:rsidTr="00687FDB">
        <w:tc>
          <w:tcPr>
            <w:tcW w:w="6237" w:type="dxa"/>
            <w:shd w:val="clear" w:color="auto" w:fill="auto"/>
          </w:tcPr>
          <w:p w14:paraId="08D9D318" w14:textId="77777777" w:rsidR="008D4B7F" w:rsidRPr="004D1B4C" w:rsidRDefault="008D4B7F" w:rsidP="00687FDB">
            <w:pPr>
              <w:spacing w:before="100" w:beforeAutospacing="1" w:after="100" w:afterAutospacing="1" w:line="360" w:lineRule="auto"/>
              <w:jc w:val="both"/>
              <w:rPr>
                <w:rFonts w:cstheme="minorHAnsi"/>
                <w:color w:val="000000" w:themeColor="text1"/>
                <w:sz w:val="24"/>
                <w:szCs w:val="24"/>
              </w:rPr>
            </w:pPr>
            <m:oMathPara>
              <m:oMath>
                <m:r>
                  <m:rPr>
                    <m:sty m:val="p"/>
                  </m:rPr>
                  <w:rPr>
                    <w:rFonts w:ascii="Cambria Math" w:hAnsi="Cambria Math" w:cstheme="minorHAnsi"/>
                    <w:color w:val="000000" w:themeColor="text1"/>
                    <w:sz w:val="24"/>
                    <w:szCs w:val="24"/>
                  </w:rPr>
                  <m:t>-∇'</m:t>
                </m:r>
                <m:r>
                  <w:rPr>
                    <w:rFonts w:ascii="Cambria Math" w:hAnsi="Cambria Math" w:cstheme="minorHAnsi"/>
                    <w:color w:val="000000" w:themeColor="text1"/>
                    <w:sz w:val="24"/>
                    <w:szCs w:val="24"/>
                  </w:rPr>
                  <m:t>p'</m:t>
                </m:r>
                <m:r>
                  <m:rPr>
                    <m:sty m:val="p"/>
                  </m:rPr>
                  <w:rPr>
                    <w:rFonts w:ascii="Cambria Math" w:hAnsi="Cambria Math" w:cstheme="minorHAnsi"/>
                    <w:color w:val="000000" w:themeColor="text1"/>
                    <w:sz w:val="24"/>
                    <w:szCs w:val="24"/>
                  </w:rPr>
                  <m:t>+ ∇'⋅</m:t>
                </m:r>
                <m:d>
                  <m:dPr>
                    <m:begChr m:val="["/>
                    <m:endChr m:val="]"/>
                    <m:ctrlPr>
                      <w:rPr>
                        <w:rFonts w:ascii="Cambria Math" w:hAnsi="Cambria Math" w:cstheme="minorHAnsi"/>
                        <w:bCs/>
                        <w:color w:val="000000" w:themeColor="text1"/>
                        <w:sz w:val="24"/>
                        <w:szCs w:val="24"/>
                      </w:rPr>
                    </m:ctrlPr>
                  </m:dPr>
                  <m:e>
                    <m:r>
                      <m:rPr>
                        <m:sty m:val="p"/>
                      </m:rPr>
                      <w:rPr>
                        <w:rFonts w:ascii="Cambria Math" w:hAnsi="Cambria Math" w:cstheme="minorHAnsi"/>
                        <w:color w:val="000000" w:themeColor="text1"/>
                        <w:sz w:val="24"/>
                        <w:szCs w:val="24"/>
                      </w:rPr>
                      <m:t>η'</m:t>
                    </m:r>
                    <m:d>
                      <m:dPr>
                        <m:ctrlPr>
                          <w:rPr>
                            <w:rFonts w:ascii="Cambria Math" w:hAnsi="Cambria Math" w:cstheme="minorHAnsi"/>
                            <w:bCs/>
                            <w:color w:val="000000" w:themeColor="text1"/>
                            <w:sz w:val="24"/>
                            <w:szCs w:val="24"/>
                          </w:rPr>
                        </m:ctrlPr>
                      </m:dPr>
                      <m:e>
                        <m:r>
                          <m:rPr>
                            <m:sty m:val="bi"/>
                          </m:rPr>
                          <w:rPr>
                            <w:rFonts w:ascii="Cambria Math" w:hAnsi="Cambria Math" w:cstheme="minorHAnsi"/>
                            <w:color w:val="000000" w:themeColor="text1"/>
                            <w:sz w:val="24"/>
                            <w:szCs w:val="24"/>
                          </w:rPr>
                          <m:t>x</m:t>
                        </m:r>
                      </m:e>
                    </m:d>
                    <m:d>
                      <m:dPr>
                        <m:ctrlPr>
                          <w:rPr>
                            <w:rFonts w:ascii="Cambria Math" w:hAnsi="Cambria Math" w:cstheme="minorHAnsi"/>
                            <w:bCs/>
                            <w:i/>
                            <w:color w:val="000000" w:themeColor="text1"/>
                            <w:sz w:val="24"/>
                            <w:szCs w:val="24"/>
                          </w:rPr>
                        </m:ctrlPr>
                      </m:dPr>
                      <m:e>
                        <m:r>
                          <m:rPr>
                            <m:sty m:val="p"/>
                          </m:rPr>
                          <w:rPr>
                            <w:rFonts w:ascii="Cambria Math" w:hAnsi="Cambria Math" w:cstheme="minorHAnsi"/>
                            <w:color w:val="000000" w:themeColor="text1"/>
                            <w:sz w:val="24"/>
                            <w:szCs w:val="24"/>
                          </w:rPr>
                          <m:t>∇</m:t>
                        </m:r>
                        <m:r>
                          <m:rPr>
                            <m:sty m:val="bi"/>
                          </m:rPr>
                          <w:rPr>
                            <w:rFonts w:ascii="Cambria Math" w:hAnsi="Cambria Math" w:cstheme="minorHAnsi"/>
                            <w:color w:val="000000" w:themeColor="text1"/>
                            <w:sz w:val="24"/>
                            <w:szCs w:val="24"/>
                          </w:rPr>
                          <m:t>v</m:t>
                        </m:r>
                        <m:r>
                          <m:rPr>
                            <m:sty m:val="b"/>
                          </m:rPr>
                          <w:rPr>
                            <w:rFonts w:ascii="Cambria Math" w:hAnsi="Cambria Math" w:cstheme="minorHAnsi"/>
                            <w:color w:val="000000" w:themeColor="text1"/>
                            <w:sz w:val="24"/>
                            <w:szCs w:val="24"/>
                          </w:rPr>
                          <m:t>'</m:t>
                        </m:r>
                        <m:r>
                          <m:rPr>
                            <m:sty m:val="p"/>
                          </m:rPr>
                          <w:rPr>
                            <w:rFonts w:ascii="Cambria Math" w:hAnsi="Cambria Math" w:cstheme="minorHAnsi"/>
                            <w:color w:val="000000" w:themeColor="text1"/>
                            <w:sz w:val="24"/>
                            <w:szCs w:val="24"/>
                          </w:rPr>
                          <m:t>+ ∇</m:t>
                        </m:r>
                        <m:sSup>
                          <m:sSupPr>
                            <m:ctrlPr>
                              <w:rPr>
                                <w:rFonts w:ascii="Cambria Math" w:hAnsi="Cambria Math" w:cstheme="minorHAnsi"/>
                                <w:bCs/>
                                <w:iCs/>
                                <w:color w:val="000000" w:themeColor="text1"/>
                                <w:sz w:val="24"/>
                                <w:szCs w:val="24"/>
                              </w:rPr>
                            </m:ctrlPr>
                          </m:sSupPr>
                          <m:e>
                            <m:r>
                              <m:rPr>
                                <m:sty m:val="bi"/>
                              </m:rPr>
                              <w:rPr>
                                <w:rFonts w:ascii="Cambria Math" w:hAnsi="Cambria Math" w:cstheme="minorHAnsi"/>
                                <w:color w:val="000000" w:themeColor="text1"/>
                                <w:sz w:val="24"/>
                                <w:szCs w:val="24"/>
                              </w:rPr>
                              <m:t>v</m:t>
                            </m:r>
                            <m:r>
                              <m:rPr>
                                <m:sty m:val="b"/>
                              </m:rPr>
                              <w:rPr>
                                <w:rFonts w:ascii="Cambria Math" w:hAnsi="Cambria Math" w:cstheme="minorHAnsi"/>
                                <w:color w:val="000000" w:themeColor="text1"/>
                                <w:sz w:val="24"/>
                                <w:szCs w:val="24"/>
                              </w:rPr>
                              <m:t>'</m:t>
                            </m:r>
                          </m:e>
                          <m:sup>
                            <m:r>
                              <w:rPr>
                                <w:rFonts w:ascii="Cambria Math" w:hAnsi="Cambria Math" w:cstheme="minorHAnsi"/>
                                <w:color w:val="000000" w:themeColor="text1"/>
                                <w:sz w:val="24"/>
                                <w:szCs w:val="24"/>
                              </w:rPr>
                              <m:t>T</m:t>
                            </m:r>
                          </m:sup>
                        </m:sSup>
                        <m:ctrlPr>
                          <w:rPr>
                            <w:rFonts w:ascii="Cambria Math" w:hAnsi="Cambria Math" w:cstheme="minorHAnsi"/>
                            <w:b/>
                            <w:i/>
                            <w:color w:val="000000" w:themeColor="text1"/>
                            <w:sz w:val="24"/>
                            <w:szCs w:val="24"/>
                          </w:rPr>
                        </m:ctrlPr>
                      </m:e>
                    </m:d>
                    <m:ctrlPr>
                      <w:rPr>
                        <w:rFonts w:ascii="Cambria Math" w:hAnsi="Cambria Math" w:cstheme="minorHAnsi"/>
                        <w:b/>
                        <w:i/>
                        <w:color w:val="000000" w:themeColor="text1"/>
                        <w:sz w:val="24"/>
                        <w:szCs w:val="24"/>
                      </w:rPr>
                    </m:ctrlPr>
                  </m:e>
                </m:d>
                <m:r>
                  <m:rPr>
                    <m:sty m:val="bi"/>
                  </m:rPr>
                  <w:rPr>
                    <w:rFonts w:ascii="Cambria Math" w:hAnsi="Cambria Math" w:cstheme="minorHAnsi"/>
                    <w:color w:val="000000" w:themeColor="text1"/>
                    <w:sz w:val="24"/>
                    <w:szCs w:val="24"/>
                  </w:rPr>
                  <m:t>=</m:t>
                </m:r>
                <m:r>
                  <w:rPr>
                    <w:rFonts w:ascii="Cambria Math" w:hAnsi="Cambria Math" w:cstheme="minorHAnsi"/>
                    <w:color w:val="000000" w:themeColor="text1"/>
                    <w:sz w:val="24"/>
                    <w:szCs w:val="24"/>
                  </w:rPr>
                  <m:t xml:space="preserve"> </m:t>
                </m:r>
                <m:bar>
                  <m:barPr>
                    <m:ctrlPr>
                      <w:rPr>
                        <w:rFonts w:ascii="Cambria Math" w:hAnsi="Cambria Math" w:cstheme="minorHAnsi"/>
                        <w:bCs/>
                        <w:i/>
                        <w:iCs/>
                        <w:color w:val="000000" w:themeColor="text1"/>
                        <w:sz w:val="24"/>
                        <w:szCs w:val="24"/>
                      </w:rPr>
                    </m:ctrlPr>
                  </m:barPr>
                  <m:e>
                    <m:r>
                      <w:rPr>
                        <w:rFonts w:ascii="Cambria Math" w:hAnsi="Cambria Math" w:cstheme="minorHAnsi"/>
                        <w:color w:val="000000" w:themeColor="text1"/>
                        <w:sz w:val="24"/>
                        <w:szCs w:val="24"/>
                      </w:rPr>
                      <m:t>∆'</m:t>
                    </m:r>
                  </m:e>
                </m:bar>
                <m:sSub>
                  <m:sSubPr>
                    <m:ctrlPr>
                      <w:rPr>
                        <w:rFonts w:ascii="Cambria Math" w:hAnsi="Cambria Math" w:cstheme="minorHAnsi"/>
                        <w:bCs/>
                        <w:i/>
                        <w:iCs/>
                        <w:color w:val="000000" w:themeColor="text1"/>
                        <w:sz w:val="24"/>
                        <w:szCs w:val="24"/>
                      </w:rPr>
                    </m:ctrlPr>
                  </m:sSubPr>
                  <m:e>
                    <m:r>
                      <w:rPr>
                        <w:rFonts w:ascii="Cambria Math" w:hAnsi="Cambria Math" w:cstheme="minorHAnsi"/>
                        <w:color w:val="000000" w:themeColor="text1"/>
                        <w:sz w:val="24"/>
                        <w:szCs w:val="24"/>
                      </w:rPr>
                      <m:t>id</m:t>
                    </m:r>
                  </m:e>
                  <m:sub>
                    <m:r>
                      <m:rPr>
                        <m:sty m:val="p"/>
                      </m:rPr>
                      <w:rPr>
                        <w:rFonts w:ascii="Cambria Math" w:hAnsi="Cambria Math" w:cstheme="minorHAnsi"/>
                        <w:color w:val="000000" w:themeColor="text1"/>
                        <w:sz w:val="24"/>
                        <w:szCs w:val="24"/>
                      </w:rPr>
                      <m:t>Γ</m:t>
                    </m:r>
                  </m:sub>
                </m:sSub>
                <m:r>
                  <w:rPr>
                    <w:rFonts w:ascii="Cambria Math" w:hAnsi="Cambria Math" w:cstheme="minorHAnsi"/>
                    <w:color w:val="000000" w:themeColor="text1"/>
                    <w:sz w:val="24"/>
                    <w:szCs w:val="24"/>
                  </w:rPr>
                  <m:t>δ(</m:t>
                </m:r>
                <m:r>
                  <m:rPr>
                    <m:sty m:val="p"/>
                  </m:rPr>
                  <w:rPr>
                    <w:rFonts w:ascii="Cambria Math" w:hAnsi="Cambria Math" w:cstheme="minorHAnsi"/>
                    <w:color w:val="000000" w:themeColor="text1"/>
                    <w:sz w:val="24"/>
                    <w:szCs w:val="24"/>
                  </w:rPr>
                  <m:t>Γ</m:t>
                </m:r>
                <m:r>
                  <w:rPr>
                    <w:rFonts w:ascii="Cambria Math" w:hAnsi="Cambria Math" w:cstheme="minorHAnsi"/>
                    <w:color w:val="000000" w:themeColor="text1"/>
                    <w:sz w:val="24"/>
                    <w:szCs w:val="24"/>
                  </w:rPr>
                  <m:t>,</m:t>
                </m:r>
                <m:r>
                  <m:rPr>
                    <m:sty m:val="bi"/>
                  </m:rPr>
                  <w:rPr>
                    <w:rFonts w:ascii="Cambria Math" w:hAnsi="Cambria Math" w:cstheme="minorHAnsi"/>
                    <w:color w:val="000000" w:themeColor="text1"/>
                    <w:sz w:val="24"/>
                    <w:szCs w:val="24"/>
                  </w:rPr>
                  <m:t>x</m:t>
                </m:r>
                <m:r>
                  <m:rPr>
                    <m:sty m:val="p"/>
                  </m:rPr>
                  <w:rPr>
                    <w:rFonts w:ascii="Cambria Math" w:hAnsi="Cambria Math" w:cstheme="minorHAnsi"/>
                    <w:color w:val="000000" w:themeColor="text1"/>
                    <w:sz w:val="24"/>
                    <w:szCs w:val="24"/>
                  </w:rPr>
                  <m:t>)</m:t>
                </m:r>
              </m:oMath>
            </m:oMathPara>
          </w:p>
        </w:tc>
        <w:tc>
          <w:tcPr>
            <w:tcW w:w="3725" w:type="dxa"/>
            <w:shd w:val="clear" w:color="auto" w:fill="auto"/>
          </w:tcPr>
          <w:p w14:paraId="2783F778" w14:textId="77777777" w:rsidR="008D4B7F" w:rsidRPr="004D1B4C" w:rsidRDefault="008D4B7F" w:rsidP="00687FDB">
            <w:pPr>
              <w:spacing w:before="100" w:beforeAutospacing="1" w:after="100" w:afterAutospacing="1" w:line="360" w:lineRule="auto"/>
              <w:jc w:val="both"/>
              <w:rPr>
                <w:rFonts w:cstheme="minorHAnsi"/>
                <w:bCs/>
                <w:color w:val="000000" w:themeColor="text1"/>
                <w:sz w:val="24"/>
                <w:szCs w:val="24"/>
              </w:rPr>
            </w:pPr>
            <w:r w:rsidRPr="004D1B4C">
              <w:rPr>
                <w:rFonts w:cstheme="minorHAnsi"/>
                <w:bCs/>
                <w:color w:val="000000" w:themeColor="text1"/>
                <w:sz w:val="24"/>
                <w:szCs w:val="24"/>
              </w:rPr>
              <w:t>(19)</w:t>
            </w:r>
          </w:p>
        </w:tc>
      </w:tr>
    </w:tbl>
    <w:p w14:paraId="40F5FCE6" w14:textId="77777777" w:rsidR="008D4B7F" w:rsidRPr="008D4B7F" w:rsidRDefault="008D4B7F" w:rsidP="008D4B7F">
      <w:pPr>
        <w:spacing w:before="100" w:beforeAutospacing="1" w:after="100" w:afterAutospacing="1" w:line="360" w:lineRule="auto"/>
        <w:jc w:val="both"/>
        <w:rPr>
          <w:rFonts w:cstheme="minorHAnsi"/>
          <w:bCs/>
          <w:color w:val="000000" w:themeColor="text1"/>
          <w:sz w:val="24"/>
          <w:szCs w:val="24"/>
          <w:lang w:val="en-GB"/>
        </w:rPr>
      </w:pPr>
      <w:proofErr w:type="spellStart"/>
      <w:r w:rsidRPr="00962657">
        <w:rPr>
          <w:rFonts w:cstheme="minorHAnsi"/>
          <w:bCs/>
          <w:color w:val="000000" w:themeColor="text1"/>
          <w:sz w:val="24"/>
          <w:szCs w:val="24"/>
        </w:rPr>
        <w:t>Where</w:t>
      </w:r>
      <w:proofErr w:type="spellEnd"/>
      <w:r w:rsidRPr="00962657">
        <w:rPr>
          <w:rFonts w:cstheme="minorHAnsi"/>
          <w:bCs/>
          <w:color w:val="000000" w:themeColor="text1"/>
          <w:sz w:val="24"/>
          <w:szCs w:val="24"/>
        </w:rPr>
        <w:t xml:space="preserve"> ‘ </w:t>
      </w:r>
      <w:proofErr w:type="spellStart"/>
      <w:r w:rsidRPr="00962657">
        <w:rPr>
          <w:rFonts w:cstheme="minorHAnsi"/>
          <w:bCs/>
          <w:color w:val="000000" w:themeColor="text1"/>
          <w:sz w:val="24"/>
          <w:szCs w:val="24"/>
        </w:rPr>
        <w:t>indicates</w:t>
      </w:r>
      <w:proofErr w:type="spellEnd"/>
      <w:r w:rsidRPr="00962657">
        <w:rPr>
          <w:rFonts w:cstheme="minorHAnsi"/>
          <w:bCs/>
          <w:color w:val="000000" w:themeColor="text1"/>
          <w:sz w:val="24"/>
          <w:szCs w:val="24"/>
        </w:rPr>
        <w:t xml:space="preserve"> a non-</w:t>
      </w:r>
      <w:proofErr w:type="spellStart"/>
      <w:r w:rsidRPr="00962657">
        <w:rPr>
          <w:rFonts w:cstheme="minorHAnsi"/>
          <w:bCs/>
          <w:color w:val="000000" w:themeColor="text1"/>
          <w:sz w:val="24"/>
          <w:szCs w:val="24"/>
        </w:rPr>
        <w:t>dimensional</w:t>
      </w:r>
      <w:proofErr w:type="spellEnd"/>
      <w:r w:rsidRPr="00962657">
        <w:rPr>
          <w:rFonts w:cstheme="minorHAnsi"/>
          <w:bCs/>
          <w:color w:val="000000" w:themeColor="text1"/>
          <w:sz w:val="24"/>
          <w:szCs w:val="24"/>
        </w:rPr>
        <w:t xml:space="preserve"> </w:t>
      </w:r>
      <w:proofErr w:type="spellStart"/>
      <w:r w:rsidRPr="00962657">
        <w:rPr>
          <w:rFonts w:cstheme="minorHAnsi"/>
          <w:bCs/>
          <w:color w:val="000000" w:themeColor="text1"/>
          <w:sz w:val="24"/>
          <w:szCs w:val="24"/>
        </w:rPr>
        <w:t>quantity</w:t>
      </w:r>
      <w:proofErr w:type="spellEnd"/>
      <w:r w:rsidRPr="00962657">
        <w:rPr>
          <w:rFonts w:cstheme="minorHAnsi"/>
          <w:bCs/>
          <w:color w:val="000000" w:themeColor="text1"/>
          <w:sz w:val="24"/>
          <w:szCs w:val="24"/>
        </w:rPr>
        <w:t xml:space="preserve">. </w:t>
      </w:r>
      <w:r w:rsidRPr="008D4B7F">
        <w:rPr>
          <w:rFonts w:cstheme="minorHAnsi"/>
          <w:bCs/>
          <w:color w:val="000000" w:themeColor="text1"/>
          <w:sz w:val="24"/>
          <w:szCs w:val="24"/>
          <w:lang w:val="en-GB"/>
        </w:rPr>
        <w:t>Here, only the non-dimensional viscosity remains as a material parameter, which – in the case of our model setup – results in the viscosity of the host having a non-dimensional viscosity of 1. The non-dimensional viscosity of the inclusion then equals the viscosity contrast between host and inclusion.</w:t>
      </w:r>
    </w:p>
    <w:p w14:paraId="37F3E723" w14:textId="7076AFD3" w:rsidR="008D4B7F" w:rsidRPr="008D4B7F" w:rsidRDefault="008D4B7F" w:rsidP="008D4B7F">
      <w:pPr>
        <w:spacing w:before="100" w:beforeAutospacing="1" w:after="100" w:afterAutospacing="1" w:line="360" w:lineRule="auto"/>
        <w:jc w:val="both"/>
        <w:rPr>
          <w:rFonts w:cstheme="minorHAnsi"/>
          <w:bCs/>
          <w:color w:val="000000" w:themeColor="text1"/>
          <w:sz w:val="24"/>
          <w:szCs w:val="24"/>
          <w:lang w:val="en-GB"/>
        </w:rPr>
      </w:pPr>
      <w:r w:rsidRPr="008D4B7F">
        <w:rPr>
          <w:rFonts w:cstheme="minorHAnsi"/>
          <w:bCs/>
          <w:color w:val="000000" w:themeColor="text1"/>
          <w:sz w:val="24"/>
          <w:szCs w:val="24"/>
          <w:lang w:val="en-GB"/>
        </w:rPr>
        <w:t xml:space="preserve">To solve this system of equations, we apply a finite element method to discretize the governing equations. The curvature </w:t>
      </w:r>
      <m:oMath>
        <m:r>
          <w:rPr>
            <w:rFonts w:ascii="Cambria Math" w:hAnsi="Cambria Math" w:cstheme="minorHAnsi"/>
            <w:color w:val="000000" w:themeColor="text1"/>
            <w:sz w:val="24"/>
            <w:szCs w:val="24"/>
          </w:rPr>
          <m:t>κ</m:t>
        </m:r>
      </m:oMath>
      <w:r w:rsidRPr="008D4B7F">
        <w:rPr>
          <w:rFonts w:cstheme="minorHAnsi"/>
          <w:bCs/>
          <w:color w:val="000000" w:themeColor="text1"/>
          <w:sz w:val="24"/>
          <w:szCs w:val="24"/>
          <w:lang w:val="en-GB"/>
        </w:rPr>
        <w:t xml:space="preserve"> is not explicitly computed, but the explicit calculation is transformed to the test function space by making use of the Laplace-</w:t>
      </w:r>
      <w:proofErr w:type="spellStart"/>
      <w:r w:rsidRPr="008D4B7F">
        <w:rPr>
          <w:rFonts w:cstheme="minorHAnsi"/>
          <w:bCs/>
          <w:color w:val="000000" w:themeColor="text1"/>
          <w:sz w:val="24"/>
          <w:szCs w:val="24"/>
          <w:lang w:val="en-GB"/>
        </w:rPr>
        <w:t>Beltrami</w:t>
      </w:r>
      <w:proofErr w:type="spellEnd"/>
      <w:r w:rsidRPr="008D4B7F">
        <w:rPr>
          <w:rFonts w:cstheme="minorHAnsi"/>
          <w:bCs/>
          <w:color w:val="000000" w:themeColor="text1"/>
          <w:sz w:val="24"/>
          <w:szCs w:val="24"/>
          <w:lang w:val="en-GB"/>
        </w:rPr>
        <w:t xml:space="preserve"> operator</w:t>
      </w:r>
      <w:r w:rsidRPr="008D4B7F">
        <w:rPr>
          <w:rFonts w:cstheme="minorHAnsi"/>
          <w:bCs/>
          <w:color w:val="4472C4" w:themeColor="accent1"/>
          <w:sz w:val="24"/>
          <w:szCs w:val="24"/>
          <w:lang w:val="en-GB"/>
        </w:rPr>
        <w:t xml:space="preserve"> </w:t>
      </w:r>
      <w:sdt>
        <w:sdtPr>
          <w:rPr>
            <w:rFonts w:ascii="Calibri" w:hAnsi="Calibri" w:cs="Calibri"/>
            <w:bCs/>
            <w:color w:val="000000"/>
            <w:sz w:val="24"/>
            <w:szCs w:val="24"/>
            <w:vertAlign w:val="superscript"/>
          </w:rPr>
          <w:tag w:val="MENDELEY_CITATION_v3_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"/>
          <w:id w:val="2103680044"/>
          <w:placeholder>
            <w:docPart w:val="00237D371FDD4BEDBAC7BD4D6242F981"/>
          </w:placeholder>
        </w:sdtPr>
        <w:sdtEndPr/>
        <w:sdtContent>
          <w:r w:rsidR="00025CC1" w:rsidRPr="00025CC1">
            <w:rPr>
              <w:rFonts w:ascii="Calibri" w:hAnsi="Calibri" w:cs="Calibri"/>
              <w:bCs/>
              <w:color w:val="000000"/>
              <w:sz w:val="24"/>
              <w:szCs w:val="24"/>
              <w:vertAlign w:val="superscript"/>
              <w:lang w:val="en-GB"/>
            </w:rPr>
            <w:t>2</w:t>
          </w:r>
        </w:sdtContent>
      </w:sdt>
      <w:r w:rsidRPr="008D4B7F">
        <w:rPr>
          <w:rFonts w:cstheme="minorHAnsi"/>
          <w:bCs/>
          <w:color w:val="000000" w:themeColor="text1"/>
          <w:sz w:val="24"/>
          <w:szCs w:val="24"/>
          <w:lang w:val="en-GB"/>
        </w:rPr>
        <w:t>.</w:t>
      </w:r>
    </w:p>
    <w:p w14:paraId="22F6EC8E" w14:textId="77777777" w:rsidR="008D4B7F" w:rsidRPr="008D4B7F" w:rsidRDefault="008D4B7F" w:rsidP="008D4B7F">
      <w:pPr>
        <w:spacing w:before="100" w:beforeAutospacing="1" w:after="100" w:afterAutospacing="1" w:line="360" w:lineRule="auto"/>
        <w:jc w:val="both"/>
        <w:rPr>
          <w:rFonts w:cstheme="minorHAnsi"/>
          <w:bCs/>
          <w:color w:val="000000" w:themeColor="text1"/>
          <w:sz w:val="24"/>
          <w:szCs w:val="24"/>
          <w:lang w:val="en-GB"/>
        </w:rPr>
      </w:pPr>
      <w:r w:rsidRPr="008D4B7F">
        <w:rPr>
          <w:rFonts w:cstheme="minorHAnsi"/>
          <w:bCs/>
          <w:color w:val="000000" w:themeColor="text1"/>
          <w:sz w:val="24"/>
          <w:szCs w:val="24"/>
          <w:lang w:val="en-GB"/>
        </w:rPr>
        <w:t xml:space="preserve">To illustrate the effect of small-scale interface heterogeneities on the evolution of the perimeter due to the surface-induced rounding, we ran six different models, where we changed the aspect ratio and the amount of perturbation to the inclusion-host interface </w:t>
      </w:r>
      <w:r w:rsidRPr="008D4B7F">
        <w:rPr>
          <w:rFonts w:cstheme="minorHAnsi"/>
          <w:bCs/>
          <w:sz w:val="24"/>
          <w:szCs w:val="24"/>
          <w:lang w:val="en-GB"/>
        </w:rPr>
        <w:t>(Supplementary Information Fig. 1)</w:t>
      </w:r>
      <w:r w:rsidRPr="008D4B7F">
        <w:rPr>
          <w:rFonts w:cstheme="minorHAnsi"/>
          <w:bCs/>
          <w:color w:val="4472C4" w:themeColor="accent1"/>
          <w:sz w:val="24"/>
          <w:szCs w:val="24"/>
          <w:lang w:val="en-GB"/>
        </w:rPr>
        <w:t xml:space="preserve">. </w:t>
      </w:r>
      <w:r w:rsidRPr="008D4B7F">
        <w:rPr>
          <w:rFonts w:cstheme="minorHAnsi"/>
          <w:bCs/>
          <w:color w:val="000000" w:themeColor="text1"/>
          <w:sz w:val="24"/>
          <w:szCs w:val="24"/>
          <w:lang w:val="en-GB"/>
        </w:rPr>
        <w:t>The x- and y- coordinates of the host-inclusion interface were computed as: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8D4B7F" w:rsidRPr="00CC6A3A" w14:paraId="55E730EE" w14:textId="77777777" w:rsidTr="00687FDB">
        <w:tc>
          <w:tcPr>
            <w:tcW w:w="9962" w:type="dxa"/>
          </w:tcPr>
          <w:p w14:paraId="75DDB7F5" w14:textId="77777777" w:rsidR="008D4B7F" w:rsidRPr="00CC6A3A" w:rsidRDefault="008D4B7F" w:rsidP="00687FDB">
            <w:pPr>
              <w:spacing w:before="100" w:beforeAutospacing="1" w:after="100" w:afterAutospacing="1" w:line="360" w:lineRule="auto"/>
              <w:jc w:val="both"/>
              <w:rPr>
                <w:rFonts w:cstheme="minorHAnsi"/>
                <w:bCs/>
                <w:color w:val="000000" w:themeColor="text1"/>
                <w:sz w:val="24"/>
                <w:szCs w:val="24"/>
              </w:rPr>
            </w:pPr>
            <m:oMathPara>
              <m:oMath>
                <m:r>
                  <w:rPr>
                    <w:rFonts w:ascii="Cambria Math" w:hAnsi="Cambria Math" w:cstheme="minorHAnsi"/>
                    <w:color w:val="000000" w:themeColor="text1"/>
                    <w:sz w:val="24"/>
                    <w:szCs w:val="24"/>
                  </w:rPr>
                  <m:t xml:space="preserve">x=cos </m:t>
                </m:r>
                <m:r>
                  <m:rPr>
                    <m:sty m:val="p"/>
                  </m:rPr>
                  <w:rPr>
                    <w:rFonts w:ascii="Cambria Math" w:hAnsi="Cambria Math" w:cstheme="minorHAnsi"/>
                    <w:color w:val="000000" w:themeColor="text1"/>
                    <w:sz w:val="24"/>
                    <w:szCs w:val="24"/>
                  </w:rPr>
                  <m:t>α</m:t>
                </m:r>
                <m:r>
                  <w:rPr>
                    <w:rFonts w:ascii="Cambria Math" w:hAnsi="Cambria Math" w:cstheme="minorHAnsi"/>
                    <w:color w:val="000000" w:themeColor="text1"/>
                    <w:sz w:val="24"/>
                    <w:szCs w:val="24"/>
                  </w:rPr>
                  <m:t xml:space="preserve"> (a+</m:t>
                </m:r>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a</m:t>
                    </m:r>
                  </m:e>
                  <m:sub>
                    <m:r>
                      <w:rPr>
                        <w:rFonts w:ascii="Cambria Math" w:hAnsi="Cambria Math" w:cstheme="minorHAnsi"/>
                        <w:color w:val="000000" w:themeColor="text1"/>
                        <w:sz w:val="24"/>
                        <w:szCs w:val="24"/>
                      </w:rPr>
                      <m:t>p</m:t>
                    </m:r>
                  </m:sub>
                </m:sSub>
                <m:r>
                  <w:rPr>
                    <w:rFonts w:ascii="Cambria Math" w:hAnsi="Cambria Math" w:cstheme="minorHAnsi"/>
                    <w:color w:val="000000" w:themeColor="text1"/>
                    <w:sz w:val="24"/>
                    <w:szCs w:val="24"/>
                  </w:rPr>
                  <m:t>sin(</m:t>
                </m:r>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n</m:t>
                    </m:r>
                  </m:e>
                  <m:sub>
                    <m:r>
                      <w:rPr>
                        <w:rFonts w:ascii="Cambria Math" w:hAnsi="Cambria Math" w:cstheme="minorHAnsi"/>
                        <w:color w:val="000000" w:themeColor="text1"/>
                        <w:sz w:val="24"/>
                        <w:szCs w:val="24"/>
                      </w:rPr>
                      <m:t>p</m:t>
                    </m:r>
                  </m:sub>
                </m:sSub>
                <m:r>
                  <m:rPr>
                    <m:sty m:val="p"/>
                  </m:rPr>
                  <w:rPr>
                    <w:rFonts w:ascii="Cambria Math" w:hAnsi="Cambria Math" w:cstheme="minorHAnsi"/>
                    <w:color w:val="000000" w:themeColor="text1"/>
                    <w:sz w:val="24"/>
                    <w:szCs w:val="24"/>
                  </w:rPr>
                  <m:t>α))</m:t>
                </m:r>
              </m:oMath>
            </m:oMathPara>
          </w:p>
        </w:tc>
      </w:tr>
      <w:tr w:rsidR="008D4B7F" w:rsidRPr="00CC6A3A" w14:paraId="244FD117" w14:textId="77777777" w:rsidTr="00687FDB">
        <w:tc>
          <w:tcPr>
            <w:tcW w:w="9962" w:type="dxa"/>
          </w:tcPr>
          <w:p w14:paraId="214D0F47" w14:textId="77777777" w:rsidR="008D4B7F" w:rsidRPr="00CC6A3A" w:rsidRDefault="008D4B7F" w:rsidP="00687FDB">
            <w:pPr>
              <w:spacing w:before="100" w:beforeAutospacing="1" w:after="100" w:afterAutospacing="1" w:line="360" w:lineRule="auto"/>
              <w:jc w:val="both"/>
              <w:rPr>
                <w:rFonts w:cstheme="minorHAnsi"/>
                <w:bCs/>
                <w:color w:val="000000" w:themeColor="text1"/>
                <w:sz w:val="24"/>
                <w:szCs w:val="24"/>
              </w:rPr>
            </w:pPr>
            <m:oMathPara>
              <m:oMath>
                <m:r>
                  <w:rPr>
                    <w:rFonts w:ascii="Cambria Math" w:hAnsi="Cambria Math" w:cstheme="minorHAnsi"/>
                    <w:color w:val="000000" w:themeColor="text1"/>
                    <w:sz w:val="24"/>
                    <w:szCs w:val="24"/>
                  </w:rPr>
                  <m:t xml:space="preserve">y=sin </m:t>
                </m:r>
                <m:r>
                  <m:rPr>
                    <m:sty m:val="p"/>
                  </m:rPr>
                  <w:rPr>
                    <w:rFonts w:ascii="Cambria Math" w:hAnsi="Cambria Math" w:cstheme="minorHAnsi"/>
                    <w:color w:val="000000" w:themeColor="text1"/>
                    <w:sz w:val="24"/>
                    <w:szCs w:val="24"/>
                  </w:rPr>
                  <m:t>α</m:t>
                </m:r>
                <m:r>
                  <w:rPr>
                    <w:rFonts w:ascii="Cambria Math" w:hAnsi="Cambria Math" w:cstheme="minorHAnsi"/>
                    <w:color w:val="000000" w:themeColor="text1"/>
                    <w:sz w:val="24"/>
                    <w:szCs w:val="24"/>
                  </w:rPr>
                  <m:t xml:space="preserve"> (b+</m:t>
                </m:r>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b</m:t>
                    </m:r>
                  </m:e>
                  <m:sub>
                    <m:r>
                      <w:rPr>
                        <w:rFonts w:ascii="Cambria Math" w:hAnsi="Cambria Math" w:cstheme="minorHAnsi"/>
                        <w:color w:val="000000" w:themeColor="text1"/>
                        <w:sz w:val="24"/>
                        <w:szCs w:val="24"/>
                      </w:rPr>
                      <m:t>p</m:t>
                    </m:r>
                  </m:sub>
                </m:sSub>
                <m:r>
                  <w:rPr>
                    <w:rFonts w:ascii="Cambria Math" w:hAnsi="Cambria Math" w:cstheme="minorHAnsi"/>
                    <w:color w:val="000000" w:themeColor="text1"/>
                    <w:sz w:val="24"/>
                    <w:szCs w:val="24"/>
                  </w:rPr>
                  <m:t>sin(</m:t>
                </m:r>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n</m:t>
                    </m:r>
                  </m:e>
                  <m:sub>
                    <m:r>
                      <w:rPr>
                        <w:rFonts w:ascii="Cambria Math" w:hAnsi="Cambria Math" w:cstheme="minorHAnsi"/>
                        <w:color w:val="000000" w:themeColor="text1"/>
                        <w:sz w:val="24"/>
                        <w:szCs w:val="24"/>
                      </w:rPr>
                      <m:t>p</m:t>
                    </m:r>
                  </m:sub>
                </m:sSub>
                <m:r>
                  <w:rPr>
                    <w:rFonts w:ascii="Cambria Math" w:hAnsi="Cambria Math" w:cstheme="minorHAnsi"/>
                    <w:color w:val="000000" w:themeColor="text1"/>
                    <w:sz w:val="24"/>
                    <w:szCs w:val="24"/>
                  </w:rPr>
                  <m:t>α</m:t>
                </m:r>
                <m:r>
                  <m:rPr>
                    <m:sty m:val="p"/>
                  </m:rPr>
                  <w:rPr>
                    <w:rFonts w:ascii="Cambria Math" w:hAnsi="Cambria Math" w:cstheme="minorHAnsi"/>
                    <w:color w:val="000000" w:themeColor="text1"/>
                    <w:sz w:val="24"/>
                    <w:szCs w:val="24"/>
                  </w:rPr>
                  <m:t>))</m:t>
                </m:r>
              </m:oMath>
            </m:oMathPara>
          </w:p>
        </w:tc>
      </w:tr>
    </w:tbl>
    <w:p w14:paraId="25151EF9" w14:textId="77777777" w:rsidR="008D4B7F" w:rsidRPr="008D4B7F" w:rsidRDefault="008D4B7F" w:rsidP="008D4B7F">
      <w:pPr>
        <w:spacing w:before="100" w:beforeAutospacing="1" w:after="100" w:afterAutospacing="1" w:line="360" w:lineRule="auto"/>
        <w:jc w:val="both"/>
        <w:rPr>
          <w:rFonts w:cstheme="minorHAnsi"/>
          <w:bCs/>
          <w:color w:val="000000" w:themeColor="text1"/>
          <w:sz w:val="24"/>
          <w:szCs w:val="24"/>
          <w:lang w:val="en-GB"/>
        </w:rPr>
      </w:pPr>
      <w:r w:rsidRPr="008D4B7F">
        <w:rPr>
          <w:rFonts w:cstheme="minorHAnsi"/>
          <w:bCs/>
          <w:color w:val="000000" w:themeColor="text1"/>
          <w:sz w:val="24"/>
          <w:szCs w:val="24"/>
          <w:lang w:val="en-GB"/>
        </w:rPr>
        <w:t xml:space="preserve">Where </w:t>
      </w:r>
      <w:r w:rsidRPr="008D4B7F">
        <w:rPr>
          <w:rFonts w:cstheme="minorHAnsi"/>
          <w:bCs/>
          <w:i/>
          <w:color w:val="000000" w:themeColor="text1"/>
          <w:sz w:val="24"/>
          <w:szCs w:val="24"/>
          <w:lang w:val="en-GB"/>
        </w:rPr>
        <w:t>a</w:t>
      </w:r>
      <w:r w:rsidRPr="008D4B7F">
        <w:rPr>
          <w:rFonts w:cstheme="minorHAnsi"/>
          <w:bCs/>
          <w:color w:val="000000" w:themeColor="text1"/>
          <w:sz w:val="24"/>
          <w:szCs w:val="24"/>
          <w:lang w:val="en-GB"/>
        </w:rPr>
        <w:t xml:space="preserve"> and </w:t>
      </w:r>
      <w:r w:rsidRPr="008D4B7F">
        <w:rPr>
          <w:rFonts w:cstheme="minorHAnsi"/>
          <w:bCs/>
          <w:i/>
          <w:color w:val="000000" w:themeColor="text1"/>
          <w:sz w:val="24"/>
          <w:szCs w:val="24"/>
          <w:lang w:val="en-GB"/>
        </w:rPr>
        <w:t>b</w:t>
      </w:r>
      <w:r w:rsidRPr="008D4B7F">
        <w:rPr>
          <w:rFonts w:cstheme="minorHAnsi"/>
          <w:bCs/>
          <w:color w:val="000000" w:themeColor="text1"/>
          <w:sz w:val="24"/>
          <w:szCs w:val="24"/>
          <w:lang w:val="en-GB"/>
        </w:rPr>
        <w:t xml:space="preserve"> are the semi-major and semi-minor axes, respectively. </w:t>
      </w:r>
      <m:oMath>
        <m:r>
          <w:rPr>
            <w:rFonts w:ascii="Cambria Math" w:hAnsi="Cambria Math" w:cstheme="minorHAnsi"/>
            <w:color w:val="000000" w:themeColor="text1"/>
            <w:sz w:val="24"/>
            <w:szCs w:val="24"/>
          </w:rPr>
          <m:t>α</m:t>
        </m:r>
      </m:oMath>
      <w:r w:rsidRPr="008D4B7F">
        <w:rPr>
          <w:rFonts w:cstheme="minorHAnsi"/>
          <w:bCs/>
          <w:color w:val="000000" w:themeColor="text1"/>
          <w:sz w:val="24"/>
          <w:szCs w:val="24"/>
          <w:lang w:val="en-GB"/>
        </w:rPr>
        <w:t xml:space="preserve"> is in the range from 0 to 360°. </w:t>
      </w: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a</m:t>
            </m:r>
          </m:e>
          <m:sub>
            <m:r>
              <w:rPr>
                <w:rFonts w:ascii="Cambria Math" w:hAnsi="Cambria Math" w:cstheme="minorHAnsi"/>
                <w:color w:val="000000" w:themeColor="text1"/>
                <w:sz w:val="24"/>
                <w:szCs w:val="24"/>
              </w:rPr>
              <m:t>p</m:t>
            </m:r>
          </m:sub>
        </m:sSub>
      </m:oMath>
      <w:r w:rsidRPr="008D4B7F">
        <w:rPr>
          <w:rFonts w:cstheme="minorHAnsi"/>
          <w:bCs/>
          <w:color w:val="000000" w:themeColor="text1"/>
          <w:sz w:val="24"/>
          <w:szCs w:val="24"/>
          <w:lang w:val="en-GB"/>
        </w:rPr>
        <w:t xml:space="preserve"> and </w:t>
      </w: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b</m:t>
            </m:r>
          </m:e>
          <m:sub>
            <m:r>
              <w:rPr>
                <w:rFonts w:ascii="Cambria Math" w:hAnsi="Cambria Math" w:cstheme="minorHAnsi"/>
                <w:color w:val="000000" w:themeColor="text1"/>
                <w:sz w:val="24"/>
                <w:szCs w:val="24"/>
              </w:rPr>
              <m:t>p</m:t>
            </m:r>
          </m:sub>
        </m:sSub>
      </m:oMath>
      <w:r w:rsidRPr="008D4B7F">
        <w:rPr>
          <w:rFonts w:cstheme="minorHAnsi"/>
          <w:bCs/>
          <w:color w:val="000000" w:themeColor="text1"/>
          <w:sz w:val="24"/>
          <w:szCs w:val="24"/>
          <w:lang w:val="en-GB"/>
        </w:rPr>
        <w:t xml:space="preserve"> are the respective perturbation amplitudes, and </w:t>
      </w: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n</m:t>
            </m:r>
          </m:e>
          <m:sub>
            <m:r>
              <w:rPr>
                <w:rFonts w:ascii="Cambria Math" w:hAnsi="Cambria Math" w:cstheme="minorHAnsi"/>
                <w:color w:val="000000" w:themeColor="text1"/>
                <w:sz w:val="24"/>
                <w:szCs w:val="24"/>
              </w:rPr>
              <m:t>p</m:t>
            </m:r>
          </m:sub>
        </m:sSub>
      </m:oMath>
      <w:r w:rsidRPr="008D4B7F">
        <w:rPr>
          <w:rFonts w:cstheme="minorHAnsi"/>
          <w:bCs/>
          <w:color w:val="000000" w:themeColor="text1"/>
          <w:sz w:val="24"/>
          <w:szCs w:val="24"/>
          <w:lang w:val="en-GB"/>
        </w:rPr>
        <w:t xml:space="preserve"> is the wave number </w:t>
      </w:r>
      <w:proofErr w:type="gramStart"/>
      <w:r w:rsidRPr="008D4B7F">
        <w:rPr>
          <w:rFonts w:cstheme="minorHAnsi"/>
          <w:bCs/>
          <w:color w:val="000000" w:themeColor="text1"/>
          <w:sz w:val="24"/>
          <w:szCs w:val="24"/>
          <w:lang w:val="en-GB"/>
        </w:rPr>
        <w:t>of  perturbation</w:t>
      </w:r>
      <w:proofErr w:type="gramEnd"/>
      <w:r w:rsidRPr="008D4B7F">
        <w:rPr>
          <w:rFonts w:cstheme="minorHAnsi"/>
          <w:bCs/>
          <w:color w:val="000000" w:themeColor="text1"/>
          <w:sz w:val="24"/>
          <w:szCs w:val="24"/>
          <w:lang w:val="en-GB"/>
        </w:rPr>
        <w:t xml:space="preserve">. In the simulations presented here, </w:t>
      </w:r>
      <m:oMath>
        <m:r>
          <w:rPr>
            <w:rFonts w:ascii="Cambria Math" w:hAnsi="Cambria Math" w:cstheme="minorHAnsi"/>
            <w:color w:val="000000" w:themeColor="text1"/>
            <w:sz w:val="24"/>
            <w:szCs w:val="24"/>
          </w:rPr>
          <m:t>b</m:t>
        </m:r>
      </m:oMath>
      <w:r w:rsidRPr="008D4B7F">
        <w:rPr>
          <w:rFonts w:cstheme="minorHAnsi"/>
          <w:bCs/>
          <w:color w:val="000000" w:themeColor="text1"/>
          <w:sz w:val="24"/>
          <w:szCs w:val="24"/>
          <w:lang w:val="en-GB"/>
        </w:rPr>
        <w:t xml:space="preserve"> was set to 1, whereas </w:t>
      </w:r>
      <m:oMath>
        <m:r>
          <w:rPr>
            <w:rFonts w:ascii="Cambria Math" w:hAnsi="Cambria Math" w:cstheme="minorHAnsi"/>
            <w:color w:val="000000" w:themeColor="text1"/>
            <w:sz w:val="24"/>
            <w:szCs w:val="24"/>
          </w:rPr>
          <m:t>a</m:t>
        </m:r>
      </m:oMath>
      <w:r w:rsidRPr="008D4B7F">
        <w:rPr>
          <w:rFonts w:cstheme="minorHAnsi"/>
          <w:bCs/>
          <w:color w:val="000000" w:themeColor="text1"/>
          <w:sz w:val="24"/>
          <w:szCs w:val="24"/>
          <w:lang w:val="en-GB"/>
        </w:rPr>
        <w:t xml:space="preserve"> was set to the respective value of the aspect ratio. In the simulations where the host-inclusion interface was </w:t>
      </w:r>
      <w:r w:rsidRPr="008D4B7F">
        <w:rPr>
          <w:rFonts w:cstheme="minorHAnsi"/>
          <w:bCs/>
          <w:color w:val="000000" w:themeColor="text1"/>
          <w:sz w:val="24"/>
          <w:szCs w:val="24"/>
          <w:lang w:val="en-GB"/>
        </w:rPr>
        <w:lastRenderedPageBreak/>
        <w:t xml:space="preserve">perturbed, </w:t>
      </w: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n</m:t>
            </m:r>
          </m:e>
          <m:sub>
            <m:r>
              <w:rPr>
                <w:rFonts w:ascii="Cambria Math" w:hAnsi="Cambria Math" w:cstheme="minorHAnsi"/>
                <w:color w:val="000000" w:themeColor="text1"/>
                <w:sz w:val="24"/>
                <w:szCs w:val="24"/>
              </w:rPr>
              <m:t>p</m:t>
            </m:r>
          </m:sub>
        </m:sSub>
      </m:oMath>
      <w:r w:rsidRPr="008D4B7F">
        <w:rPr>
          <w:rFonts w:cstheme="minorHAnsi"/>
          <w:bCs/>
          <w:color w:val="000000" w:themeColor="text1"/>
          <w:sz w:val="24"/>
          <w:szCs w:val="24"/>
          <w:lang w:val="en-GB"/>
        </w:rPr>
        <w:t xml:space="preserve"> was set to 20 and </w:t>
      </w: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a</m:t>
            </m:r>
          </m:e>
          <m:sub>
            <m:r>
              <w:rPr>
                <w:rFonts w:ascii="Cambria Math" w:hAnsi="Cambria Math" w:cstheme="minorHAnsi"/>
                <w:color w:val="000000" w:themeColor="text1"/>
                <w:sz w:val="24"/>
                <w:szCs w:val="24"/>
              </w:rPr>
              <m:t>p</m:t>
            </m:r>
          </m:sub>
        </m:sSub>
      </m:oMath>
      <w:r w:rsidRPr="008D4B7F">
        <w:rPr>
          <w:rFonts w:cstheme="minorHAnsi"/>
          <w:bCs/>
          <w:color w:val="000000" w:themeColor="text1"/>
          <w:sz w:val="24"/>
          <w:szCs w:val="24"/>
          <w:lang w:val="en-GB"/>
        </w:rPr>
        <w:t xml:space="preserve"> and </w:t>
      </w:r>
      <m:oMath>
        <m:sSub>
          <m:sSubPr>
            <m:ctrlPr>
              <w:rPr>
                <w:rFonts w:ascii="Cambria Math" w:hAnsi="Cambria Math" w:cstheme="minorHAnsi"/>
                <w:bCs/>
                <w:i/>
                <w:color w:val="000000" w:themeColor="text1"/>
                <w:sz w:val="24"/>
                <w:szCs w:val="24"/>
              </w:rPr>
            </m:ctrlPr>
          </m:sSubPr>
          <m:e>
            <m:r>
              <w:rPr>
                <w:rFonts w:ascii="Cambria Math" w:hAnsi="Cambria Math" w:cstheme="minorHAnsi"/>
                <w:color w:val="000000" w:themeColor="text1"/>
                <w:sz w:val="24"/>
                <w:szCs w:val="24"/>
              </w:rPr>
              <m:t>b</m:t>
            </m:r>
          </m:e>
          <m:sub>
            <m:r>
              <w:rPr>
                <w:rFonts w:ascii="Cambria Math" w:hAnsi="Cambria Math" w:cstheme="minorHAnsi"/>
                <w:color w:val="000000" w:themeColor="text1"/>
                <w:sz w:val="24"/>
                <w:szCs w:val="24"/>
              </w:rPr>
              <m:t>p</m:t>
            </m:r>
          </m:sub>
        </m:sSub>
      </m:oMath>
      <w:r w:rsidRPr="008D4B7F">
        <w:rPr>
          <w:rFonts w:cstheme="minorHAnsi"/>
          <w:bCs/>
          <w:color w:val="000000" w:themeColor="text1"/>
          <w:sz w:val="24"/>
          <w:szCs w:val="24"/>
          <w:lang w:val="en-GB"/>
        </w:rPr>
        <w:t xml:space="preserve"> were set to 0.1</w:t>
      </w:r>
      <m:oMath>
        <m:r>
          <w:rPr>
            <w:rFonts w:ascii="Cambria Math" w:hAnsi="Cambria Math" w:cstheme="minorHAnsi"/>
            <w:color w:val="000000" w:themeColor="text1"/>
            <w:sz w:val="24"/>
            <w:szCs w:val="24"/>
          </w:rPr>
          <m:t>a</m:t>
        </m:r>
      </m:oMath>
      <w:r w:rsidRPr="008D4B7F">
        <w:rPr>
          <w:rFonts w:cstheme="minorHAnsi"/>
          <w:bCs/>
          <w:color w:val="000000" w:themeColor="text1"/>
          <w:sz w:val="24"/>
          <w:szCs w:val="24"/>
          <w:lang w:val="en-GB"/>
        </w:rPr>
        <w:t xml:space="preserve"> and 0.1</w:t>
      </w:r>
      <m:oMath>
        <m:r>
          <w:rPr>
            <w:rFonts w:ascii="Cambria Math" w:hAnsi="Cambria Math" w:cstheme="minorHAnsi"/>
            <w:color w:val="000000" w:themeColor="text1"/>
            <w:sz w:val="24"/>
            <w:szCs w:val="24"/>
          </w:rPr>
          <m:t>b</m:t>
        </m:r>
      </m:oMath>
      <w:r w:rsidRPr="008D4B7F">
        <w:rPr>
          <w:rFonts w:cstheme="minorHAnsi"/>
          <w:color w:val="000000" w:themeColor="text1"/>
          <w:sz w:val="24"/>
          <w:szCs w:val="24"/>
          <w:lang w:val="en-GB"/>
        </w:rPr>
        <w:t>,</w:t>
      </w:r>
      <w:r w:rsidRPr="008D4B7F">
        <w:rPr>
          <w:rFonts w:cstheme="minorHAnsi"/>
          <w:bCs/>
          <w:color w:val="000000" w:themeColor="text1"/>
          <w:sz w:val="24"/>
          <w:szCs w:val="24"/>
          <w:lang w:val="en-GB"/>
        </w:rPr>
        <w:t xml:space="preserve"> respectively. Two examples of the resulting initial model geometries are shown in </w:t>
      </w:r>
      <w:r w:rsidRPr="008D4B7F">
        <w:rPr>
          <w:rFonts w:cstheme="minorHAnsi"/>
          <w:bCs/>
          <w:sz w:val="24"/>
          <w:szCs w:val="24"/>
          <w:lang w:val="en-GB"/>
        </w:rPr>
        <w:t>Extended Data Fig. 5</w:t>
      </w:r>
      <w:r w:rsidRPr="008D4B7F">
        <w:rPr>
          <w:rFonts w:cstheme="minorHAnsi"/>
          <w:bCs/>
          <w:color w:val="000000" w:themeColor="text1"/>
          <w:sz w:val="24"/>
          <w:szCs w:val="24"/>
          <w:lang w:val="en-GB"/>
        </w:rPr>
        <w:t>.</w:t>
      </w:r>
      <w:r w:rsidRPr="008D4B7F">
        <w:rPr>
          <w:rFonts w:cstheme="minorHAnsi"/>
          <w:bCs/>
          <w:color w:val="4472C4" w:themeColor="accent1"/>
          <w:sz w:val="24"/>
          <w:szCs w:val="24"/>
          <w:lang w:val="en-GB"/>
        </w:rPr>
        <w:t xml:space="preserve"> </w:t>
      </w:r>
      <w:r w:rsidRPr="008D4B7F">
        <w:rPr>
          <w:rFonts w:cstheme="minorHAnsi"/>
          <w:bCs/>
          <w:color w:val="000000" w:themeColor="text1"/>
          <w:sz w:val="24"/>
          <w:szCs w:val="24"/>
          <w:lang w:val="en-GB"/>
        </w:rPr>
        <w:t>The perimeter evolution of the respective models shows that the small-scale perturbations are smoothed at an early stage, thus resulting in a strong perimeter decrease.</w:t>
      </w:r>
    </w:p>
    <w:p w14:paraId="3912D82C" w14:textId="444108B8" w:rsidR="008D4B7F" w:rsidRPr="006C092F" w:rsidRDefault="00CE0D42" w:rsidP="006B3489">
      <w:pPr>
        <w:spacing w:before="100" w:beforeAutospacing="1" w:after="100" w:afterAutospacing="1" w:line="360" w:lineRule="auto"/>
        <w:jc w:val="both"/>
        <w:rPr>
          <w:rStyle w:val="Titre1Car"/>
          <w:rFonts w:cstheme="minorHAnsi"/>
          <w:b w:val="0"/>
          <w:bCs w:val="0"/>
          <w:sz w:val="24"/>
          <w:szCs w:val="24"/>
        </w:rPr>
      </w:pPr>
      <w:r>
        <w:rPr>
          <w:rFonts w:cstheme="minorHAnsi"/>
          <w:noProof/>
          <w:sz w:val="24"/>
          <w:szCs w:val="24"/>
          <w:lang w:val="en-US"/>
        </w:rPr>
        <mc:AlternateContent>
          <mc:Choice Requires="wps">
            <w:drawing>
              <wp:anchor distT="0" distB="0" distL="114300" distR="114300" simplePos="0" relativeHeight="251661312" behindDoc="0" locked="0" layoutInCell="1" allowOverlap="1" wp14:anchorId="766A8915" wp14:editId="3E703BA2">
                <wp:simplePos x="0" y="0"/>
                <wp:positionH relativeFrom="leftMargin">
                  <wp:posOffset>3769157</wp:posOffset>
                </wp:positionH>
                <wp:positionV relativeFrom="paragraph">
                  <wp:posOffset>85450</wp:posOffset>
                </wp:positionV>
                <wp:extent cx="390525" cy="352425"/>
                <wp:effectExtent l="0" t="0" r="9525" b="9525"/>
                <wp:wrapNone/>
                <wp:docPr id="1" name="Zone de texte 1"/>
                <wp:cNvGraphicFramePr/>
                <a:graphic xmlns:a="http://schemas.openxmlformats.org/drawingml/2006/main">
                  <a:graphicData uri="http://schemas.microsoft.com/office/word/2010/wordprocessingShape">
                    <wps:wsp>
                      <wps:cNvSpPr txBox="1"/>
                      <wps:spPr>
                        <a:xfrm>
                          <a:off x="0" y="0"/>
                          <a:ext cx="390525" cy="352425"/>
                        </a:xfrm>
                        <a:prstGeom prst="rect">
                          <a:avLst/>
                        </a:prstGeom>
                        <a:solidFill>
                          <a:schemeClr val="lt1"/>
                        </a:solidFill>
                        <a:ln w="6350">
                          <a:noFill/>
                        </a:ln>
                      </wps:spPr>
                      <wps:txbx>
                        <w:txbxContent>
                          <w:p w14:paraId="49CF44BE" w14:textId="322AE691" w:rsidR="008D4B7F" w:rsidRDefault="008D4B7F" w:rsidP="008D4B7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66A8915" id="_x0000_t202" coordsize="21600,21600" o:spt="202" path="m,l,21600r21600,l21600,xe">
                <v:stroke joinstyle="miter"/>
                <v:path gradientshapeok="t" o:connecttype="rect"/>
              </v:shapetype>
              <v:shape id="Zone de texte 1" o:spid="_x0000_s1026" type="#_x0000_t202" style="position:absolute;left:0;text-align:left;margin-left:296.8pt;margin-top:6.75pt;width:30.75pt;height:27.75pt;z-index:251661312;visibility:visible;mso-wrap-style:square;mso-wrap-distance-left:9pt;mso-wrap-distance-top:0;mso-wrap-distance-right:9pt;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" fillcolor="white [3201]" stroked="f" strokeweight=".5pt">
                <v:textbox>
                  <w:txbxContent>
                    <w:p w14:paraId="49CF44BE" w14:textId="322AE691" w:rsidR="008D4B7F" w:rsidRDefault="008D4B7F" w:rsidP="008D4B7F">
                      <w:r>
                        <w:t>(</w:t>
                      </w:r>
                      <w:r>
                        <w:t>B</w:t>
                      </w:r>
                      <w:r>
                        <w:t>)</w:t>
                      </w:r>
                    </w:p>
                  </w:txbxContent>
                </v:textbox>
                <w10:wrap anchorx="margin"/>
              </v:shape>
            </w:pict>
          </mc:Fallback>
        </mc:AlternateContent>
      </w:r>
      <w:r>
        <w:rPr>
          <w:rFonts w:cstheme="minorHAnsi"/>
          <w:noProof/>
          <w:sz w:val="24"/>
          <w:szCs w:val="24"/>
          <w:lang w:val="en-US"/>
        </w:rPr>
        <mc:AlternateContent>
          <mc:Choice Requires="wps">
            <w:drawing>
              <wp:anchor distT="0" distB="0" distL="114300" distR="114300" simplePos="0" relativeHeight="251659264" behindDoc="0" locked="0" layoutInCell="1" allowOverlap="1" wp14:anchorId="0A1BA50A" wp14:editId="47D03BC8">
                <wp:simplePos x="0" y="0"/>
                <wp:positionH relativeFrom="column">
                  <wp:posOffset>-346878</wp:posOffset>
                </wp:positionH>
                <wp:positionV relativeFrom="paragraph">
                  <wp:posOffset>112023</wp:posOffset>
                </wp:positionV>
                <wp:extent cx="390525" cy="352425"/>
                <wp:effectExtent l="0" t="0" r="9525" b="9525"/>
                <wp:wrapNone/>
                <wp:docPr id="14" name="Zone de texte 14"/>
                <wp:cNvGraphicFramePr/>
                <a:graphic xmlns:a="http://schemas.openxmlformats.org/drawingml/2006/main">
                  <a:graphicData uri="http://schemas.microsoft.com/office/word/2010/wordprocessingShape">
                    <wps:wsp>
                      <wps:cNvSpPr txBox="1"/>
                      <wps:spPr>
                        <a:xfrm>
                          <a:off x="0" y="0"/>
                          <a:ext cx="390525" cy="352425"/>
                        </a:xfrm>
                        <a:prstGeom prst="rect">
                          <a:avLst/>
                        </a:prstGeom>
                        <a:solidFill>
                          <a:schemeClr val="lt1"/>
                        </a:solidFill>
                        <a:ln w="6350">
                          <a:noFill/>
                        </a:ln>
                      </wps:spPr>
                      <wps:txbx>
                        <w:txbxContent>
                          <w:p w14:paraId="783AF00C" w14:textId="77777777" w:rsidR="008D4B7F" w:rsidRDefault="008D4B7F" w:rsidP="008D4B7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1BA50A" id="Zone de texte 14" o:spid="_x0000_s1027" type="#_x0000_t202" style="position:absolute;left:0;text-align:left;margin-left:-27.3pt;margin-top:8.8pt;width:30.7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" fillcolor="white [3201]" stroked="f" strokeweight=".5pt">
                <v:textbox>
                  <w:txbxContent>
                    <w:p w14:paraId="783AF00C" w14:textId="77777777" w:rsidR="008D4B7F" w:rsidRDefault="008D4B7F" w:rsidP="008D4B7F">
                      <w:r>
                        <w:t>(A)</w:t>
                      </w:r>
                    </w:p>
                  </w:txbxContent>
                </v:textbox>
              </v:shape>
            </w:pict>
          </mc:Fallback>
        </mc:AlternateContent>
      </w:r>
      <w:r>
        <w:rPr>
          <w:noProof/>
          <w:lang w:val="en-US"/>
        </w:rPr>
        <w:drawing>
          <wp:inline distT="0" distB="0" distL="0" distR="0" wp14:anchorId="1E1EA048" wp14:editId="40776398">
            <wp:extent cx="5760720" cy="1306830"/>
            <wp:effectExtent l="0" t="0" r="0" b="7620"/>
            <wp:docPr id="10" name="Grafik 23" descr="Ein Bild, das Kreis, Screenshot, Rechteck,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73969" name="Grafik 23" descr="Ein Bild, das Kreis, Screenshot, Rechteck, Design enthält.&#10;&#10;Automatisch generierte Beschreibung"/>
                    <pic:cNvPicPr/>
                  </pic:nvPicPr>
                  <pic:blipFill rotWithShape="1">
                    <a:blip r:embed="rId7" cstate="print">
                      <a:extLst>
                        <a:ext uri="{28A0092B-C50C-407E-A947-70E740481C1C}">
                          <a14:useLocalDpi xmlns:a14="http://schemas.microsoft.com/office/drawing/2010/main" val="0"/>
                        </a:ext>
                      </a:extLst>
                    </a:blip>
                    <a:srcRect l="11822" t="29848" r="8349" b="33691"/>
                    <a:stretch/>
                  </pic:blipFill>
                  <pic:spPr bwMode="auto">
                    <a:xfrm>
                      <a:off x="0" y="0"/>
                      <a:ext cx="5760720" cy="1306830"/>
                    </a:xfrm>
                    <a:prstGeom prst="rect">
                      <a:avLst/>
                    </a:prstGeom>
                    <a:ln>
                      <a:noFill/>
                    </a:ln>
                    <a:extLst>
                      <a:ext uri="{53640926-AAD7-44D8-BBD7-CCE9431645EC}">
                        <a14:shadowObscured xmlns:a14="http://schemas.microsoft.com/office/drawing/2010/main"/>
                      </a:ext>
                    </a:extLst>
                  </pic:spPr>
                </pic:pic>
              </a:graphicData>
            </a:graphic>
          </wp:inline>
        </w:drawing>
      </w:r>
    </w:p>
    <w:p w14:paraId="1B7177AA" w14:textId="2313476E" w:rsidR="00CE0D42" w:rsidRDefault="00CE0D42" w:rsidP="00CE0D42">
      <w:pPr>
        <w:spacing w:before="100" w:beforeAutospacing="1" w:after="100" w:afterAutospacing="1" w:line="360" w:lineRule="auto"/>
        <w:jc w:val="center"/>
        <w:rPr>
          <w:rStyle w:val="Titre1Car"/>
          <w:rFonts w:cstheme="minorHAnsi"/>
          <w:sz w:val="24"/>
          <w:szCs w:val="24"/>
        </w:rPr>
      </w:pPr>
      <w:r>
        <w:rPr>
          <w:rFonts w:cstheme="minorHAnsi"/>
          <w:noProof/>
          <w:kern w:val="44"/>
          <w:sz w:val="24"/>
          <w:szCs w:val="24"/>
          <w:lang w:val="en-US"/>
        </w:rPr>
        <w:drawing>
          <wp:inline distT="0" distB="0" distL="0" distR="0" wp14:anchorId="35A8018E" wp14:editId="09508014">
            <wp:extent cx="4520242" cy="2497118"/>
            <wp:effectExtent l="0" t="0" r="0" b="0"/>
            <wp:docPr id="3"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15989" name="Grafik 1423015989"/>
                    <pic:cNvPicPr/>
                  </pic:nvPicPr>
                  <pic:blipFill>
                    <a:blip r:embed="rId8"/>
                    <a:stretch>
                      <a:fillRect/>
                    </a:stretch>
                  </pic:blipFill>
                  <pic:spPr>
                    <a:xfrm>
                      <a:off x="0" y="0"/>
                      <a:ext cx="4528735" cy="2501810"/>
                    </a:xfrm>
                    <a:prstGeom prst="rect">
                      <a:avLst/>
                    </a:prstGeom>
                  </pic:spPr>
                </pic:pic>
              </a:graphicData>
            </a:graphic>
          </wp:inline>
        </w:drawing>
      </w:r>
    </w:p>
    <w:p w14:paraId="254C92FF" w14:textId="319F8772" w:rsidR="00CE0D42" w:rsidRDefault="00CE0D42" w:rsidP="00CE0D42">
      <w:pPr>
        <w:spacing w:before="100" w:beforeAutospacing="1" w:after="100" w:afterAutospacing="1" w:line="360" w:lineRule="auto"/>
        <w:jc w:val="both"/>
        <w:rPr>
          <w:rStyle w:val="Titre1Car"/>
          <w:rFonts w:cstheme="minorHAnsi"/>
          <w:sz w:val="24"/>
          <w:szCs w:val="24"/>
        </w:rPr>
      </w:pPr>
      <w:r w:rsidRPr="00AA12AA">
        <w:rPr>
          <w:rStyle w:val="Titre1Car"/>
          <w:rFonts w:cstheme="minorHAnsi"/>
          <w:sz w:val="24"/>
          <w:szCs w:val="24"/>
        </w:rPr>
        <w:t xml:space="preserve">Fig. </w:t>
      </w:r>
      <w:r>
        <w:rPr>
          <w:rStyle w:val="Titre1Car"/>
          <w:rFonts w:cstheme="minorHAnsi"/>
          <w:sz w:val="24"/>
          <w:szCs w:val="24"/>
        </w:rPr>
        <w:t>S2</w:t>
      </w:r>
      <w:r w:rsidRPr="00AA12AA">
        <w:rPr>
          <w:rStyle w:val="Titre1Car"/>
          <w:rFonts w:cstheme="minorHAnsi"/>
          <w:sz w:val="24"/>
          <w:szCs w:val="24"/>
        </w:rPr>
        <w:t xml:space="preserve">. </w:t>
      </w:r>
      <w:r w:rsidRPr="00F50081">
        <w:rPr>
          <w:rStyle w:val="Titre1Car"/>
          <w:rFonts w:cstheme="minorHAnsi"/>
          <w:sz w:val="24"/>
          <w:szCs w:val="24"/>
        </w:rPr>
        <w:t>The effect of the perturbed host-inclusion interface on the relative excess perimeter change.</w:t>
      </w:r>
      <w:r>
        <w:rPr>
          <w:rStyle w:val="Titre1Car"/>
          <w:rFonts w:cstheme="minorHAnsi"/>
          <w:sz w:val="24"/>
          <w:szCs w:val="24"/>
        </w:rPr>
        <w:t xml:space="preserve"> (A) The initial model geometry for an aspect ratio 2 with a sinusoidally perturbed (left) and unperturbed (right) host-inclusion interface. (B) The perimeter with time driven by surface tension is computed by a numerical model of </w:t>
      </w:r>
      <w:proofErr w:type="gramStart"/>
      <w:r>
        <w:rPr>
          <w:rStyle w:val="Titre1Car"/>
          <w:rFonts w:cstheme="minorHAnsi"/>
          <w:sz w:val="24"/>
          <w:szCs w:val="24"/>
        </w:rPr>
        <w:t>solid state</w:t>
      </w:r>
      <w:proofErr w:type="gramEnd"/>
      <w:r>
        <w:rPr>
          <w:rStyle w:val="Titre1Car"/>
          <w:rFonts w:cstheme="minorHAnsi"/>
          <w:sz w:val="24"/>
          <w:szCs w:val="24"/>
        </w:rPr>
        <w:t xml:space="preserve"> creep (see Methods for a description of the model). The perimeter is directly proportional to relative excess perimeter. The parameter </w:t>
      </w:r>
      <w:r w:rsidRPr="00F50081">
        <w:rPr>
          <w:rStyle w:val="Titre1Car"/>
          <w:rFonts w:cstheme="minorHAnsi"/>
          <w:i/>
          <w:sz w:val="24"/>
          <w:szCs w:val="24"/>
        </w:rPr>
        <w:t>a</w:t>
      </w:r>
      <w:r>
        <w:rPr>
          <w:rStyle w:val="Titre1Car"/>
          <w:rFonts w:cstheme="minorHAnsi"/>
          <w:sz w:val="24"/>
          <w:szCs w:val="24"/>
        </w:rPr>
        <w:t xml:space="preserve"> denotes the initial aspect ratio of the inclusion indicated by different colours. The solid and dashed curves correspond to the case where the inclusion-host interface is sinusoidally perturbed and unperturbed, respectively.</w:t>
      </w:r>
    </w:p>
    <w:p w14:paraId="59EC9D59" w14:textId="62162701" w:rsidR="00CE0D42" w:rsidRDefault="00CE0D42" w:rsidP="00CE0D42">
      <w:pPr>
        <w:spacing w:line="360" w:lineRule="auto"/>
        <w:jc w:val="both"/>
        <w:rPr>
          <w:rFonts w:cstheme="minorHAnsi"/>
          <w:sz w:val="24"/>
          <w:szCs w:val="24"/>
          <w:lang w:val="en-GB"/>
        </w:rPr>
      </w:pPr>
      <w:r w:rsidRPr="008D4B7F">
        <w:rPr>
          <w:rFonts w:cstheme="minorHAnsi"/>
          <w:sz w:val="24"/>
          <w:szCs w:val="24"/>
          <w:lang w:val="en-GB"/>
        </w:rPr>
        <w:t xml:space="preserve">The boundary between Regime 1 (corresponding to jagged </w:t>
      </w:r>
      <w:proofErr w:type="spellStart"/>
      <w:r w:rsidRPr="008D4B7F">
        <w:rPr>
          <w:rFonts w:cstheme="minorHAnsi"/>
          <w:sz w:val="24"/>
          <w:szCs w:val="24"/>
          <w:lang w:val="en-GB"/>
        </w:rPr>
        <w:t>Bdm-Fper</w:t>
      </w:r>
      <w:proofErr w:type="spellEnd"/>
      <w:r w:rsidRPr="008D4B7F">
        <w:rPr>
          <w:rFonts w:cstheme="minorHAnsi"/>
          <w:sz w:val="24"/>
          <w:szCs w:val="24"/>
          <w:lang w:val="en-GB"/>
        </w:rPr>
        <w:t xml:space="preserve"> interface) and Regime 2 (corresponding to smooth </w:t>
      </w:r>
      <w:proofErr w:type="spellStart"/>
      <w:r w:rsidRPr="008D4B7F">
        <w:rPr>
          <w:rFonts w:cstheme="minorHAnsi"/>
          <w:sz w:val="24"/>
          <w:szCs w:val="24"/>
          <w:lang w:val="en-GB"/>
        </w:rPr>
        <w:t>Bdm-Fper</w:t>
      </w:r>
      <w:proofErr w:type="spellEnd"/>
      <w:r w:rsidRPr="008D4B7F">
        <w:rPr>
          <w:rFonts w:cstheme="minorHAnsi"/>
          <w:sz w:val="24"/>
          <w:szCs w:val="24"/>
          <w:lang w:val="en-GB"/>
        </w:rPr>
        <w:t xml:space="preserve"> interface) in Figs. 2</w:t>
      </w:r>
      <w:r w:rsidR="00AF1C0E">
        <w:rPr>
          <w:rFonts w:cstheme="minorHAnsi"/>
          <w:sz w:val="24"/>
          <w:szCs w:val="24"/>
          <w:lang w:val="en-GB"/>
        </w:rPr>
        <w:t xml:space="preserve"> (A)</w:t>
      </w:r>
      <w:r w:rsidRPr="008D4B7F">
        <w:rPr>
          <w:rFonts w:cstheme="minorHAnsi"/>
          <w:sz w:val="24"/>
          <w:szCs w:val="24"/>
          <w:lang w:val="en-GB"/>
        </w:rPr>
        <w:t xml:space="preserve"> and </w:t>
      </w:r>
      <w:r w:rsidR="00AF1C0E">
        <w:rPr>
          <w:rFonts w:cstheme="minorHAnsi"/>
          <w:sz w:val="24"/>
          <w:szCs w:val="24"/>
          <w:lang w:val="en-GB"/>
        </w:rPr>
        <w:t>2 (B)</w:t>
      </w:r>
      <w:r w:rsidRPr="008D4B7F">
        <w:rPr>
          <w:rFonts w:cstheme="minorHAnsi"/>
          <w:sz w:val="24"/>
          <w:szCs w:val="24"/>
          <w:lang w:val="en-GB"/>
        </w:rPr>
        <w:t xml:space="preserve"> is determined visually. However, this does not impact the value of the coefficient of rounding rate </w:t>
      </w:r>
      <m:oMath>
        <m:r>
          <w:rPr>
            <w:rFonts w:ascii="Cambria Math" w:hAnsi="Cambria Math" w:cstheme="minorHAnsi"/>
            <w:sz w:val="24"/>
            <w:szCs w:val="24"/>
          </w:rPr>
          <m:t>B</m:t>
        </m:r>
      </m:oMath>
      <w:r w:rsidRPr="008D4B7F">
        <w:rPr>
          <w:rFonts w:cstheme="minorHAnsi"/>
          <w:sz w:val="24"/>
          <w:szCs w:val="24"/>
          <w:lang w:val="en-GB"/>
        </w:rPr>
        <w:t xml:space="preserve">. In Fig. 2(A), for </w:t>
      </w:r>
      <w:r w:rsidRPr="008D4B7F">
        <w:rPr>
          <w:rFonts w:cstheme="minorHAnsi"/>
          <w:sz w:val="24"/>
          <w:szCs w:val="24"/>
          <w:lang w:val="en-GB"/>
        </w:rPr>
        <w:lastRenderedPageBreak/>
        <w:t xml:space="preserve">the surface annealing series (2.1) of </w:t>
      </w:r>
      <w:proofErr w:type="spellStart"/>
      <w:r w:rsidRPr="008D4B7F">
        <w:rPr>
          <w:rFonts w:cstheme="minorHAnsi"/>
          <w:i/>
          <w:iCs/>
          <w:sz w:val="24"/>
          <w:szCs w:val="24"/>
          <w:lang w:val="en-GB"/>
        </w:rPr>
        <w:t>X</w:t>
      </w:r>
      <w:r w:rsidRPr="008D4B7F">
        <w:rPr>
          <w:rFonts w:cstheme="minorHAnsi"/>
          <w:i/>
          <w:iCs/>
          <w:sz w:val="24"/>
          <w:szCs w:val="24"/>
          <w:vertAlign w:val="subscript"/>
          <w:lang w:val="en-GB"/>
        </w:rPr>
        <w:t>Fper</w:t>
      </w:r>
      <w:proofErr w:type="spellEnd"/>
      <w:r w:rsidRPr="008D4B7F">
        <w:rPr>
          <w:rFonts w:cstheme="minorHAnsi"/>
          <w:sz w:val="24"/>
          <w:szCs w:val="24"/>
          <w:lang w:val="en-GB"/>
        </w:rPr>
        <w:t xml:space="preserve"> = 0.3 and </w:t>
      </w:r>
      <w:r w:rsidRPr="008D4B7F">
        <w:rPr>
          <w:rFonts w:cstheme="minorHAnsi"/>
          <w:i/>
          <w:sz w:val="24"/>
          <w:szCs w:val="24"/>
          <w:lang w:val="en-GB"/>
        </w:rPr>
        <w:t>T</w:t>
      </w:r>
      <w:r w:rsidRPr="008D4B7F">
        <w:rPr>
          <w:rFonts w:cstheme="minorHAnsi"/>
          <w:sz w:val="24"/>
          <w:szCs w:val="24"/>
          <w:lang w:val="en-GB"/>
        </w:rPr>
        <w:t xml:space="preserve"> = 2000 K, the boundary is demarcated at 6 hours annealing time which gives </w:t>
      </w:r>
      <m:oMath>
        <m:r>
          <w:rPr>
            <w:rFonts w:ascii="Cambria Math" w:hAnsi="Cambria Math" w:cstheme="minorHAnsi"/>
            <w:sz w:val="24"/>
            <w:szCs w:val="24"/>
          </w:rPr>
          <m:t>B</m:t>
        </m:r>
      </m:oMath>
      <w:r w:rsidRPr="008D4B7F">
        <w:rPr>
          <w:rFonts w:cstheme="minorHAnsi"/>
          <w:sz w:val="24"/>
          <w:szCs w:val="24"/>
          <w:lang w:val="en-GB"/>
        </w:rPr>
        <w:t xml:space="preserve"> = 0.0337 (8). For Fig.2(B), if the boundary between Regime 1 and 2 in the same series (2.1) is chosen at 1 hour annealing time, </w:t>
      </w:r>
      <m:oMath>
        <m:r>
          <w:rPr>
            <w:rFonts w:ascii="Cambria Math" w:hAnsi="Cambria Math" w:cstheme="minorHAnsi"/>
            <w:sz w:val="24"/>
            <w:szCs w:val="24"/>
          </w:rPr>
          <m:t>B</m:t>
        </m:r>
      </m:oMath>
      <w:r w:rsidRPr="008D4B7F">
        <w:rPr>
          <w:rFonts w:cstheme="minorHAnsi"/>
          <w:sz w:val="24"/>
          <w:szCs w:val="24"/>
          <w:lang w:val="en-GB"/>
        </w:rPr>
        <w:t xml:space="preserve"> = 0.034 (5). Thus, as long as we choose any starting </w:t>
      </w:r>
      <m:oMath>
        <m:f>
          <m:fPr>
            <m:ctrlPr>
              <w:rPr>
                <w:rFonts w:ascii="Cambria Math" w:hAnsi="Cambria Math" w:cstheme="minorHAnsi"/>
                <w:i/>
                <w:sz w:val="24"/>
                <w:szCs w:val="24"/>
              </w:rPr>
            </m:ctrlPr>
          </m:fPr>
          <m:num>
            <m:r>
              <w:rPr>
                <w:rFonts w:ascii="Cambria Math" w:hAnsi="Cambria Math" w:cstheme="minorHAnsi"/>
                <w:sz w:val="24"/>
                <w:szCs w:val="24"/>
              </w:rPr>
              <m:t>p</m:t>
            </m:r>
            <m:r>
              <w:rPr>
                <w:rFonts w:ascii="Cambria Math" w:hAnsi="Cambria Math" w:cstheme="minorHAnsi"/>
                <w:sz w:val="24"/>
                <w:szCs w:val="24"/>
                <w:lang w:val="en-GB"/>
              </w:rPr>
              <m:t>-</m:t>
            </m:r>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c</m:t>
                </m:r>
              </m:sub>
            </m:sSub>
            <m:r>
              <w:rPr>
                <w:rFonts w:ascii="Cambria Math" w:hAnsi="Cambria Math" w:cstheme="minorHAnsi"/>
                <w:sz w:val="24"/>
                <w:szCs w:val="24"/>
                <w:lang w:val="en-GB"/>
              </w:rPr>
              <m:t xml:space="preserve"> </m:t>
            </m:r>
          </m:num>
          <m:den>
            <m:sSub>
              <m:sSubPr>
                <m:ctrlPr>
                  <w:rPr>
                    <w:rFonts w:ascii="Cambria Math" w:hAnsi="Cambria Math" w:cstheme="minorHAnsi"/>
                    <w:i/>
                    <w:sz w:val="24"/>
                    <w:szCs w:val="24"/>
                  </w:rPr>
                </m:ctrlPr>
              </m:sSubPr>
              <m:e>
                <m:r>
                  <w:rPr>
                    <w:rFonts w:ascii="Cambria Math" w:hAnsi="Cambria Math" w:cstheme="minorHAnsi"/>
                    <w:sz w:val="24"/>
                    <w:szCs w:val="24"/>
                  </w:rPr>
                  <m:t>p</m:t>
                </m:r>
              </m:e>
              <m:sub>
                <m:r>
                  <w:rPr>
                    <w:rFonts w:ascii="Cambria Math" w:hAnsi="Cambria Math" w:cstheme="minorHAnsi"/>
                    <w:sz w:val="24"/>
                    <w:szCs w:val="24"/>
                  </w:rPr>
                  <m:t>c</m:t>
                </m:r>
              </m:sub>
            </m:sSub>
          </m:den>
        </m:f>
      </m:oMath>
      <w:r w:rsidRPr="008D4B7F">
        <w:rPr>
          <w:rFonts w:cstheme="minorHAnsi"/>
          <w:sz w:val="24"/>
          <w:szCs w:val="24"/>
          <w:lang w:val="en-GB"/>
        </w:rPr>
        <w:t xml:space="preserve"> value well within Regime 2, the </w:t>
      </w:r>
      <m:oMath>
        <m:r>
          <w:rPr>
            <w:rFonts w:ascii="Cambria Math" w:hAnsi="Cambria Math" w:cstheme="minorHAnsi"/>
            <w:sz w:val="24"/>
            <w:szCs w:val="24"/>
          </w:rPr>
          <m:t>B</m:t>
        </m:r>
      </m:oMath>
      <w:r w:rsidRPr="008D4B7F">
        <w:rPr>
          <w:rFonts w:cstheme="minorHAnsi"/>
          <w:sz w:val="24"/>
          <w:szCs w:val="24"/>
          <w:lang w:val="en-GB"/>
        </w:rPr>
        <w:t xml:space="preserve"> value is consistent.</w:t>
      </w:r>
    </w:p>
    <w:p w14:paraId="06E3455B" w14:textId="54E76C1C" w:rsidR="00705C76" w:rsidRPr="00705C76" w:rsidRDefault="00705C76" w:rsidP="00CE0D42">
      <w:pPr>
        <w:spacing w:line="360" w:lineRule="auto"/>
        <w:jc w:val="both"/>
        <w:rPr>
          <w:rFonts w:cstheme="minorHAnsi"/>
          <w:b/>
          <w:bCs/>
          <w:sz w:val="24"/>
          <w:szCs w:val="24"/>
          <w:lang w:val="en-GB"/>
        </w:rPr>
      </w:pPr>
      <w:r w:rsidRPr="00705C76">
        <w:rPr>
          <w:rFonts w:cstheme="minorHAnsi"/>
          <w:b/>
          <w:bCs/>
          <w:sz w:val="24"/>
          <w:szCs w:val="24"/>
          <w:lang w:val="en-GB"/>
        </w:rPr>
        <w:t>References in Supplementary Materials</w:t>
      </w:r>
    </w:p>
    <w:sdt>
      <w:sdtPr>
        <w:rPr>
          <w:rStyle w:val="Titre1Car"/>
          <w:rFonts w:ascii="Calibri" w:hAnsi="Calibri" w:cs="Calibri"/>
          <w:b w:val="0"/>
          <w:bCs w:val="0"/>
          <w:color w:val="000000"/>
          <w:sz w:val="24"/>
          <w:szCs w:val="24"/>
        </w:rPr>
        <w:tag w:val="MENDELEY_BIBLIOGRAPHY"/>
        <w:id w:val="-1635244669"/>
        <w:placeholder>
          <w:docPart w:val="DefaultPlaceholder_-1854013440"/>
        </w:placeholder>
      </w:sdtPr>
      <w:sdtContent>
        <w:p w14:paraId="73C6D07F" w14:textId="77777777" w:rsidR="00886EA9" w:rsidRPr="00AF1C0E" w:rsidRDefault="00886EA9">
          <w:pPr>
            <w:autoSpaceDE w:val="0"/>
            <w:autoSpaceDN w:val="0"/>
            <w:ind w:hanging="640"/>
            <w:divId w:val="1355425847"/>
            <w:rPr>
              <w:rFonts w:ascii="Calibri" w:eastAsia="Times New Roman" w:hAnsi="Calibri" w:cs="Calibri"/>
              <w:color w:val="000000"/>
              <w:sz w:val="24"/>
              <w:szCs w:val="24"/>
              <w:lang w:val="en-GB"/>
            </w:rPr>
          </w:pPr>
          <w:r w:rsidRPr="00AF1C0E">
            <w:rPr>
              <w:rFonts w:ascii="Calibri" w:eastAsia="Times New Roman" w:hAnsi="Calibri" w:cs="Calibri"/>
              <w:color w:val="000000"/>
              <w:sz w:val="24"/>
              <w:lang w:val="en-GB"/>
            </w:rPr>
            <w:t>1.</w:t>
          </w:r>
          <w:r w:rsidRPr="00AF1C0E">
            <w:rPr>
              <w:rFonts w:ascii="Calibri" w:eastAsia="Times New Roman" w:hAnsi="Calibri" w:cs="Calibri"/>
              <w:color w:val="000000"/>
              <w:sz w:val="24"/>
              <w:lang w:val="en-GB"/>
            </w:rPr>
            <w:tab/>
          </w:r>
          <w:proofErr w:type="spellStart"/>
          <w:r w:rsidRPr="00AF1C0E">
            <w:rPr>
              <w:rFonts w:ascii="Calibri" w:eastAsia="Times New Roman" w:hAnsi="Calibri" w:cs="Calibri"/>
              <w:color w:val="000000"/>
              <w:sz w:val="24"/>
              <w:lang w:val="en-GB"/>
            </w:rPr>
            <w:t>Peskin</w:t>
          </w:r>
          <w:proofErr w:type="spellEnd"/>
          <w:r w:rsidRPr="00AF1C0E">
            <w:rPr>
              <w:rFonts w:ascii="Calibri" w:eastAsia="Times New Roman" w:hAnsi="Calibri" w:cs="Calibri"/>
              <w:color w:val="000000"/>
              <w:sz w:val="24"/>
              <w:lang w:val="en-GB"/>
            </w:rPr>
            <w:t xml:space="preserve">, C. S. Numerical analysis of blood flow in the heart. </w:t>
          </w:r>
          <w:r w:rsidRPr="00AF1C0E">
            <w:rPr>
              <w:rFonts w:ascii="Calibri" w:eastAsia="Times New Roman" w:hAnsi="Calibri" w:cs="Calibri"/>
              <w:i/>
              <w:iCs/>
              <w:color w:val="000000"/>
              <w:sz w:val="24"/>
              <w:lang w:val="en-GB"/>
            </w:rPr>
            <w:t xml:space="preserve">J. </w:t>
          </w:r>
          <w:proofErr w:type="spellStart"/>
          <w:r w:rsidRPr="00AF1C0E">
            <w:rPr>
              <w:rFonts w:ascii="Calibri" w:eastAsia="Times New Roman" w:hAnsi="Calibri" w:cs="Calibri"/>
              <w:i/>
              <w:iCs/>
              <w:color w:val="000000"/>
              <w:sz w:val="24"/>
              <w:lang w:val="en-GB"/>
            </w:rPr>
            <w:t>Comput</w:t>
          </w:r>
          <w:proofErr w:type="spellEnd"/>
          <w:r w:rsidRPr="00AF1C0E">
            <w:rPr>
              <w:rFonts w:ascii="Calibri" w:eastAsia="Times New Roman" w:hAnsi="Calibri" w:cs="Calibri"/>
              <w:i/>
              <w:iCs/>
              <w:color w:val="000000"/>
              <w:sz w:val="24"/>
              <w:lang w:val="en-GB"/>
            </w:rPr>
            <w:t>. Phys.</w:t>
          </w:r>
          <w:r w:rsidRPr="00AF1C0E">
            <w:rPr>
              <w:rFonts w:ascii="Calibri" w:eastAsia="Times New Roman" w:hAnsi="Calibri" w:cs="Calibri"/>
              <w:color w:val="000000"/>
              <w:sz w:val="24"/>
              <w:lang w:val="en-GB"/>
            </w:rPr>
            <w:t xml:space="preserve"> </w:t>
          </w:r>
          <w:r w:rsidRPr="00AF1C0E">
            <w:rPr>
              <w:rFonts w:ascii="Calibri" w:eastAsia="Times New Roman" w:hAnsi="Calibri" w:cs="Calibri"/>
              <w:b/>
              <w:bCs/>
              <w:color w:val="000000"/>
              <w:sz w:val="24"/>
              <w:lang w:val="en-GB"/>
            </w:rPr>
            <w:t>25</w:t>
          </w:r>
          <w:r w:rsidRPr="00AF1C0E">
            <w:rPr>
              <w:rFonts w:ascii="Calibri" w:eastAsia="Times New Roman" w:hAnsi="Calibri" w:cs="Calibri"/>
              <w:color w:val="000000"/>
              <w:sz w:val="24"/>
              <w:lang w:val="en-GB"/>
            </w:rPr>
            <w:t>, 220–252 (1977).</w:t>
          </w:r>
        </w:p>
        <w:p w14:paraId="2D398F59" w14:textId="77777777" w:rsidR="00886EA9" w:rsidRPr="00886EA9" w:rsidRDefault="00886EA9">
          <w:pPr>
            <w:autoSpaceDE w:val="0"/>
            <w:autoSpaceDN w:val="0"/>
            <w:ind w:hanging="640"/>
            <w:divId w:val="1620066577"/>
            <w:rPr>
              <w:rFonts w:ascii="Calibri" w:eastAsia="Times New Roman" w:hAnsi="Calibri" w:cs="Calibri"/>
              <w:color w:val="000000"/>
              <w:sz w:val="24"/>
            </w:rPr>
          </w:pPr>
          <w:r w:rsidRPr="00AF1C0E">
            <w:rPr>
              <w:rFonts w:ascii="Calibri" w:eastAsia="Times New Roman" w:hAnsi="Calibri" w:cs="Calibri"/>
              <w:color w:val="000000"/>
              <w:sz w:val="24"/>
              <w:lang w:val="en-GB"/>
            </w:rPr>
            <w:t>2.</w:t>
          </w:r>
          <w:r w:rsidRPr="00AF1C0E">
            <w:rPr>
              <w:rFonts w:ascii="Calibri" w:eastAsia="Times New Roman" w:hAnsi="Calibri" w:cs="Calibri"/>
              <w:color w:val="000000"/>
              <w:sz w:val="24"/>
              <w:lang w:val="en-GB"/>
            </w:rPr>
            <w:tab/>
          </w:r>
          <w:proofErr w:type="spellStart"/>
          <w:r w:rsidRPr="00AF1C0E">
            <w:rPr>
              <w:rFonts w:ascii="Calibri" w:eastAsia="Times New Roman" w:hAnsi="Calibri" w:cs="Calibri"/>
              <w:color w:val="000000"/>
              <w:sz w:val="24"/>
              <w:lang w:val="en-GB"/>
            </w:rPr>
            <w:t>Hysing</w:t>
          </w:r>
          <w:proofErr w:type="spellEnd"/>
          <w:r w:rsidRPr="00AF1C0E">
            <w:rPr>
              <w:rFonts w:ascii="Calibri" w:eastAsia="Times New Roman" w:hAnsi="Calibri" w:cs="Calibri"/>
              <w:color w:val="000000"/>
              <w:sz w:val="24"/>
              <w:lang w:val="en-GB"/>
            </w:rPr>
            <w:t xml:space="preserve">, S. A new implicit surface tension implementation for interfacial flows. </w:t>
          </w:r>
          <w:r w:rsidRPr="00886EA9">
            <w:rPr>
              <w:rFonts w:ascii="Calibri" w:eastAsia="Times New Roman" w:hAnsi="Calibri" w:cs="Calibri"/>
              <w:i/>
              <w:iCs/>
              <w:color w:val="000000"/>
              <w:sz w:val="24"/>
            </w:rPr>
            <w:t xml:space="preserve">Int. J. </w:t>
          </w:r>
          <w:proofErr w:type="spellStart"/>
          <w:r w:rsidRPr="00886EA9">
            <w:rPr>
              <w:rFonts w:ascii="Calibri" w:eastAsia="Times New Roman" w:hAnsi="Calibri" w:cs="Calibri"/>
              <w:i/>
              <w:iCs/>
              <w:color w:val="000000"/>
              <w:sz w:val="24"/>
            </w:rPr>
            <w:t>Numer</w:t>
          </w:r>
          <w:proofErr w:type="spellEnd"/>
          <w:r w:rsidRPr="00886EA9">
            <w:rPr>
              <w:rFonts w:ascii="Calibri" w:eastAsia="Times New Roman" w:hAnsi="Calibri" w:cs="Calibri"/>
              <w:i/>
              <w:iCs/>
              <w:color w:val="000000"/>
              <w:sz w:val="24"/>
            </w:rPr>
            <w:t xml:space="preserve">. Methods </w:t>
          </w:r>
          <w:proofErr w:type="spellStart"/>
          <w:r w:rsidRPr="00886EA9">
            <w:rPr>
              <w:rFonts w:ascii="Calibri" w:eastAsia="Times New Roman" w:hAnsi="Calibri" w:cs="Calibri"/>
              <w:i/>
              <w:iCs/>
              <w:color w:val="000000"/>
              <w:sz w:val="24"/>
            </w:rPr>
            <w:t>Fluids</w:t>
          </w:r>
          <w:proofErr w:type="spellEnd"/>
          <w:r w:rsidRPr="00886EA9">
            <w:rPr>
              <w:rFonts w:ascii="Calibri" w:eastAsia="Times New Roman" w:hAnsi="Calibri" w:cs="Calibri"/>
              <w:color w:val="000000"/>
              <w:sz w:val="24"/>
            </w:rPr>
            <w:t xml:space="preserve"> </w:t>
          </w:r>
          <w:r w:rsidRPr="00886EA9">
            <w:rPr>
              <w:rFonts w:ascii="Calibri" w:eastAsia="Times New Roman" w:hAnsi="Calibri" w:cs="Calibri"/>
              <w:b/>
              <w:bCs/>
              <w:color w:val="000000"/>
              <w:sz w:val="24"/>
            </w:rPr>
            <w:t>51</w:t>
          </w:r>
          <w:r w:rsidRPr="00886EA9">
            <w:rPr>
              <w:rFonts w:ascii="Calibri" w:eastAsia="Times New Roman" w:hAnsi="Calibri" w:cs="Calibri"/>
              <w:color w:val="000000"/>
              <w:sz w:val="24"/>
            </w:rPr>
            <w:t>, 659–672 (2006).</w:t>
          </w:r>
        </w:p>
        <w:p w14:paraId="501BE9FE" w14:textId="143D22E0" w:rsidR="00CE0D42" w:rsidRDefault="00886EA9" w:rsidP="00CE0D42">
          <w:pPr>
            <w:spacing w:before="100" w:beforeAutospacing="1" w:after="100" w:afterAutospacing="1" w:line="360" w:lineRule="auto"/>
            <w:jc w:val="both"/>
            <w:rPr>
              <w:rStyle w:val="Titre1Car"/>
              <w:rFonts w:cstheme="minorHAnsi"/>
              <w:b w:val="0"/>
              <w:bCs w:val="0"/>
              <w:sz w:val="24"/>
              <w:szCs w:val="24"/>
            </w:rPr>
          </w:pPr>
          <w:r w:rsidRPr="00886EA9">
            <w:rPr>
              <w:rFonts w:ascii="Calibri" w:eastAsia="Times New Roman" w:hAnsi="Calibri" w:cs="Calibri"/>
              <w:color w:val="000000"/>
              <w:sz w:val="24"/>
            </w:rPr>
            <w:t> </w:t>
          </w:r>
        </w:p>
      </w:sdtContent>
    </w:sdt>
    <w:p w14:paraId="73859380" w14:textId="304295DB" w:rsidR="00FB3864" w:rsidRPr="00FB3864" w:rsidRDefault="00FB3864" w:rsidP="00CE0D42">
      <w:pPr>
        <w:jc w:val="center"/>
        <w:rPr>
          <w:b/>
          <w:bCs/>
          <w:sz w:val="28"/>
          <w:szCs w:val="28"/>
          <w:lang w:val="en-GB"/>
        </w:rPr>
      </w:pPr>
    </w:p>
    <w:sectPr w:rsidR="00FB3864" w:rsidRPr="00FB38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864"/>
    <w:rsid w:val="00025CC1"/>
    <w:rsid w:val="00076FB1"/>
    <w:rsid w:val="000C3368"/>
    <w:rsid w:val="0028389C"/>
    <w:rsid w:val="002B0794"/>
    <w:rsid w:val="0039330E"/>
    <w:rsid w:val="005B2645"/>
    <w:rsid w:val="00617874"/>
    <w:rsid w:val="00624C80"/>
    <w:rsid w:val="00662125"/>
    <w:rsid w:val="00673B50"/>
    <w:rsid w:val="006B3489"/>
    <w:rsid w:val="006D559A"/>
    <w:rsid w:val="00705C76"/>
    <w:rsid w:val="0083148D"/>
    <w:rsid w:val="00886EA9"/>
    <w:rsid w:val="00891A73"/>
    <w:rsid w:val="008D4B7F"/>
    <w:rsid w:val="009A7E97"/>
    <w:rsid w:val="00A853CD"/>
    <w:rsid w:val="00AF1C0E"/>
    <w:rsid w:val="00B57926"/>
    <w:rsid w:val="00BE1FBB"/>
    <w:rsid w:val="00BF1B16"/>
    <w:rsid w:val="00C4123D"/>
    <w:rsid w:val="00C44D2E"/>
    <w:rsid w:val="00CB6EF0"/>
    <w:rsid w:val="00CD27AE"/>
    <w:rsid w:val="00CE0D42"/>
    <w:rsid w:val="00DF2C26"/>
    <w:rsid w:val="00F82C63"/>
    <w:rsid w:val="00FB38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393A8"/>
  <w15:chartTrackingRefBased/>
  <w15:docId w15:val="{B672A02D-8BDE-4F7E-8228-1E7DF9CD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B3489"/>
    <w:pPr>
      <w:keepNext/>
      <w:keepLines/>
      <w:spacing w:before="340" w:after="330" w:line="578" w:lineRule="auto"/>
      <w:outlineLvl w:val="0"/>
    </w:pPr>
    <w:rPr>
      <w:rFonts w:eastAsiaTheme="minorEastAsia"/>
      <w:b/>
      <w:bCs/>
      <w:kern w:val="44"/>
      <w:sz w:val="44"/>
      <w:szCs w:val="44"/>
      <w:lang w:val="en-GB" w:eastAsia="zh-CN"/>
    </w:rPr>
  </w:style>
  <w:style w:type="paragraph" w:styleId="Titre2">
    <w:name w:val="heading 2"/>
    <w:basedOn w:val="Normal"/>
    <w:next w:val="Normal"/>
    <w:link w:val="Titre2Car"/>
    <w:uiPriority w:val="9"/>
    <w:unhideWhenUsed/>
    <w:qFormat/>
    <w:rsid w:val="008D4B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B3489"/>
    <w:rPr>
      <w:rFonts w:eastAsiaTheme="minorEastAsia"/>
      <w:b/>
      <w:bCs/>
      <w:kern w:val="44"/>
      <w:sz w:val="44"/>
      <w:szCs w:val="44"/>
      <w:lang w:val="en-GB" w:eastAsia="zh-CN"/>
    </w:rPr>
  </w:style>
  <w:style w:type="character" w:customStyle="1" w:styleId="Titre2Car">
    <w:name w:val="Titre 2 Car"/>
    <w:basedOn w:val="Policepardfaut"/>
    <w:link w:val="Titre2"/>
    <w:uiPriority w:val="9"/>
    <w:rsid w:val="008D4B7F"/>
    <w:rPr>
      <w:rFonts w:asciiTheme="majorHAnsi" w:eastAsiaTheme="majorEastAsia" w:hAnsiTheme="majorHAnsi" w:cstheme="majorBidi"/>
      <w:color w:val="2F5496" w:themeColor="accent1" w:themeShade="BF"/>
      <w:sz w:val="26"/>
      <w:szCs w:val="26"/>
    </w:rPr>
  </w:style>
  <w:style w:type="table" w:styleId="Grilledutableau">
    <w:name w:val="Table Grid"/>
    <w:basedOn w:val="TableauNormal"/>
    <w:uiPriority w:val="39"/>
    <w:rsid w:val="008D4B7F"/>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886E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882501">
      <w:bodyDiv w:val="1"/>
      <w:marLeft w:val="0"/>
      <w:marRight w:val="0"/>
      <w:marTop w:val="0"/>
      <w:marBottom w:val="0"/>
      <w:divBdr>
        <w:top w:val="none" w:sz="0" w:space="0" w:color="auto"/>
        <w:left w:val="none" w:sz="0" w:space="0" w:color="auto"/>
        <w:bottom w:val="none" w:sz="0" w:space="0" w:color="auto"/>
        <w:right w:val="none" w:sz="0" w:space="0" w:color="auto"/>
      </w:divBdr>
      <w:divsChild>
        <w:div w:id="1355425847">
          <w:marLeft w:val="640"/>
          <w:marRight w:val="0"/>
          <w:marTop w:val="0"/>
          <w:marBottom w:val="0"/>
          <w:divBdr>
            <w:top w:val="none" w:sz="0" w:space="0" w:color="auto"/>
            <w:left w:val="none" w:sz="0" w:space="0" w:color="auto"/>
            <w:bottom w:val="none" w:sz="0" w:space="0" w:color="auto"/>
            <w:right w:val="none" w:sz="0" w:space="0" w:color="auto"/>
          </w:divBdr>
        </w:div>
        <w:div w:id="162006657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237D371FDD4BEDBAC7BD4D6242F981"/>
        <w:category>
          <w:name w:val="Général"/>
          <w:gallery w:val="placeholder"/>
        </w:category>
        <w:types>
          <w:type w:val="bbPlcHdr"/>
        </w:types>
        <w:behaviors>
          <w:behavior w:val="content"/>
        </w:behaviors>
        <w:guid w:val="{BD6F3674-E012-4CB5-8B3D-6A8D2B90A3F8}"/>
      </w:docPartPr>
      <w:docPartBody>
        <w:p w:rsidR="00ED4057" w:rsidRDefault="001C4D24" w:rsidP="001C4D24">
          <w:pPr>
            <w:pStyle w:val="00237D371FDD4BEDBAC7BD4D6242F981"/>
          </w:pPr>
          <w:r w:rsidRPr="005A5271">
            <w:rPr>
              <w:rStyle w:val="Textedelespacerserv"/>
            </w:rPr>
            <w:t>Click or tap here to enter text.</w:t>
          </w:r>
        </w:p>
      </w:docPartBody>
    </w:docPart>
    <w:docPart>
      <w:docPartPr>
        <w:name w:val="DefaultPlaceholder_-1854013440"/>
        <w:category>
          <w:name w:val="Général"/>
          <w:gallery w:val="placeholder"/>
        </w:category>
        <w:types>
          <w:type w:val="bbPlcHdr"/>
        </w:types>
        <w:behaviors>
          <w:behavior w:val="content"/>
        </w:behaviors>
        <w:guid w:val="{CD765D26-F4B6-4843-BE4E-CAFF963EE2DD}"/>
      </w:docPartPr>
      <w:docPartBody>
        <w:p w:rsidR="00000000" w:rsidRDefault="00ED4057">
          <w:r w:rsidRPr="00555CB9">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D24"/>
    <w:rsid w:val="001C4D24"/>
    <w:rsid w:val="003C6226"/>
    <w:rsid w:val="00552AAA"/>
    <w:rsid w:val="00ED40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D4057"/>
    <w:rPr>
      <w:color w:val="808080"/>
    </w:rPr>
  </w:style>
  <w:style w:type="paragraph" w:customStyle="1" w:styleId="00237D371FDD4BEDBAC7BD4D6242F981">
    <w:name w:val="00237D371FDD4BEDBAC7BD4D6242F981"/>
    <w:rsid w:val="001C4D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17C115A-EF17-41C9-AC8D-3B6773EEE9A6}">
  <we:reference id="wa104382081" version="1.55.1.0" store="en-US" storeType="OMEX"/>
  <we:alternateReferences>
    <we:reference id="WA104382081" version="1.55.1.0" store="" storeType="OMEX"/>
  </we:alternateReferences>
  <we:properties>
    <we:property name="MENDELEY_CITATIONS" value="[{&quot;citationID&quot;:&quot;MENDELEY_CITATION_fa651d56-bcd5-44a7-9bfb-52f2f987393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&quot;,&quot;citationItems&quot;:[{&quot;id&quot;:&quot;23446dae-dba1-3760-8525-44cdad6c5f84&quot;,&quot;itemData&quot;:{&quot;type&quot;:&quot;article-journal&quot;,&quot;id&quot;:&quot;23446dae-dba1-3760-8525-44cdad6c5f84&quot;,&quot;title&quot;:&quot;Numerical analysis of blood flow in the heart&quot;,&quot;author&quot;:[{&quot;family&quot;:&quot;Peskin&quot;,&quot;given&quot;:&quot;Charles S.&quot;,&quot;parse-names&quot;:false,&quot;dropping-particle&quot;:&quot;&quot;,&quot;non-dropping-particle&quot;:&quot;&quot;}],&quot;container-title&quot;:&quot;Journal of Computational Physics&quot;,&quot;accessed&quot;:{&quot;date-parts&quot;:[[2025,1,24]]},&quot;DOI&quot;:&quot;10.1016/0021-9991(77)90100-0&quot;,&quot;ISSN&quot;:&quot;0021-9991&quot;,&quot;issued&quot;:{&quot;date-parts&quot;:[[1977,11,1]]},&quot;page&quot;:&quot;220-252&quot;,&quot;abstract&quot;:&quot;The flow pattern of blood in the heart is intimately connected with the performance of the heart valves. This paper extends previous work on the solution of the Navier-Stokes equations in the presence of moving immersed boundaries which interact with the fluid. The boundary representation now includes the muscular heart wall. The fixed topology of the boundary representation is exploited in the solution of the nonlinear equations which implicitly define the boundary forces. An improved numerical representation of the δ-function is introduced. A fast Laplace-solver is used. The results of calculations with a natural valve and with a prosthetic valve are presented. © 1977.&quot;,&quot;publisher&quot;:&quot;Academic Press&quot;,&quot;issue&quot;:&quot;3&quot;,&quot;volume&quot;:&quot;25&quot;,&quot;container-title-short&quot;:&quot;J. Comput. Phys.&quot;},&quot;isTemporary&quot;:false}]},{&quot;citationID&quot;:&quot;MENDELEY_CITATION_05049562-9c32-48fc-872f-f4468873ef13&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&quot;,&quot;citationItems&quot;:[{&quot;id&quot;:&quot;ca57462e-3b90-3cd8-9c7a-f73f5172bb76&quot;,&quot;itemData&quot;:{&quot;type&quot;:&quot;article-journal&quot;,&quot;id&quot;:&quot;ca57462e-3b90-3cd8-9c7a-f73f5172bb76&quot;,&quot;title&quot;:&quot;A new implicit surface tension implementation for interfacial flows&quot;,&quot;author&quot;:[{&quot;family&quot;:&quot;Hysing&quot;,&quot;given&quot;:&quot;Shuren&quot;,&quot;parse-names&quot;:false,&quot;dropping-particle&quot;:&quot;&quot;,&quot;non-dropping-particle&quot;:&quot;&quot;}],&quot;container-title&quot;:&quot;International Journal for Numerical Methods in Fluids&quot;,&quot;accessed&quot;:{&quot;date-parts&quot;:[[2025,1,24]]},&quot;DOI&quot;:&quot;10.1002/FLD.1147&quot;,&quot;ISSN&quot;:&quot;1097-0363&quot;,&quot;URL&quot;:&quot;https://onlinelibrary.wiley.com/doi/full/10.1002/fld.1147&quot;,&quot;issued&quot;:{&quot;date-parts&quot;:[[2006,6,30]]},&quot;page&quot;:&quot;659-672&quot;,&quot;abstract&quot;:&quot;A new implementation of surface tension effects in interfacial flow codes is proposed which is both fully implicit in space, that is the interface never has to be reconstructed, and also semi-implicit in time, with semi-implicit referring to the time integration of the surface tension forces. The main idea is to combine two previously separate techniques to yield a new expression for the capillary forces. The first is the continuum surface force (CSF) method, which is used to regularize the discontinuous surface tension force term. The regularization can be elegantly implemented with the use of distance functions, which makes the level set method a suitable choice for the interface-tracking algorithm. The second is to use a finite element discretization together with the Laplace-Beltrami operator, which enables simple reformulation of the surface tension term into its semi-implicit equivalent. The performance of the new method is benchmarked against standard explicit methods, where it is shown that the new method is significantly more robust for the chosen test problems when the time steps exceed the numerical capillary time step restriction. Some improvements are also found in the average number of nonlinear iterations and linear multigrid steps taken while solving the momentum equation. Copyright © 2005 John Wiley &amp; Sons, Ltd.&quot;,&quot;publisher&quot;:&quot;John Wiley &amp; Sons, Ltd&quot;,&quot;issue&quot;:&quot;6&quot;,&quot;volume&quot;:&quot;51&quot;,&quot;container-title-short&quot;:&quot;Int. J. Numer. Methods Fluids&quot;},&quot;isTemporary&quot;:false}]},{&quot;citationID&quot;:&quot;MENDELEY_CITATION_dcc2c90c-4a87-4ccd-a217-f0fa38bf788d&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&quot;,&quot;citationItems&quot;:[{&quot;id&quot;:&quot;ca57462e-3b90-3cd8-9c7a-f73f5172bb76&quot;,&quot;itemData&quot;:{&quot;type&quot;:&quot;article-journal&quot;,&quot;id&quot;:&quot;ca57462e-3b90-3cd8-9c7a-f73f5172bb76&quot;,&quot;title&quot;:&quot;A new implicit surface tension implementation for interfacial flows&quot;,&quot;author&quot;:[{&quot;family&quot;:&quot;Hysing&quot;,&quot;given&quot;:&quot;Shuren&quot;,&quot;parse-names&quot;:false,&quot;dropping-particle&quot;:&quot;&quot;,&quot;non-dropping-particle&quot;:&quot;&quot;}],&quot;container-title&quot;:&quot;International Journal for Numerical Methods in Fluids&quot;,&quot;accessed&quot;:{&quot;date-parts&quot;:[[2025,1,24]]},&quot;DOI&quot;:&quot;10.1002/FLD.1147&quot;,&quot;ISSN&quot;:&quot;1097-0363&quot;,&quot;URL&quot;:&quot;https://onlinelibrary.wiley.com/doi/full/10.1002/fld.1147&quot;,&quot;issued&quot;:{&quot;date-parts&quot;:[[2006,6,30]]},&quot;page&quot;:&quot;659-672&quot;,&quot;abstract&quot;:&quot;A new implementation of surface tension effects in interfacial flow codes is proposed which is both fully implicit in space, that is the interface never has to be reconstructed, and also semi-implicit in time, with semi-implicit referring to the time integration of the surface tension forces. The main idea is to combine two previously separate techniques to yield a new expression for the capillary forces. The first is the continuum surface force (CSF) method, which is used to regularize the discontinuous surface tension force term. The regularization can be elegantly implemented with the use of distance functions, which makes the level set method a suitable choice for the interface-tracking algorithm. The second is to use a finite element discretization together with the Laplace-Beltrami operator, which enables simple reformulation of the surface tension term into its semi-implicit equivalent. The performance of the new method is benchmarked against standard explicit methods, where it is shown that the new method is significantly more robust for the chosen test problems when the time steps exceed the numerical capillary time step restriction. Some improvements are also found in the average number of nonlinear iterations and linear multigrid steps taken while solving the momentum equation. Copyright © 2005 John Wiley &amp; Sons, Ltd.&quot;,&quot;publisher&quot;:&quot;John Wiley &amp; Sons, Ltd&quot;,&quot;issue&quot;:&quot;6&quot;,&quot;volume&quot;:&quot;51&quot;,&quot;container-title-short&quot;:&quot;Int. J. Numer. Methods Fluids&quot;},&quot;isTemporary&quot;:false}]},{&quot;citationID&quot;:&quot;MENDELEY_CITATION_0e9d4685-d889-4f92-b852-e1476e57cb98&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&quot;,&quot;citationItems&quot;:[{&quot;id&quot;:&quot;ca57462e-3b90-3cd8-9c7a-f73f5172bb76&quot;,&quot;itemData&quot;:{&quot;type&quot;:&quot;article-journal&quot;,&quot;id&quot;:&quot;ca57462e-3b90-3cd8-9c7a-f73f5172bb76&quot;,&quot;title&quot;:&quot;A new implicit surface tension implementation for interfacial flows&quot;,&quot;author&quot;:[{&quot;family&quot;:&quot;Hysing&quot;,&quot;given&quot;:&quot;Shuren&quot;,&quot;parse-names&quot;:false,&quot;dropping-particle&quot;:&quot;&quot;,&quot;non-dropping-particle&quot;:&quot;&quot;}],&quot;container-title&quot;:&quot;International Journal for Numerical Methods in Fluids&quot;,&quot;accessed&quot;:{&quot;date-parts&quot;:[[2025,1,24]]},&quot;DOI&quot;:&quot;10.1002/FLD.1147&quot;,&quot;ISSN&quot;:&quot;1097-0363&quot;,&quot;URL&quot;:&quot;https://onlinelibrary.wiley.com/doi/full/10.1002/fld.1147&quot;,&quot;issued&quot;:{&quot;date-parts&quot;:[[2006,6,30]]},&quot;page&quot;:&quot;659-672&quot;,&quot;abstract&quot;:&quot;A new implementation of surface tension effects in interfacial flow codes is proposed which is both fully implicit in space, that is the interface never has to be reconstructed, and also semi-implicit in time, with semi-implicit referring to the time integration of the surface tension forces. The main idea is to combine two previously separate techniques to yield a new expression for the capillary forces. The first is the continuum surface force (CSF) method, which is used to regularize the discontinuous surface tension force term. The regularization can be elegantly implemented with the use of distance functions, which makes the level set method a suitable choice for the interface-tracking algorithm. The second is to use a finite element discretization together with the Laplace-Beltrami operator, which enables simple reformulation of the surface tension term into its semi-implicit equivalent. The performance of the new method is benchmarked against standard explicit methods, where it is shown that the new method is significantly more robust for the chosen test problems when the time steps exceed the numerical capillary time step restriction. Some improvements are also found in the average number of nonlinear iterations and linear multigrid steps taken while solving the momentum equation. Copyright © 2005 John Wiley &amp; Sons, Ltd.&quot;,&quot;publisher&quot;:&quot;John Wiley &amp; Sons, Ltd&quot;,&quot;issue&quot;:&quot;6&quot;,&quot;volume&quot;:&quot;51&quot;,&quot;container-title-short&quot;:&quot;Int. J. Numer. Methods Fluids&quot;},&quot;isTemporary&quot;:false}]},{&quot;citationID&quot;:&quot;MENDELEY_CITATION_f51dfc31-7356-466e-9643-1eae64d56bb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&quot;,&quot;citationItems&quot;:[{&quot;id&quot;:&quot;ca57462e-3b90-3cd8-9c7a-f73f5172bb76&quot;,&quot;itemData&quot;:{&quot;type&quot;:&quot;article-journal&quot;,&quot;id&quot;:&quot;ca57462e-3b90-3cd8-9c7a-f73f5172bb76&quot;,&quot;title&quot;:&quot;A new implicit surface tension implementation for interfacial flows&quot;,&quot;author&quot;:[{&quot;family&quot;:&quot;Hysing&quot;,&quot;given&quot;:&quot;Shuren&quot;,&quot;parse-names&quot;:false,&quot;dropping-particle&quot;:&quot;&quot;,&quot;non-dropping-particle&quot;:&quot;&quot;}],&quot;container-title&quot;:&quot;International Journal for Numerical Methods in Fluids&quot;,&quot;accessed&quot;:{&quot;date-parts&quot;:[[2025,1,24]]},&quot;DOI&quot;:&quot;10.1002/FLD.1147&quot;,&quot;ISSN&quot;:&quot;1097-0363&quot;,&quot;URL&quot;:&quot;https://onlinelibrary.wiley.com/doi/full/10.1002/fld.1147&quot;,&quot;issued&quot;:{&quot;date-parts&quot;:[[2006,6,30]]},&quot;page&quot;:&quot;659-672&quot;,&quot;abstract&quot;:&quot;A new implementation of surface tension effects in interfacial flow codes is proposed which is both fully implicit in space, that is the interface never has to be reconstructed, and also semi-implicit in time, with semi-implicit referring to the time integration of the surface tension forces. The main idea is to combine two previously separate techniques to yield a new expression for the capillary forces. The first is the continuum surface force (CSF) method, which is used to regularize the discontinuous surface tension force term. The regularization can be elegantly implemented with the use of distance functions, which makes the level set method a suitable choice for the interface-tracking algorithm. The second is to use a finite element discretization together with the Laplace-Beltrami operator, which enables simple reformulation of the surface tension term into its semi-implicit equivalent. The performance of the new method is benchmarked against standard explicit methods, where it is shown that the new method is significantly more robust for the chosen test problems when the time steps exceed the numerical capillary time step restriction. Some improvements are also found in the average number of nonlinear iterations and linear multigrid steps taken while solving the momentum equation. Copyright © 2005 John Wiley &amp; Sons, Ltd.&quot;,&quot;publisher&quot;:&quot;John Wiley &amp; Sons, Ltd&quot;,&quot;issue&quot;:&quot;6&quot;,&quot;volume&quot;:&quot;51&quot;,&quot;container-title-short&quot;:&quot;Int. J. Numer. Methods Fluids&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y name="MENDELEY_BIBLIOGRAPHY_IS_DIRTY" value="true"/>
    <we:property name="MENDELEY_BIBLIOGRAPHY_LAST_MODIFIED" value="1785241099863"/>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FDB5B-A3B9-41D7-84ED-ED0AEE2B6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1</Pages>
  <Words>1074</Words>
  <Characters>5911</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Chakraborti</dc:creator>
  <cp:keywords/>
  <dc:description/>
  <cp:lastModifiedBy>Amrita Chakraborti</cp:lastModifiedBy>
  <cp:revision>13</cp:revision>
  <dcterms:created xsi:type="dcterms:W3CDTF">2026-07-17T11:44:00Z</dcterms:created>
  <dcterms:modified xsi:type="dcterms:W3CDTF">2026-07-29T13:26:00Z</dcterms:modified>
</cp:coreProperties>
</file>