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2CCD7" w14:textId="77777777" w:rsidR="00335864" w:rsidRPr="000A6A40" w:rsidRDefault="00335864" w:rsidP="00335864">
      <w:pPr>
        <w:spacing w:after="120"/>
        <w:rPr>
          <w:rFonts w:asciiTheme="minorHAnsi" w:eastAsia="Arial" w:hAnsiTheme="minorHAnsi" w:cs="Arial"/>
          <w:b/>
          <w:bCs/>
          <w:sz w:val="28"/>
          <w:szCs w:val="28"/>
        </w:rPr>
      </w:pPr>
      <w:r w:rsidRPr="000A6A40">
        <w:rPr>
          <w:rFonts w:asciiTheme="minorHAnsi" w:eastAsia="Arial" w:hAnsiTheme="minorHAnsi" w:cs="Arial"/>
          <w:b/>
          <w:bCs/>
          <w:sz w:val="28"/>
          <w:szCs w:val="28"/>
        </w:rPr>
        <w:t xml:space="preserve">Democratising global health research in rural Cambodia: </w:t>
      </w:r>
    </w:p>
    <w:p w14:paraId="74A43DF3" w14:textId="0E269B98" w:rsidR="00335864" w:rsidRDefault="00335864" w:rsidP="00335864">
      <w:pPr>
        <w:spacing w:after="120"/>
        <w:rPr>
          <w:rFonts w:asciiTheme="minorHAnsi" w:hAnsiTheme="minorHAnsi"/>
        </w:rPr>
      </w:pPr>
      <w:r w:rsidRPr="000A6A40">
        <w:rPr>
          <w:rFonts w:asciiTheme="minorHAnsi" w:eastAsia="Arial" w:hAnsiTheme="minorHAnsi" w:cs="Arial"/>
          <w:b/>
          <w:bCs/>
          <w:sz w:val="28"/>
          <w:szCs w:val="28"/>
        </w:rPr>
        <w:t xml:space="preserve">Youth-led co-creation of a community-driven research agenda </w:t>
      </w:r>
    </w:p>
    <w:p w14:paraId="7C7B281E" w14:textId="77777777" w:rsidR="00335864" w:rsidRDefault="00335864" w:rsidP="00335864">
      <w:pPr>
        <w:spacing w:after="120"/>
        <w:rPr>
          <w:rFonts w:asciiTheme="minorHAnsi" w:hAnsiTheme="minorHAnsi"/>
        </w:rPr>
      </w:pPr>
    </w:p>
    <w:p w14:paraId="0A4C8486" w14:textId="0D231722" w:rsidR="00335864" w:rsidRDefault="00335864" w:rsidP="00335864">
      <w:pPr>
        <w:spacing w:after="120"/>
        <w:rPr>
          <w:rFonts w:asciiTheme="minorHAnsi" w:hAnsiTheme="minorHAnsi"/>
          <w:b/>
          <w:bCs/>
          <w:sz w:val="28"/>
          <w:szCs w:val="28"/>
          <w:u w:val="single"/>
        </w:rPr>
      </w:pPr>
      <w:r w:rsidRPr="00335864">
        <w:rPr>
          <w:rFonts w:asciiTheme="minorHAnsi" w:hAnsiTheme="minorHAnsi"/>
          <w:b/>
          <w:bCs/>
          <w:sz w:val="28"/>
          <w:szCs w:val="28"/>
          <w:u w:val="single"/>
        </w:rPr>
        <w:t>Co-created health promotion materials</w:t>
      </w:r>
    </w:p>
    <w:p w14:paraId="05FB9A68" w14:textId="6DC097EE" w:rsidR="00DB2932" w:rsidRPr="00C86ED1" w:rsidRDefault="00C86ED1" w:rsidP="00335864">
      <w:pPr>
        <w:spacing w:after="120"/>
        <w:rPr>
          <w:rFonts w:asciiTheme="minorHAnsi" w:hAnsiTheme="minorHAnsi"/>
          <w:i/>
          <w:iCs/>
        </w:rPr>
      </w:pPr>
      <w:r>
        <w:rPr>
          <w:rFonts w:asciiTheme="minorHAnsi" w:hAnsiTheme="minorHAnsi"/>
          <w:i/>
          <w:iCs/>
        </w:rPr>
        <w:t>Figure 1. Schematic diagram of the process of co-creation</w:t>
      </w:r>
    </w:p>
    <w:p w14:paraId="01B5F60A" w14:textId="10047E4F" w:rsidR="00DB2932" w:rsidRDefault="00C86ED1" w:rsidP="00335864">
      <w:pPr>
        <w:spacing w:after="120"/>
        <w:rPr>
          <w:rFonts w:asciiTheme="minorHAnsi" w:hAnsiTheme="minorHAnsi"/>
          <w:b/>
          <w:bCs/>
          <w:sz w:val="28"/>
          <w:szCs w:val="28"/>
          <w:u w:val="single"/>
        </w:rPr>
      </w:pPr>
      <w:r w:rsidRPr="00C86ED1">
        <w:rPr>
          <w:rFonts w:asciiTheme="minorHAnsi" w:hAnsiTheme="minorHAnsi"/>
          <w:b/>
          <w:bCs/>
          <w:sz w:val="28"/>
          <w:szCs w:val="28"/>
          <w:u w:val="single"/>
        </w:rPr>
        <w:drawing>
          <wp:inline distT="0" distB="0" distL="0" distR="0" wp14:anchorId="176E690E" wp14:editId="20A81A7C">
            <wp:extent cx="5831716" cy="2643187"/>
            <wp:effectExtent l="0" t="0" r="0" b="5080"/>
            <wp:docPr id="8" name="Picture 7" descr="The diagram illustrates the distribution of educational materials (posters and leaflets) across various groups including schools, youth members, and health centers, as well as the involvement of a research team and the Ministry of Health.&#10;&#10;AI-generated content may be incorrect.">
              <a:extLst xmlns:a="http://schemas.openxmlformats.org/drawingml/2006/main">
                <a:ext uri="{FF2B5EF4-FFF2-40B4-BE49-F238E27FC236}">
                  <a16:creationId xmlns:a16="http://schemas.microsoft.com/office/drawing/2014/main" id="{E5A3FE6E-AC6A-878E-9B15-9178263C0C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he diagram illustrates the distribution of educational materials (posters and leaflets) across various groups including schools, youth members, and health centers, as well as the involvement of a research team and the Ministry of Health.&#10;&#10;AI-generated content may be incorrect.">
                      <a:extLst>
                        <a:ext uri="{FF2B5EF4-FFF2-40B4-BE49-F238E27FC236}">
                          <a16:creationId xmlns:a16="http://schemas.microsoft.com/office/drawing/2014/main" id="{E5A3FE6E-AC6A-878E-9B15-9178263C0C89}"/>
                        </a:ext>
                      </a:extLst>
                    </pic:cNvPr>
                    <pic:cNvPicPr>
                      <a:picLocks noChangeAspect="1"/>
                    </pic:cNvPicPr>
                  </pic:nvPicPr>
                  <pic:blipFill rotWithShape="1">
                    <a:blip r:embed="rId7"/>
                    <a:srcRect r="1369" b="321"/>
                    <a:stretch>
                      <a:fillRect/>
                    </a:stretch>
                  </pic:blipFill>
                  <pic:spPr bwMode="auto">
                    <a:xfrm>
                      <a:off x="0" y="0"/>
                      <a:ext cx="5838420" cy="2646225"/>
                    </a:xfrm>
                    <a:prstGeom prst="rect">
                      <a:avLst/>
                    </a:prstGeom>
                    <a:ln>
                      <a:noFill/>
                    </a:ln>
                    <a:extLst>
                      <a:ext uri="{53640926-AAD7-44D8-BBD7-CCE9431645EC}">
                        <a14:shadowObscured xmlns:a14="http://schemas.microsoft.com/office/drawing/2010/main"/>
                      </a:ext>
                    </a:extLst>
                  </pic:spPr>
                </pic:pic>
              </a:graphicData>
            </a:graphic>
          </wp:inline>
        </w:drawing>
      </w:r>
    </w:p>
    <w:p w14:paraId="7E602CD4" w14:textId="77777777" w:rsidR="00E2678A" w:rsidRDefault="00E2678A">
      <w:pPr>
        <w:spacing w:after="160" w:line="278" w:lineRule="auto"/>
        <w:rPr>
          <w:rFonts w:asciiTheme="minorHAnsi" w:hAnsiTheme="minorHAnsi"/>
          <w:i/>
          <w:iCs/>
        </w:rPr>
      </w:pPr>
      <w:r>
        <w:rPr>
          <w:rFonts w:asciiTheme="minorHAnsi" w:hAnsiTheme="minorHAnsi"/>
          <w:i/>
          <w:iCs/>
        </w:rPr>
        <w:br w:type="page"/>
      </w:r>
    </w:p>
    <w:p w14:paraId="64BC188E" w14:textId="5EDDCF22" w:rsidR="00C86ED1" w:rsidRDefault="00B05CD0" w:rsidP="00335864">
      <w:pPr>
        <w:spacing w:after="120"/>
        <w:rPr>
          <w:rFonts w:asciiTheme="minorHAnsi" w:hAnsiTheme="minorHAnsi"/>
          <w:i/>
          <w:iCs/>
        </w:rPr>
      </w:pPr>
      <w:r>
        <w:rPr>
          <w:rFonts w:asciiTheme="minorHAnsi" w:hAnsiTheme="minorHAnsi"/>
          <w:i/>
          <w:iCs/>
        </w:rPr>
        <w:lastRenderedPageBreak/>
        <w:t xml:space="preserve">Figure 2. </w:t>
      </w:r>
      <w:r w:rsidR="001A7BB8">
        <w:rPr>
          <w:rFonts w:asciiTheme="minorHAnsi" w:hAnsiTheme="minorHAnsi"/>
          <w:i/>
          <w:iCs/>
        </w:rPr>
        <w:t>Health promotion leaflets</w:t>
      </w:r>
      <w:r w:rsidR="006F50D8">
        <w:rPr>
          <w:rFonts w:asciiTheme="minorHAnsi" w:hAnsiTheme="minorHAnsi"/>
          <w:i/>
          <w:iCs/>
        </w:rPr>
        <w:t xml:space="preserve"> in English </w:t>
      </w:r>
    </w:p>
    <w:p w14:paraId="6DA4D1B3" w14:textId="2E6087C5" w:rsidR="006F50D8" w:rsidRDefault="006F50D8" w:rsidP="00335864">
      <w:pPr>
        <w:spacing w:after="120"/>
        <w:rPr>
          <w:rFonts w:asciiTheme="minorHAnsi" w:hAnsiTheme="minorHAnsi"/>
          <w:i/>
          <w:iCs/>
        </w:rPr>
      </w:pPr>
      <w:r w:rsidRPr="006F50D8">
        <w:rPr>
          <w:rFonts w:asciiTheme="minorHAnsi" w:hAnsiTheme="minorHAnsi"/>
          <w:i/>
          <w:iCs/>
        </w:rPr>
        <w:drawing>
          <wp:inline distT="0" distB="0" distL="0" distR="0" wp14:anchorId="39DF677F" wp14:editId="00B2E3D7">
            <wp:extent cx="5731510" cy="3965575"/>
            <wp:effectExtent l="0" t="0" r="2540" b="0"/>
            <wp:docPr id="15" name="Picture 14" descr="The image is a promotional leaflet for the National Center of Health Promotion, emphasizing the importance of reducing salt, fat, and sugar intake for better heart health and longeious life.&#10;&#10;AI-generated content may be incorrect.">
              <a:extLst xmlns:a="http://schemas.openxmlformats.org/drawingml/2006/main">
                <a:ext uri="{FF2B5EF4-FFF2-40B4-BE49-F238E27FC236}">
                  <a16:creationId xmlns:a16="http://schemas.microsoft.com/office/drawing/2014/main" id="{180C74F0-5966-3A3A-ED0D-69A46134D6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he image is a promotional leaflet for the National Center of Health Promotion, emphasizing the importance of reducing salt, fat, and sugar intake for better heart health and longeious life.&#10;&#10;AI-generated content may be incorrect.">
                      <a:extLst>
                        <a:ext uri="{FF2B5EF4-FFF2-40B4-BE49-F238E27FC236}">
                          <a16:creationId xmlns:a16="http://schemas.microsoft.com/office/drawing/2014/main" id="{180C74F0-5966-3A3A-ED0D-69A46134D62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965575"/>
                    </a:xfrm>
                    <a:prstGeom prst="rect">
                      <a:avLst/>
                    </a:prstGeom>
                    <a:effectLst/>
                  </pic:spPr>
                </pic:pic>
              </a:graphicData>
            </a:graphic>
          </wp:inline>
        </w:drawing>
      </w:r>
    </w:p>
    <w:p w14:paraId="02D12C74" w14:textId="77777777" w:rsidR="00B72006" w:rsidRDefault="00B72006" w:rsidP="00335864">
      <w:pPr>
        <w:spacing w:after="120"/>
        <w:rPr>
          <w:rFonts w:asciiTheme="minorHAnsi" w:hAnsiTheme="minorHAnsi"/>
          <w:i/>
          <w:iCs/>
        </w:rPr>
      </w:pPr>
    </w:p>
    <w:p w14:paraId="61268BA1" w14:textId="1D1C5A10" w:rsidR="006F50D8" w:rsidRDefault="006F50D8" w:rsidP="00335864">
      <w:pPr>
        <w:spacing w:after="120"/>
        <w:rPr>
          <w:rFonts w:asciiTheme="minorHAnsi" w:hAnsiTheme="minorHAnsi"/>
          <w:b/>
          <w:bCs/>
          <w:sz w:val="28"/>
          <w:szCs w:val="28"/>
          <w:u w:val="single"/>
        </w:rPr>
      </w:pPr>
      <w:r w:rsidRPr="006F50D8">
        <w:rPr>
          <w:rFonts w:asciiTheme="minorHAnsi" w:hAnsiTheme="minorHAnsi"/>
          <w:i/>
          <w:iCs/>
        </w:rPr>
        <w:drawing>
          <wp:inline distT="0" distB="0" distL="0" distR="0" wp14:anchorId="672CEA2D" wp14:editId="6FDCB259">
            <wp:extent cx="5731510" cy="3965575"/>
            <wp:effectExtent l="0" t="0" r="2540" b="0"/>
            <wp:docPr id="13" name="Picture 12" descr="This image illustrates a guide to reducing salt, fat, and sugar intake for better health, emphasizing the importance of consuming less processed foods, avoiding added seasonings, and opting for healthier cooking methods like boiling or steaming.&#10;&#10;AI-generated content may be incorrect.">
              <a:extLst xmlns:a="http://schemas.openxmlformats.org/drawingml/2006/main">
                <a:ext uri="{FF2B5EF4-FFF2-40B4-BE49-F238E27FC236}">
                  <a16:creationId xmlns:a16="http://schemas.microsoft.com/office/drawing/2014/main" id="{A4EF89D8-6A15-77BE-B640-0DFDD1D695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This image illustrates a guide to reducing salt, fat, and sugar intake for better health, emphasizing the importance of consuming less processed foods, avoiding added seasonings, and opting for healthier cooking methods like boiling or steaming.&#10;&#10;AI-generated content may be incorrect.">
                      <a:extLst>
                        <a:ext uri="{FF2B5EF4-FFF2-40B4-BE49-F238E27FC236}">
                          <a16:creationId xmlns:a16="http://schemas.microsoft.com/office/drawing/2014/main" id="{A4EF89D8-6A15-77BE-B640-0DFDD1D695D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965575"/>
                    </a:xfrm>
                    <a:prstGeom prst="rect">
                      <a:avLst/>
                    </a:prstGeom>
                    <a:effectLst/>
                  </pic:spPr>
                </pic:pic>
              </a:graphicData>
            </a:graphic>
          </wp:inline>
        </w:drawing>
      </w:r>
    </w:p>
    <w:p w14:paraId="2E3914C0" w14:textId="77777777" w:rsidR="00E2678A" w:rsidRDefault="00E2678A">
      <w:pPr>
        <w:spacing w:after="160" w:line="278" w:lineRule="auto"/>
        <w:rPr>
          <w:rFonts w:asciiTheme="minorHAnsi" w:hAnsiTheme="minorHAnsi"/>
          <w:i/>
          <w:iCs/>
        </w:rPr>
      </w:pPr>
      <w:r>
        <w:rPr>
          <w:rFonts w:asciiTheme="minorHAnsi" w:hAnsiTheme="minorHAnsi"/>
          <w:i/>
          <w:iCs/>
        </w:rPr>
        <w:br w:type="page"/>
      </w:r>
    </w:p>
    <w:p w14:paraId="2628A684" w14:textId="531A2CE4" w:rsidR="00940CFF" w:rsidRPr="00E2678A" w:rsidRDefault="00E2678A" w:rsidP="00335864">
      <w:pPr>
        <w:spacing w:after="120"/>
        <w:rPr>
          <w:rFonts w:asciiTheme="minorHAnsi" w:hAnsiTheme="minorHAnsi"/>
          <w:i/>
          <w:iCs/>
        </w:rPr>
      </w:pPr>
      <w:r>
        <w:rPr>
          <w:rFonts w:asciiTheme="minorHAnsi" w:hAnsiTheme="minorHAnsi"/>
          <w:i/>
          <w:iCs/>
        </w:rPr>
        <w:lastRenderedPageBreak/>
        <w:t>Figure 3. Health promotion leaflets in Khmer</w:t>
      </w:r>
    </w:p>
    <w:p w14:paraId="3A126C97" w14:textId="42C0DE23" w:rsidR="00B72006" w:rsidRDefault="00940CFF" w:rsidP="00335864">
      <w:pPr>
        <w:spacing w:after="120"/>
        <w:rPr>
          <w:rFonts w:asciiTheme="minorHAnsi" w:hAnsiTheme="minorHAnsi"/>
          <w:b/>
          <w:bCs/>
          <w:sz w:val="28"/>
          <w:szCs w:val="28"/>
          <w:u w:val="single"/>
        </w:rPr>
      </w:pPr>
      <w:r w:rsidRPr="00940CFF">
        <w:rPr>
          <w:rFonts w:asciiTheme="minorHAnsi" w:hAnsiTheme="minorHAnsi"/>
          <w:b/>
          <w:bCs/>
          <w:sz w:val="28"/>
          <w:szCs w:val="28"/>
          <w:u w:val="single"/>
        </w:rPr>
        <w:drawing>
          <wp:inline distT="0" distB="0" distL="0" distR="0" wp14:anchorId="7C16AC6B" wp14:editId="7609FF30">
            <wp:extent cx="5731510" cy="3967480"/>
            <wp:effectExtent l="0" t="0" r="2540" b="0"/>
            <wp:docPr id="11" name="Picture 10" descr="The image depicts a webpage with a health and research advisory group logo, featuring various Thai phrases and a QR code, likely related to a campaign or information sharing.&#10;&#10;AI-generated content may be incorrect.">
              <a:extLst xmlns:a="http://schemas.openxmlformats.org/drawingml/2006/main">
                <a:ext uri="{FF2B5EF4-FFF2-40B4-BE49-F238E27FC236}">
                  <a16:creationId xmlns:a16="http://schemas.microsoft.com/office/drawing/2014/main" id="{FC2E6769-7630-C7B2-30A4-2477467A40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The image depicts a webpage with a health and research advisory group logo, featuring various Thai phrases and a QR code, likely related to a campaign or information sharing.&#10;&#10;AI-generated content may be incorrect.">
                      <a:extLst>
                        <a:ext uri="{FF2B5EF4-FFF2-40B4-BE49-F238E27FC236}">
                          <a16:creationId xmlns:a16="http://schemas.microsoft.com/office/drawing/2014/main" id="{FC2E6769-7630-C7B2-30A4-2477467A407C}"/>
                        </a:ext>
                      </a:extLst>
                    </pic:cNvPr>
                    <pic:cNvPicPr>
                      <a:picLocks noChangeAspect="1"/>
                    </pic:cNvPicPr>
                  </pic:nvPicPr>
                  <pic:blipFill>
                    <a:blip r:embed="rId10"/>
                    <a:stretch>
                      <a:fillRect/>
                    </a:stretch>
                  </pic:blipFill>
                  <pic:spPr>
                    <a:xfrm>
                      <a:off x="0" y="0"/>
                      <a:ext cx="5731510" cy="3967480"/>
                    </a:xfrm>
                    <a:prstGeom prst="rect">
                      <a:avLst/>
                    </a:prstGeom>
                    <a:effectLst/>
                  </pic:spPr>
                </pic:pic>
              </a:graphicData>
            </a:graphic>
          </wp:inline>
        </w:drawing>
      </w:r>
    </w:p>
    <w:p w14:paraId="2F641E32" w14:textId="3B50BA5E" w:rsidR="00E2678A" w:rsidRDefault="000A2D7C" w:rsidP="00335864">
      <w:pPr>
        <w:spacing w:after="120"/>
        <w:rPr>
          <w:rFonts w:asciiTheme="minorHAnsi" w:hAnsiTheme="minorHAnsi"/>
          <w:b/>
          <w:bCs/>
          <w:sz w:val="28"/>
          <w:szCs w:val="28"/>
          <w:u w:val="single"/>
        </w:rPr>
      </w:pPr>
      <w:r w:rsidRPr="000A2D7C">
        <w:rPr>
          <w:rFonts w:asciiTheme="minorHAnsi" w:hAnsiTheme="minorHAnsi"/>
          <w:b/>
          <w:bCs/>
          <w:sz w:val="28"/>
          <w:szCs w:val="28"/>
          <w:u w:val="single"/>
        </w:rPr>
        <w:drawing>
          <wp:inline distT="0" distB="0" distL="0" distR="0" wp14:anchorId="230A6FC8" wp14:editId="2C0D6C7A">
            <wp:extent cx="5731510" cy="3965575"/>
            <wp:effectExtent l="0" t="0" r="2540" b="0"/>
            <wp:docPr id="7" name="Picture 6" descr="The image contains a series of food safety warnings, each with a symbol and text in Thai, emphasizing various precautions to avoid foodborne illnesses.&#10;&#10;AI-generated content may be incorrect.">
              <a:extLst xmlns:a="http://schemas.openxmlformats.org/drawingml/2006/main">
                <a:ext uri="{FF2B5EF4-FFF2-40B4-BE49-F238E27FC236}">
                  <a16:creationId xmlns:a16="http://schemas.microsoft.com/office/drawing/2014/main" id="{42D9489D-F64A-3701-8584-6A9B6F6DD0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he image contains a series of food safety warnings, each with a symbol and text in Thai, emphasizing various precautions to avoid foodborne illnesses.&#10;&#10;AI-generated content may be incorrect.">
                      <a:extLst>
                        <a:ext uri="{FF2B5EF4-FFF2-40B4-BE49-F238E27FC236}">
                          <a16:creationId xmlns:a16="http://schemas.microsoft.com/office/drawing/2014/main" id="{42D9489D-F64A-3701-8584-6A9B6F6DD08A}"/>
                        </a:ext>
                      </a:extLst>
                    </pic:cNvPr>
                    <pic:cNvPicPr>
                      <a:picLocks noChangeAspect="1"/>
                    </pic:cNvPicPr>
                  </pic:nvPicPr>
                  <pic:blipFill>
                    <a:blip r:embed="rId11"/>
                    <a:stretch>
                      <a:fillRect/>
                    </a:stretch>
                  </pic:blipFill>
                  <pic:spPr>
                    <a:xfrm>
                      <a:off x="0" y="0"/>
                      <a:ext cx="5731510" cy="3965575"/>
                    </a:xfrm>
                    <a:prstGeom prst="rect">
                      <a:avLst/>
                    </a:prstGeom>
                    <a:effectLst/>
                  </pic:spPr>
                </pic:pic>
              </a:graphicData>
            </a:graphic>
          </wp:inline>
        </w:drawing>
      </w:r>
    </w:p>
    <w:p w14:paraId="3F173DC2" w14:textId="77777777" w:rsidR="00940CFF" w:rsidRPr="00335864" w:rsidRDefault="00940CFF" w:rsidP="00335864">
      <w:pPr>
        <w:spacing w:after="120"/>
        <w:rPr>
          <w:rFonts w:asciiTheme="minorHAnsi" w:hAnsiTheme="minorHAnsi"/>
          <w:b/>
          <w:bCs/>
          <w:sz w:val="28"/>
          <w:szCs w:val="28"/>
          <w:u w:val="single"/>
        </w:rPr>
      </w:pPr>
    </w:p>
    <w:sectPr w:rsidR="00940CFF" w:rsidRPr="0033586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8AE2" w14:textId="77777777" w:rsidR="00190827" w:rsidRDefault="00190827" w:rsidP="00E253FB">
      <w:r>
        <w:separator/>
      </w:r>
    </w:p>
  </w:endnote>
  <w:endnote w:type="continuationSeparator" w:id="0">
    <w:p w14:paraId="78C5E468" w14:textId="77777777" w:rsidR="00190827" w:rsidRDefault="00190827" w:rsidP="00E25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4924933"/>
      <w:docPartObj>
        <w:docPartGallery w:val="Page Numbers (Bottom of Page)"/>
        <w:docPartUnique/>
      </w:docPartObj>
    </w:sdtPr>
    <w:sdtEndPr>
      <w:rPr>
        <w:noProof/>
      </w:rPr>
    </w:sdtEndPr>
    <w:sdtContent>
      <w:p w14:paraId="0370CDEC" w14:textId="058014B5" w:rsidR="00E253FB" w:rsidRDefault="00E253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F58791" w14:textId="77777777" w:rsidR="00E253FB" w:rsidRDefault="00E25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83C3F" w14:textId="77777777" w:rsidR="00190827" w:rsidRDefault="00190827" w:rsidP="00E253FB">
      <w:r>
        <w:separator/>
      </w:r>
    </w:p>
  </w:footnote>
  <w:footnote w:type="continuationSeparator" w:id="0">
    <w:p w14:paraId="3546EFB1" w14:textId="77777777" w:rsidR="00190827" w:rsidRDefault="00190827" w:rsidP="00E25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91B83" w14:textId="7520F72D" w:rsidR="00335864" w:rsidRPr="00335864" w:rsidRDefault="00335864">
    <w:pPr>
      <w:pStyle w:val="Header"/>
      <w:rPr>
        <w:rFonts w:asciiTheme="minorHAnsi" w:hAnsiTheme="minorHAnsi"/>
      </w:rPr>
    </w:pPr>
    <w:r w:rsidRPr="00335864">
      <w:rPr>
        <w:rFonts w:asciiTheme="minorHAnsi" w:hAnsiTheme="minorHAnsi"/>
      </w:rPr>
      <w:t>Supplementary Materials_6_Health promotion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9130481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4FC6EEE"/>
    <w:multiLevelType w:val="hybridMultilevel"/>
    <w:tmpl w:val="CF08F176"/>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 w15:restartNumberingAfterBreak="0">
    <w:nsid w:val="26C213DC"/>
    <w:multiLevelType w:val="hybridMultilevel"/>
    <w:tmpl w:val="CBE82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8F2AB1"/>
    <w:multiLevelType w:val="hybridMultilevel"/>
    <w:tmpl w:val="8932C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FC5435"/>
    <w:multiLevelType w:val="hybridMultilevel"/>
    <w:tmpl w:val="5530A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2D09EB"/>
    <w:multiLevelType w:val="hybridMultilevel"/>
    <w:tmpl w:val="D018C0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B679C0"/>
    <w:multiLevelType w:val="hybridMultilevel"/>
    <w:tmpl w:val="05D65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527A57"/>
    <w:multiLevelType w:val="hybridMultilevel"/>
    <w:tmpl w:val="A6EC2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E327E8"/>
    <w:multiLevelType w:val="hybridMultilevel"/>
    <w:tmpl w:val="2F0407C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2681C"/>
    <w:multiLevelType w:val="hybridMultilevel"/>
    <w:tmpl w:val="3A206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2B4577"/>
    <w:multiLevelType w:val="hybridMultilevel"/>
    <w:tmpl w:val="2E442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5D2EFD"/>
    <w:multiLevelType w:val="hybridMultilevel"/>
    <w:tmpl w:val="B10CB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2504D5"/>
    <w:multiLevelType w:val="hybridMultilevel"/>
    <w:tmpl w:val="F46468EE"/>
    <w:lvl w:ilvl="0" w:tplc="1850079A">
      <w:start w:val="1"/>
      <w:numFmt w:val="decimal"/>
      <w:lvlText w:val="%1."/>
      <w:lvlJc w:val="left"/>
      <w:pPr>
        <w:ind w:left="720" w:hanging="360"/>
      </w:pPr>
      <w:rPr>
        <w:rFonts w:asciiTheme="minorHAnsi" w:eastAsiaTheme="minorHAnsi" w:hAnsiTheme="minorHAnsi" w:cstheme="minorBidi" w:hint="default"/>
        <w:color w:val="auto"/>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4715819">
    <w:abstractNumId w:val="0"/>
  </w:num>
  <w:num w:numId="2" w16cid:durableId="1692880093">
    <w:abstractNumId w:val="1"/>
  </w:num>
  <w:num w:numId="3" w16cid:durableId="1613515045">
    <w:abstractNumId w:val="7"/>
  </w:num>
  <w:num w:numId="4" w16cid:durableId="571814701">
    <w:abstractNumId w:val="10"/>
  </w:num>
  <w:num w:numId="5" w16cid:durableId="492141957">
    <w:abstractNumId w:val="4"/>
  </w:num>
  <w:num w:numId="6" w16cid:durableId="2095274051">
    <w:abstractNumId w:val="6"/>
  </w:num>
  <w:num w:numId="7" w16cid:durableId="483475588">
    <w:abstractNumId w:val="5"/>
  </w:num>
  <w:num w:numId="8" w16cid:durableId="271984524">
    <w:abstractNumId w:val="11"/>
  </w:num>
  <w:num w:numId="9" w16cid:durableId="1904294392">
    <w:abstractNumId w:val="12"/>
  </w:num>
  <w:num w:numId="10" w16cid:durableId="5520256">
    <w:abstractNumId w:val="2"/>
  </w:num>
  <w:num w:numId="11" w16cid:durableId="1339430207">
    <w:abstractNumId w:val="3"/>
  </w:num>
  <w:num w:numId="12" w16cid:durableId="617376622">
    <w:abstractNumId w:val="8"/>
  </w:num>
  <w:num w:numId="13" w16cid:durableId="18264305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1C9"/>
    <w:rsid w:val="000A2D7C"/>
    <w:rsid w:val="000D547E"/>
    <w:rsid w:val="00105CA0"/>
    <w:rsid w:val="00190827"/>
    <w:rsid w:val="001A7BB8"/>
    <w:rsid w:val="002425B4"/>
    <w:rsid w:val="00244B24"/>
    <w:rsid w:val="00244DC6"/>
    <w:rsid w:val="00260942"/>
    <w:rsid w:val="002919F1"/>
    <w:rsid w:val="002B3F7E"/>
    <w:rsid w:val="00335864"/>
    <w:rsid w:val="003518ED"/>
    <w:rsid w:val="00364484"/>
    <w:rsid w:val="0041778C"/>
    <w:rsid w:val="005C0203"/>
    <w:rsid w:val="005D66E4"/>
    <w:rsid w:val="006418EC"/>
    <w:rsid w:val="00661FE8"/>
    <w:rsid w:val="00670D4A"/>
    <w:rsid w:val="006F50D8"/>
    <w:rsid w:val="0071039F"/>
    <w:rsid w:val="007451F1"/>
    <w:rsid w:val="00785B75"/>
    <w:rsid w:val="007E38AF"/>
    <w:rsid w:val="00811DD3"/>
    <w:rsid w:val="00940CFF"/>
    <w:rsid w:val="009631C9"/>
    <w:rsid w:val="009F4125"/>
    <w:rsid w:val="00A0075C"/>
    <w:rsid w:val="00A036D7"/>
    <w:rsid w:val="00AD6A54"/>
    <w:rsid w:val="00AE4384"/>
    <w:rsid w:val="00B05CD0"/>
    <w:rsid w:val="00B50DC5"/>
    <w:rsid w:val="00B72006"/>
    <w:rsid w:val="00C11D83"/>
    <w:rsid w:val="00C453B0"/>
    <w:rsid w:val="00C86ED1"/>
    <w:rsid w:val="00CB5779"/>
    <w:rsid w:val="00D13FCC"/>
    <w:rsid w:val="00D170D0"/>
    <w:rsid w:val="00D52458"/>
    <w:rsid w:val="00D76DDF"/>
    <w:rsid w:val="00DB2932"/>
    <w:rsid w:val="00DB643E"/>
    <w:rsid w:val="00DB65CD"/>
    <w:rsid w:val="00E253FB"/>
    <w:rsid w:val="00E2678A"/>
    <w:rsid w:val="00EE1D54"/>
    <w:rsid w:val="00EE2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940E"/>
  <w15:chartTrackingRefBased/>
  <w15:docId w15:val="{199F5992-25B3-490E-B804-E46DD875A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86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9631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9631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9631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unhideWhenUsed/>
    <w:qFormat/>
    <w:rsid w:val="009631C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9631C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9631C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9631C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9631C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9631C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1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31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31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631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1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1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1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1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1C9"/>
    <w:rPr>
      <w:rFonts w:eastAsiaTheme="majorEastAsia" w:cstheme="majorBidi"/>
      <w:color w:val="272727" w:themeColor="text1" w:themeTint="D8"/>
    </w:rPr>
  </w:style>
  <w:style w:type="paragraph" w:styleId="Title">
    <w:name w:val="Title"/>
    <w:basedOn w:val="Normal"/>
    <w:next w:val="Normal"/>
    <w:link w:val="TitleChar"/>
    <w:uiPriority w:val="10"/>
    <w:qFormat/>
    <w:rsid w:val="009631C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631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1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631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1C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9631C9"/>
    <w:rPr>
      <w:i/>
      <w:iCs/>
      <w:color w:val="404040" w:themeColor="text1" w:themeTint="BF"/>
    </w:rPr>
  </w:style>
  <w:style w:type="paragraph" w:styleId="ListParagraph">
    <w:name w:val="List Paragraph"/>
    <w:basedOn w:val="Normal"/>
    <w:uiPriority w:val="34"/>
    <w:qFormat/>
    <w:rsid w:val="009631C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9631C9"/>
    <w:rPr>
      <w:i/>
      <w:iCs/>
      <w:color w:val="0F4761" w:themeColor="accent1" w:themeShade="BF"/>
    </w:rPr>
  </w:style>
  <w:style w:type="paragraph" w:styleId="IntenseQuote">
    <w:name w:val="Intense Quote"/>
    <w:basedOn w:val="Normal"/>
    <w:next w:val="Normal"/>
    <w:link w:val="IntenseQuoteChar"/>
    <w:uiPriority w:val="30"/>
    <w:qFormat/>
    <w:rsid w:val="009631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9631C9"/>
    <w:rPr>
      <w:i/>
      <w:iCs/>
      <w:color w:val="0F4761" w:themeColor="accent1" w:themeShade="BF"/>
    </w:rPr>
  </w:style>
  <w:style w:type="character" w:styleId="IntenseReference">
    <w:name w:val="Intense Reference"/>
    <w:basedOn w:val="DefaultParagraphFont"/>
    <w:uiPriority w:val="32"/>
    <w:qFormat/>
    <w:rsid w:val="009631C9"/>
    <w:rPr>
      <w:b/>
      <w:bCs/>
      <w:smallCaps/>
      <w:color w:val="0F4761" w:themeColor="accent1" w:themeShade="BF"/>
      <w:spacing w:val="5"/>
    </w:rPr>
  </w:style>
  <w:style w:type="paragraph" w:styleId="BodyText">
    <w:name w:val="Body Text"/>
    <w:basedOn w:val="Normal"/>
    <w:link w:val="BodyTextChar"/>
    <w:qFormat/>
    <w:rsid w:val="00DB643E"/>
    <w:pPr>
      <w:spacing w:before="180" w:after="180"/>
    </w:pPr>
    <w:rPr>
      <w:rFonts w:asciiTheme="minorHAnsi" w:eastAsiaTheme="minorHAnsi" w:hAnsiTheme="minorHAnsi" w:cstheme="minorBidi"/>
      <w:lang w:val="en-US" w:eastAsia="en-US"/>
    </w:rPr>
  </w:style>
  <w:style w:type="character" w:customStyle="1" w:styleId="BodyTextChar">
    <w:name w:val="Body Text Char"/>
    <w:basedOn w:val="DefaultParagraphFont"/>
    <w:link w:val="BodyText"/>
    <w:rsid w:val="00DB643E"/>
    <w:rPr>
      <w:kern w:val="0"/>
      <w:lang w:val="en-US"/>
      <w14:ligatures w14:val="none"/>
    </w:rPr>
  </w:style>
  <w:style w:type="paragraph" w:customStyle="1" w:styleId="FirstParagraph">
    <w:name w:val="First Paragraph"/>
    <w:basedOn w:val="BodyText"/>
    <w:next w:val="BodyText"/>
    <w:qFormat/>
    <w:rsid w:val="00DB643E"/>
  </w:style>
  <w:style w:type="paragraph" w:customStyle="1" w:styleId="Compact">
    <w:name w:val="Compact"/>
    <w:basedOn w:val="BodyText"/>
    <w:qFormat/>
    <w:rsid w:val="00DB643E"/>
    <w:pPr>
      <w:spacing w:before="36" w:after="36"/>
    </w:pPr>
  </w:style>
  <w:style w:type="table" w:styleId="TableGrid">
    <w:name w:val="Table Grid"/>
    <w:basedOn w:val="TableNormal"/>
    <w:rsid w:val="00DB643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B643E"/>
    <w:rPr>
      <w:sz w:val="16"/>
      <w:szCs w:val="16"/>
    </w:rPr>
  </w:style>
  <w:style w:type="paragraph" w:styleId="CommentText">
    <w:name w:val="annotation text"/>
    <w:basedOn w:val="Normal"/>
    <w:link w:val="CommentTextChar"/>
    <w:rsid w:val="00DB643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rsid w:val="00DB643E"/>
    <w:rPr>
      <w:kern w:val="0"/>
      <w:sz w:val="20"/>
      <w:szCs w:val="20"/>
      <w:lang w:val="en-US"/>
      <w14:ligatures w14:val="none"/>
    </w:rPr>
  </w:style>
  <w:style w:type="paragraph" w:styleId="Header">
    <w:name w:val="header"/>
    <w:basedOn w:val="Normal"/>
    <w:link w:val="HeaderChar"/>
    <w:uiPriority w:val="99"/>
    <w:unhideWhenUsed/>
    <w:rsid w:val="00E253FB"/>
    <w:pPr>
      <w:tabs>
        <w:tab w:val="center" w:pos="4513"/>
        <w:tab w:val="right" w:pos="9026"/>
      </w:tabs>
    </w:pPr>
  </w:style>
  <w:style w:type="character" w:customStyle="1" w:styleId="HeaderChar">
    <w:name w:val="Header Char"/>
    <w:basedOn w:val="DefaultParagraphFont"/>
    <w:link w:val="Header"/>
    <w:uiPriority w:val="99"/>
    <w:rsid w:val="00E253FB"/>
  </w:style>
  <w:style w:type="paragraph" w:styleId="Footer">
    <w:name w:val="footer"/>
    <w:basedOn w:val="Normal"/>
    <w:link w:val="FooterChar"/>
    <w:uiPriority w:val="99"/>
    <w:unhideWhenUsed/>
    <w:rsid w:val="00E253FB"/>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E253FB"/>
  </w:style>
  <w:style w:type="character" w:customStyle="1" w:styleId="table-label">
    <w:name w:val="table-label"/>
    <w:basedOn w:val="DefaultParagraphFont"/>
    <w:rsid w:val="00EE27DF"/>
  </w:style>
  <w:style w:type="paragraph" w:styleId="NormalWeb">
    <w:name w:val="Normal (Web)"/>
    <w:basedOn w:val="Normal"/>
    <w:uiPriority w:val="99"/>
    <w:semiHidden/>
    <w:unhideWhenUsed/>
    <w:rsid w:val="00EE27D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192</TotalTime>
  <Pages>3</Pages>
  <Words>48</Words>
  <Characters>276</Characters>
  <Application>Microsoft Office Word</Application>
  <DocSecurity>0</DocSecurity>
  <Lines>2</Lines>
  <Paragraphs>1</Paragraphs>
  <ScaleCrop>false</ScaleCrop>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Wynberg</dc:creator>
  <cp:keywords/>
  <dc:description/>
  <cp:lastModifiedBy>Elke Wynberg</cp:lastModifiedBy>
  <cp:revision>14</cp:revision>
  <dcterms:created xsi:type="dcterms:W3CDTF">2026-07-03T10:42:00Z</dcterms:created>
  <dcterms:modified xsi:type="dcterms:W3CDTF">2026-07-04T03:43:00Z</dcterms:modified>
</cp:coreProperties>
</file>