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49" w:rsidRPr="00444D1C" w:rsidRDefault="003C2949" w:rsidP="003C2949">
      <w:pPr>
        <w:spacing w:line="360" w:lineRule="auto"/>
        <w:ind w:left="720"/>
        <w:jc w:val="both"/>
        <w:rPr>
          <w:rFonts w:ascii="Times New Roman" w:eastAsia="Arial" w:hAnsi="Times New Roman" w:cs="Times New Roman"/>
          <w:b/>
          <w:bCs/>
        </w:rPr>
      </w:pPr>
      <w:r w:rsidRPr="00444D1C">
        <w:rPr>
          <w:rFonts w:ascii="Times New Roman" w:eastAsia="Arial" w:hAnsi="Times New Roman" w:cs="Times New Roman"/>
          <w:b/>
          <w:bCs/>
        </w:rPr>
        <w:t>Table 1: Comparison of Traditional and Molecular Ages Estimation Models</w:t>
      </w: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1734"/>
        <w:gridCol w:w="1576"/>
        <w:gridCol w:w="1618"/>
        <w:gridCol w:w="1614"/>
        <w:gridCol w:w="1614"/>
        <w:gridCol w:w="1595"/>
      </w:tblGrid>
      <w:tr w:rsidR="003C2949" w:rsidRPr="0009483A" w:rsidTr="003C2949">
        <w:trPr>
          <w:trHeight w:val="819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Method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Sample Type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Principle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Advantages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Limitations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b/>
                <w:bCs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Accuracy</w:t>
            </w:r>
          </w:p>
        </w:tc>
      </w:tr>
      <w:tr w:rsidR="003C2949" w:rsidRPr="0009483A" w:rsidTr="003C2949">
        <w:trPr>
          <w:trHeight w:val="819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Morphological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Bone, Teeth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Skeletal development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Simple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Requires remains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Moderate</w:t>
            </w:r>
          </w:p>
        </w:tc>
      </w:tr>
      <w:tr w:rsidR="003C2949" w:rsidRPr="0009483A" w:rsidTr="003C2949">
        <w:trPr>
          <w:trHeight w:val="819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Histological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Bone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Osteon counting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Useful in adults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Destructive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Moderate</w:t>
            </w:r>
          </w:p>
        </w:tc>
      </w:tr>
      <w:tr w:rsidR="003C2949" w:rsidRPr="0009483A" w:rsidTr="003C2949">
        <w:trPr>
          <w:trHeight w:val="819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Telomere Length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Blood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Telomere   shortening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Molecular marker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High variability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Low</w:t>
            </w:r>
          </w:p>
        </w:tc>
      </w:tr>
      <w:tr w:rsidR="003C2949" w:rsidRPr="0009483A" w:rsidTr="003C2949">
        <w:trPr>
          <w:trHeight w:val="819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9483A">
              <w:rPr>
                <w:rFonts w:eastAsia="SimSun"/>
                <w:b/>
                <w:bCs/>
                <w:lang w:val="en-US" w:eastAsia="zh-CN" w:bidi="ar"/>
              </w:rPr>
              <w:t>DNA Methylation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Times New Roman"/>
                <w:color w:val="000000" w:themeColor="text1"/>
              </w:rPr>
              <w:t>Biological Samples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09483A">
              <w:rPr>
                <w:rFonts w:eastAsia="SimSun"/>
                <w:lang w:val="en-US" w:eastAsia="zh-CN" w:bidi="ar"/>
              </w:rPr>
              <w:t>CpG</w:t>
            </w:r>
            <w:proofErr w:type="spellEnd"/>
            <w:r w:rsidRPr="0009483A">
              <w:rPr>
                <w:rFonts w:eastAsia="SimSun"/>
                <w:lang w:val="en-US" w:eastAsia="zh-CN" w:bidi="ar"/>
              </w:rPr>
              <w:t xml:space="preserve"> methylation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High accuracy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Costly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High</w:t>
            </w:r>
          </w:p>
        </w:tc>
      </w:tr>
      <w:tr w:rsidR="003C2949" w:rsidRPr="0009483A" w:rsidTr="003C2949">
        <w:trPr>
          <w:trHeight w:val="1154"/>
        </w:trPr>
        <w:tc>
          <w:tcPr>
            <w:tcW w:w="173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proofErr w:type="spellStart"/>
            <w:r w:rsidRPr="0009483A">
              <w:rPr>
                <w:rFonts w:eastAsia="SimSun"/>
                <w:b/>
                <w:bCs/>
                <w:lang w:val="en-US" w:eastAsia="zh-CN" w:bidi="ar"/>
              </w:rPr>
              <w:t>miRNA</w:t>
            </w:r>
            <w:proofErr w:type="spellEnd"/>
            <w:r w:rsidRPr="0009483A">
              <w:rPr>
                <w:rFonts w:eastAsia="SimSun"/>
                <w:b/>
                <w:bCs/>
                <w:lang w:val="en-US" w:eastAsia="zh-CN" w:bidi="ar"/>
              </w:rPr>
              <w:t xml:space="preserve"> Profiling</w:t>
            </w:r>
          </w:p>
        </w:tc>
        <w:tc>
          <w:tcPr>
            <w:tcW w:w="1576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Biological Samples</w:t>
            </w:r>
          </w:p>
        </w:tc>
        <w:tc>
          <w:tcPr>
            <w:tcW w:w="1618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Age-related expression changes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Stable in degraded samples</w:t>
            </w:r>
          </w:p>
        </w:tc>
        <w:tc>
          <w:tcPr>
            <w:tcW w:w="1614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Limited validation</w:t>
            </w:r>
          </w:p>
        </w:tc>
        <w:tc>
          <w:tcPr>
            <w:tcW w:w="1595" w:type="dxa"/>
            <w:vAlign w:val="center"/>
          </w:tcPr>
          <w:p w:rsidR="003C2949" w:rsidRPr="0009483A" w:rsidRDefault="003C2949" w:rsidP="003C2949">
            <w:pPr>
              <w:widowControl/>
              <w:spacing w:line="360" w:lineRule="auto"/>
              <w:jc w:val="center"/>
              <w:rPr>
                <w:rFonts w:eastAsia="Times New Roman"/>
                <w:color w:val="000000" w:themeColor="text1"/>
              </w:rPr>
            </w:pPr>
            <w:r w:rsidRPr="0009483A">
              <w:rPr>
                <w:rFonts w:eastAsia="SimSun"/>
                <w:lang w:val="en-US" w:eastAsia="zh-CN" w:bidi="ar"/>
              </w:rPr>
              <w:t>Emerging</w:t>
            </w:r>
          </w:p>
        </w:tc>
      </w:tr>
    </w:tbl>
    <w:p w:rsidR="00B54E06" w:rsidRDefault="00B54E06">
      <w:bookmarkStart w:id="0" w:name="_GoBack"/>
      <w:bookmarkEnd w:id="0"/>
    </w:p>
    <w:sectPr w:rsidR="00B54E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49"/>
    <w:rsid w:val="00096B38"/>
    <w:rsid w:val="003C2949"/>
    <w:rsid w:val="00B5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49"/>
    <w:pPr>
      <w:spacing w:after="160" w:line="279" w:lineRule="auto"/>
    </w:pPr>
    <w:rPr>
      <w:rFonts w:eastAsiaTheme="minorEastAsia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C294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49"/>
    <w:pPr>
      <w:spacing w:after="160" w:line="279" w:lineRule="auto"/>
    </w:pPr>
    <w:rPr>
      <w:rFonts w:eastAsiaTheme="minorEastAsia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C294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2026-08-06T07:24:00Z</dcterms:created>
  <dcterms:modified xsi:type="dcterms:W3CDTF">2026-08-06T11:00:00Z</dcterms:modified>
</cp:coreProperties>
</file>