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3B472" w14:textId="6AA40273" w:rsidR="00D76E1C" w:rsidRPr="00D76E1C" w:rsidRDefault="00D76E1C" w:rsidP="00D76E1C">
      <w:pPr>
        <w:rPr>
          <w:rFonts w:ascii="Times New Roman" w:hAnsi="Times New Roman" w:cs="Times New Roman"/>
          <w:sz w:val="20"/>
          <w:lang w:val="en-US"/>
        </w:rPr>
      </w:pPr>
      <w:r w:rsidRPr="00D76E1C">
        <w:rPr>
          <w:rFonts w:ascii="Times New Roman" w:hAnsi="Times New Roman" w:cs="Times New Roman"/>
          <w:b/>
          <w:sz w:val="20"/>
          <w:lang w:val="en-US"/>
        </w:rPr>
        <w:t>Table S</w:t>
      </w:r>
      <w:r w:rsidR="00DF4A5B">
        <w:rPr>
          <w:rFonts w:ascii="Times New Roman" w:hAnsi="Times New Roman" w:cs="Times New Roman"/>
          <w:b/>
          <w:sz w:val="20"/>
          <w:lang w:val="en-US"/>
        </w:rPr>
        <w:t>4</w:t>
      </w:r>
      <w:r w:rsidRPr="00D76E1C">
        <w:rPr>
          <w:rFonts w:ascii="Times New Roman" w:hAnsi="Times New Roman" w:cs="Times New Roman"/>
          <w:b/>
          <w:sz w:val="20"/>
          <w:lang w:val="en-US"/>
        </w:rPr>
        <w:t>.</w:t>
      </w:r>
      <w:r w:rsidRPr="00D76E1C">
        <w:rPr>
          <w:rFonts w:ascii="Times New Roman" w:hAnsi="Times New Roman" w:cs="Times New Roman"/>
          <w:sz w:val="20"/>
          <w:lang w:val="en-US"/>
        </w:rPr>
        <w:t xml:space="preserve">  Multiple comparisons of the Bayes Factors and marginal likelihoods for all the diversification models tested (Yule, Birth-Death (BD), Episodic Birth-Death (EBD); the latter with multiple episodes 4, 10 or 20).</w:t>
      </w:r>
      <w:bookmarkStart w:id="0" w:name="_GoBack"/>
      <w:bookmarkEnd w:id="0"/>
    </w:p>
    <w:tbl>
      <w:tblPr>
        <w:tblStyle w:val="TableGrid"/>
        <w:tblW w:w="9355" w:type="dxa"/>
        <w:tblLayout w:type="fixed"/>
        <w:tblLook w:val="0600" w:firstRow="0" w:lastRow="0" w:firstColumn="0" w:lastColumn="0" w:noHBand="1" w:noVBand="1"/>
      </w:tblPr>
      <w:tblGrid>
        <w:gridCol w:w="1125"/>
        <w:gridCol w:w="1545"/>
        <w:gridCol w:w="1337"/>
        <w:gridCol w:w="1337"/>
        <w:gridCol w:w="1337"/>
        <w:gridCol w:w="1337"/>
        <w:gridCol w:w="1337"/>
      </w:tblGrid>
      <w:tr w:rsidR="00D76E1C" w:rsidRPr="004E2C1B" w14:paraId="3D3FEF69" w14:textId="77777777" w:rsidTr="00AA4255">
        <w:trPr>
          <w:trHeight w:val="340"/>
        </w:trPr>
        <w:tc>
          <w:tcPr>
            <w:tcW w:w="1125" w:type="dxa"/>
            <w:vMerge w:val="restart"/>
          </w:tcPr>
          <w:p w14:paraId="7A2E3A00" w14:textId="77777777" w:rsidR="00D76E1C" w:rsidRPr="004E2C1B" w:rsidRDefault="00D76E1C" w:rsidP="00AA4255">
            <w:pPr>
              <w:widowControl w:val="0"/>
              <w:jc w:val="center"/>
              <w:rPr>
                <w:b/>
              </w:rPr>
            </w:pPr>
            <w:r w:rsidRPr="004E2C1B">
              <w:rPr>
                <w:b/>
              </w:rPr>
              <w:t>Model</w:t>
            </w:r>
          </w:p>
        </w:tc>
        <w:tc>
          <w:tcPr>
            <w:tcW w:w="1545" w:type="dxa"/>
            <w:vMerge w:val="restart"/>
          </w:tcPr>
          <w:p w14:paraId="5A7401DE" w14:textId="77777777" w:rsidR="00D76E1C" w:rsidRPr="004E2C1B" w:rsidRDefault="00D76E1C" w:rsidP="00AA4255">
            <w:pPr>
              <w:widowControl w:val="0"/>
              <w:jc w:val="center"/>
              <w:rPr>
                <w:b/>
              </w:rPr>
            </w:pPr>
            <w:proofErr w:type="spellStart"/>
            <w:r w:rsidRPr="004E2C1B">
              <w:rPr>
                <w:b/>
              </w:rPr>
              <w:t>mLikelihood</w:t>
            </w:r>
            <w:proofErr w:type="spellEnd"/>
          </w:p>
        </w:tc>
        <w:tc>
          <w:tcPr>
            <w:tcW w:w="6685" w:type="dxa"/>
            <w:gridSpan w:val="5"/>
          </w:tcPr>
          <w:p w14:paraId="2F7882D5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rPr>
                <w:b/>
              </w:rPr>
              <w:t>Bayes Factors</w:t>
            </w:r>
          </w:p>
        </w:tc>
      </w:tr>
      <w:tr w:rsidR="00D76E1C" w:rsidRPr="004E2C1B" w14:paraId="60881F60" w14:textId="77777777" w:rsidTr="00AA4255">
        <w:trPr>
          <w:trHeight w:val="340"/>
        </w:trPr>
        <w:tc>
          <w:tcPr>
            <w:tcW w:w="1125" w:type="dxa"/>
            <w:vMerge/>
          </w:tcPr>
          <w:p w14:paraId="58D0544D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5" w:type="dxa"/>
            <w:vMerge/>
          </w:tcPr>
          <w:p w14:paraId="4B3F00EA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shd w:val="clear" w:color="auto" w:fill="7F7F7F" w:themeFill="text1" w:themeFillTint="80"/>
          </w:tcPr>
          <w:p w14:paraId="4B12DCE9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Yule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2DB1B08F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BD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14CF3698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EBDN4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6C6E141F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EBDN10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5606DE39" w14:textId="77777777" w:rsidR="00D76E1C" w:rsidRPr="004E2C1B" w:rsidRDefault="00D76E1C" w:rsidP="00AA4255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EBDN20</w:t>
            </w:r>
          </w:p>
        </w:tc>
      </w:tr>
      <w:tr w:rsidR="00D76E1C" w:rsidRPr="004E2C1B" w14:paraId="0D51A0E1" w14:textId="77777777" w:rsidTr="00AA4255">
        <w:trPr>
          <w:trHeight w:val="340"/>
        </w:trPr>
        <w:tc>
          <w:tcPr>
            <w:tcW w:w="1125" w:type="dxa"/>
          </w:tcPr>
          <w:p w14:paraId="61288A94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Yule</w:t>
            </w:r>
          </w:p>
        </w:tc>
        <w:tc>
          <w:tcPr>
            <w:tcW w:w="1545" w:type="dxa"/>
          </w:tcPr>
          <w:p w14:paraId="6B592E66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-224</w:t>
            </w:r>
          </w:p>
        </w:tc>
        <w:tc>
          <w:tcPr>
            <w:tcW w:w="1337" w:type="dxa"/>
          </w:tcPr>
          <w:p w14:paraId="5755E8B4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0</w:t>
            </w:r>
          </w:p>
        </w:tc>
        <w:tc>
          <w:tcPr>
            <w:tcW w:w="1337" w:type="dxa"/>
          </w:tcPr>
          <w:p w14:paraId="15CD1FBA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0</w:t>
            </w:r>
          </w:p>
        </w:tc>
        <w:tc>
          <w:tcPr>
            <w:tcW w:w="1337" w:type="dxa"/>
          </w:tcPr>
          <w:p w14:paraId="7946F058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11</w:t>
            </w:r>
          </w:p>
        </w:tc>
        <w:tc>
          <w:tcPr>
            <w:tcW w:w="1337" w:type="dxa"/>
          </w:tcPr>
          <w:p w14:paraId="317F4EA4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9</w:t>
            </w:r>
          </w:p>
        </w:tc>
        <w:tc>
          <w:tcPr>
            <w:tcW w:w="1337" w:type="dxa"/>
          </w:tcPr>
          <w:p w14:paraId="7BF8A7FD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12</w:t>
            </w:r>
          </w:p>
        </w:tc>
      </w:tr>
      <w:tr w:rsidR="00D76E1C" w:rsidRPr="004E2C1B" w14:paraId="75D8C94A" w14:textId="77777777" w:rsidTr="00AA4255">
        <w:trPr>
          <w:trHeight w:val="340"/>
        </w:trPr>
        <w:tc>
          <w:tcPr>
            <w:tcW w:w="1125" w:type="dxa"/>
          </w:tcPr>
          <w:p w14:paraId="0F9596E8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BD</w:t>
            </w:r>
          </w:p>
        </w:tc>
        <w:tc>
          <w:tcPr>
            <w:tcW w:w="1545" w:type="dxa"/>
          </w:tcPr>
          <w:p w14:paraId="78CAFA79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-221</w:t>
            </w:r>
          </w:p>
        </w:tc>
        <w:tc>
          <w:tcPr>
            <w:tcW w:w="1337" w:type="dxa"/>
          </w:tcPr>
          <w:p w14:paraId="1DF7FD01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0</w:t>
            </w:r>
          </w:p>
        </w:tc>
        <w:tc>
          <w:tcPr>
            <w:tcW w:w="1337" w:type="dxa"/>
          </w:tcPr>
          <w:p w14:paraId="4DB1CB61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0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38D43509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140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40036A38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110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5E0EB8EA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153</w:t>
            </w:r>
          </w:p>
        </w:tc>
      </w:tr>
      <w:tr w:rsidR="00D76E1C" w:rsidRPr="004E2C1B" w14:paraId="236AA4FA" w14:textId="77777777" w:rsidTr="00AA4255">
        <w:trPr>
          <w:trHeight w:val="340"/>
        </w:trPr>
        <w:tc>
          <w:tcPr>
            <w:tcW w:w="1125" w:type="dxa"/>
          </w:tcPr>
          <w:p w14:paraId="18AF0562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EBDN4</w:t>
            </w:r>
          </w:p>
        </w:tc>
        <w:tc>
          <w:tcPr>
            <w:tcW w:w="1545" w:type="dxa"/>
          </w:tcPr>
          <w:p w14:paraId="0D6E50DA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-226</w:t>
            </w:r>
          </w:p>
        </w:tc>
        <w:tc>
          <w:tcPr>
            <w:tcW w:w="1337" w:type="dxa"/>
          </w:tcPr>
          <w:p w14:paraId="5C208346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11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66590A97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140</w:t>
            </w:r>
          </w:p>
        </w:tc>
        <w:tc>
          <w:tcPr>
            <w:tcW w:w="1337" w:type="dxa"/>
          </w:tcPr>
          <w:p w14:paraId="00F82DDB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0</w:t>
            </w:r>
          </w:p>
        </w:tc>
        <w:tc>
          <w:tcPr>
            <w:tcW w:w="1337" w:type="dxa"/>
          </w:tcPr>
          <w:p w14:paraId="4C03ECB8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</w:t>
            </w:r>
          </w:p>
        </w:tc>
        <w:tc>
          <w:tcPr>
            <w:tcW w:w="1337" w:type="dxa"/>
          </w:tcPr>
          <w:p w14:paraId="4D9D3798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</w:t>
            </w:r>
          </w:p>
        </w:tc>
      </w:tr>
      <w:tr w:rsidR="00D76E1C" w:rsidRPr="004E2C1B" w14:paraId="7B72ADA2" w14:textId="77777777" w:rsidTr="00AA4255">
        <w:trPr>
          <w:trHeight w:val="340"/>
        </w:trPr>
        <w:tc>
          <w:tcPr>
            <w:tcW w:w="1125" w:type="dxa"/>
          </w:tcPr>
          <w:p w14:paraId="4D47CDBB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EBDN10</w:t>
            </w:r>
          </w:p>
        </w:tc>
        <w:tc>
          <w:tcPr>
            <w:tcW w:w="1545" w:type="dxa"/>
          </w:tcPr>
          <w:p w14:paraId="56AC60A4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-226</w:t>
            </w:r>
          </w:p>
        </w:tc>
        <w:tc>
          <w:tcPr>
            <w:tcW w:w="1337" w:type="dxa"/>
          </w:tcPr>
          <w:p w14:paraId="2E044806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9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754BDCDA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110</w:t>
            </w:r>
          </w:p>
        </w:tc>
        <w:tc>
          <w:tcPr>
            <w:tcW w:w="1337" w:type="dxa"/>
          </w:tcPr>
          <w:p w14:paraId="7A648CC1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</w:t>
            </w:r>
          </w:p>
        </w:tc>
        <w:tc>
          <w:tcPr>
            <w:tcW w:w="1337" w:type="dxa"/>
          </w:tcPr>
          <w:p w14:paraId="7E78C82A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0</w:t>
            </w:r>
          </w:p>
        </w:tc>
        <w:tc>
          <w:tcPr>
            <w:tcW w:w="1337" w:type="dxa"/>
          </w:tcPr>
          <w:p w14:paraId="7AA3DD6E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rPr>
                <w:rFonts w:eastAsia="Arial"/>
              </w:rPr>
              <w:t>1</w:t>
            </w:r>
          </w:p>
        </w:tc>
      </w:tr>
      <w:tr w:rsidR="00D76E1C" w:rsidRPr="004E2C1B" w14:paraId="35C7074E" w14:textId="77777777" w:rsidTr="00AA4255">
        <w:trPr>
          <w:trHeight w:val="340"/>
        </w:trPr>
        <w:tc>
          <w:tcPr>
            <w:tcW w:w="1125" w:type="dxa"/>
          </w:tcPr>
          <w:p w14:paraId="797C169C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EBDN20</w:t>
            </w:r>
          </w:p>
        </w:tc>
        <w:tc>
          <w:tcPr>
            <w:tcW w:w="1545" w:type="dxa"/>
          </w:tcPr>
          <w:p w14:paraId="287C5B21" w14:textId="77777777" w:rsidR="00D76E1C" w:rsidRPr="004E2C1B" w:rsidRDefault="00D76E1C" w:rsidP="00AA4255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4E2C1B">
              <w:t>-226</w:t>
            </w:r>
          </w:p>
        </w:tc>
        <w:tc>
          <w:tcPr>
            <w:tcW w:w="1337" w:type="dxa"/>
          </w:tcPr>
          <w:p w14:paraId="45C0CF97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12</w:t>
            </w:r>
          </w:p>
        </w:tc>
        <w:tc>
          <w:tcPr>
            <w:tcW w:w="1337" w:type="dxa"/>
            <w:shd w:val="clear" w:color="auto" w:fill="7F7F7F" w:themeFill="text1" w:themeFillTint="80"/>
          </w:tcPr>
          <w:p w14:paraId="10E89C17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153</w:t>
            </w:r>
          </w:p>
        </w:tc>
        <w:tc>
          <w:tcPr>
            <w:tcW w:w="1337" w:type="dxa"/>
          </w:tcPr>
          <w:p w14:paraId="46B8D5BA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</w:t>
            </w:r>
          </w:p>
        </w:tc>
        <w:tc>
          <w:tcPr>
            <w:tcW w:w="1337" w:type="dxa"/>
          </w:tcPr>
          <w:p w14:paraId="3BEC2354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1</w:t>
            </w:r>
          </w:p>
        </w:tc>
        <w:tc>
          <w:tcPr>
            <w:tcW w:w="1337" w:type="dxa"/>
          </w:tcPr>
          <w:p w14:paraId="6D14106D" w14:textId="77777777" w:rsidR="00D76E1C" w:rsidRPr="004E2C1B" w:rsidRDefault="00D76E1C" w:rsidP="00AA4255">
            <w:pPr>
              <w:widowControl w:val="0"/>
              <w:jc w:val="center"/>
              <w:rPr>
                <w:rFonts w:eastAsia="Arial"/>
              </w:rPr>
            </w:pPr>
            <w:r w:rsidRPr="004E2C1B">
              <w:t>0</w:t>
            </w:r>
          </w:p>
        </w:tc>
      </w:tr>
    </w:tbl>
    <w:p w14:paraId="6A8E105A" w14:textId="77777777" w:rsidR="008A7A20" w:rsidRPr="00D76E1C" w:rsidRDefault="008A7A20" w:rsidP="00D76E1C"/>
    <w:sectPr w:rsidR="008A7A20" w:rsidRPr="00D76E1C" w:rsidSect="00E50D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20"/>
    <w:rsid w:val="0020770A"/>
    <w:rsid w:val="00247030"/>
    <w:rsid w:val="004463C3"/>
    <w:rsid w:val="00804EA2"/>
    <w:rsid w:val="008A7A20"/>
    <w:rsid w:val="00900193"/>
    <w:rsid w:val="00B3068F"/>
    <w:rsid w:val="00B62021"/>
    <w:rsid w:val="00BB57B2"/>
    <w:rsid w:val="00CE68A0"/>
    <w:rsid w:val="00D76E1C"/>
    <w:rsid w:val="00DF4A5B"/>
    <w:rsid w:val="00E5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BFCDE"/>
  <w14:defaultImageDpi w14:val="32767"/>
  <w15:chartTrackingRefBased/>
  <w15:docId w15:val="{A53C5616-41F9-4E47-9073-496AADEF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6E1C"/>
    <w:rPr>
      <w:rFonts w:ascii="Times New Roman" w:eastAsia="Times New Roman" w:hAnsi="Times New Roman" w:cs="Times New Roman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0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4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Sanchez Herrera</dc:creator>
  <cp:keywords/>
  <dc:description/>
  <cp:lastModifiedBy>Melissa Sanchez Herrera</cp:lastModifiedBy>
  <cp:revision>6</cp:revision>
  <dcterms:created xsi:type="dcterms:W3CDTF">2020-03-02T16:47:00Z</dcterms:created>
  <dcterms:modified xsi:type="dcterms:W3CDTF">2020-03-06T02:07:00Z</dcterms:modified>
</cp:coreProperties>
</file>