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33"/>
        <w:gridCol w:w="797"/>
        <w:gridCol w:w="4230"/>
        <w:gridCol w:w="1523"/>
      </w:tblGrid>
      <w:tr w:rsidR="00D124F6" w:rsidRPr="008F09F8" w14:paraId="64B70058" w14:textId="77777777" w:rsidTr="00A13933">
        <w:trPr>
          <w:trHeight w:val="469"/>
        </w:trPr>
        <w:tc>
          <w:tcPr>
            <w:tcW w:w="98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46805C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347E4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Supplementary Table 1.</w:t>
            </w: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Age-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and sex- adjusted linear regression models comparing cranial thickness index between each diagnostic or medication group and the control group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2"/>
                <w14:ligatures w14:val="none"/>
              </w:rPr>
              <w:t>.</w:t>
            </w:r>
          </w:p>
        </w:tc>
      </w:tr>
      <w:tr w:rsidR="00D124F6" w:rsidRPr="008F09F8" w14:paraId="49310F22" w14:textId="77777777" w:rsidTr="00A13933">
        <w:trPr>
          <w:trHeight w:val="469"/>
        </w:trPr>
        <w:tc>
          <w:tcPr>
            <w:tcW w:w="3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50F47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Group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7F26F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n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9C456C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Adjusted </w:t>
            </w:r>
            <w:r w:rsidRPr="00A3722C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β</w:t>
            </w: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(95% </w:t>
            </w:r>
            <w:proofErr w:type="gramStart"/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CI)ᵃ</w:t>
            </w:r>
            <w:proofErr w:type="gramEnd"/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200372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-value</w:t>
            </w:r>
          </w:p>
        </w:tc>
      </w:tr>
      <w:tr w:rsidR="00D124F6" w:rsidRPr="008F09F8" w14:paraId="4FD351AB" w14:textId="77777777" w:rsidTr="00A13933">
        <w:trPr>
          <w:trHeight w:val="469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E5DEB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Schizophrenia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60704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27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80E07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(0.012–0.029)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EF9D5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D124F6" w:rsidRPr="008F09F8" w14:paraId="0E4E9C59" w14:textId="77777777" w:rsidTr="00A13933">
        <w:trPr>
          <w:trHeight w:val="469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0FF89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Depression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8129F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102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F2E50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0.006 (0.001–0.011)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070A8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0.024</w:t>
            </w:r>
          </w:p>
        </w:tc>
      </w:tr>
      <w:tr w:rsidR="00D124F6" w:rsidRPr="008F09F8" w14:paraId="25F9CA56" w14:textId="77777777" w:rsidTr="00A13933">
        <w:trPr>
          <w:trHeight w:val="469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0C876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Antipsychotics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757AA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95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B1E40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(0.006–0.017)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46315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D124F6" w:rsidRPr="008F09F8" w14:paraId="63D7EA58" w14:textId="77777777" w:rsidTr="00A13933">
        <w:trPr>
          <w:trHeight w:val="469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41770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Antidepressants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41E7F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108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2BCE4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0.006 (0.001–0.011)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526A1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0.019</w:t>
            </w:r>
          </w:p>
        </w:tc>
      </w:tr>
      <w:tr w:rsidR="00D124F6" w:rsidRPr="008F09F8" w14:paraId="2C5199AA" w14:textId="77777777" w:rsidTr="00A13933">
        <w:trPr>
          <w:trHeight w:val="469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6158C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Anticholinergics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5850F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42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E6B30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0.009 (0.001–0.016)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2E901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0.021</w:t>
            </w:r>
          </w:p>
        </w:tc>
      </w:tr>
      <w:tr w:rsidR="00D124F6" w:rsidRPr="008F09F8" w14:paraId="4A17D68E" w14:textId="77777777" w:rsidTr="00A13933">
        <w:trPr>
          <w:trHeight w:val="469"/>
        </w:trPr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80E17A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Benzodiazepines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56F38A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88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C9D664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0.006 (0.001–0.012)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328B53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0.025</w:t>
            </w:r>
          </w:p>
        </w:tc>
      </w:tr>
      <w:tr w:rsidR="00D124F6" w:rsidRPr="008F09F8" w14:paraId="43F94D43" w14:textId="77777777" w:rsidTr="00A13933">
        <w:trPr>
          <w:trHeight w:val="469"/>
        </w:trPr>
        <w:tc>
          <w:tcPr>
            <w:tcW w:w="988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ED28A" w14:textId="77777777" w:rsidR="00D124F6" w:rsidRDefault="00D124F6" w:rsidP="00A13933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ᵃAdjusted </w:t>
            </w:r>
            <w:r w:rsidRPr="00A3722C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β</w:t>
            </w:r>
            <w:r w:rsidRPr="008F09F8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coefficients were obtained from separate linear regression models, each comparing one diagnostic or medication group with the control group (n = 170), adjusting for age and sex.</w:t>
            </w:r>
          </w:p>
          <w:p w14:paraId="752FC083" w14:textId="77777777" w:rsidR="00D124F6" w:rsidRPr="008F09F8" w:rsidRDefault="00D124F6" w:rsidP="00A13933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2"/>
                <w14:ligatures w14:val="none"/>
              </w:rPr>
              <w:t>CI, confidence interval.</w:t>
            </w:r>
          </w:p>
        </w:tc>
      </w:tr>
    </w:tbl>
    <w:p w14:paraId="4C3C0FA2" w14:textId="77777777" w:rsidR="008D5742" w:rsidRDefault="008D5742"/>
    <w:sectPr w:rsidR="008D5742" w:rsidSect="00D124F6">
      <w:pgSz w:w="11906" w:h="16838"/>
      <w:pgMar w:top="1440" w:right="1077" w:bottom="1440" w:left="107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F6"/>
    <w:rsid w:val="007402E5"/>
    <w:rsid w:val="00885C2B"/>
    <w:rsid w:val="008D5742"/>
    <w:rsid w:val="00D1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4DF9C"/>
  <w15:chartTrackingRefBased/>
  <w15:docId w15:val="{7F377B70-0136-4E45-8D5F-9FD0EBE8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4F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124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2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24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24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24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24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24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24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24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124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124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124F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124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124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124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124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124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124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124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12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24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124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2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124F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24F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24F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2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124F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24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김가은</dc:creator>
  <cp:keywords/>
  <dc:description/>
  <cp:lastModifiedBy>김가은</cp:lastModifiedBy>
  <cp:revision>1</cp:revision>
  <dcterms:created xsi:type="dcterms:W3CDTF">2026-08-05T01:02:00Z</dcterms:created>
  <dcterms:modified xsi:type="dcterms:W3CDTF">2026-08-05T01:03:00Z</dcterms:modified>
</cp:coreProperties>
</file>