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0DF8" w14:textId="7C9486BA" w:rsidR="00B51F8C" w:rsidRPr="00B51F8C" w:rsidRDefault="00DD17F8" w:rsidP="00456473">
      <w:pPr>
        <w:rPr>
          <w:rFonts w:asciiTheme="majorBidi" w:hAnsiTheme="majorBidi" w:cstheme="majorBidi"/>
          <w:b/>
          <w:bCs/>
        </w:rPr>
      </w:pPr>
      <w:r w:rsidRPr="00DD17F8">
        <w:rPr>
          <w:rFonts w:asciiTheme="majorBidi" w:hAnsiTheme="majorBidi" w:cstheme="majorBidi"/>
          <w:b/>
          <w:bCs/>
        </w:rPr>
        <w:t>Mapping knowledge user participation approaches in infectious disease transmission modeling (participatory modeling): a scoping review</w:t>
      </w:r>
      <w:r w:rsidR="00B51F8C" w:rsidRPr="00B51F8C">
        <w:rPr>
          <w:rFonts w:asciiTheme="majorBidi" w:hAnsiTheme="majorBidi" w:cstheme="majorBidi"/>
          <w:b/>
          <w:bCs/>
        </w:rPr>
        <w:t>   </w:t>
      </w:r>
    </w:p>
    <w:p w14:paraId="244AF2BC" w14:textId="77777777" w:rsidR="009654DE" w:rsidRDefault="009654DE" w:rsidP="009654DE">
      <w:pPr>
        <w:spacing w:after="0"/>
        <w:rPr>
          <w:rFonts w:asciiTheme="majorBidi" w:hAnsiTheme="majorBidi" w:cstheme="majorBidi"/>
          <w:b/>
          <w:bCs/>
        </w:rPr>
      </w:pPr>
      <w:r w:rsidRPr="009654DE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053AF836" wp14:editId="6622D6BC">
            <wp:extent cx="5943600" cy="3860165"/>
            <wp:effectExtent l="0" t="0" r="0" b="698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8BA49" w14:textId="0CB269A1" w:rsidR="001838C3" w:rsidRDefault="009654DE" w:rsidP="009654DE">
      <w:pPr>
        <w:spacing w:after="0"/>
        <w:rPr>
          <w:rFonts w:asciiTheme="majorBidi" w:hAnsiTheme="majorBidi" w:cstheme="majorBidi"/>
          <w:b/>
          <w:bCs/>
        </w:rPr>
      </w:pPr>
      <w:r w:rsidRPr="009654DE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338AF97D" wp14:editId="0D8A89E4">
            <wp:extent cx="5943600" cy="3039745"/>
            <wp:effectExtent l="0" t="0" r="0" b="8255"/>
            <wp:docPr id="1824043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435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F8C" w:rsidRPr="00B51F8C">
        <w:rPr>
          <w:rFonts w:asciiTheme="majorBidi" w:hAnsiTheme="majorBidi" w:cstheme="majorBidi"/>
          <w:b/>
          <w:bCs/>
        </w:rPr>
        <w:t> </w:t>
      </w:r>
    </w:p>
    <w:p w14:paraId="3C8D51EF" w14:textId="0D929A34" w:rsidR="00B51F8C" w:rsidRPr="00456473" w:rsidRDefault="00456473" w:rsidP="009654DE">
      <w:pPr>
        <w:spacing w:after="0"/>
        <w:rPr>
          <w:rFonts w:asciiTheme="majorBidi" w:hAnsiTheme="majorBidi" w:cstheme="majorBidi"/>
          <w:b/>
          <w:bCs/>
        </w:rPr>
      </w:pPr>
      <w:r w:rsidRPr="00456473">
        <w:rPr>
          <w:rFonts w:asciiTheme="majorBidi" w:hAnsiTheme="majorBidi" w:cstheme="majorBidi"/>
          <w:b/>
          <w:bCs/>
        </w:rPr>
        <w:t xml:space="preserve">Supplementary Figure </w:t>
      </w:r>
      <w:r w:rsidR="00BC164E">
        <w:rPr>
          <w:rFonts w:asciiTheme="majorBidi" w:hAnsiTheme="majorBidi" w:cstheme="majorBidi"/>
          <w:b/>
          <w:bCs/>
        </w:rPr>
        <w:t>1</w:t>
      </w:r>
      <w:r w:rsidRPr="00456473">
        <w:rPr>
          <w:rFonts w:asciiTheme="majorBidi" w:hAnsiTheme="majorBidi" w:cstheme="majorBidi"/>
          <w:b/>
          <w:bCs/>
        </w:rPr>
        <w:t xml:space="preserve">. </w:t>
      </w:r>
      <w:r w:rsidR="009654DE" w:rsidRPr="009654DE">
        <w:rPr>
          <w:rFonts w:asciiTheme="majorBidi" w:hAnsiTheme="majorBidi" w:cstheme="majorBidi"/>
          <w:b/>
          <w:bCs/>
        </w:rPr>
        <w:t>Tools used to support community scholar participation in data screening and analysis.</w:t>
      </w:r>
      <w:r w:rsidR="009654DE">
        <w:rPr>
          <w:rFonts w:asciiTheme="majorBidi" w:hAnsiTheme="majorBidi" w:cstheme="majorBidi"/>
          <w:b/>
          <w:bCs/>
        </w:rPr>
        <w:t xml:space="preserve"> </w:t>
      </w:r>
      <w:r w:rsidR="009654DE" w:rsidRPr="009654DE">
        <w:rPr>
          <w:rFonts w:asciiTheme="majorBidi" w:hAnsiTheme="majorBidi" w:cstheme="majorBidi"/>
          <w:b/>
          <w:bCs/>
        </w:rPr>
        <w:t xml:space="preserve">Left: </w:t>
      </w:r>
      <w:r w:rsidR="009654DE" w:rsidRPr="009654DE">
        <w:rPr>
          <w:rFonts w:asciiTheme="majorBidi" w:hAnsiTheme="majorBidi" w:cstheme="majorBidi"/>
        </w:rPr>
        <w:t xml:space="preserve">Full-text screening reference guide used by academic and </w:t>
      </w:r>
      <w:r w:rsidR="009654DE" w:rsidRPr="009654DE">
        <w:rPr>
          <w:rFonts w:asciiTheme="majorBidi" w:hAnsiTheme="majorBidi" w:cstheme="majorBidi"/>
        </w:rPr>
        <w:lastRenderedPageBreak/>
        <w:t>community reviewers to support consistent screening decisions, including definitions of infectious diseases, model types, and knowledge user categories, as well as exclusion criteria applied in Covidence.</w:t>
      </w:r>
      <w:r w:rsidR="009654DE" w:rsidRPr="009654DE">
        <w:rPr>
          <w:rFonts w:asciiTheme="majorBidi" w:hAnsiTheme="majorBidi" w:cstheme="majorBidi"/>
          <w:b/>
          <w:bCs/>
        </w:rPr>
        <w:t xml:space="preserve"> </w:t>
      </w:r>
      <w:r w:rsidR="009654DE">
        <w:rPr>
          <w:rFonts w:asciiTheme="majorBidi" w:hAnsiTheme="majorBidi" w:cstheme="majorBidi"/>
          <w:b/>
          <w:bCs/>
        </w:rPr>
        <w:t>Bottom</w:t>
      </w:r>
      <w:r w:rsidR="009654DE" w:rsidRPr="009654DE">
        <w:rPr>
          <w:rFonts w:asciiTheme="majorBidi" w:hAnsiTheme="majorBidi" w:cstheme="majorBidi"/>
          <w:b/>
          <w:bCs/>
        </w:rPr>
        <w:t xml:space="preserve">: </w:t>
      </w:r>
      <w:r w:rsidR="009654DE" w:rsidRPr="009654DE">
        <w:rPr>
          <w:rFonts w:asciiTheme="majorBidi" w:hAnsiTheme="majorBidi" w:cstheme="majorBidi"/>
        </w:rPr>
        <w:t>Interactive R Shiny application developed for exploratory data analysis, preloaded with the extraction dataset and enabling community scholars to generate descriptive figures, explore patterns, and support independent interpretation of findings.</w:t>
      </w:r>
      <w:r w:rsidR="00B51F8C" w:rsidRPr="00456473">
        <w:rPr>
          <w:rFonts w:asciiTheme="majorBidi" w:hAnsiTheme="majorBidi" w:cstheme="majorBidi"/>
        </w:rPr>
        <w:t> </w:t>
      </w:r>
    </w:p>
    <w:sectPr w:rsidR="00B51F8C" w:rsidRPr="00456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095"/>
    <w:multiLevelType w:val="hybridMultilevel"/>
    <w:tmpl w:val="4C582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05406"/>
    <w:multiLevelType w:val="hybridMultilevel"/>
    <w:tmpl w:val="AFEA4D86"/>
    <w:lvl w:ilvl="0" w:tplc="8B4A3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0192793">
    <w:abstractNumId w:val="0"/>
  </w:num>
  <w:num w:numId="2" w16cid:durableId="349067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FC"/>
    <w:rsid w:val="00092E44"/>
    <w:rsid w:val="001838C3"/>
    <w:rsid w:val="00215C49"/>
    <w:rsid w:val="0025664D"/>
    <w:rsid w:val="002B4353"/>
    <w:rsid w:val="002B7745"/>
    <w:rsid w:val="00456473"/>
    <w:rsid w:val="00532F2D"/>
    <w:rsid w:val="005E2B81"/>
    <w:rsid w:val="006D53C1"/>
    <w:rsid w:val="009654DE"/>
    <w:rsid w:val="00A0743D"/>
    <w:rsid w:val="00AB48E1"/>
    <w:rsid w:val="00B51F8C"/>
    <w:rsid w:val="00B54832"/>
    <w:rsid w:val="00BC164E"/>
    <w:rsid w:val="00CD26FC"/>
    <w:rsid w:val="00DD17F8"/>
    <w:rsid w:val="00DF5D31"/>
    <w:rsid w:val="00E41196"/>
    <w:rsid w:val="00E45004"/>
    <w:rsid w:val="00F34852"/>
    <w:rsid w:val="00F66A60"/>
    <w:rsid w:val="00FB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55A82"/>
  <w15:chartTrackingRefBased/>
  <w15:docId w15:val="{F4500EDC-92FA-420B-9B9E-D0ECA769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6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F34852"/>
    <w:pPr>
      <w:tabs>
        <w:tab w:val="left" w:pos="384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Tahmo</dc:creator>
  <cp:keywords/>
  <dc:description/>
  <cp:lastModifiedBy>Nancy Tahmo</cp:lastModifiedBy>
  <cp:revision>18</cp:revision>
  <dcterms:created xsi:type="dcterms:W3CDTF">2026-02-26T17:13:00Z</dcterms:created>
  <dcterms:modified xsi:type="dcterms:W3CDTF">2026-07-25T15:22:00Z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id="Wqq6sVYo"/&gt;&lt;style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