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8839B" w14:textId="77777777" w:rsidR="004B2D9B" w:rsidRDefault="004B2D9B" w:rsidP="004B2D9B">
      <w:pPr>
        <w:spacing w:before="113" w:line="216" w:lineRule="auto"/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color w:val="000000" w:themeColor="text1"/>
          <w:kern w:val="24"/>
        </w:rPr>
        <w:t>Table 1. Pairwise comparisons of tumor growth slopes from a linear mixed-effects model of square root-transformed tumor volumes. Holm’s procedure was used to correct for multiple comparisons.</w:t>
      </w:r>
    </w:p>
    <w:p w14:paraId="497F03AE" w14:textId="67864F4D" w:rsidR="00767E38" w:rsidRDefault="004B2D9B">
      <w:r w:rsidRPr="005112FB">
        <w:rPr>
          <w:rFonts w:ascii="Arial" w:hAnsi="Arial" w:cs="Arial"/>
          <w:b/>
          <w:bCs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269D29C5" wp14:editId="76583A8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74326" cy="3242310"/>
            <wp:effectExtent l="0" t="0" r="6350" b="0"/>
            <wp:wrapNone/>
            <wp:docPr id="4" name="table">
              <a:extLst xmlns:a="http://schemas.openxmlformats.org/drawingml/2006/main">
                <a:ext uri="{FF2B5EF4-FFF2-40B4-BE49-F238E27FC236}">
                  <a16:creationId xmlns:a16="http://schemas.microsoft.com/office/drawing/2014/main" id="{5234F687-65A4-A1FA-9719-419600694A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able">
                      <a:extLst>
                        <a:ext uri="{FF2B5EF4-FFF2-40B4-BE49-F238E27FC236}">
                          <a16:creationId xmlns:a16="http://schemas.microsoft.com/office/drawing/2014/main" id="{5234F687-65A4-A1FA-9719-419600694A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4326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6DA41D" w14:textId="77777777" w:rsidR="004B2D9B" w:rsidRDefault="004B2D9B"/>
    <w:p w14:paraId="7497E01A" w14:textId="77777777" w:rsidR="004B2D9B" w:rsidRDefault="004B2D9B"/>
    <w:p w14:paraId="3E97FB09" w14:textId="77777777" w:rsidR="004B2D9B" w:rsidRDefault="004B2D9B"/>
    <w:p w14:paraId="729CD0C0" w14:textId="77777777" w:rsidR="004B2D9B" w:rsidRDefault="004B2D9B"/>
    <w:p w14:paraId="1BB08CFA" w14:textId="77777777" w:rsidR="004B2D9B" w:rsidRDefault="004B2D9B"/>
    <w:p w14:paraId="7C52CC0E" w14:textId="77777777" w:rsidR="004B2D9B" w:rsidRDefault="004B2D9B"/>
    <w:p w14:paraId="1F9781AB" w14:textId="77777777" w:rsidR="004B2D9B" w:rsidRDefault="004B2D9B"/>
    <w:p w14:paraId="1214326B" w14:textId="77777777" w:rsidR="004B2D9B" w:rsidRDefault="004B2D9B"/>
    <w:p w14:paraId="216893CF" w14:textId="77777777" w:rsidR="004B2D9B" w:rsidRDefault="004B2D9B"/>
    <w:p w14:paraId="14E996CA" w14:textId="77777777" w:rsidR="004B2D9B" w:rsidRDefault="004B2D9B"/>
    <w:p w14:paraId="242902D0" w14:textId="77777777" w:rsidR="004B2D9B" w:rsidRDefault="004B2D9B"/>
    <w:p w14:paraId="25D90567" w14:textId="77777777" w:rsidR="004B2D9B" w:rsidRDefault="004B2D9B"/>
    <w:p w14:paraId="79532630" w14:textId="77777777" w:rsidR="004B2D9B" w:rsidRDefault="004B2D9B" w:rsidP="004B2D9B">
      <w:pPr>
        <w:spacing w:before="113" w:line="216" w:lineRule="auto"/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color w:val="000000" w:themeColor="text1"/>
          <w:kern w:val="24"/>
        </w:rPr>
        <w:t>Table 2. Pairwise comparisons of tumor latency from the Firth Cox model. Holm’s procedure was used to correct for multiple comparisons.</w:t>
      </w:r>
    </w:p>
    <w:p w14:paraId="4DE53A37" w14:textId="07279A0F" w:rsidR="004B2D9B" w:rsidRDefault="004B2D9B">
      <w:r w:rsidRPr="005112FB">
        <w:rPr>
          <w:rFonts w:ascii="Arial" w:hAnsi="Arial" w:cs="Arial"/>
          <w:b/>
          <w:bCs/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154DDBB6" wp14:editId="66F299A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038850" cy="3242310"/>
            <wp:effectExtent l="0" t="0" r="6350" b="0"/>
            <wp:wrapNone/>
            <wp:docPr id="1881646548" name="table">
              <a:extLst xmlns:a="http://schemas.openxmlformats.org/drawingml/2006/main">
                <a:ext uri="{FF2B5EF4-FFF2-40B4-BE49-F238E27FC236}">
                  <a16:creationId xmlns:a16="http://schemas.microsoft.com/office/drawing/2014/main" id="{A7A6767D-D996-5272-143A-5FDBDCBBA7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able">
                      <a:extLst>
                        <a:ext uri="{FF2B5EF4-FFF2-40B4-BE49-F238E27FC236}">
                          <a16:creationId xmlns:a16="http://schemas.microsoft.com/office/drawing/2014/main" id="{A7A6767D-D996-5272-143A-5FDBDCBBA7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B2D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D9B"/>
    <w:rsid w:val="004B2D9B"/>
    <w:rsid w:val="004D4AC4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25ABB"/>
  <w15:chartTrackingRefBased/>
  <w15:docId w15:val="{DDE14899-F48A-4B00-819F-0E2A4A7C4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D9B"/>
    <w:pPr>
      <w:spacing w:line="259" w:lineRule="auto"/>
    </w:pPr>
    <w:rPr>
      <w:rFonts w:eastAsiaTheme="minorEastAsia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D9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D9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D9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D9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D9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D9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D9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D9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D9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D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D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D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D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D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D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4B2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D9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4B2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D9B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4B2D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D9B"/>
    <w:pPr>
      <w:spacing w:line="278" w:lineRule="auto"/>
      <w:ind w:left="720"/>
      <w:contextualSpacing/>
    </w:pPr>
    <w:rPr>
      <w:rFonts w:eastAsiaTheme="minorHAnsi"/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4B2D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D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D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2026-08-24T13:06:00Z</dcterms:created>
  <dcterms:modified xsi:type="dcterms:W3CDTF">2026-08-24T13:07:00Z</dcterms:modified>
</cp:coreProperties>
</file>