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53EC" w14:textId="77777777" w:rsidR="00EE260B" w:rsidRPr="00EE260B" w:rsidRDefault="00EE260B" w:rsidP="00EE260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E260B">
        <w:rPr>
          <w:rFonts w:ascii="Arial" w:hAnsi="Arial" w:cs="Arial"/>
          <w:b/>
          <w:bCs/>
          <w:sz w:val="22"/>
          <w:szCs w:val="22"/>
        </w:rPr>
        <w:t>Supplementary Information</w:t>
      </w:r>
    </w:p>
    <w:p w14:paraId="22C162C6" w14:textId="77777777" w:rsidR="00EE260B" w:rsidRPr="00EE260B" w:rsidRDefault="00EE260B" w:rsidP="00EE260B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EE260B"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 w:rsidRPr="00EE260B">
        <w:rPr>
          <w:rFonts w:ascii="Arial" w:hAnsi="Arial" w:cs="Arial"/>
          <w:b/>
          <w:bCs/>
          <w:sz w:val="22"/>
          <w:szCs w:val="22"/>
        </w:rPr>
        <w:t xml:space="preserve"> 1 – </w:t>
      </w:r>
      <w:r w:rsidRPr="00EE260B">
        <w:rPr>
          <w:rFonts w:ascii="Arial" w:hAnsi="Arial" w:cs="Arial"/>
          <w:sz w:val="22"/>
          <w:szCs w:val="22"/>
        </w:rPr>
        <w:t>Descriptive statistics for all 2932 proteins</w:t>
      </w:r>
    </w:p>
    <w:p w14:paraId="6FF6F7D4" w14:textId="77777777" w:rsidR="00EE260B" w:rsidRPr="00EE260B" w:rsidRDefault="00EE260B" w:rsidP="00EE260B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EE260B"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 w:rsidRPr="00EE260B">
        <w:rPr>
          <w:rFonts w:ascii="Arial" w:hAnsi="Arial" w:cs="Arial"/>
          <w:b/>
          <w:bCs/>
          <w:sz w:val="22"/>
          <w:szCs w:val="22"/>
        </w:rPr>
        <w:t xml:space="preserve"> 2 – </w:t>
      </w:r>
      <w:r w:rsidRPr="00EE260B">
        <w:rPr>
          <w:rFonts w:ascii="Arial" w:hAnsi="Arial" w:cs="Arial"/>
          <w:sz w:val="22"/>
          <w:szCs w:val="22"/>
        </w:rPr>
        <w:t>Spearman’s rank correlations for the 1458 proteins with &lt;10% missingness</w:t>
      </w:r>
    </w:p>
    <w:p w14:paraId="708E7F2B" w14:textId="77777777" w:rsidR="00EE260B" w:rsidRPr="00EE260B" w:rsidRDefault="00EE260B" w:rsidP="00EE260B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EE260B"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 w:rsidRPr="00EE260B">
        <w:rPr>
          <w:rFonts w:ascii="Arial" w:hAnsi="Arial" w:cs="Arial"/>
          <w:b/>
          <w:bCs/>
          <w:sz w:val="22"/>
          <w:szCs w:val="22"/>
        </w:rPr>
        <w:t xml:space="preserve"> 3 – </w:t>
      </w:r>
      <w:r w:rsidRPr="00EE260B">
        <w:rPr>
          <w:rFonts w:ascii="Arial" w:hAnsi="Arial" w:cs="Arial"/>
          <w:sz w:val="22"/>
          <w:szCs w:val="22"/>
        </w:rPr>
        <w:t xml:space="preserve">Sensitivity analysis of sex-combined linear regression, excluding any self-reported mental illness </w:t>
      </w:r>
    </w:p>
    <w:p w14:paraId="25B177E7" w14:textId="3DDD8F6A" w:rsidR="00EE260B" w:rsidRPr="00EE260B" w:rsidRDefault="00EE260B" w:rsidP="00EE260B">
      <w:pPr>
        <w:spacing w:line="360" w:lineRule="auto"/>
        <w:rPr>
          <w:rFonts w:ascii="Arial" w:hAnsi="Arial" w:cs="Arial"/>
          <w:sz w:val="22"/>
          <w:szCs w:val="22"/>
        </w:rPr>
      </w:pPr>
      <w:r w:rsidRPr="00EE260B">
        <w:rPr>
          <w:rFonts w:ascii="Arial" w:hAnsi="Arial" w:cs="Arial"/>
          <w:sz w:val="22"/>
          <w:szCs w:val="22"/>
        </w:rPr>
        <w:t>This excluded individuals who had</w:t>
      </w:r>
      <w:r w:rsidR="00D34762">
        <w:rPr>
          <w:rFonts w:ascii="Arial" w:hAnsi="Arial" w:cs="Arial"/>
          <w:sz w:val="22"/>
          <w:szCs w:val="22"/>
        </w:rPr>
        <w:t xml:space="preserve"> self-reported </w:t>
      </w:r>
      <w:r w:rsidRPr="00EE260B">
        <w:rPr>
          <w:rFonts w:ascii="Arial" w:hAnsi="Arial" w:cs="Arial"/>
          <w:sz w:val="22"/>
          <w:szCs w:val="22"/>
        </w:rPr>
        <w:t>mental illness</w:t>
      </w:r>
      <w:r w:rsidR="00CF7B8A">
        <w:rPr>
          <w:rFonts w:ascii="Arial" w:hAnsi="Arial" w:cs="Arial"/>
          <w:sz w:val="22"/>
          <w:szCs w:val="22"/>
        </w:rPr>
        <w:t xml:space="preserve"> (depression, bipolar disorder or schizophrenia)</w:t>
      </w:r>
      <w:r w:rsidRPr="00EE260B">
        <w:rPr>
          <w:rFonts w:ascii="Arial" w:hAnsi="Arial" w:cs="Arial"/>
          <w:sz w:val="22"/>
          <w:szCs w:val="22"/>
        </w:rPr>
        <w:t>, and adjusted for the following covariates: age, sex, genotyping chip, the first eight PGCs, Townsend deprivation index, type 2 diabetes mellitus, ischaemic heart disease, stroke, BMI, current alcohol consumption, current smoking status</w:t>
      </w:r>
      <w:r w:rsidR="00CF7B8A">
        <w:rPr>
          <w:rFonts w:ascii="Arial" w:hAnsi="Arial" w:cs="Arial"/>
          <w:sz w:val="22"/>
          <w:szCs w:val="22"/>
        </w:rPr>
        <w:t xml:space="preserve"> </w:t>
      </w:r>
      <w:r w:rsidRPr="00EE260B">
        <w:rPr>
          <w:rFonts w:ascii="Arial" w:hAnsi="Arial" w:cs="Arial"/>
          <w:sz w:val="22"/>
          <w:szCs w:val="22"/>
        </w:rPr>
        <w:t>and whether the participant was on anti-hypertensives, lipid lowering medication, lithium/mood-stabilisers, antidepressants and anti-psychotics</w:t>
      </w:r>
      <w:r w:rsidR="007C1767">
        <w:rPr>
          <w:rFonts w:ascii="Arial" w:hAnsi="Arial" w:cs="Arial"/>
          <w:sz w:val="22"/>
          <w:szCs w:val="22"/>
        </w:rPr>
        <w:t xml:space="preserve"> (model </w:t>
      </w:r>
      <w:r w:rsidR="00CF7B8A">
        <w:rPr>
          <w:rFonts w:ascii="Arial" w:hAnsi="Arial" w:cs="Arial"/>
          <w:sz w:val="22"/>
          <w:szCs w:val="22"/>
        </w:rPr>
        <w:t>3</w:t>
      </w:r>
      <w:r w:rsidR="007C1767">
        <w:rPr>
          <w:rFonts w:ascii="Arial" w:hAnsi="Arial" w:cs="Arial"/>
          <w:sz w:val="22"/>
          <w:szCs w:val="22"/>
        </w:rPr>
        <w:t>)</w:t>
      </w:r>
      <w:r w:rsidRPr="00EE260B">
        <w:rPr>
          <w:rFonts w:ascii="Arial" w:hAnsi="Arial" w:cs="Arial"/>
          <w:sz w:val="22"/>
          <w:szCs w:val="22"/>
        </w:rPr>
        <w:t xml:space="preserve">. </w:t>
      </w:r>
    </w:p>
    <w:p w14:paraId="2451A652" w14:textId="01F01429" w:rsidR="00EE260B" w:rsidRPr="00EE260B" w:rsidRDefault="00EE260B" w:rsidP="00EE260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E260B"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 w:rsidRPr="00EE260B">
        <w:rPr>
          <w:rFonts w:ascii="Arial" w:hAnsi="Arial" w:cs="Arial"/>
          <w:b/>
          <w:bCs/>
          <w:sz w:val="22"/>
          <w:szCs w:val="22"/>
        </w:rPr>
        <w:t xml:space="preserve"> 4 – </w:t>
      </w:r>
      <w:r w:rsidR="008B4F05" w:rsidRPr="008B4F05">
        <w:rPr>
          <w:rFonts w:ascii="Arial" w:hAnsi="Arial" w:cs="Arial"/>
          <w:b/>
          <w:bCs/>
          <w:sz w:val="22"/>
          <w:szCs w:val="22"/>
        </w:rPr>
        <w:t>Significant proteins in men-only analyses</w:t>
      </w:r>
    </w:p>
    <w:p w14:paraId="52087758" w14:textId="17B2B5A6" w:rsidR="00EE260B" w:rsidRPr="00EE260B" w:rsidRDefault="008B4F05" w:rsidP="00EE260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mode</w:t>
      </w:r>
      <w:r w:rsidR="00CF7B8A">
        <w:rPr>
          <w:rFonts w:ascii="Arial" w:hAnsi="Arial" w:cs="Arial"/>
          <w:sz w:val="22"/>
          <w:szCs w:val="22"/>
        </w:rPr>
        <w:t>l 1</w:t>
      </w:r>
      <w:r>
        <w:rPr>
          <w:rFonts w:ascii="Arial" w:hAnsi="Arial" w:cs="Arial"/>
          <w:sz w:val="22"/>
          <w:szCs w:val="22"/>
        </w:rPr>
        <w:t xml:space="preserve"> included adjustment for </w:t>
      </w:r>
      <w:r w:rsidR="00EE260B" w:rsidRPr="00EE260B">
        <w:rPr>
          <w:rFonts w:ascii="Arial" w:hAnsi="Arial" w:cs="Arial"/>
          <w:sz w:val="22"/>
          <w:szCs w:val="22"/>
        </w:rPr>
        <w:t>age, sex, genotyping chip, the first eight PGCs</w:t>
      </w:r>
      <w:r>
        <w:rPr>
          <w:rFonts w:ascii="Arial" w:hAnsi="Arial" w:cs="Arial"/>
          <w:sz w:val="22"/>
          <w:szCs w:val="22"/>
        </w:rPr>
        <w:t xml:space="preserve">. </w:t>
      </w:r>
      <w:r w:rsidR="00CF7B8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odel </w:t>
      </w:r>
      <w:r w:rsidR="00CF7B8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added </w:t>
      </w:r>
      <w:r w:rsidR="00EE260B" w:rsidRPr="00EE260B">
        <w:rPr>
          <w:rFonts w:ascii="Arial" w:hAnsi="Arial" w:cs="Arial"/>
          <w:sz w:val="22"/>
          <w:szCs w:val="22"/>
        </w:rPr>
        <w:t>Townsend deprivation index, type 2 diabetes mellitus, ischaemic heart disease, stroke, BMI, current alcohol consumption, current smoking status</w:t>
      </w:r>
      <w:r>
        <w:rPr>
          <w:rFonts w:ascii="Arial" w:hAnsi="Arial" w:cs="Arial"/>
          <w:sz w:val="22"/>
          <w:szCs w:val="22"/>
        </w:rPr>
        <w:t xml:space="preserve"> to the basic model. </w:t>
      </w:r>
      <w:r w:rsidR="00CF7B8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odel </w:t>
      </w:r>
      <w:r w:rsidR="00CF7B8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further </w:t>
      </w:r>
      <w:r w:rsidR="00EE260B" w:rsidRPr="00EE260B">
        <w:rPr>
          <w:rFonts w:ascii="Arial" w:hAnsi="Arial" w:cs="Arial"/>
          <w:sz w:val="22"/>
          <w:szCs w:val="22"/>
        </w:rPr>
        <w:t>and whether the participant was on anti-hypertensives, lipid lowering medication, lithium/mood-stabilisers, antidepressants and anti-psychotics</w:t>
      </w:r>
      <w:r w:rsidR="00F47075">
        <w:rPr>
          <w:rFonts w:ascii="Arial" w:hAnsi="Arial" w:cs="Arial"/>
          <w:sz w:val="22"/>
          <w:szCs w:val="22"/>
        </w:rPr>
        <w:t xml:space="preserve"> in addition to model </w:t>
      </w:r>
      <w:r w:rsidR="00CF7B8A">
        <w:rPr>
          <w:rFonts w:ascii="Arial" w:hAnsi="Arial" w:cs="Arial"/>
          <w:sz w:val="22"/>
          <w:szCs w:val="22"/>
        </w:rPr>
        <w:t>2</w:t>
      </w:r>
      <w:r w:rsidR="00EE260B" w:rsidRPr="00EE260B">
        <w:rPr>
          <w:rFonts w:ascii="Arial" w:hAnsi="Arial" w:cs="Arial"/>
          <w:sz w:val="22"/>
          <w:szCs w:val="22"/>
        </w:rPr>
        <w:t xml:space="preserve">. </w:t>
      </w:r>
      <w:r w:rsidR="00F47075">
        <w:rPr>
          <w:rFonts w:ascii="Arial" w:hAnsi="Arial" w:cs="Arial"/>
          <w:sz w:val="22"/>
          <w:szCs w:val="22"/>
        </w:rPr>
        <w:t xml:space="preserve">Sensitivity analyses </w:t>
      </w:r>
      <w:r w:rsidRPr="00EE260B">
        <w:rPr>
          <w:rFonts w:ascii="Arial" w:hAnsi="Arial" w:cs="Arial"/>
          <w:sz w:val="22"/>
          <w:szCs w:val="22"/>
        </w:rPr>
        <w:t xml:space="preserve">excluded individuals who had </w:t>
      </w:r>
      <w:r w:rsidR="00F15D74">
        <w:rPr>
          <w:rFonts w:ascii="Arial" w:hAnsi="Arial" w:cs="Arial"/>
          <w:sz w:val="22"/>
          <w:szCs w:val="22"/>
        </w:rPr>
        <w:t xml:space="preserve">self-reported </w:t>
      </w:r>
      <w:r w:rsidR="00B070DC" w:rsidRPr="00EE260B">
        <w:rPr>
          <w:rFonts w:ascii="Arial" w:hAnsi="Arial" w:cs="Arial"/>
          <w:sz w:val="22"/>
          <w:szCs w:val="22"/>
        </w:rPr>
        <w:t>mental illness</w:t>
      </w:r>
      <w:r w:rsidR="00B070DC">
        <w:rPr>
          <w:rFonts w:ascii="Arial" w:hAnsi="Arial" w:cs="Arial"/>
          <w:sz w:val="22"/>
          <w:szCs w:val="22"/>
        </w:rPr>
        <w:t xml:space="preserve"> (depression, bipolar disorder or schizophrenia)</w:t>
      </w:r>
      <w:r w:rsidRPr="00EE260B">
        <w:rPr>
          <w:rFonts w:ascii="Arial" w:hAnsi="Arial" w:cs="Arial"/>
          <w:sz w:val="22"/>
          <w:szCs w:val="22"/>
        </w:rPr>
        <w:t xml:space="preserve"> and adjusted for </w:t>
      </w:r>
      <w:r w:rsidR="00CF7B8A">
        <w:rPr>
          <w:rFonts w:ascii="Arial" w:hAnsi="Arial" w:cs="Arial"/>
          <w:sz w:val="22"/>
          <w:szCs w:val="22"/>
        </w:rPr>
        <w:t>model 3</w:t>
      </w:r>
      <w:r w:rsidR="00F47075">
        <w:rPr>
          <w:rFonts w:ascii="Arial" w:hAnsi="Arial" w:cs="Arial"/>
          <w:sz w:val="22"/>
          <w:szCs w:val="22"/>
        </w:rPr>
        <w:t>.</w:t>
      </w:r>
    </w:p>
    <w:p w14:paraId="2CA731F5" w14:textId="4F492FB3" w:rsidR="008B4F05" w:rsidRDefault="008B4F05" w:rsidP="008B4F0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E260B"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 w:rsidRPr="00EE26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5 </w:t>
      </w:r>
      <w:r w:rsidRPr="00EE260B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8B4F05">
        <w:rPr>
          <w:rFonts w:ascii="Arial" w:hAnsi="Arial" w:cs="Arial"/>
          <w:b/>
          <w:bCs/>
          <w:sz w:val="22"/>
          <w:szCs w:val="22"/>
        </w:rPr>
        <w:t xml:space="preserve">Significant proteins in </w:t>
      </w:r>
      <w:r>
        <w:rPr>
          <w:rFonts w:ascii="Arial" w:hAnsi="Arial" w:cs="Arial"/>
          <w:b/>
          <w:bCs/>
          <w:sz w:val="22"/>
          <w:szCs w:val="22"/>
        </w:rPr>
        <w:t>wo</w:t>
      </w:r>
      <w:r w:rsidRPr="008B4F05">
        <w:rPr>
          <w:rFonts w:ascii="Arial" w:hAnsi="Arial" w:cs="Arial"/>
          <w:b/>
          <w:bCs/>
          <w:sz w:val="22"/>
          <w:szCs w:val="22"/>
        </w:rPr>
        <w:t>men-only analyses</w:t>
      </w:r>
    </w:p>
    <w:p w14:paraId="688AE422" w14:textId="7C7D6545" w:rsidR="00B070DC" w:rsidRPr="00EE260B" w:rsidRDefault="00B070DC" w:rsidP="00B070D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model 1 included adjustment for </w:t>
      </w:r>
      <w:r w:rsidRPr="00EE260B">
        <w:rPr>
          <w:rFonts w:ascii="Arial" w:hAnsi="Arial" w:cs="Arial"/>
          <w:sz w:val="22"/>
          <w:szCs w:val="22"/>
        </w:rPr>
        <w:t>age, sex, genotyping chip, the first eight PGCs</w:t>
      </w:r>
      <w:r>
        <w:rPr>
          <w:rFonts w:ascii="Arial" w:hAnsi="Arial" w:cs="Arial"/>
          <w:sz w:val="22"/>
          <w:szCs w:val="22"/>
        </w:rPr>
        <w:t xml:space="preserve">. Model 2 added </w:t>
      </w:r>
      <w:r w:rsidRPr="00EE260B">
        <w:rPr>
          <w:rFonts w:ascii="Arial" w:hAnsi="Arial" w:cs="Arial"/>
          <w:sz w:val="22"/>
          <w:szCs w:val="22"/>
        </w:rPr>
        <w:t>Townsend deprivation index, type 2 diabetes mellitus, ischaemic heart disease, stroke, BMI, current alcohol consumption, current smoking status</w:t>
      </w:r>
      <w:r>
        <w:rPr>
          <w:rFonts w:ascii="Arial" w:hAnsi="Arial" w:cs="Arial"/>
          <w:sz w:val="22"/>
          <w:szCs w:val="22"/>
        </w:rPr>
        <w:t xml:space="preserve"> to the basic model. Model 3 further </w:t>
      </w:r>
      <w:r w:rsidRPr="00EE260B">
        <w:rPr>
          <w:rFonts w:ascii="Arial" w:hAnsi="Arial" w:cs="Arial"/>
          <w:sz w:val="22"/>
          <w:szCs w:val="22"/>
        </w:rPr>
        <w:t>and whether the participant was on anti-hypertensives, lipid lowering medication, lithium/mood-stabilisers, antidepressants and anti-psychotics</w:t>
      </w:r>
      <w:r>
        <w:rPr>
          <w:rFonts w:ascii="Arial" w:hAnsi="Arial" w:cs="Arial"/>
          <w:sz w:val="22"/>
          <w:szCs w:val="22"/>
        </w:rPr>
        <w:t xml:space="preserve"> in addition to model 2</w:t>
      </w:r>
      <w:r w:rsidRPr="00EE260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Sensitivity analyses </w:t>
      </w:r>
      <w:r w:rsidRPr="00EE260B">
        <w:rPr>
          <w:rFonts w:ascii="Arial" w:hAnsi="Arial" w:cs="Arial"/>
          <w:sz w:val="22"/>
          <w:szCs w:val="22"/>
        </w:rPr>
        <w:t xml:space="preserve">excluded individuals who had </w:t>
      </w:r>
      <w:r>
        <w:rPr>
          <w:rFonts w:ascii="Arial" w:hAnsi="Arial" w:cs="Arial"/>
          <w:sz w:val="22"/>
          <w:szCs w:val="22"/>
        </w:rPr>
        <w:t xml:space="preserve">self-reported </w:t>
      </w:r>
      <w:r w:rsidRPr="00EE260B">
        <w:rPr>
          <w:rFonts w:ascii="Arial" w:hAnsi="Arial" w:cs="Arial"/>
          <w:sz w:val="22"/>
          <w:szCs w:val="22"/>
        </w:rPr>
        <w:t>mental illness</w:t>
      </w:r>
      <w:r>
        <w:rPr>
          <w:rFonts w:ascii="Arial" w:hAnsi="Arial" w:cs="Arial"/>
          <w:sz w:val="22"/>
          <w:szCs w:val="22"/>
        </w:rPr>
        <w:t xml:space="preserve"> (depression, bipolar disorder or schizophrenia)</w:t>
      </w:r>
      <w:r>
        <w:rPr>
          <w:rFonts w:ascii="Arial" w:hAnsi="Arial" w:cs="Arial"/>
          <w:sz w:val="22"/>
          <w:szCs w:val="22"/>
        </w:rPr>
        <w:t xml:space="preserve"> </w:t>
      </w:r>
      <w:r w:rsidRPr="00EE260B">
        <w:rPr>
          <w:rFonts w:ascii="Arial" w:hAnsi="Arial" w:cs="Arial"/>
          <w:sz w:val="22"/>
          <w:szCs w:val="22"/>
        </w:rPr>
        <w:t xml:space="preserve">and adjusted for </w:t>
      </w:r>
      <w:r>
        <w:rPr>
          <w:rFonts w:ascii="Arial" w:hAnsi="Arial" w:cs="Arial"/>
          <w:sz w:val="22"/>
          <w:szCs w:val="22"/>
        </w:rPr>
        <w:t>model 3.</w:t>
      </w:r>
    </w:p>
    <w:p w14:paraId="1D5223AC" w14:textId="77777777" w:rsidR="006135D4" w:rsidRPr="00EE260B" w:rsidRDefault="006135D4" w:rsidP="00EE260B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135D4" w:rsidRPr="00EE2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0B"/>
    <w:rsid w:val="00242243"/>
    <w:rsid w:val="005174D0"/>
    <w:rsid w:val="006135D4"/>
    <w:rsid w:val="007C1767"/>
    <w:rsid w:val="008B4F05"/>
    <w:rsid w:val="009430E8"/>
    <w:rsid w:val="00B070DC"/>
    <w:rsid w:val="00CF7B8A"/>
    <w:rsid w:val="00D34762"/>
    <w:rsid w:val="00DF000C"/>
    <w:rsid w:val="00DF7D72"/>
    <w:rsid w:val="00E72E6A"/>
    <w:rsid w:val="00EE260B"/>
    <w:rsid w:val="00F15D74"/>
    <w:rsid w:val="00F4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0DDD"/>
  <w15:chartTrackingRefBased/>
  <w15:docId w15:val="{54967A55-8854-4FAA-8090-EFC7C7D0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6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6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6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6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6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6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6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6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6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6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60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60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60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60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60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60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60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60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60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E26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60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6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60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E260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60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E260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60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E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 Strawbridge</dc:creator>
  <cp:keywords/>
  <dc:description/>
  <cp:lastModifiedBy>Rona Strawbridge</cp:lastModifiedBy>
  <cp:revision>8</cp:revision>
  <dcterms:created xsi:type="dcterms:W3CDTF">2025-07-10T13:18:00Z</dcterms:created>
  <dcterms:modified xsi:type="dcterms:W3CDTF">2025-09-17T15:11:00Z</dcterms:modified>
</cp:coreProperties>
</file>