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DDB7D">
      <w:pPr>
        <w:rPr>
          <w:rFonts w:asciiTheme="majorBidi" w:hAnsiTheme="majorBidi" w:cstheme="majorBidi"/>
          <w:b/>
          <w:bCs/>
        </w:rPr>
      </w:pPr>
      <w:bookmarkStart w:id="0" w:name="_GoBack"/>
      <w:bookmarkEnd w:id="0"/>
    </w:p>
    <w:p w14:paraId="7ACE552C">
      <w:pPr>
        <w:jc w:val="center"/>
        <w:rPr>
          <w:rFonts w:asciiTheme="majorBidi" w:hAnsiTheme="majorBidi" w:cstheme="majorBidi"/>
          <w:b/>
          <w:bCs/>
        </w:rPr>
      </w:pPr>
    </w:p>
    <w:p w14:paraId="31B394BF">
      <w:pPr>
        <w:jc w:val="center"/>
        <w:rPr>
          <w:rFonts w:asciiTheme="majorBidi" w:hAnsiTheme="majorBidi" w:cstheme="majorBidi"/>
          <w:b/>
          <w:bCs/>
        </w:rPr>
      </w:pPr>
      <w:r>
        <w:rPr>
          <w:rFonts w:asciiTheme="majorBidi" w:hAnsiTheme="majorBidi" w:cstheme="majorBidi"/>
          <w:b/>
          <w:bCs/>
        </w:rPr>
        <w:drawing>
          <wp:inline distT="0" distB="0" distL="0" distR="0">
            <wp:extent cx="4962525" cy="4941570"/>
            <wp:effectExtent l="0" t="0" r="0" b="0"/>
            <wp:docPr id="226527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27955"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962525" cy="4941570"/>
                    </a:xfrm>
                    <a:prstGeom prst="rect">
                      <a:avLst/>
                    </a:prstGeom>
                    <a:noFill/>
                    <a:ln>
                      <a:noFill/>
                    </a:ln>
                  </pic:spPr>
                </pic:pic>
              </a:graphicData>
            </a:graphic>
          </wp:inline>
        </w:drawing>
      </w:r>
    </w:p>
    <w:p w14:paraId="280C23FC">
      <w:pPr>
        <w:jc w:val="center"/>
        <w:rPr>
          <w:rFonts w:asciiTheme="majorBidi" w:hAnsiTheme="majorBidi" w:cstheme="majorBidi"/>
          <w:b/>
          <w:bCs/>
        </w:rPr>
      </w:pPr>
    </w:p>
    <w:p w14:paraId="0D5B0AC5">
      <w:pPr>
        <w:jc w:val="center"/>
        <w:rPr>
          <w:rFonts w:asciiTheme="majorBidi" w:hAnsiTheme="majorBidi" w:cstheme="majorBidi"/>
          <w:b/>
          <w:bCs/>
        </w:rPr>
      </w:pPr>
      <w:r>
        <w:rPr>
          <w:rFonts w:asciiTheme="majorBidi" w:hAnsiTheme="majorBidi" w:cstheme="majorBidi"/>
          <w:b/>
          <w:bCs/>
        </w:rPr>
        <w:t>Fig. S1. Control experiments for evaluating the roles of different components in silver nanoparticle synthesis. (a) Dex solution, (b) AgNPs synthesized using Dex, (c) quince peel extract, and (d) green-synthesized AgNPs using quince peel extract (Ag NPs–QPE). The pronounced color change in the presence of the peel extract confirms its role as the main reducing agent, whereas Dex acts primarily as a stabilizing/capping agent, while the slight color change observed in the Dex-containing system indicates limited reduction of Ag⁺ ions under the applied conditions. The experiments were performed under stirring at 45 °C followed by heating at 75–80 °C for 2 h to ensure complete reduction of Ag⁺ ions.</w:t>
      </w:r>
    </w:p>
    <w:p w14:paraId="65CA8DC2">
      <w:pPr>
        <w:jc w:val="center"/>
        <w:rPr>
          <w:rFonts w:asciiTheme="majorBidi" w:hAnsiTheme="majorBidi" w:cstheme="majorBidi"/>
          <w:b/>
          <w:bCs/>
        </w:rPr>
      </w:pPr>
    </w:p>
    <w:p w14:paraId="308A79CD">
      <w:pPr>
        <w:jc w:val="center"/>
        <w:rPr>
          <w:rFonts w:asciiTheme="majorBidi" w:hAnsiTheme="majorBidi" w:cstheme="majorBidi"/>
          <w:b/>
          <w:bCs/>
        </w:rPr>
      </w:pPr>
      <w:r>
        <w:rPr>
          <w:b/>
          <w:bCs/>
          <w:sz w:val="20"/>
          <w:szCs w:val="20"/>
        </w:rPr>
        <w:drawing>
          <wp:inline distT="0" distB="0" distL="0" distR="0">
            <wp:extent cx="4619625" cy="3362325"/>
            <wp:effectExtent l="0" t="0" r="0" b="0"/>
            <wp:docPr id="660161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61305"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619625" cy="3362325"/>
                    </a:xfrm>
                    <a:prstGeom prst="rect">
                      <a:avLst/>
                    </a:prstGeom>
                    <a:noFill/>
                    <a:ln>
                      <a:noFill/>
                    </a:ln>
                  </pic:spPr>
                </pic:pic>
              </a:graphicData>
            </a:graphic>
          </wp:inline>
        </w:drawing>
      </w:r>
    </w:p>
    <w:p w14:paraId="1DE27195">
      <w:pPr>
        <w:jc w:val="center"/>
        <w:rPr>
          <w:rFonts w:asciiTheme="majorBidi" w:hAnsiTheme="majorBidi" w:cstheme="majorBidi"/>
          <w:b/>
          <w:bCs/>
        </w:rPr>
      </w:pPr>
      <w:r>
        <w:rPr>
          <w:rFonts w:asciiTheme="majorBidi" w:hAnsiTheme="majorBidi" w:cstheme="majorBidi"/>
          <w:b/>
          <w:bCs/>
        </w:rPr>
        <w:t>Fig. S2. Histogram of particle diameter (nm) with a fitted normal distribution curve. The mean ± standard deviation is 52.57 ± 9.19 nm.</w:t>
      </w:r>
    </w:p>
    <w:p w14:paraId="666BC1CF">
      <w:pPr>
        <w:jc w:val="center"/>
        <w:rPr>
          <w:rFonts w:asciiTheme="majorBidi" w:hAnsiTheme="majorBidi" w:cstheme="majorBidi"/>
          <w:b/>
          <w:bCs/>
          <w:sz w:val="28"/>
          <w:szCs w:val="28"/>
        </w:rPr>
      </w:pPr>
    </w:p>
    <w:p w14:paraId="6C7B7E3D">
      <w:pPr>
        <w:jc w:val="center"/>
        <w:rPr>
          <w:rFonts w:asciiTheme="majorBidi" w:hAnsiTheme="majorBidi" w:cstheme="majorBidi"/>
          <w:b/>
          <w:bCs/>
          <w:sz w:val="28"/>
          <w:szCs w:val="28"/>
        </w:rPr>
      </w:pPr>
    </w:p>
    <w:p w14:paraId="4793242B">
      <w:pPr>
        <w:jc w:val="center"/>
        <w:rPr>
          <w:rFonts w:asciiTheme="majorBidi" w:hAnsiTheme="majorBidi" w:cstheme="majorBidi"/>
          <w:b/>
          <w:bCs/>
        </w:rPr>
      </w:pPr>
    </w:p>
    <w:p w14:paraId="015AA124">
      <w:pPr>
        <w:jc w:val="center"/>
        <w:rPr>
          <w:rFonts w:asciiTheme="majorBidi" w:hAnsiTheme="majorBidi" w:cstheme="majorBidi"/>
          <w:b/>
          <w:bCs/>
        </w:rPr>
      </w:pPr>
    </w:p>
    <w:p w14:paraId="1F026C13">
      <w:pPr>
        <w:jc w:val="center"/>
        <w:rPr>
          <w:rFonts w:asciiTheme="majorBidi" w:hAnsiTheme="majorBidi" w:cstheme="majorBidi"/>
          <w:b/>
          <w:bCs/>
        </w:rPr>
      </w:pPr>
    </w:p>
    <w:p w14:paraId="4C923CC5">
      <w:pPr>
        <w:jc w:val="center"/>
        <w:rPr>
          <w:rFonts w:asciiTheme="majorBidi" w:hAnsiTheme="majorBidi" w:cstheme="majorBidi"/>
          <w:b/>
          <w:bCs/>
        </w:rPr>
      </w:pPr>
    </w:p>
    <w:p w14:paraId="7966F6AB">
      <w:pPr>
        <w:jc w:val="center"/>
        <w:rPr>
          <w:rFonts w:asciiTheme="majorBidi" w:hAnsiTheme="majorBidi" w:cstheme="majorBidi"/>
          <w:b/>
          <w:bCs/>
        </w:rPr>
      </w:pPr>
    </w:p>
    <w:p w14:paraId="20199559">
      <w:pPr>
        <w:jc w:val="center"/>
        <w:rPr>
          <w:rFonts w:asciiTheme="majorBidi" w:hAnsiTheme="majorBidi" w:cstheme="majorBidi"/>
          <w:b/>
          <w:bCs/>
        </w:rPr>
      </w:pPr>
    </w:p>
    <w:p w14:paraId="7C9107CB">
      <w:pPr>
        <w:jc w:val="center"/>
        <w:rPr>
          <w:rFonts w:asciiTheme="majorBidi" w:hAnsiTheme="majorBidi" w:cstheme="majorBidi"/>
          <w:b/>
          <w:bCs/>
        </w:rPr>
      </w:pPr>
      <w:r>
        <w:rPr>
          <w:b/>
          <w:bCs/>
          <w:sz w:val="20"/>
          <w:szCs w:val="20"/>
        </w:rPr>
        <w:drawing>
          <wp:inline distT="0" distB="0" distL="0" distR="0">
            <wp:extent cx="5943600" cy="3095625"/>
            <wp:effectExtent l="0" t="0" r="0" b="0"/>
            <wp:docPr id="1379067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67344" name="Picture 1"/>
                    <pic:cNvPicPr>
                      <a:picLocks noChangeAspect="1" noChangeArrowheads="1"/>
                    </pic:cNvPicPr>
                  </pic:nvPicPr>
                  <pic:blipFill>
                    <a:blip r:embed="rId8">
                      <a:extLst>
                        <a:ext uri="{28A0092B-C50C-407E-A947-70E740481C1C}">
                          <a14:useLocalDpi xmlns:a14="http://schemas.microsoft.com/office/drawing/2010/main" val="0"/>
                        </a:ext>
                      </a:extLst>
                    </a:blip>
                    <a:srcRect l="4808" t="9105" r="6891" b="9237"/>
                    <a:stretch>
                      <a:fillRect/>
                    </a:stretch>
                  </pic:blipFill>
                  <pic:spPr>
                    <a:xfrm>
                      <a:off x="0" y="0"/>
                      <a:ext cx="5943600" cy="3095625"/>
                    </a:xfrm>
                    <a:prstGeom prst="rect">
                      <a:avLst/>
                    </a:prstGeom>
                    <a:noFill/>
                    <a:ln>
                      <a:noFill/>
                    </a:ln>
                  </pic:spPr>
                </pic:pic>
              </a:graphicData>
            </a:graphic>
          </wp:inline>
        </w:drawing>
      </w:r>
    </w:p>
    <w:p w14:paraId="7EB1D9CC">
      <w:pPr>
        <w:bidi w:val="0"/>
        <w:jc w:val="center"/>
        <w:rPr>
          <w:rFonts w:asciiTheme="majorBidi" w:hAnsiTheme="majorBidi" w:cstheme="majorBidi"/>
          <w:b/>
          <w:bCs/>
          <w:kern w:val="0"/>
          <w:rtl/>
          <w:lang w:bidi="fa-IR"/>
        </w:rPr>
      </w:pPr>
      <w:r>
        <w:rPr>
          <w:rFonts w:asciiTheme="majorBidi" w:hAnsiTheme="majorBidi" w:cstheme="majorBidi"/>
          <w:b/>
          <w:bCs/>
        </w:rPr>
        <w:t xml:space="preserve">Fig. S3. </w:t>
      </w:r>
      <w:r>
        <w:rPr>
          <w:rFonts w:asciiTheme="majorBidi" w:hAnsiTheme="majorBidi" w:cstheme="majorBidi"/>
          <w:b/>
          <w:bCs/>
          <w:kern w:val="0"/>
          <w:lang w:bidi="fa-IR"/>
        </w:rPr>
        <w:t xml:space="preserve">Antibacterial activity of (a=Dex, b=quince peel extract, c=Ag NPs synthesized using quince peel extract (Ag NPs-QPE) and d=silver–Dex nanocomposite (Ag–Dex NC) against </w:t>
      </w:r>
      <w:r>
        <w:rPr>
          <w:rFonts w:asciiTheme="majorBidi" w:hAnsiTheme="majorBidi" w:cstheme="majorBidi"/>
          <w:b/>
          <w:bCs/>
          <w:i/>
          <w:iCs/>
          <w:kern w:val="0"/>
          <w:lang w:bidi="fa-IR"/>
        </w:rPr>
        <w:t xml:space="preserve">S. aureus and E. coli </w:t>
      </w:r>
      <w:r>
        <w:rPr>
          <w:rFonts w:asciiTheme="majorBidi" w:hAnsiTheme="majorBidi" w:cstheme="majorBidi"/>
          <w:b/>
          <w:bCs/>
          <w:kern w:val="0"/>
          <w:lang w:bidi="fa-IR"/>
        </w:rPr>
        <w:t>assessed by the agar diffusion method. The central well contains gentamicin (positive control), which produced the highest inhibition zone in both bacterial strains.</w:t>
      </w:r>
    </w:p>
    <w:p w14:paraId="0524B721">
      <w:pPr>
        <w:jc w:val="center"/>
        <w:rPr>
          <w:rFonts w:asciiTheme="majorBidi" w:hAnsiTheme="majorBidi" w:cstheme="majorBidi"/>
          <w:b/>
          <w:bCs/>
        </w:rPr>
      </w:pPr>
    </w:p>
    <w:p w14:paraId="204AF6D6">
      <w:pPr>
        <w:jc w:val="center"/>
        <w:rPr>
          <w:b/>
          <w:bCs/>
          <w:sz w:val="20"/>
          <w:szCs w:val="20"/>
        </w:rPr>
      </w:pPr>
    </w:p>
    <w:p w14:paraId="60FAF45F">
      <w:pPr>
        <w:jc w:val="center"/>
        <w:rPr>
          <w:b/>
          <w:bCs/>
          <w:sz w:val="20"/>
          <w:szCs w:val="20"/>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5D4"/>
    <w:rsid w:val="000B2734"/>
    <w:rsid w:val="0019111E"/>
    <w:rsid w:val="00233EB2"/>
    <w:rsid w:val="00247A74"/>
    <w:rsid w:val="00285B1B"/>
    <w:rsid w:val="002913E5"/>
    <w:rsid w:val="002A42B5"/>
    <w:rsid w:val="00355477"/>
    <w:rsid w:val="0039176C"/>
    <w:rsid w:val="004432C2"/>
    <w:rsid w:val="0045050B"/>
    <w:rsid w:val="00471032"/>
    <w:rsid w:val="00483CFF"/>
    <w:rsid w:val="004B7C04"/>
    <w:rsid w:val="004E7606"/>
    <w:rsid w:val="006066CF"/>
    <w:rsid w:val="00624F07"/>
    <w:rsid w:val="006550E8"/>
    <w:rsid w:val="00695584"/>
    <w:rsid w:val="006B08DD"/>
    <w:rsid w:val="00781DDE"/>
    <w:rsid w:val="00896ED6"/>
    <w:rsid w:val="008A09C8"/>
    <w:rsid w:val="008A35CB"/>
    <w:rsid w:val="00A74B3B"/>
    <w:rsid w:val="00A872A8"/>
    <w:rsid w:val="00AC02E5"/>
    <w:rsid w:val="00B34DC5"/>
    <w:rsid w:val="00B545D4"/>
    <w:rsid w:val="00B60D22"/>
    <w:rsid w:val="00B6276B"/>
    <w:rsid w:val="00BA31C8"/>
    <w:rsid w:val="00BA7FB4"/>
    <w:rsid w:val="00BE0A1D"/>
    <w:rsid w:val="00C115B0"/>
    <w:rsid w:val="00C947F5"/>
    <w:rsid w:val="00CF4279"/>
    <w:rsid w:val="00DC4705"/>
    <w:rsid w:val="00DD53DA"/>
    <w:rsid w:val="00EA0E3A"/>
    <w:rsid w:val="00ED7AED"/>
    <w:rsid w:val="00F232EC"/>
    <w:rsid w:val="00F30882"/>
    <w:rsid w:val="00FC574C"/>
    <w:rsid w:val="00FE042E"/>
    <w:rsid w:val="67C26F6E"/>
  </w:rsids>
  <m:mathPr>
    <m:mathFont m:val="Cambria Math"/>
    <m:brkBin m:val="before"/>
    <m:brkBinSub m:val="--"/>
    <m:smallFrac m:val="0"/>
    <m:dispDef/>
    <m:lMargin m:val="0"/>
    <m:rMargin m:val="0"/>
    <m:defJc m:val="centerGroup"/>
    <m:wrapIndent m:val="1440"/>
    <m:intLim m:val="subSup"/>
    <m:naryLim m:val="undOvr"/>
  </m:mathPr>
  <w:themeFontLang w:val="en-US" w:eastAsia="zh-CN" w:bidi="fa-IR"/>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link w:val="16"/>
    <w:qFormat/>
    <w:uiPriority w:val="9"/>
    <w:pPr>
      <w:bidi w:val="0"/>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37609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37609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37609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paragraph" w:styleId="14">
    <w:name w:val="Subtitle"/>
    <w:basedOn w:val="1"/>
    <w:next w:val="1"/>
    <w:link w:val="27"/>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6">
    <w:name w:val="Heading 1 Char"/>
    <w:basedOn w:val="11"/>
    <w:link w:val="2"/>
    <w:uiPriority w:val="9"/>
    <w:rPr>
      <w:rFonts w:ascii="Times New Roman" w:hAnsi="Times New Roman" w:eastAsia="Times New Roman" w:cs="Times New Roman"/>
      <w:b/>
      <w:bCs/>
      <w:kern w:val="36"/>
      <w:sz w:val="48"/>
      <w:szCs w:val="48"/>
    </w:rPr>
  </w:style>
  <w:style w:type="paragraph" w:styleId="17">
    <w:name w:val="List Paragraph"/>
    <w:basedOn w:val="1"/>
    <w:qFormat/>
    <w:uiPriority w:val="34"/>
    <w:pPr>
      <w:bidi w:val="0"/>
      <w:spacing w:after="160" w:line="259" w:lineRule="auto"/>
      <w:ind w:left="720"/>
      <w:contextualSpacing/>
    </w:pPr>
    <w:rPr>
      <w:rFonts w:ascii="Calibri" w:hAnsi="Calibri" w:eastAsia="Calibri" w:cs="Arial"/>
    </w:rPr>
  </w:style>
  <w:style w:type="character" w:customStyle="1" w:styleId="18">
    <w:name w:val="Heading 2 Char"/>
    <w:basedOn w:val="11"/>
    <w:link w:val="3"/>
    <w:semiHidden/>
    <w:uiPriority w:val="9"/>
    <w:rPr>
      <w:rFonts w:asciiTheme="majorHAnsi" w:hAnsiTheme="majorHAnsi" w:eastAsiaTheme="majorEastAsia" w:cstheme="majorBidi"/>
      <w:color w:val="376092" w:themeColor="accent1" w:themeShade="BF"/>
      <w:sz w:val="32"/>
      <w:szCs w:val="32"/>
    </w:rPr>
  </w:style>
  <w:style w:type="character" w:customStyle="1" w:styleId="19">
    <w:name w:val="Heading 3 Char"/>
    <w:basedOn w:val="11"/>
    <w:link w:val="4"/>
    <w:semiHidden/>
    <w:uiPriority w:val="9"/>
    <w:rPr>
      <w:rFonts w:eastAsiaTheme="majorEastAsia" w:cstheme="majorBidi"/>
      <w:color w:val="376092" w:themeColor="accent1" w:themeShade="BF"/>
      <w:sz w:val="28"/>
      <w:szCs w:val="28"/>
    </w:rPr>
  </w:style>
  <w:style w:type="character" w:customStyle="1" w:styleId="20">
    <w:name w:val="Heading 4 Char"/>
    <w:basedOn w:val="11"/>
    <w:link w:val="5"/>
    <w:semiHidden/>
    <w:uiPriority w:val="9"/>
    <w:rPr>
      <w:rFonts w:eastAsiaTheme="majorEastAsia" w:cstheme="majorBidi"/>
      <w:i/>
      <w:iCs/>
      <w:color w:val="376092" w:themeColor="accent1" w:themeShade="BF"/>
    </w:rPr>
  </w:style>
  <w:style w:type="character" w:customStyle="1" w:styleId="21">
    <w:name w:val="Heading 5 Char"/>
    <w:basedOn w:val="11"/>
    <w:link w:val="6"/>
    <w:semiHidden/>
    <w:uiPriority w:val="9"/>
    <w:rPr>
      <w:rFonts w:eastAsiaTheme="majorEastAsia" w:cstheme="majorBidi"/>
      <w:color w:val="376092" w:themeColor="accent1" w:themeShade="BF"/>
    </w:rPr>
  </w:style>
  <w:style w:type="character" w:customStyle="1" w:styleId="22">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5"/>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4"/>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uiPriority w:val="29"/>
    <w:rPr>
      <w:i/>
      <w:iCs/>
      <w:color w:val="404040" w:themeColor="text1" w:themeTint="BF"/>
      <w14:textFill>
        <w14:solidFill>
          <w14:schemeClr w14:val="tx1">
            <w14:lumMod w14:val="75000"/>
            <w14:lumOff w14:val="25000"/>
          </w14:schemeClr>
        </w14:solidFill>
      </w14:textFill>
    </w:rPr>
  </w:style>
  <w:style w:type="character" w:customStyle="1" w:styleId="30">
    <w:name w:val="Intense Emphasis"/>
    <w:basedOn w:val="11"/>
    <w:qFormat/>
    <w:uiPriority w:val="21"/>
    <w:rPr>
      <w:i/>
      <w:iCs/>
      <w:color w:val="376092" w:themeColor="accent1" w:themeShade="BF"/>
    </w:rPr>
  </w:style>
  <w:style w:type="paragraph" w:styleId="31">
    <w:name w:val="Intense Quote"/>
    <w:basedOn w:val="1"/>
    <w:next w:val="1"/>
    <w:link w:val="3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2">
    <w:name w:val="Intense Quote Char"/>
    <w:basedOn w:val="11"/>
    <w:link w:val="31"/>
    <w:uiPriority w:val="30"/>
    <w:rPr>
      <w:i/>
      <w:iCs/>
      <w:color w:val="376092" w:themeColor="accent1" w:themeShade="BF"/>
    </w:rPr>
  </w:style>
  <w:style w:type="character" w:customStyle="1" w:styleId="33">
    <w:name w:val="Intense Reference"/>
    <w:basedOn w:val="11"/>
    <w:qFormat/>
    <w:uiPriority w:val="32"/>
    <w:rPr>
      <w:b/>
      <w:bCs/>
      <w:smallCaps/>
      <w:color w:val="37609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184</Words>
  <Characters>1021</Characters>
  <Lines>8</Lines>
  <Paragraphs>2</Paragraphs>
  <TotalTime>0</TotalTime>
  <ScaleCrop>false</ScaleCrop>
  <LinksUpToDate>false</LinksUpToDate>
  <CharactersWithSpaces>1202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2026-08-04T05:18:00Z</dcterms:created>
  <dc:creator>saba zendehcheshm</dc:creator>
  <cp:lastModifiedBy>Senualkate</cp:lastModifiedBy>
  <dcterms:modified xsi:type="dcterms:W3CDTF">2026-08-04T11:39:55Z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6F4CCB99935844FBADC25DBCABD1C71C_13</vt:lpwstr>
  </property>
</Properties>
</file>