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559" w:rsidRDefault="00D55680">
      <w:pPr>
        <w:pStyle w:val="3"/>
        <w:spacing w:line="360" w:lineRule="auto"/>
        <w:rPr>
          <w:rFonts w:ascii="Times New Roman" w:hAnsi="Times New Roman" w:cs="Times New Roman"/>
        </w:rPr>
      </w:pPr>
      <w:r>
        <w:rPr>
          <w:rFonts w:ascii="Times New Roman" w:hAnsi="Times New Roman" w:cs="Times New Roman"/>
        </w:rPr>
        <w:t>Supplemental Files</w:t>
      </w:r>
    </w:p>
    <w:p w:rsidR="008D5559" w:rsidRDefault="00D55680">
      <w:pPr>
        <w:spacing w:line="360" w:lineRule="auto"/>
        <w:rPr>
          <w:rFonts w:ascii="Times New Roman" w:hAnsi="Times New Roman" w:cs="Times New Roman"/>
          <w:b/>
          <w:bCs/>
          <w:sz w:val="24"/>
        </w:rPr>
      </w:pPr>
      <w:r>
        <w:rPr>
          <w:rFonts w:ascii="Times New Roman" w:hAnsi="Times New Roman" w:cs="Times New Roman" w:hint="eastAsia"/>
          <w:b/>
          <w:bCs/>
          <w:sz w:val="24"/>
        </w:rPr>
        <w:t>Figure S1</w:t>
      </w:r>
    </w:p>
    <w:p w:rsidR="008D5559" w:rsidRDefault="00D55680">
      <w:pPr>
        <w:spacing w:line="360" w:lineRule="auto"/>
        <w:rPr>
          <w:rFonts w:ascii="Times New Roman" w:hAnsi="Times New Roman" w:cs="Times New Roman"/>
          <w:b/>
          <w:bCs/>
          <w:sz w:val="24"/>
        </w:rPr>
      </w:pPr>
      <w:r>
        <w:rPr>
          <w:rFonts w:ascii="Times New Roman" w:hAnsi="Times New Roman" w:cs="Times New Roman"/>
          <w:b/>
          <w:bCs/>
          <w:noProof/>
          <w:sz w:val="24"/>
        </w:rPr>
        <w:drawing>
          <wp:inline distT="0" distB="0" distL="114300" distR="114300">
            <wp:extent cx="5271770" cy="5954395"/>
            <wp:effectExtent l="0" t="0" r="1270" b="4445"/>
            <wp:docPr id="7" name="图片 7" descr="FigS1 V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S1 V3-01"/>
                    <pic:cNvPicPr>
                      <a:picLocks noChangeAspect="1"/>
                    </pic:cNvPicPr>
                  </pic:nvPicPr>
                  <pic:blipFill>
                    <a:blip r:embed="rId4"/>
                    <a:stretch>
                      <a:fillRect/>
                    </a:stretch>
                  </pic:blipFill>
                  <pic:spPr>
                    <a:xfrm>
                      <a:off x="0" y="0"/>
                      <a:ext cx="5271770" cy="5954395"/>
                    </a:xfrm>
                    <a:prstGeom prst="rect">
                      <a:avLst/>
                    </a:prstGeom>
                  </pic:spPr>
                </pic:pic>
              </a:graphicData>
            </a:graphic>
          </wp:inline>
        </w:drawing>
      </w:r>
    </w:p>
    <w:p w:rsidR="008D5559" w:rsidRDefault="00D55680">
      <w:pPr>
        <w:spacing w:line="360" w:lineRule="auto"/>
        <w:rPr>
          <w:rFonts w:ascii="Times New Roman" w:hAnsi="Times New Roman" w:cs="Times New Roman"/>
        </w:rPr>
      </w:pPr>
      <w:r>
        <w:rPr>
          <w:rFonts w:ascii="Times New Roman" w:hAnsi="Times New Roman" w:cs="Times New Roman"/>
          <w:b/>
          <w:bCs/>
        </w:rPr>
        <w:t>Figure S1</w:t>
      </w:r>
      <w:r>
        <w:rPr>
          <w:rFonts w:ascii="Times New Roman" w:hAnsi="Times New Roman" w:cs="Times New Roman" w:hint="eastAsia"/>
          <w:b/>
          <w:bCs/>
        </w:rPr>
        <w:t>.</w:t>
      </w:r>
      <w:r>
        <w:rPr>
          <w:rFonts w:ascii="Times New Roman" w:hAnsi="Times New Roman" w:cs="Times New Roman"/>
          <w:b/>
          <w:bCs/>
        </w:rPr>
        <w:t xml:space="preserve"> Lipid identification</w:t>
      </w:r>
      <w:r>
        <w:rPr>
          <w:rFonts w:ascii="Times New Roman" w:hAnsi="Times New Roman" w:cs="Times New Roman" w:hint="eastAsia"/>
          <w:b/>
          <w:bCs/>
        </w:rPr>
        <w:t xml:space="preserve"> </w:t>
      </w:r>
      <w:r>
        <w:rPr>
          <w:rFonts w:ascii="Times New Roman" w:hAnsi="Times New Roman" w:cs="Times New Roman"/>
          <w:b/>
          <w:bCs/>
        </w:rPr>
        <w:t>in porcine oocytes and early embryos</w:t>
      </w:r>
      <w:r>
        <w:rPr>
          <w:rFonts w:ascii="Times New Roman" w:hAnsi="Times New Roman" w:cs="Times New Roman" w:hint="eastAsia"/>
          <w:b/>
          <w:bCs/>
        </w:rPr>
        <w:t xml:space="preserve">. </w:t>
      </w:r>
      <w:r>
        <w:rPr>
          <w:rFonts w:ascii="Times New Roman" w:hAnsi="Times New Roman" w:cs="Times New Roman"/>
          <w:b/>
          <w:bCs/>
        </w:rPr>
        <w:t>(A)</w:t>
      </w:r>
      <w:r>
        <w:rPr>
          <w:rFonts w:ascii="Times New Roman" w:hAnsi="Times New Roman" w:cs="Times New Roman"/>
        </w:rPr>
        <w:t xml:space="preserve"> </w:t>
      </w:r>
      <w:proofErr w:type="spellStart"/>
      <w:r>
        <w:rPr>
          <w:rFonts w:ascii="Times New Roman" w:hAnsi="Times New Roman" w:cs="Times New Roman" w:hint="eastAsia"/>
        </w:rPr>
        <w:t>Heatmap</w:t>
      </w:r>
      <w:proofErr w:type="spellEnd"/>
      <w:r>
        <w:rPr>
          <w:rFonts w:ascii="Times New Roman" w:hAnsi="Times New Roman" w:cs="Times New Roman" w:hint="eastAsia"/>
        </w:rPr>
        <w:t xml:space="preserve"> showing the c</w:t>
      </w:r>
      <w:r>
        <w:rPr>
          <w:rFonts w:ascii="Times New Roman" w:hAnsi="Times New Roman" w:cs="Times New Roman"/>
        </w:rPr>
        <w:t xml:space="preserve">orrelation analysis of </w:t>
      </w:r>
      <w:proofErr w:type="spellStart"/>
      <w:r>
        <w:rPr>
          <w:rFonts w:ascii="Times New Roman" w:hAnsi="Times New Roman" w:cs="Times New Roman"/>
        </w:rPr>
        <w:t>lipidomic</w:t>
      </w:r>
      <w:proofErr w:type="spellEnd"/>
      <w:r>
        <w:rPr>
          <w:rFonts w:ascii="Times New Roman" w:hAnsi="Times New Roman" w:cs="Times New Roman"/>
        </w:rPr>
        <w:t xml:space="preserve"> data from </w:t>
      </w:r>
      <w:r>
        <w:rPr>
          <w:rFonts w:ascii="Times New Roman" w:hAnsi="Times New Roman" w:cs="Times New Roman" w:hint="eastAsia"/>
        </w:rPr>
        <w:t>quality control (</w:t>
      </w:r>
      <w:r>
        <w:rPr>
          <w:rFonts w:ascii="Times New Roman" w:hAnsi="Times New Roman" w:cs="Times New Roman"/>
        </w:rPr>
        <w:t>QC</w:t>
      </w:r>
      <w:r>
        <w:rPr>
          <w:rFonts w:ascii="Times New Roman" w:hAnsi="Times New Roman" w:cs="Times New Roman" w:hint="eastAsia"/>
        </w:rPr>
        <w:t>)</w:t>
      </w:r>
      <w:r>
        <w:rPr>
          <w:rFonts w:ascii="Times New Roman" w:hAnsi="Times New Roman" w:cs="Times New Roman"/>
        </w:rPr>
        <w:t xml:space="preserve"> samples collected at seven different injection time points. </w:t>
      </w:r>
      <w:r>
        <w:rPr>
          <w:rFonts w:ascii="Times New Roman" w:hAnsi="Times New Roman" w:cs="Times New Roman"/>
          <w:b/>
          <w:bCs/>
        </w:rPr>
        <w:t>(B)</w:t>
      </w:r>
      <w:r>
        <w:rPr>
          <w:rFonts w:ascii="Times New Roman" w:hAnsi="Times New Roman" w:cs="Times New Roman"/>
        </w:rPr>
        <w:t xml:space="preserve"> Violin plot illustrating the relative standard deviation</w:t>
      </w:r>
      <w:r>
        <w:rPr>
          <w:rFonts w:ascii="Times New Roman" w:hAnsi="Times New Roman" w:cs="Times New Roman" w:hint="eastAsia"/>
        </w:rPr>
        <w:t xml:space="preserve"> (</w:t>
      </w:r>
      <w:r>
        <w:rPr>
          <w:rFonts w:ascii="Times New Roman" w:hAnsi="Times New Roman" w:cs="Times New Roman"/>
        </w:rPr>
        <w:t>RSD</w:t>
      </w:r>
      <w:r>
        <w:rPr>
          <w:rFonts w:ascii="Times New Roman" w:hAnsi="Times New Roman" w:cs="Times New Roman" w:hint="eastAsia"/>
        </w:rPr>
        <w:t>)</w:t>
      </w:r>
      <w:r>
        <w:rPr>
          <w:rFonts w:ascii="Times New Roman" w:hAnsi="Times New Roman" w:cs="Times New Roman"/>
        </w:rPr>
        <w:t xml:space="preserve"> values for 559 lipid</w:t>
      </w:r>
      <w:r>
        <w:rPr>
          <w:rFonts w:ascii="Times New Roman" w:hAnsi="Times New Roman" w:cs="Times New Roman" w:hint="eastAsia"/>
        </w:rPr>
        <w:t xml:space="preserve"> specie</w:t>
      </w:r>
      <w:r>
        <w:rPr>
          <w:rFonts w:ascii="Times New Roman" w:hAnsi="Times New Roman" w:cs="Times New Roman"/>
        </w:rPr>
        <w:t>s with QC_RSD &lt; 0.3.</w:t>
      </w:r>
      <w:r>
        <w:rPr>
          <w:rFonts w:ascii="Times New Roman" w:hAnsi="Times New Roman" w:cs="Times New Roman" w:hint="eastAsia"/>
        </w:rPr>
        <w:t xml:space="preserve"> </w:t>
      </w:r>
      <w:r>
        <w:rPr>
          <w:rFonts w:ascii="Times New Roman" w:hAnsi="Times New Roman" w:cs="Times New Roman"/>
          <w:b/>
          <w:bCs/>
        </w:rPr>
        <w:t xml:space="preserve">(C) </w:t>
      </w:r>
      <w:r>
        <w:rPr>
          <w:rFonts w:ascii="Times New Roman" w:hAnsi="Times New Roman" w:cs="Times New Roman"/>
        </w:rPr>
        <w:t>Bar plot showing the types and quantities of the 559 identified lipids.</w:t>
      </w:r>
      <w:r>
        <w:rPr>
          <w:rFonts w:ascii="Times New Roman" w:hAnsi="Times New Roman" w:cs="Times New Roman" w:hint="eastAsia"/>
        </w:rPr>
        <w:t xml:space="preserve"> </w:t>
      </w:r>
      <w:r>
        <w:rPr>
          <w:rFonts w:ascii="Times New Roman" w:hAnsi="Times New Roman" w:cs="Times New Roman" w:hint="eastAsia"/>
          <w:szCs w:val="21"/>
        </w:rPr>
        <w:t xml:space="preserve">GL, </w:t>
      </w:r>
      <w:proofErr w:type="spellStart"/>
      <w:r>
        <w:rPr>
          <w:rFonts w:ascii="Times New Roman" w:hAnsi="Times New Roman" w:cs="Times New Roman" w:hint="eastAsia"/>
          <w:szCs w:val="21"/>
        </w:rPr>
        <w:t>glycerolipid</w:t>
      </w:r>
      <w:proofErr w:type="spellEnd"/>
      <w:r>
        <w:rPr>
          <w:rFonts w:ascii="Times New Roman" w:hAnsi="Times New Roman" w:cs="Times New Roman" w:hint="eastAsia"/>
          <w:szCs w:val="21"/>
        </w:rPr>
        <w:t xml:space="preserve">; SL, </w:t>
      </w:r>
      <w:r>
        <w:rPr>
          <w:rFonts w:ascii="Times New Roman" w:hAnsi="Times New Roman" w:cs="Times New Roman"/>
          <w:szCs w:val="21"/>
        </w:rPr>
        <w:t>sphingolipid</w:t>
      </w:r>
      <w:r>
        <w:rPr>
          <w:rFonts w:ascii="Times New Roman" w:hAnsi="Times New Roman" w:cs="Times New Roman" w:hint="eastAsia"/>
          <w:szCs w:val="21"/>
        </w:rPr>
        <w:t xml:space="preserve">; GP, </w:t>
      </w:r>
      <w:proofErr w:type="spellStart"/>
      <w:r>
        <w:rPr>
          <w:rFonts w:ascii="Times New Roman" w:hAnsi="Times New Roman" w:cs="Times New Roman" w:hint="eastAsia"/>
          <w:szCs w:val="21"/>
        </w:rPr>
        <w:t>g</w:t>
      </w:r>
      <w:r>
        <w:rPr>
          <w:rFonts w:ascii="Times New Roman" w:hAnsi="Times New Roman" w:cs="Times New Roman"/>
          <w:szCs w:val="21"/>
        </w:rPr>
        <w:t>lycerophospholipid</w:t>
      </w:r>
      <w:proofErr w:type="spellEnd"/>
      <w:r>
        <w:rPr>
          <w:rFonts w:ascii="Times New Roman" w:hAnsi="Times New Roman" w:cs="Times New Roman" w:hint="eastAsia"/>
          <w:szCs w:val="21"/>
        </w:rPr>
        <w:t>.</w:t>
      </w:r>
      <w:r>
        <w:rPr>
          <w:rFonts w:ascii="Times New Roman" w:hAnsi="Times New Roman" w:cs="Times New Roman"/>
          <w:b/>
          <w:bCs/>
        </w:rPr>
        <w:t xml:space="preserve"> (D) </w:t>
      </w:r>
      <w:r>
        <w:rPr>
          <w:rFonts w:ascii="Times New Roman" w:hAnsi="Times New Roman" w:cs="Times New Roman"/>
        </w:rPr>
        <w:t>Ven</w:t>
      </w:r>
      <w:r>
        <w:rPr>
          <w:rFonts w:ascii="Times New Roman" w:hAnsi="Times New Roman" w:cs="Times New Roman"/>
        </w:rPr>
        <w:t xml:space="preserve">n diagram illustrating the </w:t>
      </w:r>
      <w:r>
        <w:rPr>
          <w:rFonts w:ascii="Times New Roman" w:hAnsi="Times New Roman" w:cs="Times New Roman" w:hint="eastAsia"/>
        </w:rPr>
        <w:t>selection</w:t>
      </w:r>
      <w:r>
        <w:rPr>
          <w:rFonts w:ascii="Times New Roman" w:hAnsi="Times New Roman" w:cs="Times New Roman"/>
        </w:rPr>
        <w:t xml:space="preserve"> of differentially </w:t>
      </w:r>
      <w:r>
        <w:rPr>
          <w:rFonts w:ascii="Times New Roman" w:hAnsi="Times New Roman" w:cs="Times New Roman" w:hint="eastAsia"/>
        </w:rPr>
        <w:t>enriched</w:t>
      </w:r>
      <w:r>
        <w:rPr>
          <w:rFonts w:ascii="Times New Roman" w:hAnsi="Times New Roman" w:cs="Times New Roman"/>
        </w:rPr>
        <w:t xml:space="preserve"> lipids with </w:t>
      </w:r>
      <w:r>
        <w:rPr>
          <w:rFonts w:ascii="Times New Roman" w:hAnsi="Times New Roman" w:cs="Times New Roman" w:hint="eastAsia"/>
        </w:rPr>
        <w:t>f</w:t>
      </w:r>
      <w:r>
        <w:rPr>
          <w:rFonts w:ascii="Times New Roman" w:hAnsi="Times New Roman" w:cs="Times New Roman"/>
        </w:rPr>
        <w:t xml:space="preserve">alse </w:t>
      </w:r>
      <w:r>
        <w:rPr>
          <w:rFonts w:ascii="Times New Roman" w:hAnsi="Times New Roman" w:cs="Times New Roman" w:hint="eastAsia"/>
        </w:rPr>
        <w:t>d</w:t>
      </w:r>
      <w:r>
        <w:rPr>
          <w:rFonts w:ascii="Times New Roman" w:hAnsi="Times New Roman" w:cs="Times New Roman"/>
        </w:rPr>
        <w:t xml:space="preserve">iscovery </w:t>
      </w:r>
      <w:r>
        <w:rPr>
          <w:rFonts w:ascii="Times New Roman" w:hAnsi="Times New Roman" w:cs="Times New Roman" w:hint="eastAsia"/>
        </w:rPr>
        <w:t>r</w:t>
      </w:r>
      <w:r>
        <w:rPr>
          <w:rFonts w:ascii="Times New Roman" w:hAnsi="Times New Roman" w:cs="Times New Roman"/>
        </w:rPr>
        <w:t>ate</w:t>
      </w:r>
      <w:r>
        <w:rPr>
          <w:rFonts w:ascii="Times New Roman" w:hAnsi="Times New Roman" w:cs="Times New Roman" w:hint="eastAsia"/>
        </w:rPr>
        <w:t xml:space="preserve"> (</w:t>
      </w:r>
      <w:r>
        <w:rPr>
          <w:rFonts w:ascii="Times New Roman" w:hAnsi="Times New Roman" w:cs="Times New Roman"/>
        </w:rPr>
        <w:t>FDR</w:t>
      </w:r>
      <w:r>
        <w:rPr>
          <w:rFonts w:ascii="Times New Roman" w:hAnsi="Times New Roman" w:cs="Times New Roman" w:hint="eastAsia"/>
        </w:rPr>
        <w:t>)</w:t>
      </w:r>
      <w:r>
        <w:rPr>
          <w:rFonts w:ascii="Times New Roman" w:hAnsi="Times New Roman" w:cs="Times New Roman"/>
        </w:rPr>
        <w:t xml:space="preserve"> &lt; 0.05 and </w:t>
      </w:r>
      <w:r>
        <w:rPr>
          <w:rFonts w:ascii="Times New Roman" w:hAnsi="Times New Roman" w:cs="Times New Roman" w:hint="eastAsia"/>
        </w:rPr>
        <w:lastRenderedPageBreak/>
        <w:t>v</w:t>
      </w:r>
      <w:r>
        <w:rPr>
          <w:rFonts w:ascii="Times New Roman" w:hAnsi="Times New Roman" w:cs="Times New Roman"/>
        </w:rPr>
        <w:t xml:space="preserve">ariable </w:t>
      </w:r>
      <w:r>
        <w:rPr>
          <w:rFonts w:ascii="Times New Roman" w:hAnsi="Times New Roman" w:cs="Times New Roman" w:hint="eastAsia"/>
        </w:rPr>
        <w:t>i</w:t>
      </w:r>
      <w:r>
        <w:rPr>
          <w:rFonts w:ascii="Times New Roman" w:hAnsi="Times New Roman" w:cs="Times New Roman"/>
        </w:rPr>
        <w:t xml:space="preserve">mportance </w:t>
      </w:r>
      <w:r>
        <w:rPr>
          <w:rFonts w:ascii="Times New Roman" w:hAnsi="Times New Roman" w:cs="Times New Roman" w:hint="eastAsia"/>
        </w:rPr>
        <w:t>p</w:t>
      </w:r>
      <w:r>
        <w:rPr>
          <w:rFonts w:ascii="Times New Roman" w:hAnsi="Times New Roman" w:cs="Times New Roman"/>
        </w:rPr>
        <w:t xml:space="preserve">rojection </w:t>
      </w:r>
      <w:r>
        <w:rPr>
          <w:rFonts w:ascii="Times New Roman" w:hAnsi="Times New Roman" w:cs="Times New Roman" w:hint="eastAsia"/>
        </w:rPr>
        <w:t>(VIP) &gt; 1</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b/>
          <w:bCs/>
        </w:rPr>
        <w:t>(E)</w:t>
      </w:r>
      <w:r>
        <w:rPr>
          <w:rFonts w:ascii="Times New Roman" w:hAnsi="Times New Roman" w:cs="Times New Roman"/>
        </w:rPr>
        <w:t xml:space="preserve"> </w:t>
      </w:r>
      <w:r>
        <w:rPr>
          <w:rFonts w:ascii="Times New Roman" w:hAnsi="Times New Roman" w:cs="Times New Roman" w:hint="eastAsia"/>
        </w:rPr>
        <w:t>Bar plots showing the Lipid Ontology (</w:t>
      </w:r>
      <w:r>
        <w:rPr>
          <w:rFonts w:ascii="Times New Roman" w:hAnsi="Times New Roman" w:cs="Times New Roman"/>
        </w:rPr>
        <w:t>LION</w:t>
      </w:r>
      <w:r>
        <w:rPr>
          <w:rFonts w:ascii="Times New Roman" w:hAnsi="Times New Roman" w:cs="Times New Roman" w:hint="eastAsia"/>
        </w:rPr>
        <w:t>)</w:t>
      </w:r>
      <w:r>
        <w:rPr>
          <w:rFonts w:ascii="Times New Roman" w:hAnsi="Times New Roman" w:cs="Times New Roman"/>
        </w:rPr>
        <w:t xml:space="preserve"> enrichment analysis of </w:t>
      </w:r>
      <w:r>
        <w:rPr>
          <w:rFonts w:ascii="Times New Roman" w:hAnsi="Times New Roman" w:cs="Times New Roman" w:hint="eastAsia"/>
        </w:rPr>
        <w:t>five</w:t>
      </w:r>
      <w:r>
        <w:rPr>
          <w:rFonts w:ascii="Times New Roman" w:hAnsi="Times New Roman" w:cs="Times New Roman"/>
        </w:rPr>
        <w:t xml:space="preserve"> lipid clusters</w:t>
      </w:r>
      <w:r>
        <w:rPr>
          <w:rFonts w:ascii="Times New Roman" w:hAnsi="Times New Roman" w:cs="Times New Roman" w:hint="eastAsia"/>
        </w:rPr>
        <w:t xml:space="preserve"> defined in Figure 1 </w:t>
      </w:r>
      <w:r>
        <w:rPr>
          <w:rFonts w:ascii="Times New Roman" w:hAnsi="Times New Roman" w:cs="Times New Roman"/>
          <w:b/>
          <w:bCs/>
        </w:rPr>
        <w:t>(C)</w:t>
      </w:r>
      <w:r>
        <w:rPr>
          <w:rFonts w:ascii="Times New Roman" w:hAnsi="Times New Roman" w:cs="Times New Roman"/>
        </w:rPr>
        <w:t>.</w:t>
      </w: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D55680">
      <w:pPr>
        <w:spacing w:line="360" w:lineRule="auto"/>
        <w:rPr>
          <w:b/>
          <w:bCs/>
          <w:sz w:val="24"/>
        </w:rPr>
      </w:pPr>
      <w:r>
        <w:rPr>
          <w:rFonts w:ascii="Times New Roman" w:hAnsi="Times New Roman" w:cs="Times New Roman" w:hint="eastAsia"/>
          <w:b/>
          <w:bCs/>
          <w:sz w:val="24"/>
        </w:rPr>
        <w:lastRenderedPageBreak/>
        <w:t>Figure S2</w:t>
      </w:r>
    </w:p>
    <w:p w:rsidR="008D5559" w:rsidRDefault="00D55680">
      <w:pPr>
        <w:spacing w:line="360" w:lineRule="auto"/>
        <w:rPr>
          <w:rFonts w:ascii="Times New Roman" w:hAnsi="Times New Roman" w:cs="Times New Roman"/>
        </w:rPr>
      </w:pPr>
      <w:r>
        <w:rPr>
          <w:rFonts w:ascii="Times New Roman" w:hAnsi="Times New Roman" w:cs="Times New Roman" w:hint="eastAsia"/>
          <w:noProof/>
        </w:rPr>
        <w:drawing>
          <wp:inline distT="0" distB="0" distL="114300" distR="114300">
            <wp:extent cx="5273040" cy="6363335"/>
            <wp:effectExtent l="0" t="0" r="0" b="6985"/>
            <wp:docPr id="8" name="图片 8" descr="FigS2 V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S2 V3-01"/>
                    <pic:cNvPicPr>
                      <a:picLocks noChangeAspect="1"/>
                    </pic:cNvPicPr>
                  </pic:nvPicPr>
                  <pic:blipFill>
                    <a:blip r:embed="rId5"/>
                    <a:stretch>
                      <a:fillRect/>
                    </a:stretch>
                  </pic:blipFill>
                  <pic:spPr>
                    <a:xfrm>
                      <a:off x="0" y="0"/>
                      <a:ext cx="5273040" cy="6363335"/>
                    </a:xfrm>
                    <a:prstGeom prst="rect">
                      <a:avLst/>
                    </a:prstGeom>
                  </pic:spPr>
                </pic:pic>
              </a:graphicData>
            </a:graphic>
          </wp:inline>
        </w:drawing>
      </w:r>
    </w:p>
    <w:p w:rsidR="008D5559" w:rsidRDefault="00D55680">
      <w:pPr>
        <w:spacing w:line="360" w:lineRule="auto"/>
        <w:rPr>
          <w:rFonts w:ascii="Times New Roman" w:hAnsi="Times New Roman" w:cs="Times New Roman"/>
        </w:rPr>
      </w:pPr>
      <w:r>
        <w:rPr>
          <w:rFonts w:ascii="Times New Roman" w:hAnsi="Times New Roman" w:cs="Times New Roman"/>
          <w:b/>
          <w:bCs/>
        </w:rPr>
        <w:t>Figure S2</w:t>
      </w:r>
      <w:r>
        <w:rPr>
          <w:rFonts w:ascii="Times New Roman" w:hAnsi="Times New Roman" w:cs="Times New Roman" w:hint="eastAsia"/>
          <w:b/>
          <w:bCs/>
        </w:rPr>
        <w:t>.</w:t>
      </w:r>
      <w:r>
        <w:rPr>
          <w:rFonts w:ascii="Times New Roman" w:hAnsi="Times New Roman" w:cs="Times New Roman"/>
          <w:b/>
          <w:bCs/>
        </w:rPr>
        <w:t xml:space="preserve"> Fatty </w:t>
      </w:r>
      <w:r>
        <w:rPr>
          <w:rFonts w:ascii="Times New Roman" w:hAnsi="Times New Roman" w:cs="Times New Roman" w:hint="eastAsia"/>
          <w:b/>
          <w:bCs/>
        </w:rPr>
        <w:t>a</w:t>
      </w:r>
      <w:r>
        <w:rPr>
          <w:rFonts w:ascii="Times New Roman" w:hAnsi="Times New Roman" w:cs="Times New Roman"/>
          <w:b/>
          <w:bCs/>
        </w:rPr>
        <w:t xml:space="preserve">cyl </w:t>
      </w:r>
      <w:r>
        <w:rPr>
          <w:rFonts w:ascii="Times New Roman" w:hAnsi="Times New Roman" w:cs="Times New Roman" w:hint="eastAsia"/>
          <w:b/>
          <w:bCs/>
        </w:rPr>
        <w:t>c</w:t>
      </w:r>
      <w:r>
        <w:rPr>
          <w:rFonts w:ascii="Times New Roman" w:hAnsi="Times New Roman" w:cs="Times New Roman"/>
          <w:b/>
          <w:bCs/>
        </w:rPr>
        <w:t xml:space="preserve">hain </w:t>
      </w:r>
      <w:r>
        <w:rPr>
          <w:rFonts w:ascii="Times New Roman" w:hAnsi="Times New Roman" w:cs="Times New Roman" w:hint="eastAsia"/>
          <w:b/>
          <w:bCs/>
        </w:rPr>
        <w:t>l</w:t>
      </w:r>
      <w:r>
        <w:rPr>
          <w:rFonts w:ascii="Times New Roman" w:hAnsi="Times New Roman" w:cs="Times New Roman"/>
          <w:b/>
          <w:bCs/>
        </w:rPr>
        <w:t xml:space="preserve">ength and saturation </w:t>
      </w:r>
      <w:r>
        <w:rPr>
          <w:rFonts w:ascii="Times New Roman" w:hAnsi="Times New Roman" w:cs="Times New Roman" w:hint="eastAsia"/>
          <w:b/>
          <w:bCs/>
        </w:rPr>
        <w:t xml:space="preserve">of lipids </w:t>
      </w:r>
      <w:r>
        <w:rPr>
          <w:rFonts w:ascii="Times New Roman" w:hAnsi="Times New Roman" w:cs="Times New Roman"/>
          <w:b/>
          <w:bCs/>
        </w:rPr>
        <w:t xml:space="preserve">in </w:t>
      </w:r>
      <w:r>
        <w:rPr>
          <w:rFonts w:ascii="Times New Roman" w:hAnsi="Times New Roman" w:cs="Times New Roman" w:hint="eastAsia"/>
          <w:b/>
          <w:bCs/>
        </w:rPr>
        <w:t>p</w:t>
      </w:r>
      <w:r>
        <w:rPr>
          <w:rFonts w:ascii="Times New Roman" w:hAnsi="Times New Roman" w:cs="Times New Roman"/>
          <w:b/>
          <w:bCs/>
        </w:rPr>
        <w:t xml:space="preserve">orcine </w:t>
      </w:r>
      <w:r>
        <w:rPr>
          <w:rFonts w:ascii="Times New Roman" w:hAnsi="Times New Roman" w:cs="Times New Roman" w:hint="eastAsia"/>
          <w:b/>
          <w:bCs/>
        </w:rPr>
        <w:t>o</w:t>
      </w:r>
      <w:r>
        <w:rPr>
          <w:rFonts w:ascii="Times New Roman" w:hAnsi="Times New Roman" w:cs="Times New Roman"/>
          <w:b/>
          <w:bCs/>
        </w:rPr>
        <w:t xml:space="preserve">ocytes and </w:t>
      </w:r>
      <w:r>
        <w:rPr>
          <w:rFonts w:ascii="Times New Roman" w:hAnsi="Times New Roman" w:cs="Times New Roman" w:hint="eastAsia"/>
          <w:b/>
          <w:bCs/>
        </w:rPr>
        <w:t>e</w:t>
      </w:r>
      <w:r>
        <w:rPr>
          <w:rFonts w:ascii="Times New Roman" w:hAnsi="Times New Roman" w:cs="Times New Roman"/>
          <w:b/>
          <w:bCs/>
        </w:rPr>
        <w:t xml:space="preserve">arly </w:t>
      </w:r>
      <w:r>
        <w:rPr>
          <w:rFonts w:ascii="Times New Roman" w:hAnsi="Times New Roman" w:cs="Times New Roman" w:hint="eastAsia"/>
          <w:b/>
          <w:bCs/>
        </w:rPr>
        <w:t>e</w:t>
      </w:r>
      <w:r>
        <w:rPr>
          <w:rFonts w:ascii="Times New Roman" w:hAnsi="Times New Roman" w:cs="Times New Roman"/>
          <w:b/>
          <w:bCs/>
        </w:rPr>
        <w:t>mbryos</w:t>
      </w:r>
      <w:r>
        <w:rPr>
          <w:rFonts w:ascii="Times New Roman" w:hAnsi="Times New Roman" w:cs="Times New Roman" w:hint="eastAsia"/>
          <w:b/>
          <w:bCs/>
        </w:rPr>
        <w:t>. (A-</w:t>
      </w:r>
      <w:r>
        <w:rPr>
          <w:rFonts w:ascii="Times New Roman" w:hAnsi="Times New Roman" w:cs="Times New Roman"/>
          <w:b/>
          <w:bCs/>
        </w:rPr>
        <w:t>B)</w:t>
      </w:r>
      <w:r>
        <w:rPr>
          <w:rFonts w:ascii="Times New Roman" w:hAnsi="Times New Roman" w:cs="Times New Roman"/>
        </w:rPr>
        <w:t xml:space="preserve"> </w:t>
      </w:r>
      <w:r>
        <w:rPr>
          <w:rFonts w:ascii="Times New Roman" w:hAnsi="Times New Roman" w:cs="Times New Roman" w:hint="eastAsia"/>
        </w:rPr>
        <w:t>Pie charts</w:t>
      </w:r>
      <w:r>
        <w:rPr>
          <w:rFonts w:ascii="Times New Roman" w:hAnsi="Times New Roman" w:cs="Times New Roman"/>
        </w:rPr>
        <w:t xml:space="preserve"> </w:t>
      </w:r>
      <w:r>
        <w:rPr>
          <w:rFonts w:ascii="Times New Roman" w:hAnsi="Times New Roman" w:cs="Times New Roman"/>
          <w:szCs w:val="21"/>
        </w:rPr>
        <w:t>depict</w:t>
      </w:r>
      <w:r>
        <w:rPr>
          <w:rFonts w:ascii="Times New Roman" w:hAnsi="Times New Roman" w:cs="Times New Roman"/>
        </w:rPr>
        <w:t xml:space="preserve">ing the </w:t>
      </w:r>
      <w:r>
        <w:rPr>
          <w:rFonts w:ascii="Times New Roman" w:hAnsi="Times New Roman" w:cs="Times New Roman" w:hint="eastAsia"/>
        </w:rPr>
        <w:t xml:space="preserve">percentage </w:t>
      </w:r>
      <w:proofErr w:type="gramStart"/>
      <w:r>
        <w:rPr>
          <w:rFonts w:ascii="Times New Roman" w:hAnsi="Times New Roman" w:cs="Times New Roman"/>
        </w:rPr>
        <w:t xml:space="preserve">of  </w:t>
      </w:r>
      <w:r>
        <w:rPr>
          <w:rFonts w:ascii="Times New Roman" w:hAnsi="Times New Roman" w:cs="Times New Roman" w:hint="eastAsia"/>
        </w:rPr>
        <w:t>lipids</w:t>
      </w:r>
      <w:proofErr w:type="gramEnd"/>
      <w:r>
        <w:rPr>
          <w:rFonts w:ascii="Times New Roman" w:hAnsi="Times New Roman" w:cs="Times New Roman" w:hint="eastAsia"/>
        </w:rPr>
        <w:t xml:space="preserve"> </w:t>
      </w:r>
      <w:r>
        <w:rPr>
          <w:rFonts w:ascii="Times New Roman" w:hAnsi="Times New Roman" w:cs="Times New Roman"/>
        </w:rPr>
        <w:t xml:space="preserve">with </w:t>
      </w:r>
      <w:r>
        <w:rPr>
          <w:rFonts w:ascii="Times New Roman" w:hAnsi="Times New Roman" w:cs="Times New Roman" w:hint="eastAsia"/>
        </w:rPr>
        <w:t xml:space="preserve">different </w:t>
      </w:r>
      <w:r>
        <w:rPr>
          <w:rFonts w:ascii="Times New Roman" w:hAnsi="Times New Roman" w:cs="Times New Roman"/>
        </w:rPr>
        <w:t>fatty acyl</w:t>
      </w:r>
      <w:r>
        <w:rPr>
          <w:rFonts w:ascii="Times New Roman" w:hAnsi="Times New Roman" w:cs="Times New Roman" w:hint="eastAsia"/>
        </w:rPr>
        <w:t xml:space="preserve"> chain length</w:t>
      </w:r>
      <w:r>
        <w:rPr>
          <w:rFonts w:ascii="Times New Roman" w:hAnsi="Times New Roman" w:cs="Times New Roman"/>
        </w:rPr>
        <w:t xml:space="preserve"> </w:t>
      </w:r>
      <w:r>
        <w:rPr>
          <w:rFonts w:ascii="Times New Roman" w:hAnsi="Times New Roman" w:cs="Times New Roman"/>
          <w:b/>
          <w:bCs/>
        </w:rPr>
        <w:t xml:space="preserve">(A) </w:t>
      </w:r>
      <w:r>
        <w:rPr>
          <w:rFonts w:ascii="Times New Roman" w:hAnsi="Times New Roman" w:cs="Times New Roman"/>
        </w:rPr>
        <w:t xml:space="preserve">and </w:t>
      </w:r>
      <w:r>
        <w:rPr>
          <w:rFonts w:ascii="Times New Roman" w:hAnsi="Times New Roman" w:cs="Times New Roman" w:hint="eastAsia"/>
        </w:rPr>
        <w:t>saturation feature</w:t>
      </w:r>
      <w:r>
        <w:rPr>
          <w:rFonts w:ascii="Times New Roman" w:hAnsi="Times New Roman" w:cs="Times New Roman"/>
          <w:b/>
          <w:bCs/>
        </w:rPr>
        <w:t xml:space="preserve"> (B) </w:t>
      </w:r>
      <w:r>
        <w:rPr>
          <w:rFonts w:ascii="Times New Roman" w:hAnsi="Times New Roman" w:cs="Times New Roman"/>
        </w:rPr>
        <w:t xml:space="preserve">in porcine oocytes and early embryos. Classification of </w:t>
      </w:r>
      <w:r>
        <w:rPr>
          <w:rFonts w:ascii="Times New Roman" w:hAnsi="Times New Roman" w:cs="Times New Roman" w:hint="eastAsia"/>
        </w:rPr>
        <w:t>fatty acyl chain length (</w:t>
      </w:r>
      <w:r>
        <w:rPr>
          <w:rFonts w:ascii="Times New Roman" w:hAnsi="Times New Roman" w:cs="Times New Roman"/>
        </w:rPr>
        <w:t>carbon atom number</w:t>
      </w:r>
      <w:r>
        <w:rPr>
          <w:rFonts w:ascii="Times New Roman" w:hAnsi="Times New Roman" w:cs="Times New Roman" w:hint="eastAsia"/>
        </w:rPr>
        <w:t>, n)</w:t>
      </w:r>
      <w:r>
        <w:rPr>
          <w:rFonts w:ascii="Times New Roman" w:hAnsi="Times New Roman" w:cs="Times New Roman"/>
        </w:rPr>
        <w:t>: short (</w:t>
      </w:r>
      <w:r>
        <w:rPr>
          <w:rFonts w:ascii="Times New Roman" w:hAnsi="Times New Roman" w:cs="Times New Roman" w:hint="eastAsia"/>
        </w:rPr>
        <w:t>n</w:t>
      </w:r>
      <w:r>
        <w:rPr>
          <w:rFonts w:ascii="Times New Roman" w:hAnsi="Times New Roman" w:cs="Times New Roman"/>
        </w:rPr>
        <w:t xml:space="preserve"> &lt; 16), long (</w:t>
      </w:r>
      <w:r>
        <w:rPr>
          <w:rFonts w:ascii="Times New Roman" w:hAnsi="Times New Roman" w:cs="Times New Roman" w:hint="eastAsia"/>
        </w:rPr>
        <w:t xml:space="preserve">n = </w:t>
      </w:r>
      <w:r>
        <w:rPr>
          <w:rFonts w:ascii="Times New Roman" w:hAnsi="Times New Roman" w:cs="Times New Roman"/>
        </w:rPr>
        <w:t>16</w:t>
      </w:r>
      <w:r>
        <w:rPr>
          <w:rFonts w:ascii="Times New Roman" w:hAnsi="Times New Roman" w:cs="Times New Roman" w:hint="eastAsia"/>
        </w:rPr>
        <w:t>-</w:t>
      </w:r>
      <w:r>
        <w:rPr>
          <w:rFonts w:ascii="Times New Roman" w:hAnsi="Times New Roman" w:cs="Times New Roman"/>
        </w:rPr>
        <w:t>21), and very long (</w:t>
      </w:r>
      <w:r>
        <w:rPr>
          <w:rFonts w:ascii="Times New Roman" w:hAnsi="Times New Roman" w:cs="Times New Roman" w:hint="eastAsia"/>
        </w:rPr>
        <w:t>n =</w:t>
      </w:r>
      <w:r>
        <w:rPr>
          <w:rFonts w:ascii="Times New Roman" w:hAnsi="Times New Roman" w:cs="Times New Roman"/>
        </w:rPr>
        <w:t xml:space="preserve"> &gt; 22); classification of fatty acyl saturation (double bond number</w:t>
      </w:r>
      <w:r>
        <w:rPr>
          <w:rFonts w:ascii="Times New Roman" w:hAnsi="Times New Roman" w:cs="Times New Roman" w:hint="eastAsia"/>
        </w:rPr>
        <w:t>,</w:t>
      </w:r>
      <w:r>
        <w:rPr>
          <w:rFonts w:ascii="Times New Roman" w:hAnsi="Times New Roman" w:cs="Times New Roman"/>
        </w:rPr>
        <w:t xml:space="preserve"> n): saturated (n = 0), mono/di-unsaturated (n = 1</w:t>
      </w:r>
      <w:r>
        <w:rPr>
          <w:rFonts w:ascii="Times New Roman" w:hAnsi="Times New Roman" w:cs="Times New Roman" w:hint="eastAsia"/>
        </w:rPr>
        <w:t>-</w:t>
      </w:r>
      <w:r>
        <w:rPr>
          <w:rFonts w:ascii="Times New Roman" w:hAnsi="Times New Roman" w:cs="Times New Roman"/>
        </w:rPr>
        <w:t>2), and polyunsaturated (n &gt; 3).</w:t>
      </w:r>
    </w:p>
    <w:p w:rsidR="008D5559" w:rsidRDefault="008D5559">
      <w:pPr>
        <w:spacing w:line="360" w:lineRule="auto"/>
        <w:rPr>
          <w:rFonts w:ascii="Times New Roman" w:hAnsi="Times New Roman" w:cs="Times New Roman"/>
        </w:rPr>
      </w:pPr>
    </w:p>
    <w:p w:rsidR="008D5559" w:rsidRDefault="00D55680">
      <w:pPr>
        <w:spacing w:line="360" w:lineRule="auto"/>
        <w:rPr>
          <w:rFonts w:ascii="Times New Roman" w:hAnsi="Times New Roman" w:cs="Times New Roman"/>
          <w:b/>
          <w:bCs/>
          <w:sz w:val="24"/>
        </w:rPr>
      </w:pPr>
      <w:r>
        <w:rPr>
          <w:rFonts w:ascii="Times New Roman" w:hAnsi="Times New Roman" w:cs="Times New Roman"/>
          <w:b/>
          <w:bCs/>
          <w:sz w:val="24"/>
        </w:rPr>
        <w:lastRenderedPageBreak/>
        <w:t>Figure S3</w:t>
      </w:r>
    </w:p>
    <w:p w:rsidR="008D5559" w:rsidRDefault="00D55680">
      <w:pPr>
        <w:spacing w:line="360" w:lineRule="auto"/>
        <w:rPr>
          <w:rFonts w:ascii="Times New Roman" w:hAnsi="Times New Roman" w:cs="Times New Roman"/>
          <w:b/>
          <w:bCs/>
          <w:sz w:val="24"/>
        </w:rPr>
      </w:pPr>
      <w:r>
        <w:rPr>
          <w:rFonts w:ascii="Times New Roman" w:hAnsi="Times New Roman" w:cs="Times New Roman" w:hint="eastAsia"/>
          <w:b/>
          <w:bCs/>
          <w:noProof/>
          <w:sz w:val="24"/>
        </w:rPr>
        <w:drawing>
          <wp:inline distT="0" distB="0" distL="114300" distR="114300">
            <wp:extent cx="5268595" cy="5961380"/>
            <wp:effectExtent l="0" t="0" r="4445" b="12700"/>
            <wp:docPr id="3" name="图片 3" descr="FigS3 V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S3 V3-01"/>
                    <pic:cNvPicPr>
                      <a:picLocks noChangeAspect="1"/>
                    </pic:cNvPicPr>
                  </pic:nvPicPr>
                  <pic:blipFill>
                    <a:blip r:embed="rId6"/>
                    <a:stretch>
                      <a:fillRect/>
                    </a:stretch>
                  </pic:blipFill>
                  <pic:spPr>
                    <a:xfrm>
                      <a:off x="0" y="0"/>
                      <a:ext cx="5268595" cy="5961380"/>
                    </a:xfrm>
                    <a:prstGeom prst="rect">
                      <a:avLst/>
                    </a:prstGeom>
                  </pic:spPr>
                </pic:pic>
              </a:graphicData>
            </a:graphic>
          </wp:inline>
        </w:drawing>
      </w:r>
    </w:p>
    <w:p w:rsidR="008D5559" w:rsidRDefault="00D55680">
      <w:pPr>
        <w:spacing w:line="360" w:lineRule="auto"/>
        <w:rPr>
          <w:rFonts w:ascii="Times New Roman" w:hAnsi="Times New Roman" w:cs="Times New Roman"/>
        </w:rPr>
      </w:pPr>
      <w:r>
        <w:rPr>
          <w:rFonts w:ascii="Times New Roman" w:hAnsi="Times New Roman" w:cs="Times New Roman"/>
          <w:b/>
          <w:bCs/>
        </w:rPr>
        <w:t>Figure S3</w:t>
      </w:r>
      <w:r>
        <w:rPr>
          <w:rFonts w:ascii="Times New Roman" w:hAnsi="Times New Roman" w:cs="Times New Roman" w:hint="eastAsia"/>
          <w:b/>
          <w:bCs/>
        </w:rPr>
        <w:t>.</w:t>
      </w:r>
      <w:r>
        <w:rPr>
          <w:rFonts w:ascii="Times New Roman" w:hAnsi="Times New Roman" w:cs="Times New Roman"/>
          <w:b/>
          <w:bCs/>
        </w:rPr>
        <w:t xml:space="preserve"> </w:t>
      </w:r>
      <w:r>
        <w:rPr>
          <w:rFonts w:ascii="Times New Roman" w:hAnsi="Times New Roman" w:cs="Times New Roman"/>
          <w:b/>
          <w:bCs/>
          <w:szCs w:val="21"/>
        </w:rPr>
        <w:t xml:space="preserve">Comparative </w:t>
      </w:r>
      <w:proofErr w:type="spellStart"/>
      <w:r>
        <w:rPr>
          <w:rFonts w:ascii="Times New Roman" w:hAnsi="Times New Roman" w:cs="Times New Roman"/>
          <w:b/>
          <w:bCs/>
          <w:szCs w:val="21"/>
        </w:rPr>
        <w:t>lipidomic</w:t>
      </w:r>
      <w:proofErr w:type="spellEnd"/>
      <w:r>
        <w:rPr>
          <w:rFonts w:ascii="Times New Roman" w:hAnsi="Times New Roman" w:cs="Times New Roman"/>
          <w:b/>
          <w:bCs/>
          <w:szCs w:val="21"/>
        </w:rPr>
        <w:t xml:space="preserve"> analysis </w:t>
      </w:r>
      <w:r>
        <w:rPr>
          <w:rFonts w:ascii="Times New Roman" w:hAnsi="Times New Roman" w:cs="Times New Roman" w:hint="eastAsia"/>
          <w:b/>
          <w:bCs/>
          <w:szCs w:val="21"/>
        </w:rPr>
        <w:t>between</w:t>
      </w:r>
      <w:r>
        <w:rPr>
          <w:rFonts w:ascii="Times New Roman" w:hAnsi="Times New Roman" w:cs="Times New Roman"/>
          <w:b/>
          <w:bCs/>
          <w:szCs w:val="21"/>
        </w:rPr>
        <w:t xml:space="preserve"> lipid-rich porcine embryos and lipid-poor mouse and human </w:t>
      </w:r>
      <w:r>
        <w:rPr>
          <w:rFonts w:ascii="Times New Roman" w:hAnsi="Times New Roman" w:cs="Times New Roman" w:hint="eastAsia"/>
          <w:b/>
          <w:bCs/>
          <w:szCs w:val="21"/>
        </w:rPr>
        <w:t>embryos</w:t>
      </w:r>
      <w:r>
        <w:rPr>
          <w:rFonts w:ascii="Times New Roman" w:hAnsi="Times New Roman" w:cs="Times New Roman" w:hint="eastAsia"/>
          <w:b/>
          <w:bCs/>
        </w:rPr>
        <w:t>.</w:t>
      </w:r>
      <w:r>
        <w:rPr>
          <w:rFonts w:ascii="Times New Roman" w:hAnsi="Times New Roman" w:cs="Times New Roman" w:hint="eastAsia"/>
        </w:rPr>
        <w:t xml:space="preserve"> </w:t>
      </w:r>
      <w:r>
        <w:rPr>
          <w:rFonts w:ascii="Times New Roman" w:hAnsi="Times New Roman" w:cs="Times New Roman"/>
          <w:b/>
          <w:bCs/>
        </w:rPr>
        <w:t xml:space="preserve">(A) </w:t>
      </w:r>
      <w:bookmarkStart w:id="0" w:name="_Hlk203980797"/>
      <w:proofErr w:type="spellStart"/>
      <w:r>
        <w:rPr>
          <w:rFonts w:ascii="Times New Roman" w:hAnsi="Times New Roman" w:cs="Times New Roman"/>
        </w:rPr>
        <w:t>Heat</w:t>
      </w:r>
      <w:r>
        <w:rPr>
          <w:rFonts w:ascii="Times New Roman" w:hAnsi="Times New Roman" w:cs="Times New Roman" w:hint="eastAsia"/>
          <w:szCs w:val="21"/>
        </w:rPr>
        <w:t>maps</w:t>
      </w:r>
      <w:proofErr w:type="spellEnd"/>
      <w:r>
        <w:rPr>
          <w:rFonts w:ascii="Times New Roman" w:hAnsi="Times New Roman" w:cs="Times New Roman" w:hint="eastAsia"/>
          <w:szCs w:val="21"/>
        </w:rPr>
        <w:t xml:space="preserve"> showing the</w:t>
      </w:r>
      <w:bookmarkEnd w:id="0"/>
      <w:r>
        <w:rPr>
          <w:rFonts w:ascii="Times New Roman" w:hAnsi="Times New Roman" w:cs="Times New Roman" w:hint="eastAsia"/>
          <w:szCs w:val="21"/>
        </w:rPr>
        <w:t xml:space="preserve"> normalized</w:t>
      </w:r>
      <w:r>
        <w:rPr>
          <w:rFonts w:ascii="Times New Roman" w:hAnsi="Times New Roman" w:cs="Times New Roman"/>
          <w:szCs w:val="21"/>
        </w:rPr>
        <w:t xml:space="preserve"> lipid </w:t>
      </w:r>
      <w:r>
        <w:rPr>
          <w:rFonts w:ascii="Times New Roman" w:hAnsi="Times New Roman" w:cs="Times New Roman" w:hint="eastAsia"/>
          <w:szCs w:val="21"/>
        </w:rPr>
        <w:t xml:space="preserve">abundance </w:t>
      </w:r>
      <w:r>
        <w:rPr>
          <w:rFonts w:ascii="Times New Roman" w:hAnsi="Times New Roman" w:cs="Times New Roman"/>
          <w:szCs w:val="21"/>
        </w:rPr>
        <w:t>in porcine and mouse embryos.</w:t>
      </w:r>
      <w:r>
        <w:rPr>
          <w:rFonts w:ascii="Times New Roman" w:hAnsi="Times New Roman" w:cs="Times New Roman" w:hint="eastAsia"/>
          <w:szCs w:val="21"/>
        </w:rPr>
        <w:t xml:space="preserve"> </w:t>
      </w:r>
      <w:proofErr w:type="spellStart"/>
      <w:r>
        <w:rPr>
          <w:rFonts w:ascii="Times New Roman" w:hAnsi="Times New Roman" w:cs="Times New Roman"/>
        </w:rPr>
        <w:t>Lipidomic</w:t>
      </w:r>
      <w:proofErr w:type="spellEnd"/>
      <w:r>
        <w:rPr>
          <w:rFonts w:ascii="Times New Roman" w:hAnsi="Times New Roman" w:cs="Times New Roman"/>
        </w:rPr>
        <w:t xml:space="preserve"> data for mouse early embryos</w:t>
      </w:r>
      <w:r>
        <w:rPr>
          <w:rFonts w:ascii="Times New Roman" w:hAnsi="Times New Roman" w:cs="Times New Roman" w:hint="eastAsia"/>
        </w:rPr>
        <w:t xml:space="preserve"> </w:t>
      </w:r>
      <w:r>
        <w:rPr>
          <w:rFonts w:ascii="Times New Roman" w:hAnsi="Times New Roman" w:cs="Times New Roman"/>
        </w:rPr>
        <w:t>are from</w:t>
      </w:r>
      <w:r>
        <w:rPr>
          <w:rFonts w:ascii="Times New Roman" w:hAnsi="Times New Roman" w:cs="Times New Roman" w:hint="eastAsia"/>
        </w:rPr>
        <w:fldChar w:fldCharType="begin"/>
      </w:r>
      <w:r>
        <w:rPr>
          <w:rFonts w:ascii="Times New Roman" w:hAnsi="Times New Roman" w:cs="Times New Roman" w:hint="eastAsia"/>
        </w:rPr>
        <w:instrText xml:space="preserve"> ADDIN ZOTERO_ITEM CSL_CITATION {"citationID":"tqURGcQs","properties":{"formattedCitation":"\\super 1\\nosupersub{}","plainCitation":"1","noteIndex":0},"citationItems":[</w:instrText>
      </w:r>
      <w:r>
        <w:rPr>
          <w:rFonts w:ascii="Times New Roman" w:hAnsi="Times New Roman" w:cs="Times New Roman" w:hint="eastAsia"/>
        </w:rPr>
        <w:instrText>{"id":1638,"uris":["http://zotero.org/users/14232831/items/8X5RYZXY"],"itemData":{"id":1638,"type":"article-journal","container-title":"Nature Cell Biology","DOI":"10.1038/s41556-023-01341-3","ISSN":"1465-7392, 1476-4679","issue":"2","journalAbbreviation":</w:instrText>
      </w:r>
      <w:r>
        <w:rPr>
          <w:rFonts w:ascii="Times New Roman" w:hAnsi="Times New Roman" w:cs="Times New Roman" w:hint="eastAsia"/>
        </w:rPr>
        <w:instrText>"Nat Cell Biol","language":"en","page":"278-293","source":"DOI.org (Crossref)","title":"Low-input lipidomics reveals lipid metabolism remodelling during early mammalian embryo development","volume":"26","author":[{"family":"Zhang","given":"Ling"},{"family"</w:instrText>
      </w:r>
      <w:r>
        <w:rPr>
          <w:rFonts w:ascii="Times New Roman" w:hAnsi="Times New Roman" w:cs="Times New Roman" w:hint="eastAsia"/>
        </w:rPr>
        <w:instrText>:"Zhao","given":"Jing"},{"family":"Lam","given":"Sin Man"},{"family":"Chen","given":"Lang"},{"family":"Gao","given":"Yingzhuo"},{"family":"Wang","given":"Wenjie"},{"family":"Xu","given":"Yuyan"},{"family":"Tan","given":"Tianyu"},{"family":"Yu","given":"Hua</w:instrText>
      </w:r>
      <w:r>
        <w:rPr>
          <w:rFonts w:ascii="Times New Roman" w:hAnsi="Times New Roman" w:cs="Times New Roman" w:hint="eastAsia"/>
        </w:rPr>
        <w:instrText>"},{"family":"Zhang","given":"Min"},{"family":"Liao","given":"Xufeng"},{"family":"Wu","given":"Mengchen"},{"family":"Zhang","given":"Tianyun"},{"family":"Huang","given":"Jie"},{"family":"Li","given":"Bowen"},{"family":"Zhou","given":"Quan D."},{"family":"S</w:instrText>
      </w:r>
      <w:r>
        <w:rPr>
          <w:rFonts w:ascii="Times New Roman" w:hAnsi="Times New Roman" w:cs="Times New Roman" w:hint="eastAsia"/>
        </w:rPr>
        <w:instrText>hen","given":"Ning"},{"family":"Lee","given":"Hyeon Jeong"},{"family":"Ye","given":"Cunqi"},{"family":"Li","given":"Da"},{"family":"Shui","given":"Guanghou"},{"family":"Zhang","given":"Jin"}],"issued":{"date-parts":[["2024",2]]}}}],"schema":"https://github</w:instrText>
      </w:r>
      <w:r>
        <w:rPr>
          <w:rFonts w:ascii="Times New Roman" w:hAnsi="Times New Roman" w:cs="Times New Roman" w:hint="eastAsia"/>
        </w:rPr>
        <w:instrText xml:space="preserve">.com/citation-style-language/schema/raw/master/csl-citation.json"} </w:instrText>
      </w:r>
      <w:r>
        <w:rPr>
          <w:rFonts w:ascii="Times New Roman" w:hAnsi="Times New Roman" w:cs="Times New Roman" w:hint="eastAsia"/>
        </w:rPr>
        <w:fldChar w:fldCharType="separate"/>
      </w:r>
      <w:r>
        <w:rPr>
          <w:rFonts w:ascii="Times New Roman" w:hAnsi="Times New Roman" w:cs="Times New Roman"/>
          <w:vertAlign w:val="superscript"/>
        </w:rPr>
        <w:t>1</w:t>
      </w:r>
      <w:r>
        <w:rPr>
          <w:rFonts w:ascii="Times New Roman" w:hAnsi="Times New Roman" w:cs="Times New Roman" w:hint="eastAsia"/>
        </w:rPr>
        <w:fldChar w:fldCharType="end"/>
      </w:r>
      <w:r>
        <w:rPr>
          <w:rFonts w:ascii="Times New Roman" w:hAnsi="Times New Roman" w:cs="Times New Roman" w:hint="eastAsia"/>
        </w:rPr>
        <w:t xml:space="preserve">. </w:t>
      </w:r>
      <w:r>
        <w:rPr>
          <w:rFonts w:ascii="Times New Roman" w:hAnsi="Times New Roman" w:cs="Times New Roman"/>
          <w:b/>
          <w:bCs/>
        </w:rPr>
        <w:t>(B-C)</w:t>
      </w:r>
      <w:r>
        <w:rPr>
          <w:rFonts w:ascii="Times New Roman" w:hAnsi="Times New Roman" w:cs="Times New Roman"/>
        </w:rPr>
        <w:t xml:space="preserve"> </w:t>
      </w:r>
      <w:r>
        <w:rPr>
          <w:rFonts w:ascii="Times New Roman" w:hAnsi="Times New Roman" w:cs="Times New Roman" w:hint="eastAsia"/>
        </w:rPr>
        <w:t>Dot plot showing the q</w:t>
      </w:r>
      <w:r>
        <w:rPr>
          <w:rFonts w:ascii="Times New Roman" w:hAnsi="Times New Roman" w:cs="Times New Roman"/>
        </w:rPr>
        <w:t>uantification of BODIPY 493/503 fluorescence intensity in porcine</w:t>
      </w:r>
      <w:r>
        <w:rPr>
          <w:rFonts w:ascii="Times New Roman" w:hAnsi="Times New Roman" w:cs="Times New Roman" w:hint="eastAsia"/>
        </w:rPr>
        <w:t xml:space="preserve"> </w:t>
      </w:r>
      <w:r>
        <w:rPr>
          <w:rFonts w:ascii="Times New Roman" w:hAnsi="Times New Roman" w:cs="Times New Roman"/>
          <w:b/>
          <w:bCs/>
        </w:rPr>
        <w:t>(B)</w:t>
      </w:r>
      <w:r>
        <w:rPr>
          <w:rFonts w:ascii="Times New Roman" w:hAnsi="Times New Roman" w:cs="Times New Roman"/>
        </w:rPr>
        <w:t xml:space="preserve"> or mouse </w:t>
      </w:r>
      <w:r>
        <w:rPr>
          <w:rFonts w:ascii="Times New Roman" w:hAnsi="Times New Roman" w:cs="Times New Roman"/>
          <w:b/>
          <w:bCs/>
        </w:rPr>
        <w:t xml:space="preserve">(C) </w:t>
      </w:r>
      <w:r>
        <w:rPr>
          <w:rFonts w:ascii="Times New Roman" w:hAnsi="Times New Roman" w:cs="Times New Roman" w:hint="eastAsia"/>
        </w:rPr>
        <w:t xml:space="preserve">early </w:t>
      </w:r>
      <w:r>
        <w:rPr>
          <w:rFonts w:ascii="Times New Roman" w:hAnsi="Times New Roman" w:cs="Times New Roman"/>
        </w:rPr>
        <w:t>embryos.</w:t>
      </w:r>
      <w:r>
        <w:rPr>
          <w:rFonts w:ascii="Times New Roman" w:hAnsi="Times New Roman" w:cs="Times New Roman"/>
          <w:b/>
          <w:bCs/>
        </w:rPr>
        <w:t xml:space="preserve"> (D)</w:t>
      </w:r>
      <w:r>
        <w:rPr>
          <w:rFonts w:ascii="Times New Roman" w:hAnsi="Times New Roman" w:cs="Times New Roman"/>
        </w:rPr>
        <w:t xml:space="preserve"> </w:t>
      </w:r>
      <w:proofErr w:type="spellStart"/>
      <w:r>
        <w:rPr>
          <w:rFonts w:ascii="Times New Roman" w:hAnsi="Times New Roman" w:cs="Times New Roman" w:hint="eastAsia"/>
          <w:szCs w:val="21"/>
        </w:rPr>
        <w:t>Heatmaps</w:t>
      </w:r>
      <w:proofErr w:type="spellEnd"/>
      <w:r>
        <w:rPr>
          <w:rFonts w:ascii="Times New Roman" w:hAnsi="Times New Roman" w:cs="Times New Roman" w:hint="eastAsia"/>
          <w:szCs w:val="21"/>
        </w:rPr>
        <w:t xml:space="preserve"> showing the dynamics with average </w:t>
      </w:r>
      <w:r>
        <w:rPr>
          <w:rFonts w:ascii="Times New Roman" w:hAnsi="Times New Roman" w:cs="Times New Roman" w:hint="eastAsia"/>
          <w:szCs w:val="21"/>
        </w:rPr>
        <w:t>transcriptional levels for</w:t>
      </w:r>
      <w:r>
        <w:rPr>
          <w:rFonts w:ascii="Times New Roman" w:hAnsi="Times New Roman" w:cs="Times New Roman"/>
          <w:szCs w:val="21"/>
        </w:rPr>
        <w:t xml:space="preserve"> </w:t>
      </w:r>
      <w:r>
        <w:rPr>
          <w:rFonts w:ascii="Times New Roman" w:hAnsi="Times New Roman" w:cs="Times New Roman" w:hint="eastAsia"/>
          <w:szCs w:val="21"/>
        </w:rPr>
        <w:t xml:space="preserve">the genes derived from Gene Ontology (GO) terms related </w:t>
      </w:r>
      <w:r>
        <w:rPr>
          <w:rFonts w:ascii="Times New Roman" w:hAnsi="Times New Roman" w:cs="Times New Roman"/>
          <w:szCs w:val="21"/>
        </w:rPr>
        <w:t>lipid metaboli</w:t>
      </w:r>
      <w:r>
        <w:rPr>
          <w:rFonts w:ascii="Times New Roman" w:hAnsi="Times New Roman" w:cs="Times New Roman" w:hint="eastAsia"/>
          <w:szCs w:val="21"/>
        </w:rPr>
        <w:t>c</w:t>
      </w:r>
      <w:r>
        <w:rPr>
          <w:rFonts w:ascii="Times New Roman" w:hAnsi="Times New Roman" w:cs="Times New Roman"/>
          <w:szCs w:val="21"/>
        </w:rPr>
        <w:t xml:space="preserve"> pathways</w:t>
      </w:r>
      <w:r>
        <w:rPr>
          <w:rFonts w:ascii="Times New Roman" w:hAnsi="Times New Roman" w:cs="Times New Roman" w:hint="eastAsia"/>
          <w:szCs w:val="21"/>
        </w:rPr>
        <w:t xml:space="preserve"> in porcine, mouse and human oocytes and early embryos</w:t>
      </w:r>
      <w:r>
        <w:rPr>
          <w:rFonts w:ascii="Times New Roman" w:hAnsi="Times New Roman" w:cs="Times New Roman"/>
          <w:szCs w:val="21"/>
        </w:rPr>
        <w:t>.</w:t>
      </w:r>
      <w:r>
        <w:rPr>
          <w:rFonts w:ascii="Times New Roman" w:hAnsi="Times New Roman" w:cs="Times New Roman" w:hint="eastAsia"/>
          <w:szCs w:val="21"/>
        </w:rPr>
        <w:t xml:space="preserve"> </w:t>
      </w:r>
      <w:r>
        <w:rPr>
          <w:rFonts w:ascii="Times New Roman" w:hAnsi="Times New Roman" w:cs="Times New Roman"/>
        </w:rPr>
        <w:t>Trans</w:t>
      </w:r>
      <w:r>
        <w:rPr>
          <w:rFonts w:ascii="Times New Roman" w:hAnsi="Times New Roman" w:cs="Times New Roman" w:hint="eastAsia"/>
        </w:rPr>
        <w:t>criptome</w:t>
      </w:r>
      <w:r>
        <w:rPr>
          <w:rFonts w:ascii="Times New Roman" w:hAnsi="Times New Roman" w:cs="Times New Roman"/>
        </w:rPr>
        <w:t xml:space="preserve"> data for mouse and human are from</w:t>
      </w:r>
      <w:r>
        <w:rPr>
          <w:rFonts w:ascii="Times New Roman" w:hAnsi="Times New Roman" w:cs="Times New Roman" w:hint="eastAsia"/>
        </w:rPr>
        <w:fldChar w:fldCharType="begin"/>
      </w:r>
      <w:r>
        <w:rPr>
          <w:rFonts w:ascii="Times New Roman" w:hAnsi="Times New Roman" w:cs="Times New Roman" w:hint="eastAsia"/>
        </w:rPr>
        <w:instrText xml:space="preserve"> ADDIN ZOTERO_ITEM CSL_CITATION {"citationID":</w:instrText>
      </w:r>
      <w:r>
        <w:rPr>
          <w:rFonts w:ascii="Times New Roman" w:hAnsi="Times New Roman" w:cs="Times New Roman" w:hint="eastAsia"/>
        </w:rPr>
        <w:instrText>"OkUx4SBT","properties":{"formattedCitation":"\\super 2,3\\nosupersub{}","plainCitation":"2,3","noteIndex":0},"citationItems":[{"id":17,"uris":["http://zotero.org/users/14232831/items/2L3NVU2C"],"itemData":{"id":17,"type":"article-journal","container-title</w:instrText>
      </w:r>
      <w:r>
        <w:rPr>
          <w:rFonts w:ascii="Times New Roman" w:hAnsi="Times New Roman" w:cs="Times New Roman" w:hint="eastAsia"/>
        </w:rPr>
        <w:instrText>":"Nature Cell Biology","DOI":"10.1038/s41556-022-00928-6","ISSN":"1465-7392, 1476-4679","issue":"6","journalAbbreviation":"Nat Cell Biol","language":"en","page":"968-980","source":"DOI.org (Crossref)","title":"Ultrasensitive Ribo-seq reveals translational</w:instrText>
      </w:r>
      <w:r>
        <w:rPr>
          <w:rFonts w:ascii="Times New Roman" w:hAnsi="Times New Roman" w:cs="Times New Roman" w:hint="eastAsia"/>
        </w:rPr>
        <w:instrText xml:space="preserve"> landscapes during mammalian oocyte-to-embryo transition and pre-implantation development","volume":"24","author":[{"family":"Xiong","given":"Zhuqing"},{"family":"Xu","given":"Kai"},{"family":"Lin","given":"Zili"},{"family":"Kong","given":"Feng"},{"family"</w:instrText>
      </w:r>
      <w:r>
        <w:rPr>
          <w:rFonts w:ascii="Times New Roman" w:hAnsi="Times New Roman" w:cs="Times New Roman" w:hint="eastAsia"/>
        </w:rPr>
        <w:instrText>:"Wang","given":"Qiujun"},{"family":"Quan","given":"Yujun"},{"family":"Sha","given":"Qian-qian"},{"family":"Li","given":"Fajin"},{"family":"Zou","given":"Zhuoning"},{"family":"Liu","given":"Ling"},{"family":"Ji","given":"Shuyan"},{"family":"Chen","given":"</w:instrText>
      </w:r>
      <w:r>
        <w:rPr>
          <w:rFonts w:ascii="Times New Roman" w:hAnsi="Times New Roman" w:cs="Times New Roman" w:hint="eastAsia"/>
        </w:rPr>
        <w:instrText>Yuling"},{"family":"Zhang","given":"Hongmei"},{"family":"Fang","given":"Jianhuo"},{"family":"Yu","given":"Guang"},{"family":"Liu","given":"Bofeng"},{"family":"Wang","given":"Lijuan"},{"family":"Wang","given":"Huili"},{"family":"Deng","given":"Haiteng"},{"f</w:instrText>
      </w:r>
      <w:r>
        <w:rPr>
          <w:rFonts w:ascii="Times New Roman" w:hAnsi="Times New Roman" w:cs="Times New Roman" w:hint="eastAsia"/>
        </w:rPr>
        <w:instrText>amily":"Yang","given":"Xuerui"},{"family":"Fan","given":"Heng-yu"},{"family":"Li","given":"Lei"},{"family":"Xie","given":"Wei"}],"issued":{"date-parts":[["2022",6]]}}},{"id":1605,"uris":["http://zotero.org/users/14232831/items/3DLN3XF7"],"itemData":{"id":1</w:instrText>
      </w:r>
      <w:r>
        <w:rPr>
          <w:rFonts w:ascii="Times New Roman" w:hAnsi="Times New Roman" w:cs="Times New Roman" w:hint="eastAsia"/>
        </w:rPr>
        <w:instrText xml:space="preserve">605,"type":"article-journal","abstract":"Translational regulation plays a critical role during the oocyte-to-embryo transition (OET) and zygotic genome activation (ZGA). Here, we integrated ultra-low-input ribosome profiling (Ribo-lite) with messenger RNA </w:instrText>
      </w:r>
      <w:r>
        <w:rPr>
          <w:rFonts w:ascii="Times New Roman" w:hAnsi="Times New Roman" w:cs="Times New Roman" w:hint="eastAsia"/>
        </w:rPr>
        <w:instrText>sequencing to co-profile the translatome and transcriptome in human oocytes and early embryos. Comparison with mouse counterparts identified widespread differentially translated gene functioning in epigenetic reprogramming, transposon defense, and small RN</w:instrText>
      </w:r>
      <w:r>
        <w:rPr>
          <w:rFonts w:ascii="Times New Roman" w:hAnsi="Times New Roman" w:cs="Times New Roman" w:hint="eastAsia"/>
        </w:rPr>
        <w:instrText>A biogenesis, in part driven by species-specific regulatory elements in 3</w:instrText>
      </w:r>
      <w:r>
        <w:rPr>
          <w:rFonts w:ascii="Times New Roman" w:hAnsi="Times New Roman" w:cs="Times New Roman" w:hint="eastAsia"/>
        </w:rPr>
        <w:instrText>′</w:instrText>
      </w:r>
      <w:r>
        <w:rPr>
          <w:rFonts w:ascii="Times New Roman" w:hAnsi="Times New Roman" w:cs="Times New Roman" w:hint="eastAsia"/>
        </w:rPr>
        <w:instrText xml:space="preserve"> untranslated regions. Moreover, PRD-like homeobox transcription factors, including\n              TPRXL\n              ,\n              TPRX1\n              , and\n              TPR</w:instrText>
      </w:r>
      <w:r>
        <w:rPr>
          <w:rFonts w:ascii="Times New Roman" w:hAnsi="Times New Roman" w:cs="Times New Roman" w:hint="eastAsia"/>
        </w:rPr>
        <w:instrText>X2\n              , are highly translated around ZGA.\n              TPRX1/2/L\n              knockdown leads to defective ZGA and preimplantation development. Ectopically expressed TPRXs bind and activate key ZGA genes in human embryonic stem cells. These</w:instrText>
      </w:r>
      <w:r>
        <w:rPr>
          <w:rFonts w:ascii="Times New Roman" w:hAnsi="Times New Roman" w:cs="Times New Roman" w:hint="eastAsia"/>
        </w:rPr>
        <w:instrText xml:space="preserve"> data reveal the conservation and divergence of translation landscapes during OET and identify critical regulators of human ZGA.\n            \n          , \n            Waking up the genome in human embryos\n            \n              How zygotic genome </w:instrText>
      </w:r>
      <w:r>
        <w:rPr>
          <w:rFonts w:ascii="Times New Roman" w:hAnsi="Times New Roman" w:cs="Times New Roman" w:hint="eastAsia"/>
        </w:rPr>
        <w:instrText xml:space="preserve">activation (ZGA), the first gene expression event in life, is started in human remains poorly understood. ZGA depends on translational activities at the preceding stages. Zou\n              et al\n              . profiled the translatome and transcriptome </w:instrText>
      </w:r>
      <w:r>
        <w:rPr>
          <w:rFonts w:ascii="Times New Roman" w:hAnsi="Times New Roman" w:cs="Times New Roman" w:hint="eastAsia"/>
        </w:rPr>
        <w:instrText>from the same samples of human oocytes and early embryos. Comparison with corresponding data from mice revealed both conserved and human-specific translational activities during the oocyte-to-embryo transition. The authors identified the TPRX transcription</w:instrText>
      </w:r>
      <w:r>
        <w:rPr>
          <w:rFonts w:ascii="Times New Roman" w:hAnsi="Times New Roman" w:cs="Times New Roman" w:hint="eastAsia"/>
        </w:rPr>
        <w:instrText xml:space="preserve"> factor family, which includes TPRXL, a maternally inherited factor, and TPRX1/2, two early transcribed transcription factors after fertilization, as being critical regulators for ZGA and embryonic development in humans. </w:instrText>
      </w:r>
      <w:r>
        <w:rPr>
          <w:rFonts w:ascii="Times New Roman" w:hAnsi="Times New Roman" w:cs="Times New Roman" w:hint="eastAsia"/>
        </w:rPr>
        <w:instrText>—</w:instrText>
      </w:r>
      <w:r>
        <w:rPr>
          <w:rFonts w:ascii="Times New Roman" w:hAnsi="Times New Roman" w:cs="Times New Roman" w:hint="eastAsia"/>
        </w:rPr>
        <w:instrText xml:space="preserve">DJ\n            \n          , \n  </w:instrText>
      </w:r>
      <w:r>
        <w:rPr>
          <w:rFonts w:ascii="Times New Roman" w:hAnsi="Times New Roman" w:cs="Times New Roman" w:hint="eastAsia"/>
        </w:rPr>
        <w:instrText xml:space="preserve">          TPRXs are key transcription factors regulating the first transcription event of life in human oocytes and early embryos.\n          , \n            \n              INTRODUCTION\n              During the mammalian oocyte-to-embryo transition (OET)</w:instrText>
      </w:r>
      <w:r>
        <w:rPr>
          <w:rFonts w:ascii="Times New Roman" w:hAnsi="Times New Roman" w:cs="Times New Roman" w:hint="eastAsia"/>
        </w:rPr>
        <w:instrText>, translation plays a critical role in regulating meiotic resumption, zygotic genome activation (ZGA), and early embryonic development. ZGA marks the first transcription event in a new life and the onset of the embryonic program. However, how mammalian ZGA</w:instrText>
      </w:r>
      <w:r>
        <w:rPr>
          <w:rFonts w:ascii="Times New Roman" w:hAnsi="Times New Roman" w:cs="Times New Roman" w:hint="eastAsia"/>
        </w:rPr>
        <w:instrText xml:space="preserve"> is initiated remains poorly understood. For example, although key ZGA transcription factors (TFs) have been well characterized in other species such as zebrafish and fly, which TFs control human ZGA remains elusive.\n            \n            \n          </w:instrText>
      </w:r>
      <w:r>
        <w:rPr>
          <w:rFonts w:ascii="Times New Roman" w:hAnsi="Times New Roman" w:cs="Times New Roman" w:hint="eastAsia"/>
        </w:rPr>
        <w:instrText xml:space="preserve">    RATIONALE\n              Studying the translatomes in human oocytes and early embryos is critical for understanding their posttranscriptional regulation during human OET and identifying candidate ZGA regulators. In particular, the TFs regulating ZGA ar</w:instrText>
      </w:r>
      <w:r>
        <w:rPr>
          <w:rFonts w:ascii="Times New Roman" w:hAnsi="Times New Roman" w:cs="Times New Roman" w:hint="eastAsia"/>
        </w:rPr>
        <w:instrText>e expected to arise either from translation of oocyte-inherited transcripts or from transcription during the early phase of ZGA, and their motifs should be enriched at enhancers and promoters of ZGA genes. However, translatome profiling in human oocytes an</w:instrText>
      </w:r>
      <w:r>
        <w:rPr>
          <w:rFonts w:ascii="Times New Roman" w:hAnsi="Times New Roman" w:cs="Times New Roman" w:hint="eastAsia"/>
        </w:rPr>
        <w:instrText>d early embryos is severely hindered by the scarcity of research materials. Therefore, we sought to first profile the translatomes and transcriptomes from the same low-input samples of human oocytes and early embryos using an ultrasensitive method. Combine</w:instrText>
      </w:r>
      <w:r>
        <w:rPr>
          <w:rFonts w:ascii="Times New Roman" w:hAnsi="Times New Roman" w:cs="Times New Roman" w:hint="eastAsia"/>
        </w:rPr>
        <w:instrText>d with analyses of the assay for transposase-accessible chromatin sequencing (ATAC-seq) datasets in human early embryos that we reported previously, candidate TFs for human ZGA were then identified. Their potential roles in genome activation and early deve</w:instrText>
      </w:r>
      <w:r>
        <w:rPr>
          <w:rFonts w:ascii="Times New Roman" w:hAnsi="Times New Roman" w:cs="Times New Roman" w:hint="eastAsia"/>
        </w:rPr>
        <w:instrText>lopment were assessed by gene knockdown in human embryos and overexpression analyses in human embryonic stem cells (hESCs).\n            \n            \n              RESULTS\n              By combining the ultrasensitive Ribo-lite (ligation-free, ultra-lo</w:instrText>
      </w:r>
      <w:r>
        <w:rPr>
          <w:rFonts w:ascii="Times New Roman" w:hAnsi="Times New Roman" w:cs="Times New Roman" w:hint="eastAsia"/>
        </w:rPr>
        <w:instrText xml:space="preserve">w-input, and enhanced Ribo-seq) with Smart-seq2 in a method we call Ribo-RNA-lite (R2-lite), we jointly profiled the translatome and transcriptome across eight stages of human oocytes and early embryos. Through comparison with their counterparts in mouse, </w:instrText>
      </w:r>
      <w:r>
        <w:rPr>
          <w:rFonts w:ascii="Times New Roman" w:hAnsi="Times New Roman" w:cs="Times New Roman" w:hint="eastAsia"/>
        </w:rPr>
        <w:instrText>we found not only genes with conserved translational activities but also widespread, differentially translated genes functioning in epigenetic reprogramming, transposon defense, and small RNA biogenesis. Species-specific translation is in part driven by di</w:instrText>
      </w:r>
      <w:r>
        <w:rPr>
          <w:rFonts w:ascii="Times New Roman" w:hAnsi="Times New Roman" w:cs="Times New Roman" w:hint="eastAsia"/>
        </w:rPr>
        <w:instrText>fferent configurations of regulatory elements such as cytoplasmic polyadenylation element (CPE) and polyadenylation signal site (PAS) in the 3</w:instrText>
      </w:r>
      <w:r>
        <w:rPr>
          <w:rFonts w:ascii="Times New Roman" w:hAnsi="Times New Roman" w:cs="Times New Roman" w:hint="eastAsia"/>
        </w:rPr>
        <w:instrText>′</w:instrText>
      </w:r>
      <w:r>
        <w:rPr>
          <w:rFonts w:ascii="Times New Roman" w:hAnsi="Times New Roman" w:cs="Times New Roman" w:hint="eastAsia"/>
        </w:rPr>
        <w:instrText xml:space="preserve"> untranslated regions (3</w:instrText>
      </w:r>
      <w:r>
        <w:rPr>
          <w:rFonts w:ascii="Times New Roman" w:hAnsi="Times New Roman" w:cs="Times New Roman" w:hint="eastAsia"/>
        </w:rPr>
        <w:instrText>′</w:instrText>
      </w:r>
      <w:r>
        <w:rPr>
          <w:rFonts w:ascii="Times New Roman" w:hAnsi="Times New Roman" w:cs="Times New Roman" w:hint="eastAsia"/>
        </w:rPr>
        <w:instrText>UTRs).\n              \n                Using the R2-lite data, we found that a group of</w:instrText>
      </w:r>
      <w:r>
        <w:rPr>
          <w:rFonts w:ascii="Times New Roman" w:hAnsi="Times New Roman" w:cs="Times New Roman" w:hint="eastAsia"/>
        </w:rPr>
        <w:instrText xml:space="preserve"> PRD-like homeobox TFs became highly translated before or during ZGA, with their motifs enriched in distal open chromatin regions (putative enhancers) near activated genes upon ZGA. These TFs include TPRXL, which is encoded by a CPE-containing maternal tra</w:instrText>
      </w:r>
      <w:r>
        <w:rPr>
          <w:rFonts w:ascii="Times New Roman" w:hAnsi="Times New Roman" w:cs="Times New Roman" w:hint="eastAsia"/>
        </w:rPr>
        <w:instrText xml:space="preserve">nscript subjected to translation up-regulation upon meiotic resumption, and TPRX1/2, which are expressed during the early phase of ZGA (minor ZGA). The joint knockdown of\n                TPRX1/2/L\n                [\n                TPRX\n                </w:instrText>
      </w:r>
      <w:r>
        <w:rPr>
          <w:rFonts w:ascii="Times New Roman" w:hAnsi="Times New Roman" w:cs="Times New Roman" w:hint="eastAsia"/>
        </w:rPr>
        <w:instrText>triple KD (TKD)] led to severe defects in development and ZGA. About 31% of ZGA genes that preferentially contain PRD-like TF-binding motifs at promoters and nearby putative enhancers were down-regulated in\n                TPRX\n                TKD embryo</w:instrText>
      </w:r>
      <w:r>
        <w:rPr>
          <w:rFonts w:ascii="Times New Roman" w:hAnsi="Times New Roman" w:cs="Times New Roman" w:hint="eastAsia"/>
        </w:rPr>
        <w:instrText xml:space="preserve">s. These TPRX target genes include\n                ZSCAN4\n                ,\n                DUXB\n                ,\n                DUXA\n                ,\n                NANOGNB\n                ,\n                DPPA4\n                ,\n         </w:instrText>
      </w:r>
      <w:r>
        <w:rPr>
          <w:rFonts w:ascii="Times New Roman" w:hAnsi="Times New Roman" w:cs="Times New Roman" w:hint="eastAsia"/>
        </w:rPr>
        <w:instrText xml:space="preserve">       GATA6\n                ,\n                DPRX\n                ,\n                ARGFX\n                ,\n                RBP7\n                , and\n                KLF5\n                , many of which encode key transcription regulators. Fina</w:instrText>
      </w:r>
      <w:r>
        <w:rPr>
          <w:rFonts w:ascii="Times New Roman" w:hAnsi="Times New Roman" w:cs="Times New Roman" w:hint="eastAsia"/>
        </w:rPr>
        <w:instrText>lly, ectopically expressed TPRXs could bind and activate a subset of ZGA genes in hESCs.\n              \n            \n            \n              CONCLUSION\n              \n                Here, we charted the translational landscapes during the human O</w:instrText>
      </w:r>
      <w:r>
        <w:rPr>
          <w:rFonts w:ascii="Times New Roman" w:hAnsi="Times New Roman" w:cs="Times New Roman" w:hint="eastAsia"/>
        </w:rPr>
        <w:instrText>ET. Comparison of data in mouse identified widespread differentially translated genes, in part driven by species-specific configuration of key regulatory elements in the 3</w:instrText>
      </w:r>
      <w:r>
        <w:rPr>
          <w:rFonts w:ascii="Times New Roman" w:hAnsi="Times New Roman" w:cs="Times New Roman" w:hint="eastAsia"/>
        </w:rPr>
        <w:instrText>′</w:instrText>
      </w:r>
      <w:r>
        <w:rPr>
          <w:rFonts w:ascii="Times New Roman" w:hAnsi="Times New Roman" w:cs="Times New Roman" w:hint="eastAsia"/>
        </w:rPr>
        <w:instrText>UTRs. This dataset further identified a group of PRD-like homeobox TFs, including TP</w:instrText>
      </w:r>
      <w:r>
        <w:rPr>
          <w:rFonts w:ascii="Times New Roman" w:hAnsi="Times New Roman" w:cs="Times New Roman" w:hint="eastAsia"/>
        </w:rPr>
        <w:instrText>RXL, TPRX1, and TPRX2, that are highly translated around ZGA.\n                TPRXs\n                are required for proper ZGA and preimplantation development and are also sufficient to activate key ZGA genes when ectopically expressed in hESCs. Therefo</w:instrText>
      </w:r>
      <w:r>
        <w:rPr>
          <w:rFonts w:ascii="Times New Roman" w:hAnsi="Times New Roman" w:cs="Times New Roman" w:hint="eastAsia"/>
        </w:rPr>
        <w:instrText>re, these data not only reveal the conservation and divergence of translational regulation during OET but also identify critical TF regulators of human ZGA.\n              \n              \n                \n                  Translatome-transcriptome co-p</w:instrText>
      </w:r>
      <w:r>
        <w:rPr>
          <w:rFonts w:ascii="Times New Roman" w:hAnsi="Times New Roman" w:cs="Times New Roman" w:hint="eastAsia"/>
        </w:rPr>
        <w:instrText xml:space="preserve">rofiling in human oocytes and early embryos reveals key human ZGA factors.\n                  The translatome and transcriptome were co-profiled in human oocytes and early embryos. Comparison with mouse reveals widespread species-specific translation from </w:instrText>
      </w:r>
      <w:r>
        <w:rPr>
          <w:rFonts w:ascii="Times New Roman" w:hAnsi="Times New Roman" w:cs="Times New Roman" w:hint="eastAsia"/>
        </w:rPr>
        <w:instrText>oocytes (full-grown oocytes depicted) to embryos, in part driven by distinct configurations of regulatory elements in 3</w:instrText>
      </w:r>
      <w:r>
        <w:rPr>
          <w:rFonts w:ascii="Times New Roman" w:hAnsi="Times New Roman" w:cs="Times New Roman" w:hint="eastAsia"/>
        </w:rPr>
        <w:instrText>′</w:instrText>
      </w:r>
      <w:r>
        <w:rPr>
          <w:rFonts w:ascii="Times New Roman" w:hAnsi="Times New Roman" w:cs="Times New Roman" w:hint="eastAsia"/>
        </w:rPr>
        <w:instrText xml:space="preserve">UTRs, including CPEs. The TPRX family TFs TPRXL/1/2 are highly translated around ZGA and are identified as critical regulators of human </w:instrText>
      </w:r>
      <w:r>
        <w:rPr>
          <w:rFonts w:ascii="Times New Roman" w:hAnsi="Times New Roman" w:cs="Times New Roman" w:hint="eastAsia"/>
        </w:rPr>
        <w:instrText>ZGA.","container-title":"Science","DOI":"10.1126/science.abo7923","ISSN":"0036-8075, 1095-9203","issue":"6615","journalAbbreviation":"Science","language":"en","page":"abo7923","source":"DOI.org (Crossref)","title":"Translatome and transcriptome co-profilin</w:instrText>
      </w:r>
      <w:r>
        <w:rPr>
          <w:rFonts w:ascii="Times New Roman" w:hAnsi="Times New Roman" w:cs="Times New Roman" w:hint="eastAsia"/>
        </w:rPr>
        <w:instrText>g reveals a role of TPRXs in human zygotic genome activation","volume":"378","author":[{"family":"Zou","given":"Zhuoning"},{"family":"Zhang","given":"Chuanxin"},{"family":"Wang","given":"Qiuyan"},{"family":"Hou","given":"Zhenzhen"},{"family":"Xiong","given</w:instrText>
      </w:r>
      <w:r>
        <w:rPr>
          <w:rFonts w:ascii="Times New Roman" w:hAnsi="Times New Roman" w:cs="Times New Roman" w:hint="eastAsia"/>
        </w:rPr>
        <w:instrText>":"Zhuqing"},{"family":"Kong","given":"Feng"},{"family":"Wang","given":"Qiujun"},{"family":"Song","given":"Jinzhu"},{"family":"Liu","given":"Boyang"},{"family":"Liu","given":"Bofeng"},{"family":"Wang","given":"Lijuan"},{"family":"Lai","given":"Fangnong"},{</w:instrText>
      </w:r>
      <w:r>
        <w:rPr>
          <w:rFonts w:ascii="Times New Roman" w:hAnsi="Times New Roman" w:cs="Times New Roman" w:hint="eastAsia"/>
        </w:rPr>
        <w:instrText>"family":"Fan","given":"Qiang"},{"family":"Tao","given":"Wenrong"},{"family":"Zhao","given":"Shuai"},{"family":"Ma","given":"Xiaonan"},{"family":"Li","given":"Miao"},{"family":"Wu","given":"Keliang"},{"family":"Zhao","given":"Han"},{"family":"Chen","given"</w:instrText>
      </w:r>
      <w:r>
        <w:rPr>
          <w:rFonts w:ascii="Times New Roman" w:hAnsi="Times New Roman" w:cs="Times New Roman" w:hint="eastAsia"/>
        </w:rPr>
        <w:instrText xml:space="preserve">:"Zi-Jiang"},{"family":"Xie","given":"Wei"}],"issued":{"date-parts":[["2022",10,7]]}}}],"schema":"https://github.com/citation-style-language/schema/raw/master/csl-citation.json"} </w:instrText>
      </w:r>
      <w:r>
        <w:rPr>
          <w:rFonts w:ascii="Times New Roman" w:hAnsi="Times New Roman" w:cs="Times New Roman" w:hint="eastAsia"/>
        </w:rPr>
        <w:fldChar w:fldCharType="separate"/>
      </w:r>
      <w:r>
        <w:rPr>
          <w:rFonts w:ascii="Times New Roman" w:hAnsi="Times New Roman" w:cs="Times New Roman"/>
          <w:vertAlign w:val="superscript"/>
        </w:rPr>
        <w:t>2,3</w:t>
      </w:r>
      <w:r>
        <w:rPr>
          <w:rFonts w:ascii="Times New Roman" w:hAnsi="Times New Roman" w:cs="Times New Roman" w:hint="eastAsia"/>
        </w:rPr>
        <w:fldChar w:fldCharType="end"/>
      </w:r>
      <w:r>
        <w:rPr>
          <w:rFonts w:ascii="Times New Roman" w:hAnsi="Times New Roman" w:cs="Times New Roman" w:hint="eastAsia"/>
        </w:rPr>
        <w:t>.</w:t>
      </w:r>
      <w:r>
        <w:rPr>
          <w:rFonts w:ascii="Times New Roman" w:hAnsi="Times New Roman" w:cs="Times New Roman" w:hint="eastAsia"/>
          <w:b/>
          <w:bCs/>
        </w:rPr>
        <w:t xml:space="preserve"> </w:t>
      </w:r>
      <w:r>
        <w:rPr>
          <w:rFonts w:ascii="Times New Roman" w:hAnsi="Times New Roman" w:cs="Times New Roman"/>
          <w:b/>
          <w:bCs/>
        </w:rPr>
        <w:t>(E)</w:t>
      </w:r>
      <w:r>
        <w:rPr>
          <w:rFonts w:ascii="Times New Roman" w:hAnsi="Times New Roman" w:cs="Times New Roman"/>
        </w:rPr>
        <w:t xml:space="preserve"> </w:t>
      </w:r>
      <w:bookmarkStart w:id="1" w:name="_Hlk203981102"/>
      <w:r>
        <w:rPr>
          <w:rFonts w:ascii="Times New Roman" w:hAnsi="Times New Roman" w:cs="Times New Roman" w:hint="eastAsia"/>
        </w:rPr>
        <w:t xml:space="preserve">Line plots showing the </w:t>
      </w:r>
      <w:bookmarkEnd w:id="1"/>
      <w:r>
        <w:rPr>
          <w:rFonts w:ascii="Times New Roman" w:hAnsi="Times New Roman" w:cs="Times New Roman" w:hint="eastAsia"/>
          <w:szCs w:val="21"/>
        </w:rPr>
        <w:t>translational and transcriptional</w:t>
      </w:r>
      <w:r>
        <w:rPr>
          <w:rFonts w:ascii="Times New Roman" w:hAnsi="Times New Roman" w:cs="Times New Roman"/>
        </w:rPr>
        <w:t xml:space="preserve"> levels o</w:t>
      </w:r>
      <w:r>
        <w:rPr>
          <w:rFonts w:ascii="Times New Roman" w:hAnsi="Times New Roman" w:cs="Times New Roman"/>
        </w:rPr>
        <w:t>f ATGL and HSL in p</w:t>
      </w:r>
      <w:r>
        <w:rPr>
          <w:rFonts w:ascii="Times New Roman" w:hAnsi="Times New Roman" w:cs="Times New Roman" w:hint="eastAsia"/>
        </w:rPr>
        <w:t>orcine</w:t>
      </w:r>
      <w:r>
        <w:rPr>
          <w:rFonts w:ascii="Times New Roman" w:hAnsi="Times New Roman" w:cs="Times New Roman"/>
        </w:rPr>
        <w:t>, m</w:t>
      </w:r>
      <w:r>
        <w:rPr>
          <w:rFonts w:ascii="Times New Roman" w:hAnsi="Times New Roman" w:cs="Times New Roman" w:hint="eastAsia"/>
        </w:rPr>
        <w:t>ouse</w:t>
      </w:r>
      <w:r>
        <w:rPr>
          <w:rFonts w:ascii="Times New Roman" w:hAnsi="Times New Roman" w:cs="Times New Roman"/>
        </w:rPr>
        <w:t xml:space="preserve">, and </w:t>
      </w:r>
      <w:r>
        <w:rPr>
          <w:rFonts w:ascii="Times New Roman" w:hAnsi="Times New Roman" w:cs="Times New Roman"/>
        </w:rPr>
        <w:lastRenderedPageBreak/>
        <w:t>human</w:t>
      </w:r>
      <w:r>
        <w:rPr>
          <w:rFonts w:ascii="Times New Roman" w:hAnsi="Times New Roman" w:cs="Times New Roman" w:hint="eastAsia"/>
        </w:rPr>
        <w:t xml:space="preserve"> </w:t>
      </w:r>
      <w:r>
        <w:rPr>
          <w:rFonts w:ascii="Times New Roman" w:hAnsi="Times New Roman" w:cs="Times New Roman"/>
        </w:rPr>
        <w:t>early embryos.</w:t>
      </w:r>
      <w:r>
        <w:rPr>
          <w:rFonts w:ascii="Times New Roman" w:hAnsi="Times New Roman" w:cs="Times New Roman" w:hint="eastAsia"/>
        </w:rPr>
        <w:t xml:space="preserve"> </w:t>
      </w:r>
      <w:proofErr w:type="spellStart"/>
      <w:r>
        <w:rPr>
          <w:rFonts w:ascii="Times New Roman" w:hAnsi="Times New Roman" w:cs="Times New Roman"/>
        </w:rPr>
        <w:t>T</w:t>
      </w:r>
      <w:r>
        <w:rPr>
          <w:rFonts w:ascii="Times New Roman" w:hAnsi="Times New Roman" w:cs="Times New Roman" w:hint="eastAsia"/>
        </w:rPr>
        <w:t>ranslatome</w:t>
      </w:r>
      <w:proofErr w:type="spellEnd"/>
      <w:r>
        <w:rPr>
          <w:rFonts w:ascii="Times New Roman" w:hAnsi="Times New Roman" w:cs="Times New Roman" w:hint="eastAsia"/>
        </w:rPr>
        <w:t xml:space="preserve"> and t</w:t>
      </w:r>
      <w:r>
        <w:rPr>
          <w:rFonts w:ascii="Times New Roman" w:hAnsi="Times New Roman" w:cs="Times New Roman"/>
        </w:rPr>
        <w:t>rans</w:t>
      </w:r>
      <w:r>
        <w:rPr>
          <w:rFonts w:ascii="Times New Roman" w:hAnsi="Times New Roman" w:cs="Times New Roman" w:hint="eastAsia"/>
        </w:rPr>
        <w:t>criptome</w:t>
      </w:r>
      <w:r>
        <w:rPr>
          <w:rFonts w:ascii="Times New Roman" w:hAnsi="Times New Roman" w:cs="Times New Roman"/>
        </w:rPr>
        <w:t xml:space="preserve"> data for mouse and human are from </w:t>
      </w:r>
      <w:r>
        <w:rPr>
          <w:rFonts w:ascii="Times New Roman" w:hAnsi="Times New Roman" w:cs="Times New Roman" w:hint="eastAsia"/>
        </w:rPr>
        <w:fldChar w:fldCharType="begin"/>
      </w:r>
      <w:r>
        <w:rPr>
          <w:rFonts w:ascii="Times New Roman" w:hAnsi="Times New Roman" w:cs="Times New Roman" w:hint="eastAsia"/>
        </w:rPr>
        <w:instrText xml:space="preserve"> ADDIN ZOTERO_ITEM CSL_CITATION {"citationID":"25pWD7rz","properties":{"formattedCitation":"\\super 2,3\\nosupersub{}","plainCitation</w:instrText>
      </w:r>
      <w:r>
        <w:rPr>
          <w:rFonts w:ascii="Times New Roman" w:hAnsi="Times New Roman" w:cs="Times New Roman" w:hint="eastAsia"/>
        </w:rPr>
        <w:instrText>":"2,3","noteIndex":0},"citationItems":[{"id":17,"uris":["http://zotero.org/users/14232831/items/2L3NVU2C"],"itemData":{"id":17,"type":"article-journal","container-title":"Nature Cell Biology","DOI":"10.1038/s41556-022-00928-6","ISSN":"1465-7392, 1476-4679</w:instrText>
      </w:r>
      <w:r>
        <w:rPr>
          <w:rFonts w:ascii="Times New Roman" w:hAnsi="Times New Roman" w:cs="Times New Roman" w:hint="eastAsia"/>
        </w:rPr>
        <w:instrText>","issue":"6","journalAbbreviation":"Nat Cell Biol","language":"en","page":"968-980","source":"DOI.org (Crossref)","title":"Ultrasensitive Ribo-seq reveals translational landscapes during mammalian oocyte-to-embryo transition and pre-implantation developme</w:instrText>
      </w:r>
      <w:r>
        <w:rPr>
          <w:rFonts w:ascii="Times New Roman" w:hAnsi="Times New Roman" w:cs="Times New Roman" w:hint="eastAsia"/>
        </w:rPr>
        <w:instrText>nt","volume":"24","author":[{"family":"Xiong","given":"Zhuqing"},{"family":"Xu","given":"Kai"},{"family":"Lin","given":"Zili"},{"family":"Kong","given":"Feng"},{"family":"Wang","given":"Qiujun"},{"family":"Quan","given":"Yujun"},{"family":"Sha","given":"Qi</w:instrText>
      </w:r>
      <w:r>
        <w:rPr>
          <w:rFonts w:ascii="Times New Roman" w:hAnsi="Times New Roman" w:cs="Times New Roman" w:hint="eastAsia"/>
        </w:rPr>
        <w:instrText>an-qian"},{"family":"Li","given":"Fajin"},{"family":"Zou","given":"Zhuoning"},{"family":"Liu","given":"Ling"},{"family":"Ji","given":"Shuyan"},{"family":"Chen","given":"Yuling"},{"family":"Zhang","given":"Hongmei"},{"family":"Fang","given":"Jianhuo"},{"fam</w:instrText>
      </w:r>
      <w:r>
        <w:rPr>
          <w:rFonts w:ascii="Times New Roman" w:hAnsi="Times New Roman" w:cs="Times New Roman" w:hint="eastAsia"/>
        </w:rPr>
        <w:instrText>ily":"Yu","given":"Guang"},{"family":"Liu","given":"Bofeng"},{"family":"Wang","given":"Lijuan"},{"family":"Wang","given":"Huili"},{"family":"Deng","given":"Haiteng"},{"family":"Yang","given":"Xuerui"},{"family":"Fan","given":"Heng-yu"},{"family":"Li","give</w:instrText>
      </w:r>
      <w:r>
        <w:rPr>
          <w:rFonts w:ascii="Times New Roman" w:hAnsi="Times New Roman" w:cs="Times New Roman" w:hint="eastAsia"/>
        </w:rPr>
        <w:instrText>n":"Lei"},{"family":"Xie","given":"Wei"}],"issued":{"date-parts":[["2022",6]]}}},{"id":1605,"uris":["http://zotero.org/users/14232831/items/3DLN3XF7"],"itemData":{"id":1605,"type":"article-journal","abstract":"Translational regulation plays a critical role</w:instrText>
      </w:r>
      <w:r>
        <w:rPr>
          <w:rFonts w:ascii="Times New Roman" w:hAnsi="Times New Roman" w:cs="Times New Roman" w:hint="eastAsia"/>
        </w:rPr>
        <w:instrText xml:space="preserve"> during the oocyte-to-embryo transition (OET) and zygotic genome activation (ZGA). Here, we integrated ultra-low-input ribosome profiling (Ribo-lite) with messenger RNA sequencing to co-profile the translatome and transcriptome in human oocytes and early e</w:instrText>
      </w:r>
      <w:r>
        <w:rPr>
          <w:rFonts w:ascii="Times New Roman" w:hAnsi="Times New Roman" w:cs="Times New Roman" w:hint="eastAsia"/>
        </w:rPr>
        <w:instrText>mbryos. Comparison with mouse counterparts identified widespread differentially translated gene functioning in epigenetic reprogramming, transposon defense, and small RNA biogenesis, in part driven by species-specific regulatory elements in 3</w:instrText>
      </w:r>
      <w:r>
        <w:rPr>
          <w:rFonts w:ascii="Times New Roman" w:hAnsi="Times New Roman" w:cs="Times New Roman" w:hint="eastAsia"/>
        </w:rPr>
        <w:instrText>′</w:instrText>
      </w:r>
      <w:r>
        <w:rPr>
          <w:rFonts w:ascii="Times New Roman" w:hAnsi="Times New Roman" w:cs="Times New Roman" w:hint="eastAsia"/>
        </w:rPr>
        <w:instrText xml:space="preserve"> untranslated</w:instrText>
      </w:r>
      <w:r>
        <w:rPr>
          <w:rFonts w:ascii="Times New Roman" w:hAnsi="Times New Roman" w:cs="Times New Roman" w:hint="eastAsia"/>
        </w:rPr>
        <w:instrText xml:space="preserve"> regions. Moreover, PRD-like homeobox transcription factors, including\n              TPRXL\n              ,\n              TPRX1\n              , and\n              TPRX2\n              , are highly translated around ZGA.\n              TPRX1/2/L\n       </w:instrText>
      </w:r>
      <w:r>
        <w:rPr>
          <w:rFonts w:ascii="Times New Roman" w:hAnsi="Times New Roman" w:cs="Times New Roman" w:hint="eastAsia"/>
        </w:rPr>
        <w:instrText xml:space="preserve">       knockdown leads to defective ZGA and preimplantation development. Ectopically expressed TPRXs bind and activate key ZGA genes in human embryonic stem cells. These data reveal the conservation and divergence of translation landscapes during OET and i</w:instrText>
      </w:r>
      <w:r>
        <w:rPr>
          <w:rFonts w:ascii="Times New Roman" w:hAnsi="Times New Roman" w:cs="Times New Roman" w:hint="eastAsia"/>
        </w:rPr>
        <w:instrText xml:space="preserve">dentify critical regulators of human ZGA.\n            \n          , \n            Waking up the genome in human embryos\n            \n              How zygotic genome activation (ZGA), the first gene expression event in life, is started in human remains </w:instrText>
      </w:r>
      <w:r>
        <w:rPr>
          <w:rFonts w:ascii="Times New Roman" w:hAnsi="Times New Roman" w:cs="Times New Roman" w:hint="eastAsia"/>
        </w:rPr>
        <w:instrText>poorly understood. ZGA depends on translational activities at the preceding stages. Zou\n              et al\n              . profiled the translatome and transcriptome from the same samples of human oocytes and early embryos. Comparison with corresponding</w:instrText>
      </w:r>
      <w:r>
        <w:rPr>
          <w:rFonts w:ascii="Times New Roman" w:hAnsi="Times New Roman" w:cs="Times New Roman" w:hint="eastAsia"/>
        </w:rPr>
        <w:instrText xml:space="preserve"> data from mice revealed both conserved and human-specific translational activities during the oocyte-to-embryo transition. The authors identified the TPRX transcription factor family, which includes TPRXL, a maternally inherited factor, and TPRX1/2, two e</w:instrText>
      </w:r>
      <w:r>
        <w:rPr>
          <w:rFonts w:ascii="Times New Roman" w:hAnsi="Times New Roman" w:cs="Times New Roman" w:hint="eastAsia"/>
        </w:rPr>
        <w:instrText xml:space="preserve">arly transcribed transcription factors after fertilization, as being critical regulators for ZGA and embryonic development in humans. </w:instrText>
      </w:r>
      <w:r>
        <w:rPr>
          <w:rFonts w:ascii="Times New Roman" w:hAnsi="Times New Roman" w:cs="Times New Roman" w:hint="eastAsia"/>
        </w:rPr>
        <w:instrText>—</w:instrText>
      </w:r>
      <w:r>
        <w:rPr>
          <w:rFonts w:ascii="Times New Roman" w:hAnsi="Times New Roman" w:cs="Times New Roman" w:hint="eastAsia"/>
        </w:rPr>
        <w:instrText xml:space="preserve">DJ\n            \n          , \n            TPRXs are key transcription factors regulating the first transcription event </w:instrText>
      </w:r>
      <w:r>
        <w:rPr>
          <w:rFonts w:ascii="Times New Roman" w:hAnsi="Times New Roman" w:cs="Times New Roman" w:hint="eastAsia"/>
        </w:rPr>
        <w:instrText>of life in human oocytes and early embryos.\n          , \n            \n              INTRODUCTION\n              During the mammalian oocyte-to-embryo transition (OET), translation plays a critical role in regulating meiotic resumption, zygotic genome ac</w:instrText>
      </w:r>
      <w:r>
        <w:rPr>
          <w:rFonts w:ascii="Times New Roman" w:hAnsi="Times New Roman" w:cs="Times New Roman" w:hint="eastAsia"/>
        </w:rPr>
        <w:instrText>tivation (ZGA), and early embryonic development. ZGA marks the first transcription event in a new life and the onset of the embryonic program. However, how mammalian ZGA is initiated remains poorly understood. For example, although key ZGA transcription fa</w:instrText>
      </w:r>
      <w:r>
        <w:rPr>
          <w:rFonts w:ascii="Times New Roman" w:hAnsi="Times New Roman" w:cs="Times New Roman" w:hint="eastAsia"/>
        </w:rPr>
        <w:instrText>ctors (TFs) have been well characterized in other species such as zebrafish and fly, which TFs control human ZGA remains elusive.\n            \n            \n              RATIONALE\n              Studying the translatomes in human oocytes and early embry</w:instrText>
      </w:r>
      <w:r>
        <w:rPr>
          <w:rFonts w:ascii="Times New Roman" w:hAnsi="Times New Roman" w:cs="Times New Roman" w:hint="eastAsia"/>
        </w:rPr>
        <w:instrText>os is critical for understanding their posttranscriptional regulation during human OET and identifying candidate ZGA regulators. In particular, the TFs regulating ZGA are expected to arise either from translation of oocyte-inherited transcripts or from tra</w:instrText>
      </w:r>
      <w:r>
        <w:rPr>
          <w:rFonts w:ascii="Times New Roman" w:hAnsi="Times New Roman" w:cs="Times New Roman" w:hint="eastAsia"/>
        </w:rPr>
        <w:instrText xml:space="preserve">nscription during the early phase of ZGA, and their motifs should be enriched at enhancers and promoters of ZGA genes. However, translatome profiling in human oocytes and early embryos is severely hindered by the scarcity of research materials. Therefore, </w:instrText>
      </w:r>
      <w:r>
        <w:rPr>
          <w:rFonts w:ascii="Times New Roman" w:hAnsi="Times New Roman" w:cs="Times New Roman" w:hint="eastAsia"/>
        </w:rPr>
        <w:instrText>we sought to first profile the translatomes and transcriptomes from the same low-input samples of human oocytes and early embryos using an ultrasensitive method. Combined with analyses of the assay for transposase-accessible chromatin sequencing (ATAC-seq)</w:instrText>
      </w:r>
      <w:r>
        <w:rPr>
          <w:rFonts w:ascii="Times New Roman" w:hAnsi="Times New Roman" w:cs="Times New Roman" w:hint="eastAsia"/>
        </w:rPr>
        <w:instrText xml:space="preserve"> datasets in human early embryos that we reported previously, candidate TFs for human ZGA were then identified. Their potential roles in genome activation and early development were assessed by gene knockdown in human embryos and overexpression analyses in</w:instrText>
      </w:r>
      <w:r>
        <w:rPr>
          <w:rFonts w:ascii="Times New Roman" w:hAnsi="Times New Roman" w:cs="Times New Roman" w:hint="eastAsia"/>
        </w:rPr>
        <w:instrText xml:space="preserve"> human embryonic stem cells (hESCs).\n            \n            \n              RESULTS\n              By combining the ultrasensitive Ribo-lite (ligation-free, ultra-low-input, and enhanced Ribo-seq) with Smart-seq2 in a method we call Ribo-RNA-lite (R2-l</w:instrText>
      </w:r>
      <w:r>
        <w:rPr>
          <w:rFonts w:ascii="Times New Roman" w:hAnsi="Times New Roman" w:cs="Times New Roman" w:hint="eastAsia"/>
        </w:rPr>
        <w:instrText>ite), we jointly profiled the translatome and transcriptome across eight stages of human oocytes and early embryos. Through comparison with their counterparts in mouse, we found not only genes with conserved translational activities but also widespread, di</w:instrText>
      </w:r>
      <w:r>
        <w:rPr>
          <w:rFonts w:ascii="Times New Roman" w:hAnsi="Times New Roman" w:cs="Times New Roman" w:hint="eastAsia"/>
        </w:rPr>
        <w:instrText>fferentially translated genes functioning in epigenetic reprogramming, transposon defense, and small RNA biogenesis. Species-specific translation is in part driven by different configurations of regulatory elements such as cytoplasmic polyadenylation eleme</w:instrText>
      </w:r>
      <w:r>
        <w:rPr>
          <w:rFonts w:ascii="Times New Roman" w:hAnsi="Times New Roman" w:cs="Times New Roman" w:hint="eastAsia"/>
        </w:rPr>
        <w:instrText>nt (CPE) and polyadenylation signal site (PAS) in the 3</w:instrText>
      </w:r>
      <w:r>
        <w:rPr>
          <w:rFonts w:ascii="Times New Roman" w:hAnsi="Times New Roman" w:cs="Times New Roman" w:hint="eastAsia"/>
        </w:rPr>
        <w:instrText>′</w:instrText>
      </w:r>
      <w:r>
        <w:rPr>
          <w:rFonts w:ascii="Times New Roman" w:hAnsi="Times New Roman" w:cs="Times New Roman" w:hint="eastAsia"/>
        </w:rPr>
        <w:instrText xml:space="preserve"> untranslated regions (3</w:instrText>
      </w:r>
      <w:r>
        <w:rPr>
          <w:rFonts w:ascii="Times New Roman" w:hAnsi="Times New Roman" w:cs="Times New Roman" w:hint="eastAsia"/>
        </w:rPr>
        <w:instrText>′</w:instrText>
      </w:r>
      <w:r>
        <w:rPr>
          <w:rFonts w:ascii="Times New Roman" w:hAnsi="Times New Roman" w:cs="Times New Roman" w:hint="eastAsia"/>
        </w:rPr>
        <w:instrText>UTRs).\n              \n                Using the R2-lite data, we found that a group of PRD-like homeobox TFs became highly translated before or during ZGA, with their motifs</w:instrText>
      </w:r>
      <w:r>
        <w:rPr>
          <w:rFonts w:ascii="Times New Roman" w:hAnsi="Times New Roman" w:cs="Times New Roman" w:hint="eastAsia"/>
        </w:rPr>
        <w:instrText xml:space="preserve"> enriched in distal open chromatin regions (putative enhancers) near activated genes upon ZGA. These TFs include TPRXL, which is encoded by a CPE-containing maternal transcript subjected to translation up-regulation upon meiotic resumption, and TPRX1/2, wh</w:instrText>
      </w:r>
      <w:r>
        <w:rPr>
          <w:rFonts w:ascii="Times New Roman" w:hAnsi="Times New Roman" w:cs="Times New Roman" w:hint="eastAsia"/>
        </w:rPr>
        <w:instrText>ich are expressed during the early phase of ZGA (minor ZGA). The joint knockdown of\n                TPRX1/2/L\n                [\n                TPRX\n                triple KD (TKD)] led to severe defects in development and ZGA. About 31% of ZGA genes t</w:instrText>
      </w:r>
      <w:r>
        <w:rPr>
          <w:rFonts w:ascii="Times New Roman" w:hAnsi="Times New Roman" w:cs="Times New Roman" w:hint="eastAsia"/>
        </w:rPr>
        <w:instrText xml:space="preserve">hat preferentially contain PRD-like TF-binding motifs at promoters and nearby putative enhancers were down-regulated in\n                TPRX\n                TKD embryos. These TPRX target genes include\n                ZSCAN4\n                ,\n        </w:instrText>
      </w:r>
      <w:r>
        <w:rPr>
          <w:rFonts w:ascii="Times New Roman" w:hAnsi="Times New Roman" w:cs="Times New Roman" w:hint="eastAsia"/>
        </w:rPr>
        <w:instrText xml:space="preserve">        DUXB\n                ,\n                DUXA\n                ,\n                NANOGNB\n                ,\n                DPPA4\n                ,\n                GATA6\n                ,\n                DPRX\n                ,\n             </w:instrText>
      </w:r>
      <w:r>
        <w:rPr>
          <w:rFonts w:ascii="Times New Roman" w:hAnsi="Times New Roman" w:cs="Times New Roman" w:hint="eastAsia"/>
        </w:rPr>
        <w:instrText xml:space="preserve">   ARGFX\n                ,\n                RBP7\n                , and\n                KLF5\n                , many of which encode key transcription regulators. Finally, ectopically expressed TPRXs could bind and activate a subset of ZGA genes in hESCs</w:instrText>
      </w:r>
      <w:r>
        <w:rPr>
          <w:rFonts w:ascii="Times New Roman" w:hAnsi="Times New Roman" w:cs="Times New Roman" w:hint="eastAsia"/>
        </w:rPr>
        <w:instrText xml:space="preserve">.\n              \n            \n            \n              CONCLUSION\n              \n                Here, we charted the translational landscapes during the human OET. Comparison of data in mouse identified widespread differentially translated genes, </w:instrText>
      </w:r>
      <w:r>
        <w:rPr>
          <w:rFonts w:ascii="Times New Roman" w:hAnsi="Times New Roman" w:cs="Times New Roman" w:hint="eastAsia"/>
        </w:rPr>
        <w:instrText>in part driven by species-specific configuration of key regulatory elements in the 3</w:instrText>
      </w:r>
      <w:r>
        <w:rPr>
          <w:rFonts w:ascii="Times New Roman" w:hAnsi="Times New Roman" w:cs="Times New Roman" w:hint="eastAsia"/>
        </w:rPr>
        <w:instrText>′</w:instrText>
      </w:r>
      <w:r>
        <w:rPr>
          <w:rFonts w:ascii="Times New Roman" w:hAnsi="Times New Roman" w:cs="Times New Roman" w:hint="eastAsia"/>
        </w:rPr>
        <w:instrText xml:space="preserve">UTRs. This dataset further identified a group of PRD-like homeobox TFs, including TPRXL, TPRX1, and TPRX2, that are highly translated around ZGA.\n                TPRXs\n </w:instrText>
      </w:r>
      <w:r>
        <w:rPr>
          <w:rFonts w:ascii="Times New Roman" w:hAnsi="Times New Roman" w:cs="Times New Roman" w:hint="eastAsia"/>
        </w:rPr>
        <w:instrText xml:space="preserve">               are required for proper ZGA and preimplantation development and are also sufficient to activate key ZGA genes when ectopically expressed in hESCs. Therefore, these data not only reveal the conservation and divergence of translational regulat</w:instrText>
      </w:r>
      <w:r>
        <w:rPr>
          <w:rFonts w:ascii="Times New Roman" w:hAnsi="Times New Roman" w:cs="Times New Roman" w:hint="eastAsia"/>
        </w:rPr>
        <w:instrText xml:space="preserve">ion during OET but also identify critical TF regulators of human ZGA.\n              \n              \n                \n                  Translatome-transcriptome co-profiling in human oocytes and early embryos reveals key human ZGA factors.\n           </w:instrText>
      </w:r>
      <w:r>
        <w:rPr>
          <w:rFonts w:ascii="Times New Roman" w:hAnsi="Times New Roman" w:cs="Times New Roman" w:hint="eastAsia"/>
        </w:rPr>
        <w:instrText xml:space="preserve">       The translatome and transcriptome were co-profiled in human oocytes and early embryos. Comparison with mouse reveals widespread species-specific translation from oocytes (full-grown oocytes depicted) to embryos, in part driven by distinct configurat</w:instrText>
      </w:r>
      <w:r>
        <w:rPr>
          <w:rFonts w:ascii="Times New Roman" w:hAnsi="Times New Roman" w:cs="Times New Roman" w:hint="eastAsia"/>
        </w:rPr>
        <w:instrText>ions of regulatory elements in 3</w:instrText>
      </w:r>
      <w:r>
        <w:rPr>
          <w:rFonts w:ascii="Times New Roman" w:hAnsi="Times New Roman" w:cs="Times New Roman" w:hint="eastAsia"/>
        </w:rPr>
        <w:instrText>′</w:instrText>
      </w:r>
      <w:r>
        <w:rPr>
          <w:rFonts w:ascii="Times New Roman" w:hAnsi="Times New Roman" w:cs="Times New Roman" w:hint="eastAsia"/>
        </w:rPr>
        <w:instrText>UTRs, including CPEs. The TPRX family TFs TPRXL/1/2 are highly translated around ZGA and are identified as critical regulators of human ZGA.","container-title":"Science","DOI":"10.1126/science.abo7923","ISSN":"0036-8075, 10</w:instrText>
      </w:r>
      <w:r>
        <w:rPr>
          <w:rFonts w:ascii="Times New Roman" w:hAnsi="Times New Roman" w:cs="Times New Roman" w:hint="eastAsia"/>
        </w:rPr>
        <w:instrText>95-9203","issue":"6615","journalAbbreviation":"Science","language":"en","page":"abo7923","source":"DOI.org (Crossref)","title":"Translatome and transcriptome co-profiling reveals a role of TPRXs in human zygotic genome activation","volume":"378","author":[</w:instrText>
      </w:r>
      <w:r>
        <w:rPr>
          <w:rFonts w:ascii="Times New Roman" w:hAnsi="Times New Roman" w:cs="Times New Roman" w:hint="eastAsia"/>
        </w:rPr>
        <w:instrText>{"family":"Zou","given":"Zhuoning"},{"family":"Zhang","given":"Chuanxin"},{"family":"Wang","given":"Qiuyan"},{"family":"Hou","given":"Zhenzhen"},{"family":"Xiong","given":"Zhuqing"},{"family":"Kong","given":"Feng"},{"family":"Wang","given":"Qiujun"},{"fami</w:instrText>
      </w:r>
      <w:r>
        <w:rPr>
          <w:rFonts w:ascii="Times New Roman" w:hAnsi="Times New Roman" w:cs="Times New Roman" w:hint="eastAsia"/>
        </w:rPr>
        <w:instrText>ly":"Song","given":"Jinzhu"},{"family":"Liu","given":"Boyang"},{"family":"Liu","given":"Bofeng"},{"family":"Wang","given":"Lijuan"},{"family":"Lai","given":"Fangnong"},{"family":"Fan","given":"Qiang"},{"family":"Tao","given":"Wenrong"},{"family":"Zhao","gi</w:instrText>
      </w:r>
      <w:r>
        <w:rPr>
          <w:rFonts w:ascii="Times New Roman" w:hAnsi="Times New Roman" w:cs="Times New Roman" w:hint="eastAsia"/>
        </w:rPr>
        <w:instrText>ven":"Shuai"},{"family":"Ma","given":"Xiaonan"},{"family":"Li","given":"Miao"},{"family":"Wu","given":"Keliang"},{"family":"Zhao","given":"Han"},{"family":"Chen","given":"Zi-Jiang"},{"family":"Xie","given":"Wei"}],"issued":{"date-parts":[["2022",10,7]]}}}]</w:instrText>
      </w:r>
      <w:r>
        <w:rPr>
          <w:rFonts w:ascii="Times New Roman" w:hAnsi="Times New Roman" w:cs="Times New Roman" w:hint="eastAsia"/>
        </w:rPr>
        <w:instrText xml:space="preserve">,"schema":"https://github.com/citation-style-language/schema/raw/master/csl-citation.json"} </w:instrText>
      </w:r>
      <w:r>
        <w:rPr>
          <w:rFonts w:ascii="Times New Roman" w:hAnsi="Times New Roman" w:cs="Times New Roman" w:hint="eastAsia"/>
        </w:rPr>
        <w:fldChar w:fldCharType="separate"/>
      </w:r>
      <w:r>
        <w:rPr>
          <w:rFonts w:ascii="Times New Roman" w:hAnsi="Times New Roman" w:cs="Times New Roman"/>
          <w:vertAlign w:val="superscript"/>
        </w:rPr>
        <w:t>2,3</w:t>
      </w:r>
      <w:r>
        <w:rPr>
          <w:rFonts w:ascii="Times New Roman" w:hAnsi="Times New Roman" w:cs="Times New Roman" w:hint="eastAsia"/>
        </w:rPr>
        <w:fldChar w:fldCharType="end"/>
      </w:r>
      <w:r>
        <w:rPr>
          <w:rFonts w:ascii="Times New Roman" w:hAnsi="Times New Roman" w:cs="Times New Roman" w:hint="eastAsia"/>
        </w:rPr>
        <w:t>.</w:t>
      </w:r>
      <w:r>
        <w:rPr>
          <w:rFonts w:ascii="Times New Roman" w:hAnsi="Times New Roman" w:cs="Times New Roman"/>
          <w:b/>
          <w:bCs/>
        </w:rPr>
        <w:t xml:space="preserve"> (F)</w:t>
      </w:r>
      <w:r>
        <w:rPr>
          <w:rFonts w:ascii="Times New Roman" w:hAnsi="Times New Roman" w:cs="Times New Roman"/>
        </w:rPr>
        <w:t xml:space="preserve"> </w:t>
      </w:r>
      <w:r>
        <w:rPr>
          <w:rFonts w:ascii="Times New Roman" w:hAnsi="Times New Roman" w:cs="Times New Roman" w:hint="eastAsia"/>
        </w:rPr>
        <w:t>Dot plot showing the q</w:t>
      </w:r>
      <w:r>
        <w:rPr>
          <w:rFonts w:ascii="Times New Roman" w:hAnsi="Times New Roman" w:cs="Times New Roman"/>
        </w:rPr>
        <w:t>uantification of BODIPY 493/503 fluorescence intensity in porcine and mouse blastocysts from the control</w:t>
      </w:r>
      <w:r>
        <w:rPr>
          <w:rFonts w:ascii="Times New Roman" w:hAnsi="Times New Roman" w:cs="Times New Roman" w:hint="eastAsia"/>
        </w:rPr>
        <w:t xml:space="preserve"> and</w:t>
      </w:r>
      <w:r>
        <w:rPr>
          <w:rFonts w:ascii="Times New Roman" w:hAnsi="Times New Roman" w:cs="Times New Roman" w:hint="eastAsia"/>
          <w:szCs w:val="21"/>
        </w:rPr>
        <w:t xml:space="preserve"> treatment </w:t>
      </w:r>
      <w:r>
        <w:rPr>
          <w:rFonts w:ascii="Times New Roman" w:hAnsi="Times New Roman" w:cs="Times New Roman"/>
        </w:rPr>
        <w:t>groups.</w:t>
      </w:r>
      <w:r>
        <w:rPr>
          <w:rFonts w:ascii="Times New Roman" w:hAnsi="Times New Roman" w:cs="Times New Roman" w:hint="eastAsia"/>
        </w:rPr>
        <w:t xml:space="preserve"> </w:t>
      </w:r>
      <w:r>
        <w:rPr>
          <w:rFonts w:ascii="Times New Roman" w:hAnsi="Times New Roman" w:cs="Times New Roman"/>
          <w:b/>
          <w:bCs/>
        </w:rPr>
        <w:t>(G)</w:t>
      </w:r>
      <w:r>
        <w:rPr>
          <w:rFonts w:ascii="Times New Roman" w:hAnsi="Times New Roman" w:cs="Times New Roman"/>
        </w:rPr>
        <w:t xml:space="preserve"> Bar plot</w:t>
      </w:r>
      <w:r>
        <w:rPr>
          <w:rFonts w:ascii="Times New Roman" w:hAnsi="Times New Roman" w:cs="Times New Roman" w:hint="eastAsia"/>
        </w:rPr>
        <w:t>s</w:t>
      </w:r>
      <w:r>
        <w:rPr>
          <w:rFonts w:ascii="Times New Roman" w:hAnsi="Times New Roman" w:cs="Times New Roman"/>
        </w:rPr>
        <w:t xml:space="preserve"> showing the relative abundance of TG and DG in </w:t>
      </w:r>
      <w:r>
        <w:rPr>
          <w:rFonts w:ascii="Times New Roman" w:hAnsi="Times New Roman" w:cs="Times New Roman" w:hint="eastAsia"/>
        </w:rPr>
        <w:t xml:space="preserve">the </w:t>
      </w:r>
      <w:r>
        <w:rPr>
          <w:rFonts w:ascii="Times New Roman" w:hAnsi="Times New Roman" w:cs="Times New Roman"/>
        </w:rPr>
        <w:t>control and HSL-IN-3</w:t>
      </w:r>
      <w:r>
        <w:rPr>
          <w:rFonts w:ascii="Times New Roman" w:hAnsi="Times New Roman" w:cs="Times New Roman" w:hint="eastAsia"/>
        </w:rPr>
        <w:t xml:space="preserve">-treated porcine </w:t>
      </w:r>
      <w:r>
        <w:rPr>
          <w:rFonts w:ascii="Times New Roman" w:hAnsi="Times New Roman" w:cs="Times New Roman"/>
        </w:rPr>
        <w:t>morula</w:t>
      </w:r>
      <w:r>
        <w:rPr>
          <w:rFonts w:ascii="Times New Roman" w:hAnsi="Times New Roman" w:cs="Times New Roman" w:hint="eastAsia"/>
        </w:rPr>
        <w:t>e</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szCs w:val="21"/>
        </w:rPr>
        <w:t xml:space="preserve">Data are shown as mean ± </w:t>
      </w:r>
      <w:r>
        <w:rPr>
          <w:rFonts w:ascii="Times New Roman" w:hAnsi="Times New Roman" w:cs="Times New Roman" w:hint="eastAsia"/>
          <w:szCs w:val="21"/>
        </w:rPr>
        <w:t>standard deviation (</w:t>
      </w:r>
      <w:r>
        <w:rPr>
          <w:rFonts w:ascii="Times New Roman" w:hAnsi="Times New Roman" w:cs="Times New Roman"/>
          <w:szCs w:val="21"/>
        </w:rPr>
        <w:t>SD</w:t>
      </w:r>
      <w:r>
        <w:rPr>
          <w:rFonts w:ascii="Times New Roman" w:hAnsi="Times New Roman" w:cs="Times New Roman" w:hint="eastAsia"/>
          <w:szCs w:val="21"/>
        </w:rPr>
        <w:t xml:space="preserve">) </w:t>
      </w:r>
      <w:r>
        <w:rPr>
          <w:rFonts w:ascii="Times New Roman" w:hAnsi="Times New Roman" w:cs="Times New Roman"/>
          <w:szCs w:val="21"/>
        </w:rPr>
        <w:t>with Dunn’s test</w:t>
      </w:r>
      <w:r>
        <w:rPr>
          <w:rFonts w:ascii="Times New Roman" w:hAnsi="Times New Roman" w:cs="Times New Roman" w:hint="eastAsia"/>
          <w:szCs w:val="21"/>
        </w:rPr>
        <w:t xml:space="preserve"> in </w:t>
      </w:r>
      <w:r>
        <w:rPr>
          <w:rFonts w:ascii="Times New Roman" w:hAnsi="Times New Roman" w:cs="Times New Roman" w:hint="eastAsia"/>
          <w:b/>
          <w:bCs/>
          <w:szCs w:val="21"/>
        </w:rPr>
        <w:t>(F)</w:t>
      </w:r>
      <w:r>
        <w:rPr>
          <w:rFonts w:ascii="Times New Roman" w:hAnsi="Times New Roman" w:cs="Times New Roman" w:hint="eastAsia"/>
          <w:szCs w:val="21"/>
        </w:rPr>
        <w:t>,</w:t>
      </w:r>
      <w:r>
        <w:rPr>
          <w:rFonts w:ascii="Times New Roman" w:hAnsi="Times New Roman" w:cs="Times New Roman"/>
          <w:szCs w:val="21"/>
        </w:rPr>
        <w:t xml:space="preserve"> </w:t>
      </w:r>
      <w:r>
        <w:rPr>
          <w:rFonts w:ascii="Times New Roman" w:hAnsi="Times New Roman" w:cs="Times New Roman" w:hint="eastAsia"/>
          <w:szCs w:val="21"/>
        </w:rPr>
        <w:t>and with t</w:t>
      </w:r>
      <w:r>
        <w:rPr>
          <w:rFonts w:ascii="Times New Roman" w:hAnsi="Times New Roman" w:cs="Times New Roman"/>
          <w:szCs w:val="21"/>
        </w:rPr>
        <w:t xml:space="preserve">wo-tailed Student’s </w:t>
      </w:r>
      <w:r>
        <w:rPr>
          <w:rFonts w:ascii="Times New Roman" w:hAnsi="Times New Roman" w:cs="Times New Roman"/>
          <w:i/>
          <w:iCs/>
          <w:szCs w:val="21"/>
        </w:rPr>
        <w:t>t</w:t>
      </w:r>
      <w:r>
        <w:rPr>
          <w:rFonts w:ascii="Times New Roman" w:hAnsi="Times New Roman" w:cs="Times New Roman"/>
          <w:szCs w:val="21"/>
        </w:rPr>
        <w:t>-test</w:t>
      </w:r>
      <w:r>
        <w:rPr>
          <w:rFonts w:ascii="Times New Roman" w:hAnsi="Times New Roman" w:cs="Times New Roman" w:hint="eastAsia"/>
          <w:szCs w:val="21"/>
        </w:rPr>
        <w:t xml:space="preserve"> in </w:t>
      </w:r>
      <w:r>
        <w:rPr>
          <w:rFonts w:ascii="Times New Roman" w:hAnsi="Times New Roman" w:cs="Times New Roman" w:hint="eastAsia"/>
          <w:b/>
          <w:bCs/>
          <w:szCs w:val="21"/>
        </w:rPr>
        <w:t>(G)</w:t>
      </w:r>
      <w:r>
        <w:rPr>
          <w:rFonts w:ascii="Times New Roman" w:hAnsi="Times New Roman" w:cs="Times New Roman"/>
          <w:szCs w:val="21"/>
        </w:rPr>
        <w:t>.</w:t>
      </w: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427403" w:rsidRPr="00427403" w:rsidRDefault="00427403">
      <w:pPr>
        <w:spacing w:line="360" w:lineRule="auto"/>
        <w:rPr>
          <w:rFonts w:ascii="Times New Roman" w:hAnsi="Times New Roman" w:cs="Times New Roman" w:hint="eastAsia"/>
          <w:b/>
          <w:bCs/>
          <w:sz w:val="24"/>
        </w:rPr>
      </w:pPr>
    </w:p>
    <w:p w:rsidR="008D5559" w:rsidRDefault="00D55680">
      <w:pPr>
        <w:spacing w:line="360" w:lineRule="auto"/>
        <w:rPr>
          <w:rFonts w:ascii="Times New Roman" w:hAnsi="Times New Roman" w:cs="Times New Roman"/>
          <w:b/>
          <w:bCs/>
          <w:sz w:val="24"/>
        </w:rPr>
      </w:pPr>
      <w:r>
        <w:rPr>
          <w:rFonts w:ascii="Times New Roman" w:hAnsi="Times New Roman" w:cs="Times New Roman"/>
          <w:b/>
          <w:bCs/>
          <w:sz w:val="24"/>
        </w:rPr>
        <w:lastRenderedPageBreak/>
        <w:t>Figure S</w:t>
      </w:r>
      <w:r>
        <w:rPr>
          <w:rFonts w:ascii="Times New Roman" w:hAnsi="Times New Roman" w:cs="Times New Roman" w:hint="eastAsia"/>
          <w:b/>
          <w:bCs/>
          <w:sz w:val="24"/>
        </w:rPr>
        <w:t>4</w:t>
      </w:r>
    </w:p>
    <w:p w:rsidR="008D5559" w:rsidRDefault="00D55680">
      <w:pPr>
        <w:spacing w:line="360" w:lineRule="auto"/>
        <w:rPr>
          <w:rFonts w:ascii="Times New Roman" w:hAnsi="Times New Roman" w:cs="Times New Roman"/>
        </w:rPr>
      </w:pPr>
      <w:r>
        <w:rPr>
          <w:rFonts w:ascii="Times New Roman" w:hAnsi="Times New Roman" w:cs="Times New Roman" w:hint="eastAsia"/>
          <w:noProof/>
        </w:rPr>
        <w:drawing>
          <wp:inline distT="0" distB="0" distL="114300" distR="114300">
            <wp:extent cx="5268595" cy="6176645"/>
            <wp:effectExtent l="0" t="0" r="8255" b="14605"/>
            <wp:docPr id="9" name="图片 9" descr="FigS4 V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S4 V3-01"/>
                    <pic:cNvPicPr>
                      <a:picLocks noChangeAspect="1"/>
                    </pic:cNvPicPr>
                  </pic:nvPicPr>
                  <pic:blipFill>
                    <a:blip r:embed="rId7"/>
                    <a:stretch>
                      <a:fillRect/>
                    </a:stretch>
                  </pic:blipFill>
                  <pic:spPr>
                    <a:xfrm>
                      <a:off x="0" y="0"/>
                      <a:ext cx="5268595" cy="6176645"/>
                    </a:xfrm>
                    <a:prstGeom prst="rect">
                      <a:avLst/>
                    </a:prstGeom>
                  </pic:spPr>
                </pic:pic>
              </a:graphicData>
            </a:graphic>
          </wp:inline>
        </w:drawing>
      </w:r>
    </w:p>
    <w:p w:rsidR="008D5559" w:rsidRDefault="00D55680">
      <w:pPr>
        <w:spacing w:line="360" w:lineRule="auto"/>
        <w:rPr>
          <w:rFonts w:ascii="Times New Roman" w:hAnsi="Times New Roman" w:cs="Times New Roman"/>
        </w:rPr>
      </w:pPr>
      <w:r>
        <w:rPr>
          <w:rFonts w:ascii="Times New Roman" w:hAnsi="Times New Roman" w:cs="Times New Roman"/>
          <w:b/>
          <w:bCs/>
        </w:rPr>
        <w:t>Figure S4</w:t>
      </w:r>
      <w:r>
        <w:rPr>
          <w:rFonts w:ascii="Times New Roman" w:hAnsi="Times New Roman" w:cs="Times New Roman" w:hint="eastAsia"/>
          <w:b/>
          <w:bCs/>
        </w:rPr>
        <w:t>.</w:t>
      </w:r>
      <w:r>
        <w:rPr>
          <w:rFonts w:ascii="Times New Roman" w:hAnsi="Times New Roman" w:cs="Times New Roman"/>
          <w:b/>
          <w:bCs/>
        </w:rPr>
        <w:t xml:space="preserve"> </w:t>
      </w:r>
      <w:r>
        <w:rPr>
          <w:rFonts w:ascii="Times New Roman" w:hAnsi="Times New Roman" w:cs="Times New Roman" w:hint="eastAsia"/>
          <w:b/>
          <w:bCs/>
          <w:szCs w:val="21"/>
        </w:rPr>
        <w:t>Differentially enriched</w:t>
      </w:r>
      <w:r>
        <w:rPr>
          <w:rFonts w:ascii="Times New Roman" w:hAnsi="Times New Roman" w:cs="Times New Roman"/>
          <w:b/>
          <w:bCs/>
          <w:szCs w:val="21"/>
        </w:rPr>
        <w:t xml:space="preserve"> lipid species</w:t>
      </w:r>
      <w:r>
        <w:rPr>
          <w:rFonts w:ascii="Times New Roman" w:hAnsi="Times New Roman" w:cs="Times New Roman"/>
          <w:b/>
          <w:bCs/>
        </w:rPr>
        <w:t xml:space="preserve"> </w:t>
      </w:r>
      <w:r>
        <w:rPr>
          <w:rFonts w:ascii="Times New Roman" w:hAnsi="Times New Roman" w:cs="Times New Roman" w:hint="eastAsia"/>
          <w:b/>
          <w:bCs/>
        </w:rPr>
        <w:t>d</w:t>
      </w:r>
      <w:r>
        <w:rPr>
          <w:rFonts w:ascii="Times New Roman" w:hAnsi="Times New Roman" w:cs="Times New Roman"/>
          <w:b/>
          <w:bCs/>
        </w:rPr>
        <w:t xml:space="preserve">uring </w:t>
      </w:r>
      <w:r>
        <w:rPr>
          <w:rFonts w:ascii="Times New Roman" w:hAnsi="Times New Roman" w:cs="Times New Roman" w:hint="eastAsia"/>
          <w:b/>
          <w:bCs/>
        </w:rPr>
        <w:t>p</w:t>
      </w:r>
      <w:r>
        <w:rPr>
          <w:rFonts w:ascii="Times New Roman" w:hAnsi="Times New Roman" w:cs="Times New Roman"/>
          <w:b/>
          <w:bCs/>
        </w:rPr>
        <w:t xml:space="preserve">orcine </w:t>
      </w:r>
      <w:r>
        <w:rPr>
          <w:rFonts w:ascii="Times New Roman" w:hAnsi="Times New Roman" w:cs="Times New Roman" w:hint="eastAsia"/>
          <w:b/>
          <w:bCs/>
        </w:rPr>
        <w:t>o</w:t>
      </w:r>
      <w:r>
        <w:rPr>
          <w:rFonts w:ascii="Times New Roman" w:hAnsi="Times New Roman" w:cs="Times New Roman"/>
          <w:b/>
          <w:bCs/>
        </w:rPr>
        <w:t>ocyte</w:t>
      </w:r>
      <w:r>
        <w:rPr>
          <w:rFonts w:ascii="Times New Roman" w:hAnsi="Times New Roman" w:cs="Times New Roman" w:hint="eastAsia"/>
          <w:b/>
          <w:bCs/>
        </w:rPr>
        <w:t xml:space="preserve"> m</w:t>
      </w:r>
      <w:r>
        <w:rPr>
          <w:rFonts w:ascii="Times New Roman" w:hAnsi="Times New Roman" w:cs="Times New Roman"/>
          <w:b/>
          <w:bCs/>
        </w:rPr>
        <w:t>aturation</w:t>
      </w:r>
      <w:r>
        <w:rPr>
          <w:rFonts w:ascii="Times New Roman" w:hAnsi="Times New Roman" w:cs="Times New Roman" w:hint="eastAsia"/>
          <w:b/>
          <w:bCs/>
        </w:rPr>
        <w:t>. (A-</w:t>
      </w:r>
      <w:r>
        <w:rPr>
          <w:rFonts w:ascii="Times New Roman" w:hAnsi="Times New Roman" w:cs="Times New Roman"/>
          <w:b/>
          <w:bCs/>
        </w:rPr>
        <w:t>C)</w:t>
      </w:r>
      <w:r>
        <w:rPr>
          <w:rFonts w:ascii="Times New Roman" w:hAnsi="Times New Roman" w:cs="Times New Roman"/>
        </w:rPr>
        <w:t xml:space="preserve"> </w:t>
      </w:r>
      <w:proofErr w:type="spellStart"/>
      <w:r>
        <w:rPr>
          <w:rFonts w:ascii="Times New Roman" w:hAnsi="Times New Roman" w:cs="Times New Roman"/>
        </w:rPr>
        <w:t>Heatmap</w:t>
      </w:r>
      <w:r>
        <w:rPr>
          <w:rFonts w:ascii="Times New Roman" w:hAnsi="Times New Roman" w:cs="Times New Roman" w:hint="eastAsia"/>
        </w:rPr>
        <w:t>s</w:t>
      </w:r>
      <w:proofErr w:type="spellEnd"/>
      <w:r>
        <w:rPr>
          <w:rFonts w:ascii="Times New Roman" w:hAnsi="Times New Roman" w:cs="Times New Roman"/>
        </w:rPr>
        <w:t xml:space="preserve"> showing the abundance of GP </w:t>
      </w:r>
      <w:r>
        <w:rPr>
          <w:rFonts w:ascii="Times New Roman" w:hAnsi="Times New Roman" w:cs="Times New Roman"/>
          <w:b/>
          <w:bCs/>
        </w:rPr>
        <w:t>(A)</w:t>
      </w:r>
      <w:r>
        <w:rPr>
          <w:rFonts w:ascii="Times New Roman" w:hAnsi="Times New Roman" w:cs="Times New Roman"/>
        </w:rPr>
        <w:t xml:space="preserve">, ether-linked GP </w:t>
      </w:r>
      <w:r>
        <w:rPr>
          <w:rFonts w:ascii="Times New Roman" w:hAnsi="Times New Roman" w:cs="Times New Roman"/>
          <w:b/>
          <w:bCs/>
        </w:rPr>
        <w:t>(B)</w:t>
      </w:r>
      <w:r>
        <w:rPr>
          <w:rFonts w:ascii="Times New Roman" w:hAnsi="Times New Roman" w:cs="Times New Roman"/>
        </w:rPr>
        <w:t xml:space="preserve">, and SL </w:t>
      </w:r>
      <w:r>
        <w:rPr>
          <w:rFonts w:ascii="Times New Roman" w:hAnsi="Times New Roman" w:cs="Times New Roman"/>
          <w:b/>
          <w:bCs/>
        </w:rPr>
        <w:t>(C)</w:t>
      </w:r>
      <w:r>
        <w:rPr>
          <w:rFonts w:ascii="Times New Roman" w:hAnsi="Times New Roman" w:cs="Times New Roman"/>
        </w:rPr>
        <w:t xml:space="preserve"> in</w:t>
      </w:r>
      <w:r>
        <w:rPr>
          <w:rFonts w:ascii="Times New Roman" w:hAnsi="Times New Roman" w:cs="Times New Roman" w:hint="eastAsia"/>
        </w:rPr>
        <w:t xml:space="preserve"> </w:t>
      </w:r>
      <w:r>
        <w:rPr>
          <w:rFonts w:ascii="Times New Roman" w:hAnsi="Times New Roman" w:cs="Times New Roman" w:hint="eastAsia"/>
          <w:szCs w:val="21"/>
        </w:rPr>
        <w:t>porcine</w:t>
      </w:r>
      <w:r>
        <w:rPr>
          <w:rFonts w:ascii="Times New Roman" w:hAnsi="Times New Roman" w:cs="Times New Roman"/>
        </w:rPr>
        <w:t xml:space="preserve"> GV and MII oocytes. </w:t>
      </w: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D55680">
      <w:pPr>
        <w:spacing w:line="360" w:lineRule="auto"/>
        <w:rPr>
          <w:rFonts w:ascii="Times New Roman" w:hAnsi="Times New Roman" w:cs="Times New Roman"/>
          <w:b/>
          <w:bCs/>
          <w:sz w:val="24"/>
        </w:rPr>
      </w:pPr>
      <w:r>
        <w:rPr>
          <w:rFonts w:ascii="Times New Roman" w:hAnsi="Times New Roman" w:cs="Times New Roman"/>
          <w:b/>
          <w:bCs/>
          <w:sz w:val="24"/>
        </w:rPr>
        <w:lastRenderedPageBreak/>
        <w:t>Figure S</w:t>
      </w:r>
      <w:r>
        <w:rPr>
          <w:rFonts w:ascii="Times New Roman" w:hAnsi="Times New Roman" w:cs="Times New Roman" w:hint="eastAsia"/>
          <w:b/>
          <w:bCs/>
          <w:sz w:val="24"/>
        </w:rPr>
        <w:t>5</w:t>
      </w:r>
    </w:p>
    <w:p w:rsidR="008D5559" w:rsidRDefault="00D55680">
      <w:pPr>
        <w:spacing w:line="360" w:lineRule="auto"/>
        <w:rPr>
          <w:rFonts w:ascii="Times New Roman" w:hAnsi="Times New Roman" w:cs="Times New Roman"/>
          <w:b/>
          <w:bCs/>
        </w:rPr>
      </w:pPr>
      <w:r>
        <w:rPr>
          <w:rFonts w:ascii="Times New Roman" w:hAnsi="Times New Roman" w:cs="Times New Roman" w:hint="eastAsia"/>
          <w:b/>
          <w:bCs/>
          <w:noProof/>
        </w:rPr>
        <w:drawing>
          <wp:inline distT="0" distB="0" distL="114300" distR="114300">
            <wp:extent cx="5268595" cy="6358255"/>
            <wp:effectExtent l="0" t="0" r="4445" b="12065"/>
            <wp:docPr id="1" name="图片 1" descr="FigS5 V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S5 V3-01"/>
                    <pic:cNvPicPr>
                      <a:picLocks noChangeAspect="1"/>
                    </pic:cNvPicPr>
                  </pic:nvPicPr>
                  <pic:blipFill>
                    <a:blip r:embed="rId8"/>
                    <a:stretch>
                      <a:fillRect/>
                    </a:stretch>
                  </pic:blipFill>
                  <pic:spPr>
                    <a:xfrm>
                      <a:off x="0" y="0"/>
                      <a:ext cx="5268595" cy="6358255"/>
                    </a:xfrm>
                    <a:prstGeom prst="rect">
                      <a:avLst/>
                    </a:prstGeom>
                  </pic:spPr>
                </pic:pic>
              </a:graphicData>
            </a:graphic>
          </wp:inline>
        </w:drawing>
      </w:r>
    </w:p>
    <w:p w:rsidR="008D5559" w:rsidRDefault="00D55680">
      <w:pPr>
        <w:spacing w:line="360" w:lineRule="auto"/>
        <w:rPr>
          <w:rFonts w:ascii="Times New Roman" w:hAnsi="Times New Roman" w:cs="Times New Roman"/>
        </w:rPr>
      </w:pPr>
      <w:r>
        <w:rPr>
          <w:rFonts w:ascii="Times New Roman" w:hAnsi="Times New Roman" w:cs="Times New Roman"/>
          <w:b/>
          <w:bCs/>
        </w:rPr>
        <w:t>Figure S5</w:t>
      </w:r>
      <w:r>
        <w:rPr>
          <w:rFonts w:ascii="Times New Roman" w:hAnsi="Times New Roman" w:cs="Times New Roman" w:hint="eastAsia"/>
          <w:b/>
          <w:bCs/>
        </w:rPr>
        <w:t>.</w:t>
      </w:r>
      <w:r>
        <w:rPr>
          <w:rFonts w:ascii="Times New Roman" w:hAnsi="Times New Roman" w:cs="Times New Roman"/>
          <w:b/>
          <w:bCs/>
        </w:rPr>
        <w:t xml:space="preserve"> Lipid </w:t>
      </w:r>
      <w:r>
        <w:rPr>
          <w:rFonts w:ascii="Times New Roman" w:hAnsi="Times New Roman" w:cs="Times New Roman" w:hint="eastAsia"/>
          <w:b/>
          <w:bCs/>
        </w:rPr>
        <w:t>m</w:t>
      </w:r>
      <w:r>
        <w:rPr>
          <w:rFonts w:ascii="Times New Roman" w:hAnsi="Times New Roman" w:cs="Times New Roman"/>
          <w:b/>
          <w:bCs/>
        </w:rPr>
        <w:t xml:space="preserve">etabolic </w:t>
      </w:r>
      <w:r>
        <w:rPr>
          <w:rFonts w:ascii="Times New Roman" w:hAnsi="Times New Roman" w:cs="Times New Roman" w:hint="eastAsia"/>
          <w:b/>
          <w:bCs/>
        </w:rPr>
        <w:t>pathway and the expression levels of metabolic enzymes</w:t>
      </w:r>
      <w:r>
        <w:rPr>
          <w:rFonts w:ascii="Times New Roman" w:hAnsi="Times New Roman" w:cs="Times New Roman"/>
          <w:b/>
          <w:bCs/>
        </w:rPr>
        <w:t xml:space="preserve"> during porcine oocyte maturation</w:t>
      </w:r>
      <w:r>
        <w:rPr>
          <w:rFonts w:ascii="Times New Roman" w:hAnsi="Times New Roman" w:cs="Times New Roman" w:hint="eastAsia"/>
          <w:b/>
          <w:bCs/>
        </w:rPr>
        <w:t xml:space="preserve">. </w:t>
      </w:r>
      <w:r>
        <w:rPr>
          <w:rFonts w:ascii="Times New Roman" w:hAnsi="Times New Roman" w:cs="Times New Roman"/>
          <w:b/>
          <w:bCs/>
        </w:rPr>
        <w:t xml:space="preserve">(A-B) </w:t>
      </w:r>
      <w:r>
        <w:rPr>
          <w:rFonts w:ascii="Times New Roman" w:hAnsi="Times New Roman" w:cs="Times New Roman"/>
          <w:szCs w:val="21"/>
        </w:rPr>
        <w:t xml:space="preserve">Schematic diagrams </w:t>
      </w:r>
      <w:r>
        <w:rPr>
          <w:rFonts w:ascii="Times New Roman" w:hAnsi="Times New Roman" w:cs="Times New Roman"/>
        </w:rPr>
        <w:t xml:space="preserve">of GP </w:t>
      </w:r>
      <w:r>
        <w:rPr>
          <w:rFonts w:ascii="Times New Roman" w:hAnsi="Times New Roman" w:cs="Times New Roman"/>
          <w:b/>
          <w:bCs/>
        </w:rPr>
        <w:t xml:space="preserve">(A) </w:t>
      </w:r>
      <w:r>
        <w:rPr>
          <w:rFonts w:ascii="Times New Roman" w:hAnsi="Times New Roman" w:cs="Times New Roman"/>
        </w:rPr>
        <w:t xml:space="preserve">and SL </w:t>
      </w:r>
      <w:r>
        <w:rPr>
          <w:rFonts w:ascii="Times New Roman" w:hAnsi="Times New Roman" w:cs="Times New Roman"/>
          <w:b/>
          <w:bCs/>
        </w:rPr>
        <w:t>(B)</w:t>
      </w:r>
      <w:r>
        <w:rPr>
          <w:rFonts w:ascii="Times New Roman" w:hAnsi="Times New Roman" w:cs="Times New Roman" w:hint="eastAsia"/>
          <w:b/>
          <w:bCs/>
        </w:rPr>
        <w:t xml:space="preserve"> </w:t>
      </w:r>
      <w:r>
        <w:rPr>
          <w:rFonts w:ascii="Times New Roman" w:hAnsi="Times New Roman" w:cs="Times New Roman"/>
        </w:rPr>
        <w:t>metaboli</w:t>
      </w:r>
      <w:r>
        <w:rPr>
          <w:rFonts w:ascii="Times New Roman" w:hAnsi="Times New Roman" w:cs="Times New Roman"/>
          <w:szCs w:val="21"/>
        </w:rPr>
        <w:t>c pathways</w:t>
      </w:r>
      <w:r>
        <w:rPr>
          <w:rFonts w:ascii="Times New Roman" w:hAnsi="Times New Roman" w:cs="Times New Roman"/>
          <w:b/>
          <w:bCs/>
        </w:rPr>
        <w:t xml:space="preserve"> </w:t>
      </w:r>
      <w:r>
        <w:rPr>
          <w:rFonts w:ascii="Times New Roman" w:hAnsi="Times New Roman" w:cs="Times New Roman"/>
        </w:rPr>
        <w:t xml:space="preserve">during porcine oocyte maturation, derived from </w:t>
      </w:r>
      <w:proofErr w:type="spellStart"/>
      <w:r>
        <w:rPr>
          <w:rFonts w:ascii="Times New Roman" w:hAnsi="Times New Roman" w:cs="Times New Roman"/>
        </w:rPr>
        <w:t>lipidomic</w:t>
      </w:r>
      <w:proofErr w:type="spellEnd"/>
      <w:r>
        <w:rPr>
          <w:rFonts w:ascii="Times New Roman" w:hAnsi="Times New Roman" w:cs="Times New Roman"/>
        </w:rPr>
        <w:t xml:space="preserve"> and </w:t>
      </w:r>
      <w:proofErr w:type="spellStart"/>
      <w:r>
        <w:rPr>
          <w:rFonts w:ascii="Times New Roman" w:hAnsi="Times New Roman" w:cs="Times New Roman"/>
        </w:rPr>
        <w:t>translatome</w:t>
      </w:r>
      <w:proofErr w:type="spellEnd"/>
      <w:r>
        <w:rPr>
          <w:rFonts w:ascii="Times New Roman" w:hAnsi="Times New Roman" w:cs="Times New Roman"/>
        </w:rPr>
        <w:t xml:space="preserve"> data.</w:t>
      </w:r>
      <w:r>
        <w:rPr>
          <w:rFonts w:ascii="Times New Roman" w:hAnsi="Times New Roman" w:cs="Times New Roman"/>
          <w:szCs w:val="21"/>
        </w:rPr>
        <w:t xml:space="preserve"> Red and blue indicate lipids or enzymes that </w:t>
      </w:r>
      <w:r>
        <w:rPr>
          <w:rFonts w:ascii="Times New Roman" w:hAnsi="Times New Roman" w:cs="Times New Roman" w:hint="eastAsia"/>
          <w:szCs w:val="21"/>
        </w:rPr>
        <w:t xml:space="preserve">are </w:t>
      </w:r>
      <w:r>
        <w:rPr>
          <w:rFonts w:ascii="Times New Roman" w:hAnsi="Times New Roman" w:cs="Times New Roman"/>
          <w:szCs w:val="21"/>
        </w:rPr>
        <w:t>increase</w:t>
      </w:r>
      <w:r>
        <w:rPr>
          <w:rFonts w:ascii="Times New Roman" w:hAnsi="Times New Roman" w:cs="Times New Roman" w:hint="eastAsia"/>
          <w:szCs w:val="21"/>
        </w:rPr>
        <w:t>d</w:t>
      </w:r>
      <w:r>
        <w:rPr>
          <w:rFonts w:ascii="Times New Roman" w:hAnsi="Times New Roman" w:cs="Times New Roman"/>
          <w:szCs w:val="21"/>
        </w:rPr>
        <w:t xml:space="preserve"> or decrease</w:t>
      </w:r>
      <w:r>
        <w:rPr>
          <w:rFonts w:ascii="Times New Roman" w:hAnsi="Times New Roman" w:cs="Times New Roman" w:hint="eastAsia"/>
          <w:szCs w:val="21"/>
        </w:rPr>
        <w:t>d</w:t>
      </w:r>
      <w:r>
        <w:rPr>
          <w:rFonts w:ascii="Times New Roman" w:hAnsi="Times New Roman" w:cs="Times New Roman"/>
          <w:szCs w:val="21"/>
        </w:rPr>
        <w:t xml:space="preserve"> during porcine oocyte maturation, respectively. Gray indicates lipids or enzymes that </w:t>
      </w:r>
      <w:r>
        <w:rPr>
          <w:rFonts w:ascii="Times New Roman" w:hAnsi="Times New Roman" w:cs="Times New Roman" w:hint="eastAsia"/>
          <w:szCs w:val="21"/>
        </w:rPr>
        <w:t>are</w:t>
      </w:r>
      <w:r>
        <w:rPr>
          <w:rFonts w:ascii="Times New Roman" w:hAnsi="Times New Roman" w:cs="Times New Roman"/>
          <w:szCs w:val="21"/>
        </w:rPr>
        <w:t xml:space="preserve"> undetected or unchanged.</w:t>
      </w:r>
      <w:r>
        <w:rPr>
          <w:rFonts w:ascii="Times New Roman" w:hAnsi="Times New Roman" w:cs="Times New Roman" w:hint="eastAsia"/>
        </w:rPr>
        <w:t xml:space="preserve"> </w:t>
      </w:r>
      <w:r>
        <w:rPr>
          <w:rFonts w:ascii="Times New Roman" w:hAnsi="Times New Roman" w:cs="Times New Roman"/>
          <w:b/>
          <w:bCs/>
        </w:rPr>
        <w:t>(C-E)</w:t>
      </w:r>
      <w:r>
        <w:rPr>
          <w:rFonts w:ascii="Times New Roman" w:hAnsi="Times New Roman" w:cs="Times New Roman"/>
        </w:rPr>
        <w:t xml:space="preserve"> </w:t>
      </w:r>
      <w:r>
        <w:rPr>
          <w:rFonts w:ascii="Times New Roman" w:hAnsi="Times New Roman" w:cs="Times New Roman" w:hint="eastAsia"/>
        </w:rPr>
        <w:t>Bar plots showing the t</w:t>
      </w:r>
      <w:r>
        <w:rPr>
          <w:rFonts w:ascii="Times New Roman" w:hAnsi="Times New Roman" w:cs="Times New Roman"/>
        </w:rPr>
        <w:t xml:space="preserve">ranslational levels </w:t>
      </w:r>
      <w:r>
        <w:rPr>
          <w:rFonts w:ascii="Times New Roman" w:hAnsi="Times New Roman" w:cs="Times New Roman"/>
          <w:szCs w:val="21"/>
        </w:rPr>
        <w:t>of enzymes involved</w:t>
      </w:r>
      <w:r>
        <w:rPr>
          <w:rFonts w:ascii="Times New Roman" w:hAnsi="Times New Roman" w:cs="Times New Roman"/>
          <w:szCs w:val="21"/>
        </w:rPr>
        <w:t xml:space="preserve"> in GL</w:t>
      </w:r>
      <w:r>
        <w:rPr>
          <w:rFonts w:ascii="Times New Roman" w:hAnsi="Times New Roman" w:cs="Times New Roman" w:hint="eastAsia"/>
          <w:szCs w:val="21"/>
        </w:rPr>
        <w:t xml:space="preserve"> </w:t>
      </w:r>
      <w:r>
        <w:rPr>
          <w:rFonts w:ascii="Times New Roman" w:hAnsi="Times New Roman" w:cs="Times New Roman"/>
          <w:b/>
          <w:bCs/>
          <w:szCs w:val="21"/>
        </w:rPr>
        <w:t>(C)</w:t>
      </w:r>
      <w:r>
        <w:rPr>
          <w:rFonts w:ascii="Times New Roman" w:hAnsi="Times New Roman" w:cs="Times New Roman"/>
          <w:szCs w:val="21"/>
        </w:rPr>
        <w:t>, GP</w:t>
      </w:r>
      <w:r>
        <w:rPr>
          <w:rFonts w:ascii="Times New Roman" w:hAnsi="Times New Roman" w:cs="Times New Roman" w:hint="eastAsia"/>
          <w:szCs w:val="21"/>
        </w:rPr>
        <w:t xml:space="preserve"> </w:t>
      </w:r>
      <w:r>
        <w:rPr>
          <w:rFonts w:ascii="Times New Roman" w:hAnsi="Times New Roman" w:cs="Times New Roman"/>
          <w:b/>
          <w:bCs/>
          <w:szCs w:val="21"/>
        </w:rPr>
        <w:t>(D)</w:t>
      </w:r>
      <w:r>
        <w:rPr>
          <w:rFonts w:ascii="Times New Roman" w:hAnsi="Times New Roman" w:cs="Times New Roman"/>
          <w:szCs w:val="21"/>
        </w:rPr>
        <w:t>, and SL</w:t>
      </w:r>
      <w:r>
        <w:rPr>
          <w:rFonts w:ascii="Times New Roman" w:hAnsi="Times New Roman" w:cs="Times New Roman" w:hint="eastAsia"/>
          <w:szCs w:val="21"/>
        </w:rPr>
        <w:t xml:space="preserve"> </w:t>
      </w:r>
      <w:r>
        <w:rPr>
          <w:rFonts w:ascii="Times New Roman" w:hAnsi="Times New Roman" w:cs="Times New Roman"/>
          <w:b/>
          <w:bCs/>
          <w:szCs w:val="21"/>
        </w:rPr>
        <w:t>(E)</w:t>
      </w:r>
      <w:r>
        <w:rPr>
          <w:rFonts w:ascii="Times New Roman" w:hAnsi="Times New Roman" w:cs="Times New Roman"/>
          <w:szCs w:val="21"/>
        </w:rPr>
        <w:t xml:space="preserve"> metabolism </w:t>
      </w:r>
      <w:r>
        <w:rPr>
          <w:rFonts w:ascii="Times New Roman" w:hAnsi="Times New Roman" w:cs="Times New Roman" w:hint="eastAsia"/>
          <w:szCs w:val="21"/>
        </w:rPr>
        <w:t>in</w:t>
      </w:r>
      <w:r>
        <w:rPr>
          <w:rFonts w:ascii="Times New Roman" w:hAnsi="Times New Roman" w:cs="Times New Roman"/>
          <w:szCs w:val="21"/>
        </w:rPr>
        <w:t xml:space="preserve"> porcine</w:t>
      </w:r>
      <w:r>
        <w:rPr>
          <w:rFonts w:ascii="Times New Roman" w:hAnsi="Times New Roman" w:cs="Times New Roman"/>
        </w:rPr>
        <w:t xml:space="preserve"> oocytes.</w:t>
      </w:r>
      <w:r>
        <w:rPr>
          <w:rFonts w:ascii="Times New Roman" w:hAnsi="Times New Roman" w:cs="Times New Roman" w:hint="eastAsia"/>
        </w:rPr>
        <w:t xml:space="preserve"> </w:t>
      </w:r>
      <w:r>
        <w:rPr>
          <w:rFonts w:ascii="Times New Roman" w:hAnsi="Times New Roman" w:cs="Times New Roman"/>
          <w:b/>
          <w:bCs/>
        </w:rPr>
        <w:t>(F)</w:t>
      </w:r>
      <w:r>
        <w:rPr>
          <w:rFonts w:ascii="Times New Roman" w:hAnsi="Times New Roman" w:cs="Times New Roman"/>
        </w:rPr>
        <w:t xml:space="preserve"> </w:t>
      </w:r>
      <w:r>
        <w:rPr>
          <w:rFonts w:ascii="Times New Roman" w:hAnsi="Times New Roman" w:cs="Times New Roman" w:hint="eastAsia"/>
        </w:rPr>
        <w:t xml:space="preserve">Bar plots showing the </w:t>
      </w:r>
      <w:r>
        <w:rPr>
          <w:rFonts w:ascii="Times New Roman" w:hAnsi="Times New Roman" w:cs="Times New Roman" w:hint="eastAsia"/>
          <w:szCs w:val="21"/>
        </w:rPr>
        <w:t>translational and transcriptional</w:t>
      </w:r>
      <w:r>
        <w:rPr>
          <w:rFonts w:ascii="Times New Roman" w:hAnsi="Times New Roman" w:cs="Times New Roman"/>
        </w:rPr>
        <w:t xml:space="preserve"> levels of ATGL and HSL </w:t>
      </w:r>
      <w:r>
        <w:rPr>
          <w:rFonts w:ascii="Times New Roman" w:hAnsi="Times New Roman" w:cs="Times New Roman"/>
        </w:rPr>
        <w:lastRenderedPageBreak/>
        <w:t>in mouse and human oocytes.</w:t>
      </w:r>
      <w:r>
        <w:rPr>
          <w:rFonts w:ascii="Times New Roman" w:hAnsi="Times New Roman" w:cs="Times New Roman" w:hint="eastAsia"/>
        </w:rPr>
        <w:t xml:space="preserve"> </w:t>
      </w:r>
      <w:bookmarkStart w:id="2" w:name="OLE_LINK1"/>
      <w:proofErr w:type="spellStart"/>
      <w:r>
        <w:rPr>
          <w:rFonts w:ascii="Times New Roman" w:hAnsi="Times New Roman" w:cs="Times New Roman"/>
        </w:rPr>
        <w:t>Trans</w:t>
      </w:r>
      <w:r>
        <w:rPr>
          <w:rFonts w:ascii="Times New Roman" w:hAnsi="Times New Roman" w:cs="Times New Roman" w:hint="eastAsia"/>
        </w:rPr>
        <w:t>latome</w:t>
      </w:r>
      <w:proofErr w:type="spellEnd"/>
      <w:r>
        <w:rPr>
          <w:rFonts w:ascii="Times New Roman" w:hAnsi="Times New Roman" w:cs="Times New Roman" w:hint="eastAsia"/>
        </w:rPr>
        <w:t xml:space="preserve"> and transcriptome</w:t>
      </w:r>
      <w:r>
        <w:rPr>
          <w:rFonts w:ascii="Times New Roman" w:hAnsi="Times New Roman" w:cs="Times New Roman"/>
        </w:rPr>
        <w:t xml:space="preserve"> data for mouse and human are from </w:t>
      </w:r>
      <w:r>
        <w:rPr>
          <w:rFonts w:ascii="Times New Roman" w:hAnsi="Times New Roman" w:cs="Times New Roman" w:hint="eastAsia"/>
        </w:rPr>
        <w:fldChar w:fldCharType="begin"/>
      </w:r>
      <w:r>
        <w:rPr>
          <w:rFonts w:ascii="Times New Roman" w:hAnsi="Times New Roman" w:cs="Times New Roman" w:hint="eastAsia"/>
        </w:rPr>
        <w:instrText xml:space="preserve"> ADDIN ZOTERO_ITEM </w:instrText>
      </w:r>
      <w:r>
        <w:rPr>
          <w:rFonts w:ascii="Times New Roman" w:hAnsi="Times New Roman" w:cs="Times New Roman" w:hint="eastAsia"/>
        </w:rPr>
        <w:instrText>CSL_CITATION {"citationID":"AFCrj2ok","properties":{"formattedCitation":"\\super 2,3\\nosupersub{}","plainCitation":"2,3","noteIndex":0},"citationItems":[{"id":17,"uris":["http://zotero.org/users/14232831/items/2L3NVU2C"],"itemData":{"id":17,"type":"articl</w:instrText>
      </w:r>
      <w:r>
        <w:rPr>
          <w:rFonts w:ascii="Times New Roman" w:hAnsi="Times New Roman" w:cs="Times New Roman" w:hint="eastAsia"/>
        </w:rPr>
        <w:instrText>e-journal","container-title":"Nature Cell Biology","DOI":"10.1038/s41556-022-00928-6","ISSN":"1465-7392, 1476-4679","issue":"6","journalAbbreviation":"Nat Cell Biol","language":"en","page":"968-980","source":"DOI.org (Crossref)","title":"Ultrasensitive Rib</w:instrText>
      </w:r>
      <w:r>
        <w:rPr>
          <w:rFonts w:ascii="Times New Roman" w:hAnsi="Times New Roman" w:cs="Times New Roman" w:hint="eastAsia"/>
        </w:rPr>
        <w:instrText>o-seq reveals translational landscapes during mammalian oocyte-to-embryo transition and pre-implantation development","volume":"24","author":[{"family":"Xiong","given":"Zhuqing"},{"family":"Xu","given":"Kai"},{"family":"Lin","given":"Zili"},{"family":"Kong</w:instrText>
      </w:r>
      <w:r>
        <w:rPr>
          <w:rFonts w:ascii="Times New Roman" w:hAnsi="Times New Roman" w:cs="Times New Roman" w:hint="eastAsia"/>
        </w:rPr>
        <w:instrText>","given":"Feng"},{"family":"Wang","given":"Qiujun"},{"family":"Quan","given":"Yujun"},{"family":"Sha","given":"Qian-qian"},{"family":"Li","given":"Fajin"},{"family":"Zou","given":"Zhuoning"},{"family":"Liu","given":"Ling"},{"family":"Ji","given":"Shuyan"}</w:instrText>
      </w:r>
      <w:r>
        <w:rPr>
          <w:rFonts w:ascii="Times New Roman" w:hAnsi="Times New Roman" w:cs="Times New Roman" w:hint="eastAsia"/>
        </w:rPr>
        <w:instrText>,{"family":"Chen","given":"Yuling"},{"family":"Zhang","given":"Hongmei"},{"family":"Fang","given":"Jianhuo"},{"family":"Yu","given":"Guang"},{"family":"Liu","given":"Bofeng"},{"family":"Wang","given":"Lijuan"},{"family":"Wang","given":"Huili"},{"family":"D</w:instrText>
      </w:r>
      <w:r>
        <w:rPr>
          <w:rFonts w:ascii="Times New Roman" w:hAnsi="Times New Roman" w:cs="Times New Roman" w:hint="eastAsia"/>
        </w:rPr>
        <w:instrText>eng","given":"Haiteng"},{"family":"Yang","given":"Xuerui"},{"family":"Fan","given":"Heng-yu"},{"family":"Li","given":"Lei"},{"family":"Xie","given":"Wei"}],"issued":{"date-parts":[["2022",6]]}}},{"id":1605,"uris":["http://zotero.org/users/14232831/items/3D</w:instrText>
      </w:r>
      <w:r>
        <w:rPr>
          <w:rFonts w:ascii="Times New Roman" w:hAnsi="Times New Roman" w:cs="Times New Roman" w:hint="eastAsia"/>
        </w:rPr>
        <w:instrText>LN3XF7"],"itemData":{"id":1605,"type":"article-journal","abstract":"Translational regulation plays a critical role during the oocyte-to-embryo transition (OET) and zygotic genome activation (ZGA). Here, we integrated ultra-low-input ribosome profiling (Rib</w:instrText>
      </w:r>
      <w:r>
        <w:rPr>
          <w:rFonts w:ascii="Times New Roman" w:hAnsi="Times New Roman" w:cs="Times New Roman" w:hint="eastAsia"/>
        </w:rPr>
        <w:instrText>o-lite) with messenger RNA sequencing to co-profile the translatome and transcriptome in human oocytes and early embryos. Comparison with mouse counterparts identified widespread differentially translated gene functioning in epigenetic reprogramming, trans</w:instrText>
      </w:r>
      <w:r>
        <w:rPr>
          <w:rFonts w:ascii="Times New Roman" w:hAnsi="Times New Roman" w:cs="Times New Roman" w:hint="eastAsia"/>
        </w:rPr>
        <w:instrText>poson defense, and small RNA biogenesis, in part driven by species-specific regulatory elements in 3</w:instrText>
      </w:r>
      <w:r>
        <w:rPr>
          <w:rFonts w:ascii="Times New Roman" w:hAnsi="Times New Roman" w:cs="Times New Roman" w:hint="eastAsia"/>
        </w:rPr>
        <w:instrText>′</w:instrText>
      </w:r>
      <w:r>
        <w:rPr>
          <w:rFonts w:ascii="Times New Roman" w:hAnsi="Times New Roman" w:cs="Times New Roman" w:hint="eastAsia"/>
        </w:rPr>
        <w:instrText xml:space="preserve"> untranslated regions. Moreover, PRD-like homeobox transcription factors, including\n              TPRXL\n              ,\n              TPRX1\n           </w:instrText>
      </w:r>
      <w:r>
        <w:rPr>
          <w:rFonts w:ascii="Times New Roman" w:hAnsi="Times New Roman" w:cs="Times New Roman" w:hint="eastAsia"/>
        </w:rPr>
        <w:instrText xml:space="preserve">   , and\n              TPRX2\n              , are highly translated around ZGA.\n              TPRX1/2/L\n              knockdown leads to defective ZGA and preimplantation development. Ectopically expressed TPRXs bind and activate key ZGA genes in human </w:instrText>
      </w:r>
      <w:r>
        <w:rPr>
          <w:rFonts w:ascii="Times New Roman" w:hAnsi="Times New Roman" w:cs="Times New Roman" w:hint="eastAsia"/>
        </w:rPr>
        <w:instrText xml:space="preserve">embryonic stem cells. These data reveal the conservation and divergence of translation landscapes during OET and identify critical regulators of human ZGA.\n            \n          , \n            Waking up the genome in human embryos\n            \n      </w:instrText>
      </w:r>
      <w:r>
        <w:rPr>
          <w:rFonts w:ascii="Times New Roman" w:hAnsi="Times New Roman" w:cs="Times New Roman" w:hint="eastAsia"/>
        </w:rPr>
        <w:instrText xml:space="preserve">        How zygotic genome activation (ZGA), the first gene expression event in life, is started in human remains poorly understood. ZGA depends on translational activities at the preceding stages. Zou\n              et al\n              . profiled the tra</w:instrText>
      </w:r>
      <w:r>
        <w:rPr>
          <w:rFonts w:ascii="Times New Roman" w:hAnsi="Times New Roman" w:cs="Times New Roman" w:hint="eastAsia"/>
        </w:rPr>
        <w:instrText>nslatome and transcriptome from the same samples of human oocytes and early embryos. Comparison with corresponding data from mice revealed both conserved and human-specific translational activities during the oocyte-to-embryo transition. The authors identi</w:instrText>
      </w:r>
      <w:r>
        <w:rPr>
          <w:rFonts w:ascii="Times New Roman" w:hAnsi="Times New Roman" w:cs="Times New Roman" w:hint="eastAsia"/>
        </w:rPr>
        <w:instrText xml:space="preserve">fied the TPRX transcription factor family, which includes TPRXL, a maternally inherited factor, and TPRX1/2, two early transcribed transcription factors after fertilization, as being critical regulators for ZGA and embryonic development in humans. </w:instrText>
      </w:r>
      <w:r>
        <w:rPr>
          <w:rFonts w:ascii="Times New Roman" w:hAnsi="Times New Roman" w:cs="Times New Roman" w:hint="eastAsia"/>
        </w:rPr>
        <w:instrText>—</w:instrText>
      </w:r>
      <w:r>
        <w:rPr>
          <w:rFonts w:ascii="Times New Roman" w:hAnsi="Times New Roman" w:cs="Times New Roman" w:hint="eastAsia"/>
        </w:rPr>
        <w:instrText xml:space="preserve">DJ\n   </w:instrText>
      </w:r>
      <w:r>
        <w:rPr>
          <w:rFonts w:ascii="Times New Roman" w:hAnsi="Times New Roman" w:cs="Times New Roman" w:hint="eastAsia"/>
        </w:rPr>
        <w:instrText xml:space="preserve">         \n          , \n            TPRXs are key transcription factors regulating the first transcription event of life in human oocytes and early embryos.\n          , \n            \n              INTRODUCTION\n              During the mammalian oocyte</w:instrText>
      </w:r>
      <w:r>
        <w:rPr>
          <w:rFonts w:ascii="Times New Roman" w:hAnsi="Times New Roman" w:cs="Times New Roman" w:hint="eastAsia"/>
        </w:rPr>
        <w:instrText>-to-embryo transition (OET), translation plays a critical role in regulating meiotic resumption, zygotic genome activation (ZGA), and early embryonic development. ZGA marks the first transcription event in a new life and the onset of the embryonic program.</w:instrText>
      </w:r>
      <w:r>
        <w:rPr>
          <w:rFonts w:ascii="Times New Roman" w:hAnsi="Times New Roman" w:cs="Times New Roman" w:hint="eastAsia"/>
        </w:rPr>
        <w:instrText xml:space="preserve"> However, how mammalian ZGA is initiated remains poorly understood. For example, although key ZGA transcription factors (TFs) have been well characterized in other species such as zebrafish and fly, which TFs control human ZGA remains elusive.\n           </w:instrText>
      </w:r>
      <w:r>
        <w:rPr>
          <w:rFonts w:ascii="Times New Roman" w:hAnsi="Times New Roman" w:cs="Times New Roman" w:hint="eastAsia"/>
        </w:rPr>
        <w:instrText xml:space="preserve"> \n            \n              RATIONALE\n              Studying the translatomes in human oocytes and early embryos is critical for understanding their posttranscriptional regulation during human OET and identifying candidate ZGA regulators. In particular</w:instrText>
      </w:r>
      <w:r>
        <w:rPr>
          <w:rFonts w:ascii="Times New Roman" w:hAnsi="Times New Roman" w:cs="Times New Roman" w:hint="eastAsia"/>
        </w:rPr>
        <w:instrText>, the TFs regulating ZGA are expected to arise either from translation of oocyte-inherited transcripts or from transcription during the early phase of ZGA, and their motifs should be enriched at enhancers and promoters of ZGA genes. However, translatome pr</w:instrText>
      </w:r>
      <w:r>
        <w:rPr>
          <w:rFonts w:ascii="Times New Roman" w:hAnsi="Times New Roman" w:cs="Times New Roman" w:hint="eastAsia"/>
        </w:rPr>
        <w:instrText>ofiling in human oocytes and early embryos is severely hindered by the scarcity of research materials. Therefore, we sought to first profile the translatomes and transcriptomes from the same low-input samples of human oocytes and early embryos using an ult</w:instrText>
      </w:r>
      <w:r>
        <w:rPr>
          <w:rFonts w:ascii="Times New Roman" w:hAnsi="Times New Roman" w:cs="Times New Roman" w:hint="eastAsia"/>
        </w:rPr>
        <w:instrText>rasensitive method. Combined with analyses of the assay for transposase-accessible chromatin sequencing (ATAC-seq) datasets in human early embryos that we reported previously, candidate TFs for human ZGA were then identified. Their potential roles in genom</w:instrText>
      </w:r>
      <w:r>
        <w:rPr>
          <w:rFonts w:ascii="Times New Roman" w:hAnsi="Times New Roman" w:cs="Times New Roman" w:hint="eastAsia"/>
        </w:rPr>
        <w:instrText>e activation and early development were assessed by gene knockdown in human embryos and overexpression analyses in human embryonic stem cells (hESCs).\n            \n            \n              RESULTS\n              By combining the ultrasensitive Ribo-li</w:instrText>
      </w:r>
      <w:r>
        <w:rPr>
          <w:rFonts w:ascii="Times New Roman" w:hAnsi="Times New Roman" w:cs="Times New Roman" w:hint="eastAsia"/>
        </w:rPr>
        <w:instrText>te (ligation-free, ultra-low-input, and enhanced Ribo-seq) with Smart-seq2 in a method we call Ribo-RNA-lite (R2-lite), we jointly profiled the translatome and transcriptome across eight stages of human oocytes and early embryos. Through comparison with th</w:instrText>
      </w:r>
      <w:r>
        <w:rPr>
          <w:rFonts w:ascii="Times New Roman" w:hAnsi="Times New Roman" w:cs="Times New Roman" w:hint="eastAsia"/>
        </w:rPr>
        <w:instrText>eir counterparts in mouse, we found not only genes with conserved translational activities but also widespread, differentially translated genes functioning in epigenetic reprogramming, transposon defense, and small RNA biogenesis. Species-specific translat</w:instrText>
      </w:r>
      <w:r>
        <w:rPr>
          <w:rFonts w:ascii="Times New Roman" w:hAnsi="Times New Roman" w:cs="Times New Roman" w:hint="eastAsia"/>
        </w:rPr>
        <w:instrText>ion is in part driven by different configurations of regulatory elements such as cytoplasmic polyadenylation element (CPE) and polyadenylation signal site (PAS) in the 3</w:instrText>
      </w:r>
      <w:r>
        <w:rPr>
          <w:rFonts w:ascii="Times New Roman" w:hAnsi="Times New Roman" w:cs="Times New Roman" w:hint="eastAsia"/>
        </w:rPr>
        <w:instrText>′</w:instrText>
      </w:r>
      <w:r>
        <w:rPr>
          <w:rFonts w:ascii="Times New Roman" w:hAnsi="Times New Roman" w:cs="Times New Roman" w:hint="eastAsia"/>
        </w:rPr>
        <w:instrText xml:space="preserve"> untranslated regions (3</w:instrText>
      </w:r>
      <w:r>
        <w:rPr>
          <w:rFonts w:ascii="Times New Roman" w:hAnsi="Times New Roman" w:cs="Times New Roman" w:hint="eastAsia"/>
        </w:rPr>
        <w:instrText>′</w:instrText>
      </w:r>
      <w:r>
        <w:rPr>
          <w:rFonts w:ascii="Times New Roman" w:hAnsi="Times New Roman" w:cs="Times New Roman" w:hint="eastAsia"/>
        </w:rPr>
        <w:instrText>UTRs).\n              \n                Using the R2-lite dat</w:instrText>
      </w:r>
      <w:r>
        <w:rPr>
          <w:rFonts w:ascii="Times New Roman" w:hAnsi="Times New Roman" w:cs="Times New Roman" w:hint="eastAsia"/>
        </w:rPr>
        <w:instrText xml:space="preserve">a, we found that a group of PRD-like homeobox TFs became highly translated before or during ZGA, with their motifs enriched in distal open chromatin regions (putative enhancers) near activated genes upon ZGA. These TFs include TPRXL, which is encoded by a </w:instrText>
      </w:r>
      <w:r>
        <w:rPr>
          <w:rFonts w:ascii="Times New Roman" w:hAnsi="Times New Roman" w:cs="Times New Roman" w:hint="eastAsia"/>
        </w:rPr>
        <w:instrText xml:space="preserve">CPE-containing maternal transcript subjected to translation up-regulation upon meiotic resumption, and TPRX1/2, which are expressed during the early phase of ZGA (minor ZGA). The joint knockdown of\n                TPRX1/2/L\n                [\n           </w:instrText>
      </w:r>
      <w:r>
        <w:rPr>
          <w:rFonts w:ascii="Times New Roman" w:hAnsi="Times New Roman" w:cs="Times New Roman" w:hint="eastAsia"/>
        </w:rPr>
        <w:instrText xml:space="preserve">     TPRX\n                triple KD (TKD)] led to severe defects in development and ZGA. About 31% of ZGA genes that preferentially contain PRD-like TF-binding motifs at promoters and nearby putative enhancers were down-regulated in\n                TPRX\</w:instrText>
      </w:r>
      <w:r>
        <w:rPr>
          <w:rFonts w:ascii="Times New Roman" w:hAnsi="Times New Roman" w:cs="Times New Roman" w:hint="eastAsia"/>
        </w:rPr>
        <w:instrText xml:space="preserve">n                TKD embryos. These TPRX target genes include\n                ZSCAN4\n                ,\n                DUXB\n                ,\n                DUXA\n                ,\n                NANOGNB\n                ,\n                DPPA4\n </w:instrText>
      </w:r>
      <w:r>
        <w:rPr>
          <w:rFonts w:ascii="Times New Roman" w:hAnsi="Times New Roman" w:cs="Times New Roman" w:hint="eastAsia"/>
        </w:rPr>
        <w:instrText xml:space="preserve">               ,\n                GATA6\n                ,\n                DPRX\n                ,\n                ARGFX\n                ,\n                RBP7\n                , and\n                KLF5\n                , many of which encode key tra</w:instrText>
      </w:r>
      <w:r>
        <w:rPr>
          <w:rFonts w:ascii="Times New Roman" w:hAnsi="Times New Roman" w:cs="Times New Roman" w:hint="eastAsia"/>
        </w:rPr>
        <w:instrText>nscription regulators. Finally, ectopically expressed TPRXs could bind and activate a subset of ZGA genes in hESCs.\n              \n            \n            \n              CONCLUSION\n              \n                Here, we charted the translational la</w:instrText>
      </w:r>
      <w:r>
        <w:rPr>
          <w:rFonts w:ascii="Times New Roman" w:hAnsi="Times New Roman" w:cs="Times New Roman" w:hint="eastAsia"/>
        </w:rPr>
        <w:instrText>ndscapes during the human OET. Comparison of data in mouse identified widespread differentially translated genes, in part driven by species-specific configuration of key regulatory elements in the 3</w:instrText>
      </w:r>
      <w:r>
        <w:rPr>
          <w:rFonts w:ascii="Times New Roman" w:hAnsi="Times New Roman" w:cs="Times New Roman" w:hint="eastAsia"/>
        </w:rPr>
        <w:instrText>′</w:instrText>
      </w:r>
      <w:r>
        <w:rPr>
          <w:rFonts w:ascii="Times New Roman" w:hAnsi="Times New Roman" w:cs="Times New Roman" w:hint="eastAsia"/>
        </w:rPr>
        <w:instrText>UTRs. This dataset further identified a group of PRD-like</w:instrText>
      </w:r>
      <w:r>
        <w:rPr>
          <w:rFonts w:ascii="Times New Roman" w:hAnsi="Times New Roman" w:cs="Times New Roman" w:hint="eastAsia"/>
        </w:rPr>
        <w:instrText xml:space="preserve"> homeobox TFs, including TPRXL, TPRX1, and TPRX2, that are highly translated around ZGA.\n                TPRXs\n                are required for proper ZGA and preimplantation development and are also sufficient to activate key ZGA genes when ectopically </w:instrText>
      </w:r>
      <w:r>
        <w:rPr>
          <w:rFonts w:ascii="Times New Roman" w:hAnsi="Times New Roman" w:cs="Times New Roman" w:hint="eastAsia"/>
        </w:rPr>
        <w:instrText>expressed in hESCs. Therefore, these data not only reveal the conservation and divergence of translational regulation during OET but also identify critical TF regulators of human ZGA.\n              \n              \n                \n                  Tra</w:instrText>
      </w:r>
      <w:r>
        <w:rPr>
          <w:rFonts w:ascii="Times New Roman" w:hAnsi="Times New Roman" w:cs="Times New Roman" w:hint="eastAsia"/>
        </w:rPr>
        <w:instrText>nslatome-transcriptome co-profiling in human oocytes and early embryos reveals key human ZGA factors.\n                  The translatome and transcriptome were co-profiled in human oocytes and early embryos. Comparison with mouse reveals widespread species</w:instrText>
      </w:r>
      <w:r>
        <w:rPr>
          <w:rFonts w:ascii="Times New Roman" w:hAnsi="Times New Roman" w:cs="Times New Roman" w:hint="eastAsia"/>
        </w:rPr>
        <w:instrText>-specific translation from oocytes (full-grown oocytes depicted) to embryos, in part driven by distinct configurations of regulatory elements in 3</w:instrText>
      </w:r>
      <w:r>
        <w:rPr>
          <w:rFonts w:ascii="Times New Roman" w:hAnsi="Times New Roman" w:cs="Times New Roman" w:hint="eastAsia"/>
        </w:rPr>
        <w:instrText>′</w:instrText>
      </w:r>
      <w:r>
        <w:rPr>
          <w:rFonts w:ascii="Times New Roman" w:hAnsi="Times New Roman" w:cs="Times New Roman" w:hint="eastAsia"/>
        </w:rPr>
        <w:instrText>UTRs, including CPEs. The TPRX family TFs TPRXL/1/2 are highly translated around ZGA and are identified as cr</w:instrText>
      </w:r>
      <w:r>
        <w:rPr>
          <w:rFonts w:ascii="Times New Roman" w:hAnsi="Times New Roman" w:cs="Times New Roman" w:hint="eastAsia"/>
        </w:rPr>
        <w:instrText>itical regulators of human ZGA.","container-title":"Science","DOI":"10.1126/science.abo7923","ISSN":"0036-8075, 1095-9203","issue":"6615","journalAbbreviation":"Science","language":"en","page":"abo7923","source":"DOI.org (Crossref)","title":"Translatome an</w:instrText>
      </w:r>
      <w:r>
        <w:rPr>
          <w:rFonts w:ascii="Times New Roman" w:hAnsi="Times New Roman" w:cs="Times New Roman" w:hint="eastAsia"/>
        </w:rPr>
        <w:instrText>d transcriptome co-profiling reveals a role of TPRXs in human zygotic genome activation","volume":"378","author":[{"family":"Zou","given":"Zhuoning"},{"family":"Zhang","given":"Chuanxin"},{"family":"Wang","given":"Qiuyan"},{"family":"Hou","given":"Zhenzhen</w:instrText>
      </w:r>
      <w:r>
        <w:rPr>
          <w:rFonts w:ascii="Times New Roman" w:hAnsi="Times New Roman" w:cs="Times New Roman" w:hint="eastAsia"/>
        </w:rPr>
        <w:instrText>"},{"family":"Xiong","given":"Zhuqing"},{"family":"Kong","given":"Feng"},{"family":"Wang","given":"Qiujun"},{"family":"Song","given":"Jinzhu"},{"family":"Liu","given":"Boyang"},{"family":"Liu","given":"Bofeng"},{"family":"Wang","given":"Lijuan"},{"family":</w:instrText>
      </w:r>
      <w:r>
        <w:rPr>
          <w:rFonts w:ascii="Times New Roman" w:hAnsi="Times New Roman" w:cs="Times New Roman" w:hint="eastAsia"/>
        </w:rPr>
        <w:instrText>"Lai","given":"Fangnong"},{"family":"Fan","given":"Qiang"},{"family":"Tao","given":"Wenrong"},{"family":"Zhao","given":"Shuai"},{"family":"Ma","given":"Xiaonan"},{"family":"Li","given":"Miao"},{"family":"Wu","given":"Keliang"},{"family":"Zhao","given":"Han</w:instrText>
      </w:r>
      <w:r>
        <w:rPr>
          <w:rFonts w:ascii="Times New Roman" w:hAnsi="Times New Roman" w:cs="Times New Roman" w:hint="eastAsia"/>
        </w:rPr>
        <w:instrText xml:space="preserve">"},{"family":"Chen","given":"Zi-Jiang"},{"family":"Xie","given":"Wei"}],"issued":{"date-parts":[["2022",10,7]]}}}],"schema":"https://github.com/citation-style-language/schema/raw/master/csl-citation.json"} </w:instrText>
      </w:r>
      <w:r>
        <w:rPr>
          <w:rFonts w:ascii="Times New Roman" w:hAnsi="Times New Roman" w:cs="Times New Roman" w:hint="eastAsia"/>
        </w:rPr>
        <w:fldChar w:fldCharType="separate"/>
      </w:r>
      <w:r>
        <w:rPr>
          <w:rFonts w:ascii="Times New Roman" w:hAnsi="Times New Roman" w:cs="Times New Roman"/>
          <w:vertAlign w:val="superscript"/>
        </w:rPr>
        <w:t>2,3</w:t>
      </w:r>
      <w:r>
        <w:rPr>
          <w:rFonts w:ascii="Times New Roman" w:hAnsi="Times New Roman" w:cs="Times New Roman" w:hint="eastAsia"/>
        </w:rPr>
        <w:fldChar w:fldCharType="end"/>
      </w:r>
      <w:r>
        <w:rPr>
          <w:rFonts w:ascii="Times New Roman" w:hAnsi="Times New Roman" w:cs="Times New Roman" w:hint="eastAsia"/>
        </w:rPr>
        <w:t>.</w:t>
      </w:r>
      <w:r>
        <w:rPr>
          <w:rFonts w:ascii="Times New Roman" w:hAnsi="Times New Roman" w:cs="Times New Roman" w:hint="eastAsia"/>
          <w:b/>
          <w:bCs/>
        </w:rPr>
        <w:t xml:space="preserve"> </w:t>
      </w:r>
      <w:bookmarkEnd w:id="2"/>
      <w:r>
        <w:rPr>
          <w:rFonts w:ascii="Times New Roman" w:hAnsi="Times New Roman" w:cs="Times New Roman"/>
          <w:b/>
          <w:bCs/>
        </w:rPr>
        <w:t>(G)</w:t>
      </w:r>
      <w:r>
        <w:rPr>
          <w:rFonts w:ascii="Times New Roman" w:hAnsi="Times New Roman" w:cs="Times New Roman"/>
        </w:rPr>
        <w:t xml:space="preserve"> Bar </w:t>
      </w:r>
      <w:r>
        <w:rPr>
          <w:rFonts w:ascii="Times New Roman" w:hAnsi="Times New Roman" w:cs="Times New Roman"/>
          <w:szCs w:val="21"/>
        </w:rPr>
        <w:t>plot</w:t>
      </w:r>
      <w:r>
        <w:rPr>
          <w:rFonts w:ascii="Times New Roman" w:hAnsi="Times New Roman" w:cs="Times New Roman"/>
        </w:rPr>
        <w:t xml:space="preserve"> showing the relative abundanc</w:t>
      </w:r>
      <w:r>
        <w:rPr>
          <w:rFonts w:ascii="Times New Roman" w:hAnsi="Times New Roman" w:cs="Times New Roman"/>
        </w:rPr>
        <w:t xml:space="preserve">e of TG in </w:t>
      </w:r>
      <w:r>
        <w:rPr>
          <w:rFonts w:ascii="Times New Roman" w:hAnsi="Times New Roman" w:cs="Times New Roman" w:hint="eastAsia"/>
        </w:rPr>
        <w:t xml:space="preserve">the </w:t>
      </w:r>
      <w:r>
        <w:rPr>
          <w:rFonts w:ascii="Times New Roman" w:hAnsi="Times New Roman" w:cs="Times New Roman"/>
        </w:rPr>
        <w:t>control</w:t>
      </w:r>
      <w:r>
        <w:rPr>
          <w:rFonts w:ascii="Times New Roman" w:hAnsi="Times New Roman" w:cs="Times New Roman" w:hint="eastAsia"/>
        </w:rPr>
        <w:t xml:space="preserve"> and</w:t>
      </w:r>
      <w:r>
        <w:rPr>
          <w:rFonts w:ascii="Times New Roman" w:hAnsi="Times New Roman" w:cs="Times New Roman"/>
        </w:rPr>
        <w:t xml:space="preserve"> </w:t>
      </w:r>
      <w:r>
        <w:rPr>
          <w:rFonts w:ascii="Times New Roman" w:hAnsi="Times New Roman" w:cs="Times New Roman" w:hint="eastAsia"/>
          <w:szCs w:val="21"/>
        </w:rPr>
        <w:t>treatment</w:t>
      </w:r>
      <w:r>
        <w:rPr>
          <w:rFonts w:ascii="Times New Roman" w:hAnsi="Times New Roman" w:cs="Times New Roman" w:hint="eastAsia"/>
        </w:rPr>
        <w:t xml:space="preserve"> MII oocytes</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szCs w:val="21"/>
        </w:rPr>
        <w:t>Data are shown as mean ± SD</w:t>
      </w:r>
      <w:r>
        <w:rPr>
          <w:rFonts w:ascii="Times New Roman" w:hAnsi="Times New Roman" w:cs="Times New Roman" w:hint="eastAsia"/>
          <w:szCs w:val="21"/>
        </w:rPr>
        <w:t xml:space="preserve"> </w:t>
      </w:r>
      <w:r>
        <w:rPr>
          <w:rFonts w:ascii="Times New Roman" w:hAnsi="Times New Roman" w:cs="Times New Roman"/>
          <w:szCs w:val="21"/>
        </w:rPr>
        <w:t>with Dunn’s test</w:t>
      </w:r>
      <w:r>
        <w:rPr>
          <w:rFonts w:ascii="Times New Roman" w:hAnsi="Times New Roman" w:cs="Times New Roman" w:hint="eastAsia"/>
          <w:szCs w:val="21"/>
        </w:rPr>
        <w:t>.</w:t>
      </w:r>
    </w:p>
    <w:p w:rsidR="008D5559" w:rsidRDefault="008D5559">
      <w:pPr>
        <w:spacing w:line="360" w:lineRule="auto"/>
      </w:pPr>
    </w:p>
    <w:p w:rsidR="008D5559" w:rsidRDefault="008D5559">
      <w:pPr>
        <w:spacing w:line="360" w:lineRule="auto"/>
      </w:pPr>
    </w:p>
    <w:p w:rsidR="008D5559" w:rsidRDefault="008D5559">
      <w:pPr>
        <w:spacing w:line="360" w:lineRule="auto"/>
      </w:pPr>
    </w:p>
    <w:p w:rsidR="008D5559" w:rsidRDefault="008D5559">
      <w:pPr>
        <w:spacing w:line="360" w:lineRule="auto"/>
      </w:pPr>
    </w:p>
    <w:p w:rsidR="008D5559" w:rsidRDefault="008D5559">
      <w:pPr>
        <w:spacing w:line="360" w:lineRule="auto"/>
      </w:pPr>
    </w:p>
    <w:p w:rsidR="008D5559" w:rsidRDefault="008D5559">
      <w:pPr>
        <w:spacing w:line="360" w:lineRule="auto"/>
      </w:pPr>
    </w:p>
    <w:p w:rsidR="008D5559" w:rsidRDefault="008D5559">
      <w:pPr>
        <w:spacing w:line="360" w:lineRule="auto"/>
      </w:pPr>
    </w:p>
    <w:p w:rsidR="008D5559" w:rsidRDefault="008D5559">
      <w:pPr>
        <w:spacing w:line="360" w:lineRule="auto"/>
      </w:pPr>
    </w:p>
    <w:p w:rsidR="008D5559" w:rsidRDefault="008D5559">
      <w:pPr>
        <w:spacing w:line="360" w:lineRule="auto"/>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D55680">
      <w:pPr>
        <w:spacing w:line="360" w:lineRule="auto"/>
        <w:rPr>
          <w:rFonts w:ascii="Times New Roman" w:hAnsi="Times New Roman" w:cs="Times New Roman"/>
          <w:b/>
          <w:bCs/>
          <w:sz w:val="24"/>
        </w:rPr>
      </w:pPr>
      <w:r>
        <w:rPr>
          <w:rFonts w:ascii="Times New Roman" w:hAnsi="Times New Roman" w:cs="Times New Roman"/>
          <w:b/>
          <w:bCs/>
          <w:sz w:val="24"/>
        </w:rPr>
        <w:lastRenderedPageBreak/>
        <w:t>Figure S</w:t>
      </w:r>
      <w:r>
        <w:rPr>
          <w:rFonts w:ascii="Times New Roman" w:hAnsi="Times New Roman" w:cs="Times New Roman" w:hint="eastAsia"/>
          <w:b/>
          <w:bCs/>
          <w:sz w:val="24"/>
        </w:rPr>
        <w:t>6</w:t>
      </w:r>
    </w:p>
    <w:p w:rsidR="008D5559" w:rsidRDefault="00D55680">
      <w:pPr>
        <w:spacing w:line="360" w:lineRule="auto"/>
        <w:rPr>
          <w:rFonts w:ascii="Times New Roman" w:hAnsi="Times New Roman" w:cs="Times New Roman"/>
        </w:rPr>
      </w:pPr>
      <w:r>
        <w:rPr>
          <w:rFonts w:ascii="Times New Roman" w:hAnsi="Times New Roman" w:cs="Times New Roman" w:hint="eastAsia"/>
          <w:noProof/>
        </w:rPr>
        <w:drawing>
          <wp:inline distT="0" distB="0" distL="114300" distR="114300">
            <wp:extent cx="5273040" cy="6184265"/>
            <wp:effectExtent l="0" t="0" r="0" b="3175"/>
            <wp:docPr id="21" name="图片 21" descr="FigS6 V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FigS6 V3-01"/>
                    <pic:cNvPicPr>
                      <a:picLocks noChangeAspect="1"/>
                    </pic:cNvPicPr>
                  </pic:nvPicPr>
                  <pic:blipFill>
                    <a:blip r:embed="rId9"/>
                    <a:stretch>
                      <a:fillRect/>
                    </a:stretch>
                  </pic:blipFill>
                  <pic:spPr>
                    <a:xfrm>
                      <a:off x="0" y="0"/>
                      <a:ext cx="5273040" cy="6184265"/>
                    </a:xfrm>
                    <a:prstGeom prst="rect">
                      <a:avLst/>
                    </a:prstGeom>
                  </pic:spPr>
                </pic:pic>
              </a:graphicData>
            </a:graphic>
          </wp:inline>
        </w:drawing>
      </w:r>
    </w:p>
    <w:p w:rsidR="008D5559" w:rsidRDefault="00D55680">
      <w:pPr>
        <w:spacing w:line="360" w:lineRule="auto"/>
        <w:rPr>
          <w:rFonts w:ascii="Times New Roman" w:hAnsi="Times New Roman" w:cs="Times New Roman"/>
        </w:rPr>
      </w:pPr>
      <w:r>
        <w:rPr>
          <w:rFonts w:ascii="Times New Roman" w:hAnsi="Times New Roman" w:cs="Times New Roman"/>
          <w:b/>
          <w:bCs/>
        </w:rPr>
        <w:t>Figure S6</w:t>
      </w:r>
      <w:r>
        <w:rPr>
          <w:rFonts w:ascii="Times New Roman" w:hAnsi="Times New Roman" w:cs="Times New Roman" w:hint="eastAsia"/>
          <w:b/>
          <w:bCs/>
        </w:rPr>
        <w:t>.</w:t>
      </w:r>
      <w:r>
        <w:rPr>
          <w:rFonts w:ascii="Times New Roman" w:hAnsi="Times New Roman" w:cs="Times New Roman"/>
          <w:b/>
          <w:bCs/>
        </w:rPr>
        <w:t xml:space="preserve"> </w:t>
      </w:r>
      <w:r>
        <w:rPr>
          <w:rFonts w:ascii="Times New Roman" w:hAnsi="Times New Roman" w:cs="Times New Roman"/>
          <w:b/>
          <w:bCs/>
          <w:i/>
          <w:iCs/>
        </w:rPr>
        <w:t>ATGL</w:t>
      </w:r>
      <w:r>
        <w:rPr>
          <w:rFonts w:ascii="Times New Roman" w:hAnsi="Times New Roman" w:cs="Times New Roman"/>
          <w:b/>
          <w:bCs/>
        </w:rPr>
        <w:t xml:space="preserve"> and </w:t>
      </w:r>
      <w:r>
        <w:rPr>
          <w:rFonts w:ascii="Times New Roman" w:hAnsi="Times New Roman" w:cs="Times New Roman"/>
          <w:b/>
          <w:bCs/>
          <w:i/>
          <w:iCs/>
        </w:rPr>
        <w:t>HSL</w:t>
      </w:r>
      <w:r>
        <w:rPr>
          <w:rFonts w:ascii="Times New Roman" w:hAnsi="Times New Roman" w:cs="Times New Roman" w:hint="eastAsia"/>
          <w:b/>
          <w:bCs/>
          <w:i/>
          <w:iCs/>
        </w:rPr>
        <w:t xml:space="preserve"> </w:t>
      </w:r>
      <w:r>
        <w:rPr>
          <w:rFonts w:ascii="Times New Roman" w:hAnsi="Times New Roman" w:cs="Times New Roman"/>
          <w:b/>
          <w:bCs/>
        </w:rPr>
        <w:t>overexpression</w:t>
      </w:r>
      <w:r>
        <w:rPr>
          <w:rFonts w:ascii="Times New Roman" w:hAnsi="Times New Roman" w:cs="Times New Roman" w:hint="eastAsia"/>
          <w:b/>
          <w:bCs/>
        </w:rPr>
        <w:t xml:space="preserve"> improve</w:t>
      </w:r>
      <w:r>
        <w:rPr>
          <w:rFonts w:ascii="Times New Roman" w:hAnsi="Times New Roman" w:cs="Times New Roman"/>
          <w:b/>
          <w:bCs/>
        </w:rPr>
        <w:t>s porcine oocytes maturation</w:t>
      </w:r>
      <w:r>
        <w:rPr>
          <w:rFonts w:ascii="Times New Roman" w:hAnsi="Times New Roman" w:cs="Times New Roman" w:hint="eastAsia"/>
          <w:b/>
          <w:bCs/>
        </w:rPr>
        <w:t xml:space="preserve">. </w:t>
      </w:r>
      <w:r>
        <w:rPr>
          <w:rFonts w:ascii="Times New Roman" w:hAnsi="Times New Roman" w:cs="Times New Roman"/>
          <w:b/>
          <w:bCs/>
        </w:rPr>
        <w:t>(A)</w:t>
      </w:r>
      <w:r>
        <w:rPr>
          <w:rFonts w:ascii="Times New Roman" w:hAnsi="Times New Roman" w:cs="Times New Roman"/>
          <w:i/>
          <w:iCs/>
        </w:rPr>
        <w:t xml:space="preserve"> </w:t>
      </w:r>
      <w:r>
        <w:rPr>
          <w:rFonts w:ascii="Times New Roman" w:hAnsi="Times New Roman" w:cs="Times New Roman" w:hint="eastAsia"/>
          <w:szCs w:val="21"/>
        </w:rPr>
        <w:t>Principal Components Analysis (</w:t>
      </w:r>
      <w:r>
        <w:rPr>
          <w:rFonts w:ascii="Times New Roman" w:hAnsi="Times New Roman" w:cs="Times New Roman"/>
          <w:szCs w:val="21"/>
        </w:rPr>
        <w:t>PCA</w:t>
      </w:r>
      <w:r>
        <w:rPr>
          <w:rFonts w:ascii="Times New Roman" w:hAnsi="Times New Roman" w:cs="Times New Roman" w:hint="eastAsia"/>
          <w:szCs w:val="21"/>
        </w:rPr>
        <w:t>)</w:t>
      </w:r>
      <w:r>
        <w:rPr>
          <w:rFonts w:ascii="Times New Roman" w:hAnsi="Times New Roman" w:cs="Times New Roman"/>
        </w:rPr>
        <w:t xml:space="preserve"> of </w:t>
      </w:r>
      <w:proofErr w:type="spellStart"/>
      <w:r>
        <w:rPr>
          <w:rFonts w:ascii="Times New Roman" w:hAnsi="Times New Roman" w:cs="Times New Roman"/>
        </w:rPr>
        <w:t>lipidomic</w:t>
      </w:r>
      <w:proofErr w:type="spellEnd"/>
      <w:r>
        <w:rPr>
          <w:rFonts w:ascii="Times New Roman" w:hAnsi="Times New Roman" w:cs="Times New Roman"/>
        </w:rPr>
        <w:t xml:space="preserve"> data among</w:t>
      </w:r>
      <w:r>
        <w:rPr>
          <w:rFonts w:ascii="Times New Roman" w:hAnsi="Times New Roman" w:cs="Times New Roman" w:hint="eastAsia"/>
        </w:rPr>
        <w:t xml:space="preserve"> porcine</w:t>
      </w:r>
      <w:r>
        <w:rPr>
          <w:rFonts w:ascii="Times New Roman" w:hAnsi="Times New Roman" w:cs="Times New Roman"/>
        </w:rPr>
        <w:t xml:space="preserve"> GV, MII, and </w:t>
      </w:r>
      <w:r>
        <w:rPr>
          <w:rFonts w:ascii="Times New Roman" w:hAnsi="Times New Roman" w:cs="Times New Roman" w:hint="eastAsia"/>
          <w:szCs w:val="21"/>
        </w:rPr>
        <w:t>immature (</w:t>
      </w:r>
      <w:r>
        <w:rPr>
          <w:rFonts w:ascii="Times New Roman" w:hAnsi="Times New Roman" w:cs="Times New Roman"/>
          <w:szCs w:val="21"/>
        </w:rPr>
        <w:t>IM</w:t>
      </w:r>
      <w:r>
        <w:rPr>
          <w:rFonts w:ascii="Times New Roman" w:hAnsi="Times New Roman" w:cs="Times New Roman" w:hint="eastAsia"/>
          <w:szCs w:val="21"/>
        </w:rPr>
        <w:t>)</w:t>
      </w:r>
      <w:r>
        <w:rPr>
          <w:rFonts w:ascii="Times New Roman" w:hAnsi="Times New Roman" w:cs="Times New Roman"/>
        </w:rPr>
        <w:t xml:space="preserve"> oocytes.</w:t>
      </w:r>
      <w:r>
        <w:rPr>
          <w:rFonts w:ascii="Times New Roman" w:hAnsi="Times New Roman" w:cs="Times New Roman" w:hint="eastAsia"/>
        </w:rPr>
        <w:t xml:space="preserve"> </w:t>
      </w:r>
      <w:r>
        <w:rPr>
          <w:rFonts w:ascii="Times New Roman" w:hAnsi="Times New Roman" w:cs="Times New Roman"/>
          <w:b/>
          <w:bCs/>
        </w:rPr>
        <w:t>(B-C)</w:t>
      </w:r>
      <w:r>
        <w:rPr>
          <w:rFonts w:ascii="Times New Roman" w:hAnsi="Times New Roman" w:cs="Times New Roman"/>
        </w:rPr>
        <w:t xml:space="preserve"> </w:t>
      </w:r>
      <w:proofErr w:type="spellStart"/>
      <w:r>
        <w:rPr>
          <w:rFonts w:ascii="Times New Roman" w:hAnsi="Times New Roman" w:cs="Times New Roman"/>
        </w:rPr>
        <w:t>Heatmap</w:t>
      </w:r>
      <w:r>
        <w:rPr>
          <w:rFonts w:ascii="Times New Roman" w:hAnsi="Times New Roman" w:cs="Times New Roman" w:hint="eastAsia"/>
        </w:rPr>
        <w:t>s</w:t>
      </w:r>
      <w:proofErr w:type="spellEnd"/>
      <w:r>
        <w:rPr>
          <w:rFonts w:ascii="Times New Roman" w:hAnsi="Times New Roman" w:cs="Times New Roman"/>
        </w:rPr>
        <w:t xml:space="preserve"> showing </w:t>
      </w:r>
      <w:r>
        <w:rPr>
          <w:rFonts w:ascii="Times New Roman" w:hAnsi="Times New Roman" w:cs="Times New Roman" w:hint="eastAsia"/>
        </w:rPr>
        <w:t>the</w:t>
      </w:r>
      <w:r>
        <w:rPr>
          <w:rFonts w:ascii="Times New Roman" w:hAnsi="Times New Roman" w:cs="Times New Roman"/>
        </w:rPr>
        <w:t xml:space="preserve"> </w:t>
      </w:r>
      <w:r>
        <w:rPr>
          <w:rFonts w:ascii="Times New Roman" w:hAnsi="Times New Roman" w:cs="Times New Roman"/>
          <w:szCs w:val="21"/>
        </w:rPr>
        <w:t>abundance</w:t>
      </w:r>
      <w:r>
        <w:rPr>
          <w:rFonts w:ascii="Times New Roman" w:hAnsi="Times New Roman" w:cs="Times New Roman" w:hint="eastAsia"/>
          <w:szCs w:val="21"/>
        </w:rPr>
        <w:t xml:space="preserve"> of </w:t>
      </w:r>
      <w:r>
        <w:rPr>
          <w:rFonts w:ascii="Times New Roman" w:hAnsi="Times New Roman" w:cs="Times New Roman"/>
        </w:rPr>
        <w:t>upregulated</w:t>
      </w:r>
      <w:r>
        <w:rPr>
          <w:rFonts w:ascii="Times New Roman" w:hAnsi="Times New Roman" w:cs="Times New Roman" w:hint="eastAsia"/>
        </w:rPr>
        <w:t xml:space="preserve"> </w:t>
      </w:r>
      <w:r>
        <w:rPr>
          <w:rFonts w:ascii="Times New Roman" w:hAnsi="Times New Roman" w:cs="Times New Roman"/>
          <w:b/>
          <w:bCs/>
        </w:rPr>
        <w:t>(B)</w:t>
      </w:r>
      <w:r>
        <w:rPr>
          <w:rFonts w:ascii="Times New Roman" w:hAnsi="Times New Roman" w:cs="Times New Roman"/>
        </w:rPr>
        <w:t xml:space="preserve"> and downregulated</w:t>
      </w:r>
      <w:r>
        <w:rPr>
          <w:rFonts w:ascii="Times New Roman" w:hAnsi="Times New Roman" w:cs="Times New Roman" w:hint="eastAsia"/>
        </w:rPr>
        <w:t xml:space="preserve"> </w:t>
      </w:r>
      <w:r>
        <w:rPr>
          <w:rFonts w:ascii="Times New Roman" w:hAnsi="Times New Roman" w:cs="Times New Roman"/>
          <w:b/>
          <w:bCs/>
        </w:rPr>
        <w:t>(</w:t>
      </w:r>
      <w:r>
        <w:rPr>
          <w:rFonts w:ascii="Times New Roman" w:hAnsi="Times New Roman" w:cs="Times New Roman" w:hint="eastAsia"/>
          <w:b/>
          <w:bCs/>
        </w:rPr>
        <w:t>C</w:t>
      </w:r>
      <w:r>
        <w:rPr>
          <w:rFonts w:ascii="Times New Roman" w:hAnsi="Times New Roman" w:cs="Times New Roman"/>
          <w:b/>
          <w:bCs/>
        </w:rPr>
        <w:t>)</w:t>
      </w:r>
      <w:r>
        <w:rPr>
          <w:rFonts w:ascii="Times New Roman" w:hAnsi="Times New Roman" w:cs="Times New Roman"/>
        </w:rPr>
        <w:t xml:space="preserve"> lipids </w:t>
      </w:r>
      <w:r>
        <w:rPr>
          <w:rFonts w:ascii="Times New Roman" w:hAnsi="Times New Roman" w:cs="Times New Roman" w:hint="eastAsia"/>
        </w:rPr>
        <w:t>from GV to</w:t>
      </w:r>
      <w:r>
        <w:rPr>
          <w:rFonts w:ascii="Times New Roman" w:hAnsi="Times New Roman" w:cs="Times New Roman"/>
        </w:rPr>
        <w:t xml:space="preserve"> MII oocytes.</w:t>
      </w:r>
      <w:r>
        <w:rPr>
          <w:rFonts w:ascii="Times New Roman" w:hAnsi="Times New Roman" w:cs="Times New Roman" w:hint="eastAsia"/>
        </w:rPr>
        <w:t xml:space="preserve"> The abundance of these lipids in IM oocytes is also shown. </w:t>
      </w:r>
      <w:r>
        <w:rPr>
          <w:rFonts w:ascii="Times New Roman" w:hAnsi="Times New Roman" w:cs="Times New Roman"/>
          <w:b/>
          <w:bCs/>
        </w:rPr>
        <w:t>(D)</w:t>
      </w:r>
      <w:r>
        <w:rPr>
          <w:rFonts w:ascii="Times New Roman" w:hAnsi="Times New Roman" w:cs="Times New Roman"/>
        </w:rPr>
        <w:t xml:space="preserve"> </w:t>
      </w:r>
      <w:r>
        <w:rPr>
          <w:rFonts w:ascii="Times New Roman" w:hAnsi="Times New Roman" w:cs="Times New Roman"/>
          <w:szCs w:val="21"/>
        </w:rPr>
        <w:t xml:space="preserve">Schematic </w:t>
      </w:r>
      <w:r>
        <w:rPr>
          <w:rFonts w:ascii="Times New Roman" w:hAnsi="Times New Roman" w:cs="Times New Roman" w:hint="eastAsia"/>
          <w:szCs w:val="21"/>
        </w:rPr>
        <w:t xml:space="preserve">diagram </w:t>
      </w:r>
      <w:r>
        <w:rPr>
          <w:rFonts w:ascii="Times New Roman" w:hAnsi="Times New Roman" w:cs="Times New Roman"/>
          <w:szCs w:val="21"/>
        </w:rPr>
        <w:t xml:space="preserve">of </w:t>
      </w:r>
      <w:r>
        <w:rPr>
          <w:rFonts w:ascii="Times New Roman" w:hAnsi="Times New Roman" w:cs="Times New Roman"/>
          <w:i/>
          <w:iCs/>
        </w:rPr>
        <w:t>ATGL</w:t>
      </w:r>
      <w:r>
        <w:rPr>
          <w:rFonts w:ascii="Times New Roman" w:hAnsi="Times New Roman" w:cs="Times New Roman"/>
        </w:rPr>
        <w:t xml:space="preserve"> </w:t>
      </w:r>
      <w:r>
        <w:rPr>
          <w:rFonts w:ascii="Times New Roman" w:hAnsi="Times New Roman" w:cs="Times New Roman" w:hint="eastAsia"/>
        </w:rPr>
        <w:t xml:space="preserve">mRNA </w:t>
      </w:r>
      <w:r>
        <w:rPr>
          <w:rFonts w:ascii="Times New Roman" w:hAnsi="Times New Roman" w:cs="Times New Roman" w:hint="eastAsia"/>
          <w:szCs w:val="21"/>
        </w:rPr>
        <w:t>(</w:t>
      </w:r>
      <w:proofErr w:type="spellStart"/>
      <w:r>
        <w:rPr>
          <w:rFonts w:ascii="Times New Roman" w:hAnsi="Times New Roman" w:cs="Times New Roman" w:hint="eastAsia"/>
          <w:szCs w:val="21"/>
        </w:rPr>
        <w:t>oe</w:t>
      </w:r>
      <w:r>
        <w:rPr>
          <w:rFonts w:ascii="Times New Roman" w:hAnsi="Times New Roman" w:cs="Times New Roman" w:hint="eastAsia"/>
          <w:i/>
          <w:iCs/>
          <w:szCs w:val="21"/>
        </w:rPr>
        <w:t>ATGL</w:t>
      </w:r>
      <w:proofErr w:type="spellEnd"/>
      <w:r>
        <w:rPr>
          <w:rFonts w:ascii="Times New Roman" w:hAnsi="Times New Roman" w:cs="Times New Roman" w:hint="eastAsia"/>
          <w:szCs w:val="21"/>
        </w:rPr>
        <w:t xml:space="preserve">) </w:t>
      </w:r>
      <w:r>
        <w:rPr>
          <w:rFonts w:ascii="Times New Roman" w:hAnsi="Times New Roman" w:cs="Times New Roman"/>
        </w:rPr>
        <w:t xml:space="preserve">and </w:t>
      </w:r>
      <w:r>
        <w:rPr>
          <w:rFonts w:ascii="Times New Roman" w:hAnsi="Times New Roman" w:cs="Times New Roman"/>
          <w:i/>
          <w:iCs/>
        </w:rPr>
        <w:t>HSL</w:t>
      </w:r>
      <w:r>
        <w:rPr>
          <w:rFonts w:ascii="Times New Roman" w:hAnsi="Times New Roman" w:cs="Times New Roman" w:hint="eastAsia"/>
          <w:i/>
          <w:iCs/>
        </w:rPr>
        <w:t xml:space="preserve"> </w:t>
      </w:r>
      <w:r>
        <w:rPr>
          <w:rFonts w:ascii="Times New Roman" w:hAnsi="Times New Roman" w:cs="Times New Roman"/>
          <w:szCs w:val="21"/>
        </w:rPr>
        <w:t>mRNA</w:t>
      </w:r>
      <w:r>
        <w:rPr>
          <w:rFonts w:ascii="Times New Roman" w:hAnsi="Times New Roman" w:cs="Times New Roman" w:hint="eastAsia"/>
          <w:szCs w:val="21"/>
        </w:rPr>
        <w:t xml:space="preserve"> (</w:t>
      </w:r>
      <w:proofErr w:type="spellStart"/>
      <w:r>
        <w:rPr>
          <w:rFonts w:ascii="Times New Roman" w:hAnsi="Times New Roman" w:cs="Times New Roman" w:hint="eastAsia"/>
          <w:szCs w:val="21"/>
        </w:rPr>
        <w:t>oe</w:t>
      </w:r>
      <w:r>
        <w:rPr>
          <w:rFonts w:ascii="Times New Roman" w:hAnsi="Times New Roman" w:cs="Times New Roman" w:hint="eastAsia"/>
          <w:i/>
          <w:iCs/>
          <w:szCs w:val="21"/>
        </w:rPr>
        <w:t>HSL</w:t>
      </w:r>
      <w:proofErr w:type="spellEnd"/>
      <w:r>
        <w:rPr>
          <w:rFonts w:ascii="Times New Roman" w:hAnsi="Times New Roman" w:cs="Times New Roman" w:hint="eastAsia"/>
          <w:szCs w:val="21"/>
        </w:rPr>
        <w:t>)</w:t>
      </w:r>
      <w:r>
        <w:rPr>
          <w:rFonts w:ascii="Times New Roman" w:hAnsi="Times New Roman" w:cs="Times New Roman"/>
          <w:szCs w:val="21"/>
        </w:rPr>
        <w:t xml:space="preserve"> injection </w:t>
      </w:r>
      <w:r>
        <w:rPr>
          <w:rFonts w:ascii="Times New Roman" w:hAnsi="Times New Roman" w:cs="Times New Roman" w:hint="eastAsia"/>
          <w:szCs w:val="21"/>
        </w:rPr>
        <w:t>during porcine oocyte maturation</w:t>
      </w:r>
      <w:r>
        <w:rPr>
          <w:rFonts w:ascii="Times New Roman" w:hAnsi="Times New Roman" w:cs="Times New Roman"/>
        </w:rPr>
        <w:t>.</w:t>
      </w:r>
      <w:r>
        <w:rPr>
          <w:rFonts w:ascii="Times New Roman" w:hAnsi="Times New Roman" w:cs="Times New Roman" w:hint="eastAsia"/>
          <w:b/>
          <w:bCs/>
        </w:rPr>
        <w:t xml:space="preserve"> </w:t>
      </w:r>
      <w:r>
        <w:rPr>
          <w:rFonts w:ascii="Times New Roman" w:hAnsi="Times New Roman" w:cs="Times New Roman"/>
          <w:b/>
          <w:bCs/>
        </w:rPr>
        <w:t xml:space="preserve">(E) </w:t>
      </w:r>
      <w:r>
        <w:rPr>
          <w:rFonts w:ascii="Times New Roman" w:hAnsi="Times New Roman" w:cs="Times New Roman" w:hint="eastAsia"/>
        </w:rPr>
        <w:t>M</w:t>
      </w:r>
      <w:r>
        <w:rPr>
          <w:rFonts w:ascii="Times New Roman" w:hAnsi="Times New Roman" w:cs="Times New Roman"/>
        </w:rPr>
        <w:t xml:space="preserve">icroscopy images showing </w:t>
      </w:r>
      <w:r>
        <w:rPr>
          <w:rFonts w:ascii="Times New Roman" w:hAnsi="Times New Roman" w:cs="Times New Roman" w:hint="eastAsia"/>
        </w:rPr>
        <w:t xml:space="preserve">the </w:t>
      </w:r>
      <w:r>
        <w:rPr>
          <w:rFonts w:ascii="Times New Roman" w:hAnsi="Times New Roman" w:cs="Times New Roman" w:hint="eastAsia"/>
          <w:szCs w:val="21"/>
        </w:rPr>
        <w:t>first polar body (</w:t>
      </w:r>
      <w:r>
        <w:rPr>
          <w:rFonts w:ascii="Times New Roman" w:hAnsi="Times New Roman" w:cs="Times New Roman"/>
          <w:szCs w:val="21"/>
        </w:rPr>
        <w:t>Pb1</w:t>
      </w:r>
      <w:r>
        <w:rPr>
          <w:rFonts w:ascii="Times New Roman" w:hAnsi="Times New Roman" w:cs="Times New Roman" w:hint="eastAsia"/>
          <w:szCs w:val="21"/>
        </w:rPr>
        <w:t>)</w:t>
      </w:r>
      <w:r>
        <w:rPr>
          <w:rFonts w:ascii="Times New Roman" w:hAnsi="Times New Roman" w:cs="Times New Roman"/>
        </w:rPr>
        <w:t xml:space="preserve"> extrusion in </w:t>
      </w:r>
      <w:r>
        <w:rPr>
          <w:rFonts w:ascii="Times New Roman" w:hAnsi="Times New Roman" w:cs="Times New Roman" w:hint="eastAsia"/>
        </w:rPr>
        <w:t xml:space="preserve">the </w:t>
      </w:r>
      <w:r>
        <w:rPr>
          <w:rFonts w:ascii="Times New Roman" w:hAnsi="Times New Roman" w:cs="Times New Roman"/>
        </w:rPr>
        <w:t>control and treatment groups. The left side represents IM oocytes and the right side re</w:t>
      </w:r>
      <w:r>
        <w:rPr>
          <w:rFonts w:ascii="Times New Roman" w:hAnsi="Times New Roman" w:cs="Times New Roman"/>
        </w:rPr>
        <w:t>presents MII oocytes.</w:t>
      </w:r>
      <w:r>
        <w:rPr>
          <w:rFonts w:ascii="Times New Roman" w:hAnsi="Times New Roman" w:cs="Times New Roman" w:hint="eastAsia"/>
        </w:rPr>
        <w:t xml:space="preserve"> </w:t>
      </w:r>
      <w:r>
        <w:rPr>
          <w:rFonts w:ascii="Times New Roman" w:hAnsi="Times New Roman" w:cs="Times New Roman"/>
          <w:szCs w:val="21"/>
        </w:rPr>
        <w:t xml:space="preserve">Scale bar, 200 </w:t>
      </w:r>
      <w:proofErr w:type="spellStart"/>
      <w:r>
        <w:rPr>
          <w:rFonts w:ascii="Times New Roman" w:hAnsi="Times New Roman" w:cs="Times New Roman"/>
          <w:szCs w:val="21"/>
        </w:rPr>
        <w:lastRenderedPageBreak/>
        <w:t>μm</w:t>
      </w:r>
      <w:proofErr w:type="spellEnd"/>
      <w:r>
        <w:rPr>
          <w:rFonts w:ascii="Times New Roman" w:hAnsi="Times New Roman" w:cs="Times New Roman"/>
          <w:szCs w:val="21"/>
        </w:rPr>
        <w:t>.</w:t>
      </w:r>
      <w:r>
        <w:rPr>
          <w:rFonts w:ascii="Times New Roman" w:hAnsi="Times New Roman" w:cs="Times New Roman" w:hint="eastAsia"/>
        </w:rPr>
        <w:t xml:space="preserve"> </w:t>
      </w:r>
      <w:r>
        <w:rPr>
          <w:rFonts w:ascii="Times New Roman" w:hAnsi="Times New Roman" w:cs="Times New Roman"/>
          <w:b/>
          <w:bCs/>
        </w:rPr>
        <w:t>(F)</w:t>
      </w:r>
      <w:r>
        <w:rPr>
          <w:rFonts w:ascii="Times New Roman" w:hAnsi="Times New Roman" w:cs="Times New Roman"/>
        </w:rPr>
        <w:t xml:space="preserve"> Bar </w:t>
      </w:r>
      <w:r>
        <w:rPr>
          <w:rFonts w:ascii="Times New Roman" w:hAnsi="Times New Roman" w:cs="Times New Roman" w:hint="eastAsia"/>
        </w:rPr>
        <w:t>plot</w:t>
      </w:r>
      <w:r>
        <w:rPr>
          <w:rFonts w:ascii="Times New Roman" w:hAnsi="Times New Roman" w:cs="Times New Roman"/>
        </w:rPr>
        <w:t xml:space="preserve"> </w:t>
      </w:r>
      <w:r>
        <w:rPr>
          <w:rFonts w:ascii="Times New Roman" w:hAnsi="Times New Roman" w:cs="Times New Roman" w:hint="eastAsia"/>
        </w:rPr>
        <w:t>show</w:t>
      </w:r>
      <w:r>
        <w:rPr>
          <w:rFonts w:ascii="Times New Roman" w:hAnsi="Times New Roman" w:cs="Times New Roman"/>
        </w:rPr>
        <w:t xml:space="preserve">ing </w:t>
      </w:r>
      <w:r>
        <w:rPr>
          <w:rFonts w:ascii="Times New Roman" w:hAnsi="Times New Roman" w:cs="Times New Roman" w:hint="eastAsia"/>
        </w:rPr>
        <w:t xml:space="preserve">the </w:t>
      </w:r>
      <w:r>
        <w:rPr>
          <w:rFonts w:ascii="Times New Roman" w:hAnsi="Times New Roman" w:cs="Times New Roman"/>
        </w:rPr>
        <w:t xml:space="preserve">Pb1 extrusion rate in </w:t>
      </w:r>
      <w:r>
        <w:rPr>
          <w:rFonts w:ascii="Times New Roman" w:hAnsi="Times New Roman" w:cs="Times New Roman" w:hint="eastAsia"/>
        </w:rPr>
        <w:t xml:space="preserve">the </w:t>
      </w:r>
      <w:r>
        <w:rPr>
          <w:rFonts w:ascii="Times New Roman" w:hAnsi="Times New Roman" w:cs="Times New Roman"/>
        </w:rPr>
        <w:t xml:space="preserve">control and treatment groups. </w:t>
      </w:r>
      <w:r>
        <w:rPr>
          <w:rFonts w:ascii="Times New Roman" w:hAnsi="Times New Roman" w:cs="Times New Roman"/>
          <w:b/>
          <w:bCs/>
        </w:rPr>
        <w:t>(G)</w:t>
      </w:r>
      <w:r>
        <w:rPr>
          <w:rFonts w:ascii="Times New Roman" w:hAnsi="Times New Roman" w:cs="Times New Roman"/>
        </w:rPr>
        <w:t xml:space="preserve"> BODIPY 493/503 staining of </w:t>
      </w:r>
      <w:r>
        <w:rPr>
          <w:rFonts w:ascii="Times New Roman" w:hAnsi="Times New Roman" w:cs="Times New Roman" w:hint="eastAsia"/>
        </w:rPr>
        <w:t xml:space="preserve">porcine </w:t>
      </w:r>
      <w:r>
        <w:rPr>
          <w:rFonts w:ascii="Times New Roman" w:hAnsi="Times New Roman" w:cs="Times New Roman"/>
        </w:rPr>
        <w:t>MII oocytes</w:t>
      </w:r>
      <w:r>
        <w:rPr>
          <w:rFonts w:ascii="Times New Roman" w:hAnsi="Times New Roman" w:cs="Times New Roman" w:hint="eastAsia"/>
        </w:rPr>
        <w:t xml:space="preserve"> in</w:t>
      </w:r>
      <w:r>
        <w:rPr>
          <w:rFonts w:ascii="Times New Roman" w:hAnsi="Times New Roman" w:cs="Times New Roman"/>
        </w:rPr>
        <w:t xml:space="preserve"> </w:t>
      </w:r>
      <w:r>
        <w:rPr>
          <w:rFonts w:ascii="Times New Roman" w:hAnsi="Times New Roman" w:cs="Times New Roman" w:hint="eastAsia"/>
        </w:rPr>
        <w:t xml:space="preserve">the </w:t>
      </w:r>
      <w:r>
        <w:rPr>
          <w:rFonts w:ascii="Times New Roman" w:hAnsi="Times New Roman" w:cs="Times New Roman"/>
        </w:rPr>
        <w:t>control</w:t>
      </w:r>
      <w:r>
        <w:rPr>
          <w:rFonts w:ascii="Times New Roman" w:hAnsi="Times New Roman" w:cs="Times New Roman" w:hint="eastAsia"/>
        </w:rPr>
        <w:t xml:space="preserve"> </w:t>
      </w:r>
      <w:r>
        <w:rPr>
          <w:rFonts w:ascii="Times New Roman" w:hAnsi="Times New Roman" w:cs="Times New Roman"/>
        </w:rPr>
        <w:t xml:space="preserve">and treatment groups. Scale bar, 50 </w:t>
      </w:r>
      <w:proofErr w:type="spellStart"/>
      <w:r>
        <w:rPr>
          <w:rFonts w:ascii="Times New Roman" w:hAnsi="Times New Roman" w:cs="Times New Roman"/>
        </w:rPr>
        <w:t>μm</w:t>
      </w:r>
      <w:proofErr w:type="spellEnd"/>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b/>
          <w:bCs/>
        </w:rPr>
        <w:t>(H)</w:t>
      </w:r>
      <w:r>
        <w:rPr>
          <w:rFonts w:ascii="Times New Roman" w:hAnsi="Times New Roman" w:cs="Times New Roman"/>
        </w:rPr>
        <w:t xml:space="preserve"> </w:t>
      </w:r>
      <w:r>
        <w:rPr>
          <w:rFonts w:ascii="Times New Roman" w:hAnsi="Times New Roman" w:cs="Times New Roman" w:hint="eastAsia"/>
        </w:rPr>
        <w:t>Dot plot showing the q</w:t>
      </w:r>
      <w:r>
        <w:rPr>
          <w:rFonts w:ascii="Times New Roman" w:hAnsi="Times New Roman" w:cs="Times New Roman"/>
        </w:rPr>
        <w:t xml:space="preserve">uantification of BODIPY 493/503 fluorescence intensity in </w:t>
      </w:r>
      <w:r>
        <w:rPr>
          <w:rFonts w:ascii="Times New Roman" w:hAnsi="Times New Roman" w:cs="Times New Roman" w:hint="eastAsia"/>
        </w:rPr>
        <w:t xml:space="preserve">the </w:t>
      </w:r>
      <w:r>
        <w:rPr>
          <w:rFonts w:ascii="Times New Roman" w:hAnsi="Times New Roman" w:cs="Times New Roman"/>
        </w:rPr>
        <w:t>control</w:t>
      </w:r>
      <w:r>
        <w:rPr>
          <w:rFonts w:ascii="Times New Roman" w:hAnsi="Times New Roman" w:cs="Times New Roman" w:hint="eastAsia"/>
        </w:rPr>
        <w:t xml:space="preserve"> </w:t>
      </w:r>
      <w:r>
        <w:rPr>
          <w:rFonts w:ascii="Times New Roman" w:hAnsi="Times New Roman" w:cs="Times New Roman"/>
        </w:rPr>
        <w:t>and treatment</w:t>
      </w:r>
      <w:r>
        <w:rPr>
          <w:rFonts w:ascii="Times New Roman" w:hAnsi="Times New Roman" w:cs="Times New Roman" w:hint="eastAsia"/>
        </w:rPr>
        <w:t xml:space="preserve"> </w:t>
      </w:r>
      <w:r>
        <w:rPr>
          <w:rFonts w:ascii="Times New Roman" w:hAnsi="Times New Roman" w:cs="Times New Roman"/>
        </w:rPr>
        <w:t xml:space="preserve">groups. </w:t>
      </w:r>
      <w:proofErr w:type="gramStart"/>
      <w:r>
        <w:rPr>
          <w:rFonts w:ascii="Times New Roman" w:hAnsi="Times New Roman" w:cs="Times New Roman"/>
        </w:rPr>
        <w:t>n</w:t>
      </w:r>
      <w:proofErr w:type="gramEnd"/>
      <w:r>
        <w:rPr>
          <w:rFonts w:ascii="Times New Roman" w:hAnsi="Times New Roman" w:cs="Times New Roman"/>
        </w:rPr>
        <w:t xml:space="preserve"> represents the total number of oocytes analyzed from three independent experiments.</w:t>
      </w:r>
      <w:r>
        <w:rPr>
          <w:rFonts w:ascii="Times New Roman" w:hAnsi="Times New Roman" w:cs="Times New Roman" w:hint="eastAsia"/>
        </w:rPr>
        <w:t xml:space="preserve"> </w:t>
      </w:r>
      <w:r>
        <w:rPr>
          <w:rFonts w:ascii="Times New Roman" w:hAnsi="Times New Roman" w:cs="Times New Roman"/>
        </w:rPr>
        <w:t>Data are shown as mean ± SD</w:t>
      </w:r>
      <w:r>
        <w:rPr>
          <w:rFonts w:ascii="Times New Roman" w:hAnsi="Times New Roman" w:cs="Times New Roman" w:hint="eastAsia"/>
        </w:rPr>
        <w:t xml:space="preserve"> with Dunn's test in </w:t>
      </w:r>
      <w:r>
        <w:rPr>
          <w:rFonts w:ascii="Times New Roman" w:hAnsi="Times New Roman" w:cs="Times New Roman" w:hint="eastAsia"/>
          <w:b/>
          <w:bCs/>
        </w:rPr>
        <w:t>(F) (H)</w:t>
      </w:r>
      <w:r>
        <w:rPr>
          <w:rFonts w:ascii="Times New Roman" w:hAnsi="Times New Roman" w:cs="Times New Roman"/>
        </w:rPr>
        <w:t>.</w:t>
      </w: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ins w:id="3" w:author="鑫 刘" w:date="2026-06-17T10:14:00Z"/>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D55680">
      <w:pPr>
        <w:spacing w:line="360" w:lineRule="auto"/>
      </w:pPr>
      <w:r>
        <w:rPr>
          <w:rFonts w:ascii="Times New Roman" w:hAnsi="Times New Roman" w:cs="Times New Roman"/>
          <w:b/>
          <w:bCs/>
          <w:sz w:val="24"/>
        </w:rPr>
        <w:lastRenderedPageBreak/>
        <w:t>Figure S</w:t>
      </w:r>
      <w:r>
        <w:rPr>
          <w:rFonts w:ascii="Times New Roman" w:hAnsi="Times New Roman" w:cs="Times New Roman" w:hint="eastAsia"/>
          <w:b/>
          <w:bCs/>
          <w:sz w:val="24"/>
        </w:rPr>
        <w:t>7</w:t>
      </w:r>
    </w:p>
    <w:p w:rsidR="008D5559" w:rsidRDefault="00D55680">
      <w:pPr>
        <w:spacing w:line="360" w:lineRule="auto"/>
        <w:rPr>
          <w:rFonts w:ascii="Times New Roman" w:hAnsi="Times New Roman" w:cs="Times New Roman"/>
        </w:rPr>
      </w:pPr>
      <w:r>
        <w:rPr>
          <w:rFonts w:ascii="Times New Roman" w:hAnsi="Times New Roman" w:cs="Times New Roman" w:hint="eastAsia"/>
          <w:noProof/>
        </w:rPr>
        <w:drawing>
          <wp:inline distT="0" distB="0" distL="114300" distR="114300">
            <wp:extent cx="5268595" cy="5207635"/>
            <wp:effectExtent l="0" t="0" r="4445" b="4445"/>
            <wp:docPr id="4" name="图片 4" descr="FigS7 V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S7 V3-01"/>
                    <pic:cNvPicPr>
                      <a:picLocks noChangeAspect="1"/>
                    </pic:cNvPicPr>
                  </pic:nvPicPr>
                  <pic:blipFill>
                    <a:blip r:embed="rId10"/>
                    <a:stretch>
                      <a:fillRect/>
                    </a:stretch>
                  </pic:blipFill>
                  <pic:spPr>
                    <a:xfrm>
                      <a:off x="0" y="0"/>
                      <a:ext cx="5268595" cy="5207635"/>
                    </a:xfrm>
                    <a:prstGeom prst="rect">
                      <a:avLst/>
                    </a:prstGeom>
                  </pic:spPr>
                </pic:pic>
              </a:graphicData>
            </a:graphic>
          </wp:inline>
        </w:drawing>
      </w:r>
    </w:p>
    <w:p w:rsidR="008D5559" w:rsidRDefault="00D55680">
      <w:pPr>
        <w:spacing w:line="360" w:lineRule="auto"/>
        <w:rPr>
          <w:rFonts w:ascii="Times New Roman" w:hAnsi="Times New Roman" w:cs="Times New Roman"/>
        </w:rPr>
      </w:pPr>
      <w:r>
        <w:rPr>
          <w:rFonts w:ascii="Times New Roman" w:hAnsi="Times New Roman" w:cs="Times New Roman"/>
          <w:b/>
          <w:bCs/>
        </w:rPr>
        <w:t>Figure S7</w:t>
      </w:r>
      <w:r>
        <w:rPr>
          <w:rFonts w:ascii="Times New Roman" w:hAnsi="Times New Roman" w:cs="Times New Roman" w:hint="eastAsia"/>
          <w:b/>
          <w:bCs/>
        </w:rPr>
        <w:t>.</w:t>
      </w:r>
      <w:r>
        <w:rPr>
          <w:rFonts w:ascii="Times New Roman" w:hAnsi="Times New Roman" w:cs="Times New Roman"/>
          <w:b/>
          <w:bCs/>
        </w:rPr>
        <w:t xml:space="preserve"> PI signaling pathway is specifically activated during porcine oocyte</w:t>
      </w:r>
      <w:r>
        <w:rPr>
          <w:rFonts w:ascii="Times New Roman" w:hAnsi="Times New Roman" w:cs="Times New Roman" w:hint="eastAsia"/>
          <w:b/>
          <w:bCs/>
        </w:rPr>
        <w:t xml:space="preserve"> </w:t>
      </w:r>
      <w:r>
        <w:rPr>
          <w:rFonts w:ascii="Times New Roman" w:hAnsi="Times New Roman" w:cs="Times New Roman"/>
          <w:b/>
          <w:bCs/>
        </w:rPr>
        <w:t>maturation</w:t>
      </w:r>
      <w:r>
        <w:rPr>
          <w:rFonts w:ascii="Times New Roman" w:hAnsi="Times New Roman" w:cs="Times New Roman" w:hint="eastAsia"/>
          <w:b/>
          <w:bCs/>
        </w:rPr>
        <w:t xml:space="preserve">. </w:t>
      </w:r>
      <w:r>
        <w:rPr>
          <w:rFonts w:ascii="Times New Roman" w:hAnsi="Times New Roman" w:cs="Times New Roman"/>
          <w:b/>
          <w:bCs/>
        </w:rPr>
        <w:t>(A-G)</w:t>
      </w:r>
      <w:r>
        <w:rPr>
          <w:rFonts w:ascii="Times New Roman" w:hAnsi="Times New Roman" w:cs="Times New Roman"/>
        </w:rPr>
        <w:t xml:space="preserve"> </w:t>
      </w:r>
      <w:r>
        <w:rPr>
          <w:rFonts w:ascii="Times New Roman" w:hAnsi="Times New Roman" w:cs="Times New Roman" w:hint="eastAsia"/>
        </w:rPr>
        <w:t xml:space="preserve">Bar plots </w:t>
      </w:r>
      <w:r>
        <w:rPr>
          <w:rFonts w:ascii="Times New Roman" w:hAnsi="Times New Roman" w:cs="Times New Roman"/>
        </w:rPr>
        <w:t>showing</w:t>
      </w:r>
      <w:r>
        <w:rPr>
          <w:rFonts w:ascii="Times New Roman" w:hAnsi="Times New Roman" w:cs="Times New Roman" w:hint="eastAsia"/>
        </w:rPr>
        <w:t xml:space="preserve"> the t</w:t>
      </w:r>
      <w:r>
        <w:rPr>
          <w:rFonts w:ascii="Times New Roman" w:hAnsi="Times New Roman" w:cs="Times New Roman"/>
        </w:rPr>
        <w:t>ranslational levels of enzymes involved in PI signaling pathway during porcine oocytes maturation.</w:t>
      </w:r>
      <w:r>
        <w:rPr>
          <w:rFonts w:ascii="Times New Roman" w:hAnsi="Times New Roman" w:cs="Times New Roman" w:hint="eastAsia"/>
        </w:rPr>
        <w:t xml:space="preserve"> </w:t>
      </w:r>
      <w:r>
        <w:rPr>
          <w:rFonts w:ascii="Times New Roman" w:hAnsi="Times New Roman" w:cs="Times New Roman"/>
          <w:b/>
          <w:bCs/>
        </w:rPr>
        <w:t>(H)</w:t>
      </w:r>
      <w:r>
        <w:rPr>
          <w:rFonts w:ascii="Times New Roman" w:hAnsi="Times New Roman" w:cs="Times New Roman"/>
        </w:rPr>
        <w:t xml:space="preserve"> </w:t>
      </w:r>
      <w:proofErr w:type="spellStart"/>
      <w:r>
        <w:rPr>
          <w:rFonts w:ascii="Times New Roman" w:hAnsi="Times New Roman" w:cs="Times New Roman"/>
        </w:rPr>
        <w:t>Heatmap</w:t>
      </w:r>
      <w:proofErr w:type="spellEnd"/>
      <w:r>
        <w:rPr>
          <w:rFonts w:ascii="Times New Roman" w:hAnsi="Times New Roman" w:cs="Times New Roman"/>
        </w:rPr>
        <w:t xml:space="preserve"> showing </w:t>
      </w:r>
      <w:r>
        <w:rPr>
          <w:rFonts w:ascii="Times New Roman" w:hAnsi="Times New Roman" w:cs="Times New Roman"/>
        </w:rPr>
        <w:t xml:space="preserve">the </w:t>
      </w:r>
      <w:r>
        <w:rPr>
          <w:rFonts w:ascii="Times New Roman" w:hAnsi="Times New Roman" w:cs="Times New Roman" w:hint="eastAsia"/>
        </w:rPr>
        <w:t>t</w:t>
      </w:r>
      <w:r>
        <w:rPr>
          <w:rFonts w:ascii="Times New Roman" w:hAnsi="Times New Roman" w:cs="Times New Roman"/>
        </w:rPr>
        <w:t>ranslational levels of enzymes involved in</w:t>
      </w:r>
      <w:r>
        <w:rPr>
          <w:rFonts w:ascii="Times New Roman" w:hAnsi="Times New Roman" w:cs="Times New Roman" w:hint="eastAsia"/>
        </w:rPr>
        <w:t xml:space="preserve"> </w:t>
      </w:r>
      <w:r>
        <w:rPr>
          <w:rFonts w:ascii="Times New Roman" w:hAnsi="Times New Roman" w:cs="Times New Roman"/>
        </w:rPr>
        <w:t>the PI-PI4P signaling pathway during porcine, mouse, and human oocyte maturation</w:t>
      </w:r>
      <w:r>
        <w:rPr>
          <w:rFonts w:ascii="Times New Roman" w:hAnsi="Times New Roman" w:cs="Times New Roman" w:hint="eastAsia"/>
        </w:rPr>
        <w:t xml:space="preserve">. </w:t>
      </w:r>
      <w:proofErr w:type="spellStart"/>
      <w:r>
        <w:rPr>
          <w:rFonts w:ascii="Times New Roman" w:hAnsi="Times New Roman" w:cs="Times New Roman"/>
        </w:rPr>
        <w:t>Trans</w:t>
      </w:r>
      <w:r>
        <w:rPr>
          <w:rFonts w:ascii="Times New Roman" w:hAnsi="Times New Roman" w:cs="Times New Roman" w:hint="eastAsia"/>
        </w:rPr>
        <w:t>latome</w:t>
      </w:r>
      <w:proofErr w:type="spellEnd"/>
      <w:r>
        <w:rPr>
          <w:rFonts w:ascii="Times New Roman" w:hAnsi="Times New Roman" w:cs="Times New Roman" w:hint="eastAsia"/>
        </w:rPr>
        <w:t xml:space="preserve"> </w:t>
      </w:r>
      <w:r>
        <w:rPr>
          <w:rFonts w:ascii="Times New Roman" w:hAnsi="Times New Roman" w:cs="Times New Roman"/>
        </w:rPr>
        <w:t xml:space="preserve">data for mouse and human are from </w:t>
      </w:r>
      <w:r>
        <w:rPr>
          <w:rFonts w:ascii="Times New Roman" w:hAnsi="Times New Roman" w:cs="Times New Roman" w:hint="eastAsia"/>
        </w:rPr>
        <w:fldChar w:fldCharType="begin"/>
      </w:r>
      <w:r>
        <w:rPr>
          <w:rFonts w:ascii="Times New Roman" w:hAnsi="Times New Roman" w:cs="Times New Roman" w:hint="eastAsia"/>
        </w:rPr>
        <w:instrText xml:space="preserve"> ADDIN ZOTERO_ITEM CSL_CITATION {"citationID":"EJnf5glJ","properties":{"formatte</w:instrText>
      </w:r>
      <w:r>
        <w:rPr>
          <w:rFonts w:ascii="Times New Roman" w:hAnsi="Times New Roman" w:cs="Times New Roman" w:hint="eastAsia"/>
        </w:rPr>
        <w:instrText>dCitation":"\\super 2,3\\nosupersub{}","plainCitation":"2,3","noteIndex":0},"citationItems":[{"id":17,"uris":["http://zotero.org/users/14232831/items/2L3NVU2C"],"itemData":{"id":17,"type":"article-journal","container-title":"Nature Cell Biology","DOI":"10.</w:instrText>
      </w:r>
      <w:r>
        <w:rPr>
          <w:rFonts w:ascii="Times New Roman" w:hAnsi="Times New Roman" w:cs="Times New Roman" w:hint="eastAsia"/>
        </w:rPr>
        <w:instrText>1038/s41556-022-00928-6","ISSN":"1465-7392, 1476-4679","issue":"6","journalAbbreviation":"Nat Cell Biol","language":"en","page":"968-980","source":"DOI.org (Crossref)","title":"Ultrasensitive Ribo-seq reveals translational landscapes during mammalian oocyt</w:instrText>
      </w:r>
      <w:r>
        <w:rPr>
          <w:rFonts w:ascii="Times New Roman" w:hAnsi="Times New Roman" w:cs="Times New Roman" w:hint="eastAsia"/>
        </w:rPr>
        <w:instrText>e-to-embryo transition and pre-implantation development","volume":"24","author":[{"family":"Xiong","given":"Zhuqing"},{"family":"Xu","given":"Kai"},{"family":"Lin","given":"Zili"},{"family":"Kong","given":"Feng"},{"family":"Wang","given":"Qiujun"},{"family</w:instrText>
      </w:r>
      <w:r>
        <w:rPr>
          <w:rFonts w:ascii="Times New Roman" w:hAnsi="Times New Roman" w:cs="Times New Roman" w:hint="eastAsia"/>
        </w:rPr>
        <w:instrText>":"Quan","given":"Yujun"},{"family":"Sha","given":"Qian-qian"},{"family":"Li","given":"Fajin"},{"family":"Zou","given":"Zhuoning"},{"family":"Liu","given":"Ling"},{"family":"Ji","given":"Shuyan"},{"family":"Chen","given":"Yuling"},{"family":"Zhang","given"</w:instrText>
      </w:r>
      <w:r>
        <w:rPr>
          <w:rFonts w:ascii="Times New Roman" w:hAnsi="Times New Roman" w:cs="Times New Roman" w:hint="eastAsia"/>
        </w:rPr>
        <w:instrText>:"Hongmei"},{"family":"Fang","given":"Jianhuo"},{"family":"Yu","given":"Guang"},{"family":"Liu","given":"Bofeng"},{"family":"Wang","given":"Lijuan"},{"family":"Wang","given":"Huili"},{"family":"Deng","given":"Haiteng"},{"family":"Yang","given":"Xuerui"},{"</w:instrText>
      </w:r>
      <w:r>
        <w:rPr>
          <w:rFonts w:ascii="Times New Roman" w:hAnsi="Times New Roman" w:cs="Times New Roman" w:hint="eastAsia"/>
        </w:rPr>
        <w:instrText>family":"Fan","given":"Heng-yu"},{"family":"Li","given":"Lei"},{"family":"Xie","given":"Wei"}],"issued":{"date-parts":[["2022",6]]}}},{"id":1605,"uris":["http://zotero.org/users/14232831/items/3DLN3XF7"],"itemData":{"id":1605,"type":"article-journal","abst</w:instrText>
      </w:r>
      <w:r>
        <w:rPr>
          <w:rFonts w:ascii="Times New Roman" w:hAnsi="Times New Roman" w:cs="Times New Roman" w:hint="eastAsia"/>
        </w:rPr>
        <w:instrText>ract":"Translational regulation plays a critical role during the oocyte-to-embryo transition (OET) and zygotic genome activation (ZGA). Here, we integrated ultra-low-input ribosome profiling (Ribo-lite) with messenger RNA sequencing to co-profile the trans</w:instrText>
      </w:r>
      <w:r>
        <w:rPr>
          <w:rFonts w:ascii="Times New Roman" w:hAnsi="Times New Roman" w:cs="Times New Roman" w:hint="eastAsia"/>
        </w:rPr>
        <w:instrText>latome and transcriptome in human oocytes and early embryos. Comparison with mouse counterparts identified widespread differentially translated gene functioning in epigenetic reprogramming, transposon defense, and small RNA biogenesis, in part driven by sp</w:instrText>
      </w:r>
      <w:r>
        <w:rPr>
          <w:rFonts w:ascii="Times New Roman" w:hAnsi="Times New Roman" w:cs="Times New Roman" w:hint="eastAsia"/>
        </w:rPr>
        <w:instrText>ecies-specific regulatory elements in 3</w:instrText>
      </w:r>
      <w:r>
        <w:rPr>
          <w:rFonts w:ascii="Times New Roman" w:hAnsi="Times New Roman" w:cs="Times New Roman" w:hint="eastAsia"/>
        </w:rPr>
        <w:instrText>′</w:instrText>
      </w:r>
      <w:r>
        <w:rPr>
          <w:rFonts w:ascii="Times New Roman" w:hAnsi="Times New Roman" w:cs="Times New Roman" w:hint="eastAsia"/>
        </w:rPr>
        <w:instrText xml:space="preserve"> untranslated regions. Moreover, PRD-like homeobox transcription factors, including\n              TPRXL\n              ,\n              TPRX1\n              , and\n              TPRX2\n              , are highly tra</w:instrText>
      </w:r>
      <w:r>
        <w:rPr>
          <w:rFonts w:ascii="Times New Roman" w:hAnsi="Times New Roman" w:cs="Times New Roman" w:hint="eastAsia"/>
        </w:rPr>
        <w:instrText xml:space="preserve">nslated around ZGA.\n              TPRX1/2/L\n              knockdown leads to defective ZGA and preimplantation development. Ectopically expressed TPRXs bind and activate key ZGA genes in human embryonic stem cells. These data reveal the conservation and </w:instrText>
      </w:r>
      <w:r>
        <w:rPr>
          <w:rFonts w:ascii="Times New Roman" w:hAnsi="Times New Roman" w:cs="Times New Roman" w:hint="eastAsia"/>
        </w:rPr>
        <w:instrText>divergence of translation landscapes during OET and identify critical regulators of human ZGA.\n            \n          , \n            Waking up the genome in human embryos\n            \n              How zygotic genome activation (ZGA), the first gene e</w:instrText>
      </w:r>
      <w:r>
        <w:rPr>
          <w:rFonts w:ascii="Times New Roman" w:hAnsi="Times New Roman" w:cs="Times New Roman" w:hint="eastAsia"/>
        </w:rPr>
        <w:instrText>xpression event in life, is started in human remains poorly understood. ZGA depends on translational activities at the preceding stages. Zou\n              et al\n              . profiled the translatome and transcriptome from the same samples of human ooc</w:instrText>
      </w:r>
      <w:r>
        <w:rPr>
          <w:rFonts w:ascii="Times New Roman" w:hAnsi="Times New Roman" w:cs="Times New Roman" w:hint="eastAsia"/>
        </w:rPr>
        <w:instrText>ytes and early embryos. Comparison with corresponding data from mice revealed both conserved and human-specific translational activities during the oocyte-to-embryo transition. The authors identified the TPRX transcription factor family, which includes TPR</w:instrText>
      </w:r>
      <w:r>
        <w:rPr>
          <w:rFonts w:ascii="Times New Roman" w:hAnsi="Times New Roman" w:cs="Times New Roman" w:hint="eastAsia"/>
        </w:rPr>
        <w:instrText xml:space="preserve">XL, a maternally inherited factor, and TPRX1/2, two early transcribed transcription factors after fertilization, as being critical regulators for ZGA and embryonic development in humans. </w:instrText>
      </w:r>
      <w:r>
        <w:rPr>
          <w:rFonts w:ascii="Times New Roman" w:hAnsi="Times New Roman" w:cs="Times New Roman" w:hint="eastAsia"/>
        </w:rPr>
        <w:instrText>—</w:instrText>
      </w:r>
      <w:r>
        <w:rPr>
          <w:rFonts w:ascii="Times New Roman" w:hAnsi="Times New Roman" w:cs="Times New Roman" w:hint="eastAsia"/>
        </w:rPr>
        <w:instrText>DJ\n            \n          , \n            TPRXs are key transcript</w:instrText>
      </w:r>
      <w:r>
        <w:rPr>
          <w:rFonts w:ascii="Times New Roman" w:hAnsi="Times New Roman" w:cs="Times New Roman" w:hint="eastAsia"/>
        </w:rPr>
        <w:instrText>ion factors regulating the first transcription event of life in human oocytes and early embryos.\n          , \n            \n              INTRODUCTION\n              During the mammalian oocyte-to-embryo transition (OET), translation plays a critical rol</w:instrText>
      </w:r>
      <w:r>
        <w:rPr>
          <w:rFonts w:ascii="Times New Roman" w:hAnsi="Times New Roman" w:cs="Times New Roman" w:hint="eastAsia"/>
        </w:rPr>
        <w:instrText>e in regulating meiotic resumption, zygotic genome activation (ZGA), and early embryonic development. ZGA marks the first transcription event in a new life and the onset of the embryonic program. However, how mammalian ZGA is initiated remains poorly under</w:instrText>
      </w:r>
      <w:r>
        <w:rPr>
          <w:rFonts w:ascii="Times New Roman" w:hAnsi="Times New Roman" w:cs="Times New Roman" w:hint="eastAsia"/>
        </w:rPr>
        <w:instrText>stood. For example, although key ZGA transcription factors (TFs) have been well characterized in other species such as zebrafish and fly, which TFs control human ZGA remains elusive.\n            \n            \n              RATIONALE\n              Study</w:instrText>
      </w:r>
      <w:r>
        <w:rPr>
          <w:rFonts w:ascii="Times New Roman" w:hAnsi="Times New Roman" w:cs="Times New Roman" w:hint="eastAsia"/>
        </w:rPr>
        <w:instrText>ing the translatomes in human oocytes and early embryos is critical for understanding their posttranscriptional regulation during human OET and identifying candidate ZGA regulators. In particular, the TFs regulating ZGA are expected to arise either from tr</w:instrText>
      </w:r>
      <w:r>
        <w:rPr>
          <w:rFonts w:ascii="Times New Roman" w:hAnsi="Times New Roman" w:cs="Times New Roman" w:hint="eastAsia"/>
        </w:rPr>
        <w:instrText>anslation of oocyte-inherited transcripts or from transcription during the early phase of ZGA, and their motifs should be enriched at enhancers and promoters of ZGA genes. However, translatome profiling in human oocytes and early embryos is severely hinder</w:instrText>
      </w:r>
      <w:r>
        <w:rPr>
          <w:rFonts w:ascii="Times New Roman" w:hAnsi="Times New Roman" w:cs="Times New Roman" w:hint="eastAsia"/>
        </w:rPr>
        <w:instrText>ed by the scarcity of research materials. Therefore, we sought to first profile the translatomes and transcriptomes from the same low-input samples of human oocytes and early embryos using an ultrasensitive method. Combined with analyses of the assay for t</w:instrText>
      </w:r>
      <w:r>
        <w:rPr>
          <w:rFonts w:ascii="Times New Roman" w:hAnsi="Times New Roman" w:cs="Times New Roman" w:hint="eastAsia"/>
        </w:rPr>
        <w:instrText>ransposase-accessible chromatin sequencing (ATAC-seq) datasets in human early embryos that we reported previously, candidate TFs for human ZGA were then identified. Their potential roles in genome activation and early development were assessed by gene knoc</w:instrText>
      </w:r>
      <w:r>
        <w:rPr>
          <w:rFonts w:ascii="Times New Roman" w:hAnsi="Times New Roman" w:cs="Times New Roman" w:hint="eastAsia"/>
        </w:rPr>
        <w:instrText>kdown in human embryos and overexpression analyses in human embryonic stem cells (hESCs).\n            \n            \n              RESULTS\n              By combining the ultrasensitive Ribo-lite (ligation-free, ultra-low-input, and enhanced Ribo-seq) wi</w:instrText>
      </w:r>
      <w:r>
        <w:rPr>
          <w:rFonts w:ascii="Times New Roman" w:hAnsi="Times New Roman" w:cs="Times New Roman" w:hint="eastAsia"/>
        </w:rPr>
        <w:instrText>th Smart-seq2 in a method we call Ribo-RNA-lite (R2-lite), we jointly profiled the translatome and transcriptome across eight stages of human oocytes and early embryos. Through comparison with their counterparts in mouse, we found not only genes with conse</w:instrText>
      </w:r>
      <w:r>
        <w:rPr>
          <w:rFonts w:ascii="Times New Roman" w:hAnsi="Times New Roman" w:cs="Times New Roman" w:hint="eastAsia"/>
        </w:rPr>
        <w:instrText>rved translational activities but also widespread, differentially translated genes functioning in epigenetic reprogramming, transposon defense, and small RNA biogenesis. Species-specific translation is in part driven by different configurations of regulato</w:instrText>
      </w:r>
      <w:r>
        <w:rPr>
          <w:rFonts w:ascii="Times New Roman" w:hAnsi="Times New Roman" w:cs="Times New Roman" w:hint="eastAsia"/>
        </w:rPr>
        <w:instrText>ry elements such as cytoplasmic polyadenylation element (CPE) and polyadenylation signal site (PAS) in the 3</w:instrText>
      </w:r>
      <w:r>
        <w:rPr>
          <w:rFonts w:ascii="Times New Roman" w:hAnsi="Times New Roman" w:cs="Times New Roman" w:hint="eastAsia"/>
        </w:rPr>
        <w:instrText>′</w:instrText>
      </w:r>
      <w:r>
        <w:rPr>
          <w:rFonts w:ascii="Times New Roman" w:hAnsi="Times New Roman" w:cs="Times New Roman" w:hint="eastAsia"/>
        </w:rPr>
        <w:instrText xml:space="preserve"> untranslated regions (3</w:instrText>
      </w:r>
      <w:r>
        <w:rPr>
          <w:rFonts w:ascii="Times New Roman" w:hAnsi="Times New Roman" w:cs="Times New Roman" w:hint="eastAsia"/>
        </w:rPr>
        <w:instrText>′</w:instrText>
      </w:r>
      <w:r>
        <w:rPr>
          <w:rFonts w:ascii="Times New Roman" w:hAnsi="Times New Roman" w:cs="Times New Roman" w:hint="eastAsia"/>
        </w:rPr>
        <w:instrText>UTRs).\n              \n                Using the R2-lite data, we found that a group of PRD-like homeobox TFs became high</w:instrText>
      </w:r>
      <w:r>
        <w:rPr>
          <w:rFonts w:ascii="Times New Roman" w:hAnsi="Times New Roman" w:cs="Times New Roman" w:hint="eastAsia"/>
        </w:rPr>
        <w:instrText>ly translated before or during ZGA, with their motifs enriched in distal open chromatin regions (putative enhancers) near activated genes upon ZGA. These TFs include TPRXL, which is encoded by a CPE-containing maternal transcript subjected to translation u</w:instrText>
      </w:r>
      <w:r>
        <w:rPr>
          <w:rFonts w:ascii="Times New Roman" w:hAnsi="Times New Roman" w:cs="Times New Roman" w:hint="eastAsia"/>
        </w:rPr>
        <w:instrText>p-regulation upon meiotic resumption, and TPRX1/2, which are expressed during the early phase of ZGA (minor ZGA). The joint knockdown of\n                TPRX1/2/L\n                [\n                TPRX\n                triple KD (TKD)] led to severe def</w:instrText>
      </w:r>
      <w:r>
        <w:rPr>
          <w:rFonts w:ascii="Times New Roman" w:hAnsi="Times New Roman" w:cs="Times New Roman" w:hint="eastAsia"/>
        </w:rPr>
        <w:instrText>ects in development and ZGA. About 31% of ZGA genes that preferentially contain PRD-like TF-binding motifs at promoters and nearby putative enhancers were down-regulated in\n                TPRX\n                TKD embryos. These TPRX target genes include</w:instrText>
      </w:r>
      <w:r>
        <w:rPr>
          <w:rFonts w:ascii="Times New Roman" w:hAnsi="Times New Roman" w:cs="Times New Roman" w:hint="eastAsia"/>
        </w:rPr>
        <w:instrText xml:space="preserve">\n                ZSCAN4\n                ,\n                DUXB\n                ,\n                DUXA\n                ,\n                NANOGNB\n                ,\n                DPPA4\n                ,\n                GATA6\n                ,\n </w:instrText>
      </w:r>
      <w:r>
        <w:rPr>
          <w:rFonts w:ascii="Times New Roman" w:hAnsi="Times New Roman" w:cs="Times New Roman" w:hint="eastAsia"/>
        </w:rPr>
        <w:instrText xml:space="preserve">               DPRX\n                ,\n                ARGFX\n                ,\n                RBP7\n                , and\n                KLF5\n                , many of which encode key transcription regulators. Finally, ectopically expressed TPRXs c</w:instrText>
      </w:r>
      <w:r>
        <w:rPr>
          <w:rFonts w:ascii="Times New Roman" w:hAnsi="Times New Roman" w:cs="Times New Roman" w:hint="eastAsia"/>
        </w:rPr>
        <w:instrText>ould bind and activate a subset of ZGA genes in hESCs.\n              \n            \n            \n              CONCLUSION\n              \n                Here, we charted the translational landscapes during the human OET. Comparison of data in mouse id</w:instrText>
      </w:r>
      <w:r>
        <w:rPr>
          <w:rFonts w:ascii="Times New Roman" w:hAnsi="Times New Roman" w:cs="Times New Roman" w:hint="eastAsia"/>
        </w:rPr>
        <w:instrText>entified widespread differentially translated genes, in part driven by species-specific configuration of key regulatory elements in the 3</w:instrText>
      </w:r>
      <w:r>
        <w:rPr>
          <w:rFonts w:ascii="Times New Roman" w:hAnsi="Times New Roman" w:cs="Times New Roman" w:hint="eastAsia"/>
        </w:rPr>
        <w:instrText>′</w:instrText>
      </w:r>
      <w:r>
        <w:rPr>
          <w:rFonts w:ascii="Times New Roman" w:hAnsi="Times New Roman" w:cs="Times New Roman" w:hint="eastAsia"/>
        </w:rPr>
        <w:instrText>UTRs. This dataset further identified a group of PRD-like homeobox TFs, including TPRXL, TPRX1, and TPRX2, that are hi</w:instrText>
      </w:r>
      <w:r>
        <w:rPr>
          <w:rFonts w:ascii="Times New Roman" w:hAnsi="Times New Roman" w:cs="Times New Roman" w:hint="eastAsia"/>
        </w:rPr>
        <w:instrText>ghly translated around ZGA.\n                TPRXs\n                are required for proper ZGA and preimplantation development and are also sufficient to activate key ZGA genes when ectopically expressed in hESCs. Therefore, these data not only reveal the</w:instrText>
      </w:r>
      <w:r>
        <w:rPr>
          <w:rFonts w:ascii="Times New Roman" w:hAnsi="Times New Roman" w:cs="Times New Roman" w:hint="eastAsia"/>
        </w:rPr>
        <w:instrText xml:space="preserve"> conservation and divergence of translational regulation during OET but also identify critical TF regulators of human ZGA.\n              \n              \n                \n                  Translatome-transcriptome co-profiling in human oocytes and earl</w:instrText>
      </w:r>
      <w:r>
        <w:rPr>
          <w:rFonts w:ascii="Times New Roman" w:hAnsi="Times New Roman" w:cs="Times New Roman" w:hint="eastAsia"/>
        </w:rPr>
        <w:instrText>y embryos reveals key human ZGA factors.\n                  The translatome and transcriptome were co-profiled in human oocytes and early embryos. Comparison with mouse reveals widespread species-specific translation from oocytes (full-grown oocytes depict</w:instrText>
      </w:r>
      <w:r>
        <w:rPr>
          <w:rFonts w:ascii="Times New Roman" w:hAnsi="Times New Roman" w:cs="Times New Roman" w:hint="eastAsia"/>
        </w:rPr>
        <w:instrText>ed) to embryos, in part driven by distinct configurations of regulatory elements in 3</w:instrText>
      </w:r>
      <w:r>
        <w:rPr>
          <w:rFonts w:ascii="Times New Roman" w:hAnsi="Times New Roman" w:cs="Times New Roman" w:hint="eastAsia"/>
        </w:rPr>
        <w:instrText>′</w:instrText>
      </w:r>
      <w:r>
        <w:rPr>
          <w:rFonts w:ascii="Times New Roman" w:hAnsi="Times New Roman" w:cs="Times New Roman" w:hint="eastAsia"/>
        </w:rPr>
        <w:instrText>UTRs, including CPEs. The TPRX family TFs TPRXL/1/2 are highly translated around ZGA and are identified as critical regulators of human ZGA.","container-title":"Science",</w:instrText>
      </w:r>
      <w:r>
        <w:rPr>
          <w:rFonts w:ascii="Times New Roman" w:hAnsi="Times New Roman" w:cs="Times New Roman" w:hint="eastAsia"/>
        </w:rPr>
        <w:instrText>"DOI":"10.1126/science.abo7923","ISSN":"0036-8075, 1095-9203","issue":"6615","journalAbbreviation":"Science","language":"en","page":"abo7923","source":"DOI.org (Crossref)","title":"Translatome and transcriptome co-profiling reveals a role of TPRXs in human</w:instrText>
      </w:r>
      <w:r>
        <w:rPr>
          <w:rFonts w:ascii="Times New Roman" w:hAnsi="Times New Roman" w:cs="Times New Roman" w:hint="eastAsia"/>
        </w:rPr>
        <w:instrText xml:space="preserve"> zygotic genome activation","volume":"378","author":[{"family":"Zou","given":"Zhuoning"},{"family":"Zhang","given":"Chuanxin"},{"family":"Wang","given":"Qiuyan"},{"family":"Hou","given":"Zhenzhen"},{"family":"Xiong","given":"Zhuqing"},{"family":"Kong","giv</w:instrText>
      </w:r>
      <w:r>
        <w:rPr>
          <w:rFonts w:ascii="Times New Roman" w:hAnsi="Times New Roman" w:cs="Times New Roman" w:hint="eastAsia"/>
        </w:rPr>
        <w:instrText>en":"Feng"},{"family":"Wang","given":"Qiujun"},{"family":"Song","given":"Jinzhu"},{"family":"Liu","given":"Boyang"},{"family":"Liu","given":"Bofeng"},{"family":"Wang","given":"Lijuan"},{"family":"Lai","given":"Fangnong"},{"family":"Fan","given":"Qiang"},{"</w:instrText>
      </w:r>
      <w:r>
        <w:rPr>
          <w:rFonts w:ascii="Times New Roman" w:hAnsi="Times New Roman" w:cs="Times New Roman" w:hint="eastAsia"/>
        </w:rPr>
        <w:instrText>family":"Tao","given":"Wenrong"},{"family":"Zhao","given":"Shuai"},{"family":"Ma","given":"Xiaonan"},{"family":"Li","given":"Miao"},{"family":"Wu","given":"Keliang"},{"family":"Zhao","given":"Han"},{"family":"Chen","given":"Zi-Jiang"},{"family":"Xie","give</w:instrText>
      </w:r>
      <w:r>
        <w:rPr>
          <w:rFonts w:ascii="Times New Roman" w:hAnsi="Times New Roman" w:cs="Times New Roman" w:hint="eastAsia"/>
        </w:rPr>
        <w:instrText xml:space="preserve">n":"Wei"}],"issued":{"date-parts":[["2022",10,7]]}}}],"schema":"https://github.com/citation-style-language/schema/raw/master/csl-citation.json"} </w:instrText>
      </w:r>
      <w:r>
        <w:rPr>
          <w:rFonts w:ascii="Times New Roman" w:hAnsi="Times New Roman" w:cs="Times New Roman" w:hint="eastAsia"/>
        </w:rPr>
        <w:fldChar w:fldCharType="separate"/>
      </w:r>
      <w:r>
        <w:rPr>
          <w:rFonts w:ascii="Times New Roman" w:hAnsi="Times New Roman" w:cs="Times New Roman"/>
          <w:vertAlign w:val="superscript"/>
        </w:rPr>
        <w:t>2,3</w:t>
      </w:r>
      <w:r>
        <w:rPr>
          <w:rFonts w:ascii="Times New Roman" w:hAnsi="Times New Roman" w:cs="Times New Roman" w:hint="eastAsia"/>
        </w:rPr>
        <w:fldChar w:fldCharType="end"/>
      </w:r>
      <w:r>
        <w:rPr>
          <w:rFonts w:ascii="Times New Roman" w:hAnsi="Times New Roman" w:cs="Times New Roman" w:hint="eastAsia"/>
        </w:rPr>
        <w:t>.</w:t>
      </w:r>
      <w:r>
        <w:rPr>
          <w:rFonts w:ascii="Times New Roman" w:hAnsi="Times New Roman" w:cs="Times New Roman" w:hint="eastAsia"/>
          <w:b/>
          <w:bCs/>
        </w:rPr>
        <w:t xml:space="preserve"> </w:t>
      </w:r>
      <w:r>
        <w:rPr>
          <w:rFonts w:ascii="Times New Roman" w:hAnsi="Times New Roman" w:cs="Times New Roman"/>
          <w:b/>
          <w:bCs/>
        </w:rPr>
        <w:t xml:space="preserve">(I-K) </w:t>
      </w:r>
      <w:r>
        <w:rPr>
          <w:rFonts w:ascii="Times New Roman" w:hAnsi="Times New Roman" w:cs="Times New Roman"/>
        </w:rPr>
        <w:t xml:space="preserve">Representative </w:t>
      </w:r>
      <w:r>
        <w:rPr>
          <w:rFonts w:ascii="Times New Roman" w:hAnsi="Times New Roman" w:cs="Times New Roman"/>
          <w:szCs w:val="21"/>
        </w:rPr>
        <w:t>immun</w:t>
      </w:r>
      <w:r>
        <w:rPr>
          <w:rFonts w:ascii="Times New Roman" w:hAnsi="Times New Roman" w:cs="Times New Roman" w:hint="eastAsia"/>
          <w:szCs w:val="21"/>
        </w:rPr>
        <w:t xml:space="preserve">ostaining </w:t>
      </w:r>
      <w:r>
        <w:rPr>
          <w:rFonts w:ascii="Times New Roman" w:hAnsi="Times New Roman" w:cs="Times New Roman"/>
        </w:rPr>
        <w:t xml:space="preserve">images </w:t>
      </w:r>
      <w:r>
        <w:rPr>
          <w:rFonts w:ascii="Times New Roman" w:hAnsi="Times New Roman" w:cs="Times New Roman" w:hint="eastAsia"/>
        </w:rPr>
        <w:t xml:space="preserve">(Left) </w:t>
      </w:r>
      <w:r>
        <w:rPr>
          <w:rFonts w:ascii="Times New Roman" w:hAnsi="Times New Roman" w:cs="Times New Roman"/>
        </w:rPr>
        <w:t>of meiotic spindle and chromosomes</w:t>
      </w:r>
      <w:r>
        <w:rPr>
          <w:rFonts w:ascii="Times New Roman" w:hAnsi="Times New Roman" w:cs="Times New Roman" w:hint="eastAsia"/>
        </w:rPr>
        <w:t xml:space="preserve"> </w:t>
      </w:r>
      <w:r>
        <w:rPr>
          <w:rFonts w:ascii="Times New Roman" w:hAnsi="Times New Roman" w:cs="Times New Roman"/>
          <w:b/>
          <w:bCs/>
        </w:rPr>
        <w:t>(I)</w:t>
      </w:r>
      <w:r>
        <w:rPr>
          <w:rFonts w:ascii="Times New Roman" w:hAnsi="Times New Roman" w:cs="Times New Roman"/>
        </w:rPr>
        <w:t xml:space="preserve">, </w:t>
      </w:r>
      <w:r>
        <w:rPr>
          <w:rFonts w:ascii="Times New Roman" w:hAnsi="Times New Roman" w:cs="Times New Roman" w:hint="eastAsia"/>
          <w:szCs w:val="21"/>
        </w:rPr>
        <w:t xml:space="preserve">cortical </w:t>
      </w:r>
      <w:r>
        <w:rPr>
          <w:rFonts w:ascii="Times New Roman" w:hAnsi="Times New Roman" w:cs="Times New Roman"/>
          <w:szCs w:val="21"/>
        </w:rPr>
        <w:t>granule</w:t>
      </w:r>
      <w:r>
        <w:rPr>
          <w:rFonts w:ascii="Times New Roman" w:hAnsi="Times New Roman" w:cs="Times New Roman" w:hint="eastAsia"/>
          <w:szCs w:val="21"/>
        </w:rPr>
        <w:t xml:space="preserve"> (</w:t>
      </w:r>
      <w:r>
        <w:rPr>
          <w:rFonts w:ascii="Times New Roman" w:hAnsi="Times New Roman" w:cs="Times New Roman"/>
          <w:szCs w:val="21"/>
        </w:rPr>
        <w:t>CG</w:t>
      </w:r>
      <w:r>
        <w:rPr>
          <w:rFonts w:ascii="Times New Roman" w:hAnsi="Times New Roman" w:cs="Times New Roman" w:hint="eastAsia"/>
          <w:szCs w:val="21"/>
        </w:rPr>
        <w:t>)</w:t>
      </w:r>
      <w:r>
        <w:rPr>
          <w:rFonts w:ascii="Times New Roman" w:hAnsi="Times New Roman" w:cs="Times New Roman"/>
        </w:rPr>
        <w:t xml:space="preserve"> distribution </w:t>
      </w:r>
      <w:r>
        <w:rPr>
          <w:rFonts w:ascii="Times New Roman" w:hAnsi="Times New Roman" w:cs="Times New Roman"/>
          <w:b/>
          <w:bCs/>
        </w:rPr>
        <w:t>(J)</w:t>
      </w:r>
      <w:r>
        <w:rPr>
          <w:rFonts w:ascii="Times New Roman" w:hAnsi="Times New Roman" w:cs="Times New Roman"/>
        </w:rPr>
        <w:t xml:space="preserve">, and mitochondrial distribution </w:t>
      </w:r>
      <w:r>
        <w:rPr>
          <w:rFonts w:ascii="Times New Roman" w:hAnsi="Times New Roman" w:cs="Times New Roman"/>
          <w:b/>
          <w:bCs/>
        </w:rPr>
        <w:t>(K)</w:t>
      </w:r>
      <w:r>
        <w:rPr>
          <w:rFonts w:ascii="Times New Roman" w:hAnsi="Times New Roman" w:cs="Times New Roman"/>
        </w:rPr>
        <w:t xml:space="preserve"> in</w:t>
      </w:r>
      <w:r>
        <w:rPr>
          <w:rFonts w:ascii="Times New Roman" w:hAnsi="Times New Roman" w:cs="Times New Roman" w:hint="eastAsia"/>
        </w:rPr>
        <w:t xml:space="preserve"> the</w:t>
      </w:r>
      <w:r>
        <w:rPr>
          <w:rFonts w:ascii="Times New Roman" w:hAnsi="Times New Roman" w:cs="Times New Roman"/>
        </w:rPr>
        <w:t xml:space="preserve"> </w:t>
      </w:r>
      <w:r>
        <w:rPr>
          <w:rFonts w:ascii="Times New Roman" w:hAnsi="Times New Roman" w:cs="Times New Roman" w:hint="eastAsia"/>
        </w:rPr>
        <w:t>c</w:t>
      </w:r>
      <w:r>
        <w:rPr>
          <w:rFonts w:ascii="Times New Roman" w:hAnsi="Times New Roman" w:cs="Times New Roman"/>
        </w:rPr>
        <w:t xml:space="preserve">ontrol, </w:t>
      </w:r>
      <w:proofErr w:type="spellStart"/>
      <w:r>
        <w:rPr>
          <w:rFonts w:ascii="Times New Roman" w:hAnsi="Times New Roman" w:cs="Times New Roman"/>
        </w:rPr>
        <w:t>oe</w:t>
      </w:r>
      <w:r>
        <w:rPr>
          <w:rFonts w:ascii="Times New Roman" w:hAnsi="Times New Roman" w:cs="Times New Roman"/>
          <w:i/>
          <w:iCs/>
        </w:rPr>
        <w:t>CDIPT</w:t>
      </w:r>
      <w:proofErr w:type="spellEnd"/>
      <w:r>
        <w:rPr>
          <w:rFonts w:ascii="Times New Roman" w:hAnsi="Times New Roman" w:cs="Times New Roman"/>
        </w:rPr>
        <w:t>, and</w:t>
      </w:r>
      <w:r>
        <w:rPr>
          <w:rFonts w:ascii="Times New Roman" w:hAnsi="Times New Roman" w:cs="Times New Roman" w:hint="eastAsia"/>
        </w:rPr>
        <w:t xml:space="preserve"> </w:t>
      </w:r>
      <w:r>
        <w:rPr>
          <w:rFonts w:ascii="Times New Roman" w:hAnsi="Times New Roman" w:cs="Times New Roman"/>
        </w:rPr>
        <w:t>si</w:t>
      </w:r>
      <w:r>
        <w:rPr>
          <w:rFonts w:ascii="Times New Roman" w:hAnsi="Times New Roman" w:cs="Times New Roman"/>
          <w:i/>
          <w:iCs/>
        </w:rPr>
        <w:t>PI4K2B</w:t>
      </w:r>
      <w:r>
        <w:rPr>
          <w:rFonts w:ascii="Times New Roman" w:hAnsi="Times New Roman" w:cs="Times New Roman"/>
        </w:rPr>
        <w:t xml:space="preserve"> + MI 14</w:t>
      </w:r>
      <w:r>
        <w:rPr>
          <w:rFonts w:ascii="Times New Roman" w:hAnsi="Times New Roman" w:cs="Times New Roman"/>
          <w:i/>
          <w:iCs/>
        </w:rPr>
        <w:t xml:space="preserve"> </w:t>
      </w:r>
      <w:r>
        <w:rPr>
          <w:rFonts w:ascii="Times New Roman" w:hAnsi="Times New Roman" w:cs="Times New Roman"/>
        </w:rPr>
        <w:t xml:space="preserve">groups. Bar </w:t>
      </w:r>
      <w:r>
        <w:rPr>
          <w:rFonts w:ascii="Times New Roman" w:hAnsi="Times New Roman" w:cs="Times New Roman" w:hint="eastAsia"/>
        </w:rPr>
        <w:t xml:space="preserve">plots </w:t>
      </w:r>
      <w:r>
        <w:rPr>
          <w:rFonts w:ascii="Times New Roman" w:hAnsi="Times New Roman" w:cs="Times New Roman" w:hint="eastAsia"/>
          <w:szCs w:val="21"/>
        </w:rPr>
        <w:t>(Right)</w:t>
      </w:r>
      <w:r>
        <w:rPr>
          <w:rFonts w:ascii="Times New Roman" w:hAnsi="Times New Roman" w:cs="Times New Roman"/>
        </w:rPr>
        <w:t xml:space="preserve"> </w:t>
      </w:r>
      <w:r>
        <w:rPr>
          <w:rFonts w:ascii="Times New Roman" w:hAnsi="Times New Roman" w:cs="Times New Roman" w:hint="eastAsia"/>
        </w:rPr>
        <w:t>showing</w:t>
      </w:r>
      <w:r>
        <w:rPr>
          <w:rFonts w:ascii="Times New Roman" w:hAnsi="Times New Roman" w:cs="Times New Roman"/>
        </w:rPr>
        <w:t xml:space="preserve"> the abnormal </w:t>
      </w:r>
      <w:r>
        <w:rPr>
          <w:rFonts w:ascii="Times New Roman" w:hAnsi="Times New Roman" w:cs="Times New Roman" w:hint="eastAsia"/>
          <w:szCs w:val="21"/>
        </w:rPr>
        <w:t>percentage</w:t>
      </w:r>
      <w:r>
        <w:rPr>
          <w:rFonts w:ascii="Times New Roman" w:hAnsi="Times New Roman" w:cs="Times New Roman"/>
        </w:rPr>
        <w:t xml:space="preserve"> of meiotic spindle and chromosomes, CG distribution, and mitochondrial distribution in</w:t>
      </w:r>
      <w:r>
        <w:rPr>
          <w:rFonts w:ascii="Times New Roman" w:hAnsi="Times New Roman" w:cs="Times New Roman"/>
        </w:rPr>
        <w:t xml:space="preserve"> </w:t>
      </w:r>
      <w:r>
        <w:rPr>
          <w:rFonts w:ascii="Times New Roman" w:hAnsi="Times New Roman" w:cs="Times New Roman" w:hint="eastAsia"/>
        </w:rPr>
        <w:t>the c</w:t>
      </w:r>
      <w:r>
        <w:rPr>
          <w:rFonts w:ascii="Times New Roman" w:hAnsi="Times New Roman" w:cs="Times New Roman"/>
        </w:rPr>
        <w:t xml:space="preserve">ontrol, </w:t>
      </w:r>
      <w:proofErr w:type="spellStart"/>
      <w:r>
        <w:rPr>
          <w:rFonts w:ascii="Times New Roman" w:hAnsi="Times New Roman" w:cs="Times New Roman"/>
        </w:rPr>
        <w:t>oe</w:t>
      </w:r>
      <w:r>
        <w:rPr>
          <w:rFonts w:ascii="Times New Roman" w:hAnsi="Times New Roman" w:cs="Times New Roman"/>
          <w:i/>
          <w:iCs/>
        </w:rPr>
        <w:t>CDIPT</w:t>
      </w:r>
      <w:proofErr w:type="spellEnd"/>
      <w:r>
        <w:rPr>
          <w:rFonts w:ascii="Times New Roman" w:hAnsi="Times New Roman" w:cs="Times New Roman"/>
        </w:rPr>
        <w:t>, and si</w:t>
      </w:r>
      <w:r>
        <w:rPr>
          <w:rFonts w:ascii="Times New Roman" w:hAnsi="Times New Roman" w:cs="Times New Roman"/>
          <w:i/>
          <w:iCs/>
        </w:rPr>
        <w:t>PI4K2B</w:t>
      </w:r>
      <w:r>
        <w:rPr>
          <w:rFonts w:ascii="Times New Roman" w:hAnsi="Times New Roman" w:cs="Times New Roman"/>
        </w:rPr>
        <w:t xml:space="preserve"> + MI 14 groups. </w:t>
      </w:r>
      <w:proofErr w:type="gramStart"/>
      <w:r>
        <w:rPr>
          <w:rFonts w:ascii="Times New Roman" w:hAnsi="Times New Roman" w:cs="Times New Roman"/>
        </w:rPr>
        <w:t>n</w:t>
      </w:r>
      <w:proofErr w:type="gramEnd"/>
      <w:r>
        <w:rPr>
          <w:rFonts w:ascii="Times New Roman" w:hAnsi="Times New Roman" w:cs="Times New Roman"/>
        </w:rPr>
        <w:t xml:space="preserve"> represents the total number of oocytes analyzed from three independent experiments. Data are shown as mean ± SD</w:t>
      </w:r>
      <w:r>
        <w:rPr>
          <w:rFonts w:ascii="Times New Roman" w:hAnsi="Times New Roman" w:cs="Times New Roman" w:hint="eastAsia"/>
        </w:rPr>
        <w:t xml:space="preserve"> with Dunn's test in </w:t>
      </w:r>
      <w:r>
        <w:rPr>
          <w:rFonts w:ascii="Times New Roman" w:hAnsi="Times New Roman" w:cs="Times New Roman"/>
          <w:b/>
          <w:bCs/>
        </w:rPr>
        <w:t>(I-K)</w:t>
      </w:r>
      <w:r>
        <w:rPr>
          <w:rFonts w:ascii="Times New Roman" w:hAnsi="Times New Roman" w:cs="Times New Roman"/>
        </w:rPr>
        <w:t>.</w:t>
      </w:r>
    </w:p>
    <w:p w:rsidR="008D5559" w:rsidRDefault="00D55680">
      <w:pPr>
        <w:spacing w:line="360" w:lineRule="auto"/>
        <w:rPr>
          <w:rFonts w:ascii="Times New Roman" w:hAnsi="Times New Roman" w:cs="Times New Roman"/>
        </w:rPr>
      </w:pPr>
      <w:r>
        <w:rPr>
          <w:rFonts w:ascii="Times New Roman" w:hAnsi="Times New Roman" w:cs="Times New Roman"/>
          <w:b/>
          <w:bCs/>
          <w:sz w:val="24"/>
        </w:rPr>
        <w:lastRenderedPageBreak/>
        <w:t>Figure S</w:t>
      </w:r>
      <w:r>
        <w:rPr>
          <w:rFonts w:ascii="Times New Roman" w:hAnsi="Times New Roman" w:cs="Times New Roman" w:hint="eastAsia"/>
          <w:b/>
          <w:bCs/>
          <w:sz w:val="24"/>
        </w:rPr>
        <w:t>8</w:t>
      </w:r>
    </w:p>
    <w:p w:rsidR="008D5559" w:rsidRDefault="00D55680">
      <w:pPr>
        <w:spacing w:line="360" w:lineRule="auto"/>
        <w:rPr>
          <w:rFonts w:ascii="Times New Roman" w:hAnsi="Times New Roman" w:cs="Times New Roman"/>
        </w:rPr>
      </w:pPr>
      <w:r>
        <w:rPr>
          <w:rFonts w:ascii="Times New Roman" w:hAnsi="Times New Roman" w:cs="Times New Roman" w:hint="eastAsia"/>
          <w:noProof/>
        </w:rPr>
        <w:drawing>
          <wp:inline distT="0" distB="0" distL="114300" distR="114300">
            <wp:extent cx="5268595" cy="6358255"/>
            <wp:effectExtent l="0" t="0" r="4445" b="12065"/>
            <wp:docPr id="5" name="图片 5" descr="FigS8 V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S8 V3-01"/>
                    <pic:cNvPicPr>
                      <a:picLocks noChangeAspect="1"/>
                    </pic:cNvPicPr>
                  </pic:nvPicPr>
                  <pic:blipFill>
                    <a:blip r:embed="rId11"/>
                    <a:stretch>
                      <a:fillRect/>
                    </a:stretch>
                  </pic:blipFill>
                  <pic:spPr>
                    <a:xfrm>
                      <a:off x="0" y="0"/>
                      <a:ext cx="5268595" cy="6358255"/>
                    </a:xfrm>
                    <a:prstGeom prst="rect">
                      <a:avLst/>
                    </a:prstGeom>
                  </pic:spPr>
                </pic:pic>
              </a:graphicData>
            </a:graphic>
          </wp:inline>
        </w:drawing>
      </w:r>
    </w:p>
    <w:p w:rsidR="008D5559" w:rsidRDefault="00D55680">
      <w:pPr>
        <w:spacing w:line="360" w:lineRule="auto"/>
        <w:rPr>
          <w:rFonts w:ascii="Times New Roman" w:hAnsi="Times New Roman" w:cs="Times New Roman"/>
        </w:rPr>
      </w:pPr>
      <w:r>
        <w:rPr>
          <w:rFonts w:ascii="Times New Roman" w:hAnsi="Times New Roman" w:cs="Times New Roman"/>
          <w:b/>
          <w:bCs/>
        </w:rPr>
        <w:t>Figure S8</w:t>
      </w:r>
      <w:r>
        <w:rPr>
          <w:rFonts w:ascii="Times New Roman" w:hAnsi="Times New Roman" w:cs="Times New Roman" w:hint="eastAsia"/>
          <w:b/>
          <w:bCs/>
        </w:rPr>
        <w:t>.</w:t>
      </w:r>
      <w:r>
        <w:rPr>
          <w:rFonts w:ascii="Times New Roman" w:hAnsi="Times New Roman" w:cs="Times New Roman"/>
          <w:b/>
          <w:bCs/>
        </w:rPr>
        <w:t xml:space="preserve"> </w:t>
      </w:r>
      <w:r>
        <w:rPr>
          <w:rFonts w:ascii="Times New Roman" w:hAnsi="Times New Roman" w:cs="Times New Roman" w:hint="eastAsia"/>
          <w:b/>
          <w:bCs/>
          <w:szCs w:val="21"/>
        </w:rPr>
        <w:t>Differentially enriched</w:t>
      </w:r>
      <w:r>
        <w:rPr>
          <w:rFonts w:ascii="Times New Roman" w:hAnsi="Times New Roman" w:cs="Times New Roman"/>
          <w:b/>
          <w:bCs/>
          <w:szCs w:val="21"/>
        </w:rPr>
        <w:t xml:space="preserve"> lipid species</w:t>
      </w:r>
      <w:r>
        <w:rPr>
          <w:rFonts w:ascii="Times New Roman" w:hAnsi="Times New Roman" w:cs="Times New Roman"/>
          <w:b/>
          <w:bCs/>
        </w:rPr>
        <w:t xml:space="preserve"> during porcine early embryonic development</w:t>
      </w:r>
      <w:r>
        <w:rPr>
          <w:rFonts w:ascii="Times New Roman" w:hAnsi="Times New Roman" w:cs="Times New Roman" w:hint="eastAsia"/>
          <w:b/>
          <w:bCs/>
        </w:rPr>
        <w:t xml:space="preserve">. </w:t>
      </w:r>
      <w:r>
        <w:rPr>
          <w:rFonts w:ascii="Times New Roman" w:hAnsi="Times New Roman" w:cs="Times New Roman"/>
          <w:b/>
          <w:bCs/>
        </w:rPr>
        <w:t xml:space="preserve">(A-D) </w:t>
      </w:r>
      <w:proofErr w:type="spellStart"/>
      <w:r>
        <w:rPr>
          <w:rFonts w:ascii="Times New Roman" w:hAnsi="Times New Roman" w:cs="Times New Roman"/>
        </w:rPr>
        <w:t>Heatmap</w:t>
      </w:r>
      <w:r>
        <w:rPr>
          <w:rFonts w:ascii="Times New Roman" w:hAnsi="Times New Roman" w:cs="Times New Roman" w:hint="eastAsia"/>
        </w:rPr>
        <w:t>s</w:t>
      </w:r>
      <w:proofErr w:type="spellEnd"/>
      <w:r>
        <w:rPr>
          <w:rFonts w:ascii="Times New Roman" w:hAnsi="Times New Roman" w:cs="Times New Roman"/>
        </w:rPr>
        <w:t xml:space="preserve"> </w:t>
      </w:r>
      <w:r>
        <w:rPr>
          <w:rFonts w:ascii="Times New Roman" w:hAnsi="Times New Roman" w:cs="Times New Roman" w:hint="eastAsia"/>
        </w:rPr>
        <w:t>show</w:t>
      </w:r>
      <w:r>
        <w:rPr>
          <w:rFonts w:ascii="Times New Roman" w:hAnsi="Times New Roman" w:cs="Times New Roman"/>
        </w:rPr>
        <w:t xml:space="preserve">ing the abundance of </w:t>
      </w:r>
      <w:r>
        <w:rPr>
          <w:rFonts w:ascii="Times New Roman" w:hAnsi="Times New Roman" w:cs="Times New Roman" w:hint="eastAsia"/>
          <w:szCs w:val="21"/>
        </w:rPr>
        <w:t xml:space="preserve">partial </w:t>
      </w:r>
      <w:r>
        <w:rPr>
          <w:rFonts w:ascii="Times New Roman" w:hAnsi="Times New Roman" w:cs="Times New Roman"/>
        </w:rPr>
        <w:t>GP</w:t>
      </w:r>
      <w:r>
        <w:rPr>
          <w:rFonts w:ascii="Times New Roman" w:hAnsi="Times New Roman" w:cs="Times New Roman" w:hint="eastAsia"/>
        </w:rPr>
        <w:t xml:space="preserve"> </w:t>
      </w:r>
      <w:r>
        <w:rPr>
          <w:rFonts w:ascii="Times New Roman" w:hAnsi="Times New Roman" w:cs="Times New Roman"/>
          <w:b/>
          <w:bCs/>
        </w:rPr>
        <w:t>(A)</w:t>
      </w:r>
      <w:r>
        <w:rPr>
          <w:rFonts w:ascii="Times New Roman" w:hAnsi="Times New Roman" w:cs="Times New Roman"/>
        </w:rPr>
        <w:t>, ether-linked GP</w:t>
      </w:r>
      <w:r>
        <w:rPr>
          <w:rFonts w:ascii="Times New Roman" w:hAnsi="Times New Roman" w:cs="Times New Roman" w:hint="eastAsia"/>
        </w:rPr>
        <w:t xml:space="preserve"> </w:t>
      </w:r>
      <w:r>
        <w:rPr>
          <w:rFonts w:ascii="Times New Roman" w:hAnsi="Times New Roman" w:cs="Times New Roman"/>
          <w:b/>
          <w:bCs/>
        </w:rPr>
        <w:t>(</w:t>
      </w:r>
      <w:r>
        <w:rPr>
          <w:rFonts w:ascii="Times New Roman" w:hAnsi="Times New Roman" w:cs="Times New Roman" w:hint="eastAsia"/>
          <w:b/>
          <w:bCs/>
        </w:rPr>
        <w:t>B</w:t>
      </w:r>
      <w:r>
        <w:rPr>
          <w:rFonts w:ascii="Times New Roman" w:hAnsi="Times New Roman" w:cs="Times New Roman"/>
          <w:b/>
          <w:bCs/>
        </w:rPr>
        <w:t>)</w:t>
      </w:r>
      <w:r>
        <w:rPr>
          <w:rFonts w:ascii="Times New Roman" w:hAnsi="Times New Roman" w:cs="Times New Roman"/>
        </w:rPr>
        <w:t>, glycosphingolipid</w:t>
      </w:r>
      <w:r>
        <w:rPr>
          <w:rFonts w:ascii="Times New Roman" w:hAnsi="Times New Roman" w:cs="Times New Roman" w:hint="eastAsia"/>
        </w:rPr>
        <w:t xml:space="preserve"> (G</w:t>
      </w:r>
      <w:r>
        <w:rPr>
          <w:rFonts w:ascii="Times New Roman" w:hAnsi="Times New Roman" w:cs="Times New Roman"/>
        </w:rPr>
        <w:t>SL</w:t>
      </w:r>
      <w:r>
        <w:rPr>
          <w:rFonts w:ascii="Times New Roman" w:hAnsi="Times New Roman" w:cs="Times New Roman" w:hint="eastAsia"/>
        </w:rPr>
        <w:t xml:space="preserve">) </w:t>
      </w:r>
      <w:r>
        <w:rPr>
          <w:rFonts w:ascii="Times New Roman" w:hAnsi="Times New Roman" w:cs="Times New Roman"/>
          <w:b/>
          <w:bCs/>
        </w:rPr>
        <w:t>(</w:t>
      </w:r>
      <w:r>
        <w:rPr>
          <w:rFonts w:ascii="Times New Roman" w:hAnsi="Times New Roman" w:cs="Times New Roman" w:hint="eastAsia"/>
          <w:b/>
          <w:bCs/>
        </w:rPr>
        <w:t>C</w:t>
      </w:r>
      <w:r>
        <w:rPr>
          <w:rFonts w:ascii="Times New Roman" w:hAnsi="Times New Roman" w:cs="Times New Roman"/>
          <w:b/>
          <w:bCs/>
        </w:rPr>
        <w:t>)</w:t>
      </w:r>
      <w:r>
        <w:rPr>
          <w:rFonts w:ascii="Times New Roman" w:hAnsi="Times New Roman" w:cs="Times New Roman" w:hint="eastAsia"/>
        </w:rPr>
        <w:t xml:space="preserve">, and </w:t>
      </w:r>
      <w:r>
        <w:rPr>
          <w:rStyle w:val="a7"/>
          <w:rFonts w:ascii="Times New Roman" w:hAnsi="Times New Roman" w:cs="Times New Roman"/>
          <w:color w:val="auto"/>
          <w:u w:val="none"/>
        </w:rPr>
        <w:t>sphingomyelin</w:t>
      </w:r>
      <w:r>
        <w:rPr>
          <w:rFonts w:ascii="Times New Roman" w:hAnsi="Times New Roman" w:cs="Times New Roman" w:hint="eastAsia"/>
        </w:rPr>
        <w:t xml:space="preserve"> (SM) </w:t>
      </w:r>
      <w:r>
        <w:rPr>
          <w:rFonts w:ascii="Times New Roman" w:hAnsi="Times New Roman" w:cs="Times New Roman"/>
          <w:b/>
          <w:bCs/>
        </w:rPr>
        <w:t>(D)</w:t>
      </w:r>
      <w:r>
        <w:rPr>
          <w:rFonts w:ascii="Times New Roman" w:hAnsi="Times New Roman" w:cs="Times New Roman" w:hint="eastAsia"/>
        </w:rPr>
        <w:t xml:space="preserve"> i</w:t>
      </w:r>
      <w:r>
        <w:rPr>
          <w:rFonts w:ascii="Times New Roman" w:hAnsi="Times New Roman" w:cs="Times New Roman" w:hint="eastAsia"/>
          <w:szCs w:val="21"/>
        </w:rPr>
        <w:t xml:space="preserve">n </w:t>
      </w:r>
      <w:r>
        <w:rPr>
          <w:rFonts w:ascii="Times New Roman" w:hAnsi="Times New Roman" w:cs="Times New Roman"/>
          <w:szCs w:val="21"/>
        </w:rPr>
        <w:t>porcine early embryo</w:t>
      </w:r>
      <w:r>
        <w:rPr>
          <w:rFonts w:ascii="Times New Roman" w:hAnsi="Times New Roman" w:cs="Times New Roman" w:hint="eastAsia"/>
          <w:szCs w:val="21"/>
        </w:rPr>
        <w:t>s</w:t>
      </w:r>
      <w:r>
        <w:rPr>
          <w:rFonts w:ascii="Times New Roman" w:hAnsi="Times New Roman" w:cs="Times New Roman"/>
        </w:rPr>
        <w:t>.</w:t>
      </w:r>
      <w:r>
        <w:rPr>
          <w:rFonts w:ascii="Times New Roman" w:hAnsi="Times New Roman" w:cs="Times New Roman" w:hint="eastAsia"/>
        </w:rPr>
        <w:t xml:space="preserve"> * Indicates GPs containing polyunsaturated fatty acids. ** Indicates GPs containing arachidonic acid.</w:t>
      </w: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D55680">
      <w:pPr>
        <w:spacing w:line="360" w:lineRule="auto"/>
        <w:rPr>
          <w:rFonts w:ascii="Times New Roman" w:hAnsi="Times New Roman" w:cs="Times New Roman"/>
          <w:b/>
          <w:bCs/>
          <w:sz w:val="24"/>
        </w:rPr>
      </w:pPr>
      <w:r>
        <w:rPr>
          <w:rFonts w:ascii="Times New Roman" w:hAnsi="Times New Roman" w:cs="Times New Roman"/>
          <w:b/>
          <w:bCs/>
          <w:sz w:val="24"/>
        </w:rPr>
        <w:lastRenderedPageBreak/>
        <w:t>Figure S</w:t>
      </w:r>
      <w:r>
        <w:rPr>
          <w:rFonts w:ascii="Times New Roman" w:hAnsi="Times New Roman" w:cs="Times New Roman" w:hint="eastAsia"/>
          <w:b/>
          <w:bCs/>
          <w:sz w:val="24"/>
        </w:rPr>
        <w:t>9</w:t>
      </w:r>
    </w:p>
    <w:p w:rsidR="008D5559" w:rsidRDefault="00D55680">
      <w:pPr>
        <w:spacing w:line="360" w:lineRule="auto"/>
        <w:rPr>
          <w:rFonts w:ascii="Times New Roman" w:hAnsi="Times New Roman" w:cs="Times New Roman"/>
          <w:b/>
          <w:bCs/>
          <w:sz w:val="24"/>
        </w:rPr>
      </w:pPr>
      <w:r>
        <w:rPr>
          <w:rFonts w:ascii="Times New Roman" w:hAnsi="Times New Roman" w:cs="Times New Roman" w:hint="eastAsia"/>
          <w:b/>
          <w:bCs/>
          <w:noProof/>
          <w:sz w:val="24"/>
        </w:rPr>
        <w:drawing>
          <wp:inline distT="0" distB="0" distL="114300" distR="114300">
            <wp:extent cx="5268595" cy="6356985"/>
            <wp:effectExtent l="0" t="0" r="4445" b="13335"/>
            <wp:docPr id="24" name="图片 24" descr="FigS9 V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FigS9 V3-01"/>
                    <pic:cNvPicPr>
                      <a:picLocks noChangeAspect="1"/>
                    </pic:cNvPicPr>
                  </pic:nvPicPr>
                  <pic:blipFill>
                    <a:blip r:embed="rId12"/>
                    <a:stretch>
                      <a:fillRect/>
                    </a:stretch>
                  </pic:blipFill>
                  <pic:spPr>
                    <a:xfrm>
                      <a:off x="0" y="0"/>
                      <a:ext cx="5268595" cy="6356985"/>
                    </a:xfrm>
                    <a:prstGeom prst="rect">
                      <a:avLst/>
                    </a:prstGeom>
                  </pic:spPr>
                </pic:pic>
              </a:graphicData>
            </a:graphic>
          </wp:inline>
        </w:drawing>
      </w:r>
    </w:p>
    <w:p w:rsidR="008D5559" w:rsidRDefault="00D55680">
      <w:pPr>
        <w:spacing w:line="360" w:lineRule="auto"/>
        <w:rPr>
          <w:rFonts w:ascii="Times New Roman" w:hAnsi="Times New Roman" w:cs="Times New Roman"/>
          <w:szCs w:val="21"/>
        </w:rPr>
      </w:pPr>
      <w:r>
        <w:rPr>
          <w:rFonts w:ascii="Times New Roman" w:hAnsi="Times New Roman" w:cs="Times New Roman"/>
          <w:b/>
          <w:bCs/>
        </w:rPr>
        <w:t>Figure S9</w:t>
      </w:r>
      <w:r>
        <w:rPr>
          <w:rFonts w:ascii="Times New Roman" w:hAnsi="Times New Roman" w:cs="Times New Roman" w:hint="eastAsia"/>
          <w:b/>
          <w:bCs/>
        </w:rPr>
        <w:t>.</w:t>
      </w:r>
      <w:r>
        <w:rPr>
          <w:rFonts w:ascii="Times New Roman" w:hAnsi="Times New Roman" w:cs="Times New Roman"/>
          <w:b/>
          <w:bCs/>
        </w:rPr>
        <w:t xml:space="preserve"> Dynamic change</w:t>
      </w:r>
      <w:r>
        <w:rPr>
          <w:rFonts w:ascii="Times New Roman" w:hAnsi="Times New Roman" w:cs="Times New Roman" w:hint="eastAsia"/>
          <w:b/>
          <w:bCs/>
        </w:rPr>
        <w:t>s of l</w:t>
      </w:r>
      <w:r>
        <w:rPr>
          <w:rFonts w:ascii="Times New Roman" w:hAnsi="Times New Roman" w:cs="Times New Roman"/>
          <w:b/>
          <w:bCs/>
        </w:rPr>
        <w:t xml:space="preserve">ipid metabolic enzymes during </w:t>
      </w:r>
      <w:r>
        <w:rPr>
          <w:rFonts w:ascii="Times New Roman" w:hAnsi="Times New Roman" w:cs="Times New Roman" w:hint="eastAsia"/>
          <w:b/>
          <w:bCs/>
        </w:rPr>
        <w:t xml:space="preserve">porcine </w:t>
      </w:r>
      <w:r>
        <w:rPr>
          <w:rFonts w:ascii="Times New Roman" w:hAnsi="Times New Roman" w:cs="Times New Roman"/>
          <w:b/>
          <w:bCs/>
        </w:rPr>
        <w:t>early embryonic development</w:t>
      </w:r>
      <w:r>
        <w:rPr>
          <w:rFonts w:ascii="Times New Roman" w:hAnsi="Times New Roman" w:cs="Times New Roman" w:hint="eastAsia"/>
          <w:b/>
          <w:bCs/>
        </w:rPr>
        <w:t>.</w:t>
      </w:r>
      <w:r>
        <w:rPr>
          <w:rFonts w:ascii="Times New Roman" w:hAnsi="Times New Roman" w:cs="Times New Roman"/>
          <w:b/>
          <w:bCs/>
        </w:rPr>
        <w:t xml:space="preserve"> </w:t>
      </w:r>
      <w:r>
        <w:rPr>
          <w:rFonts w:ascii="Times New Roman" w:hAnsi="Times New Roman" w:cs="Times New Roman" w:hint="eastAsia"/>
          <w:b/>
          <w:bCs/>
        </w:rPr>
        <w:t>(A-</w:t>
      </w:r>
      <w:r>
        <w:rPr>
          <w:rFonts w:ascii="Times New Roman" w:hAnsi="Times New Roman" w:cs="Times New Roman"/>
          <w:b/>
          <w:bCs/>
        </w:rPr>
        <w:t xml:space="preserve">C) </w:t>
      </w:r>
      <w:r>
        <w:rPr>
          <w:rFonts w:ascii="Times New Roman" w:hAnsi="Times New Roman" w:cs="Times New Roman" w:hint="eastAsia"/>
        </w:rPr>
        <w:t xml:space="preserve">Line plots showing the </w:t>
      </w:r>
      <w:r>
        <w:rPr>
          <w:rFonts w:ascii="Times New Roman" w:hAnsi="Times New Roman" w:cs="Times New Roman" w:hint="eastAsia"/>
          <w:szCs w:val="21"/>
        </w:rPr>
        <w:t>translation</w:t>
      </w:r>
      <w:r>
        <w:rPr>
          <w:rFonts w:ascii="Times New Roman" w:hAnsi="Times New Roman" w:cs="Times New Roman" w:hint="eastAsia"/>
          <w:szCs w:val="21"/>
        </w:rPr>
        <w:t xml:space="preserve">al and transcriptional </w:t>
      </w:r>
      <w:r>
        <w:rPr>
          <w:rFonts w:ascii="Times New Roman" w:hAnsi="Times New Roman" w:cs="Times New Roman"/>
          <w:szCs w:val="21"/>
        </w:rPr>
        <w:t>levels of enzymes involved in GL</w:t>
      </w:r>
      <w:r>
        <w:rPr>
          <w:rFonts w:ascii="Times New Roman" w:hAnsi="Times New Roman" w:cs="Times New Roman" w:hint="eastAsia"/>
          <w:szCs w:val="21"/>
        </w:rPr>
        <w:t xml:space="preserve"> </w:t>
      </w:r>
      <w:r>
        <w:rPr>
          <w:rFonts w:ascii="Times New Roman" w:hAnsi="Times New Roman" w:cs="Times New Roman"/>
          <w:b/>
          <w:bCs/>
          <w:szCs w:val="21"/>
        </w:rPr>
        <w:t>(A)</w:t>
      </w:r>
      <w:r>
        <w:rPr>
          <w:rFonts w:ascii="Times New Roman" w:hAnsi="Times New Roman" w:cs="Times New Roman"/>
          <w:szCs w:val="21"/>
        </w:rPr>
        <w:t>, GP</w:t>
      </w:r>
      <w:r>
        <w:rPr>
          <w:rFonts w:ascii="Times New Roman" w:hAnsi="Times New Roman" w:cs="Times New Roman" w:hint="eastAsia"/>
          <w:szCs w:val="21"/>
        </w:rPr>
        <w:t xml:space="preserve"> </w:t>
      </w:r>
      <w:r>
        <w:rPr>
          <w:rFonts w:ascii="Times New Roman" w:hAnsi="Times New Roman" w:cs="Times New Roman"/>
          <w:b/>
          <w:bCs/>
          <w:szCs w:val="21"/>
        </w:rPr>
        <w:t>(B)</w:t>
      </w:r>
      <w:r>
        <w:rPr>
          <w:rFonts w:ascii="Times New Roman" w:hAnsi="Times New Roman" w:cs="Times New Roman"/>
          <w:szCs w:val="21"/>
        </w:rPr>
        <w:t xml:space="preserve">, and SL </w:t>
      </w:r>
      <w:r>
        <w:rPr>
          <w:rFonts w:ascii="Times New Roman" w:hAnsi="Times New Roman" w:cs="Times New Roman"/>
          <w:b/>
          <w:bCs/>
          <w:szCs w:val="21"/>
        </w:rPr>
        <w:t>(C)</w:t>
      </w:r>
      <w:r>
        <w:rPr>
          <w:rFonts w:ascii="Times New Roman" w:hAnsi="Times New Roman" w:cs="Times New Roman" w:hint="eastAsia"/>
          <w:szCs w:val="21"/>
        </w:rPr>
        <w:t xml:space="preserve"> </w:t>
      </w:r>
      <w:r>
        <w:rPr>
          <w:rFonts w:ascii="Times New Roman" w:hAnsi="Times New Roman" w:cs="Times New Roman"/>
          <w:szCs w:val="21"/>
        </w:rPr>
        <w:t xml:space="preserve">metabolism </w:t>
      </w:r>
      <w:r>
        <w:rPr>
          <w:rFonts w:ascii="Times New Roman" w:hAnsi="Times New Roman" w:cs="Times New Roman" w:hint="eastAsia"/>
          <w:szCs w:val="21"/>
        </w:rPr>
        <w:t>in</w:t>
      </w:r>
      <w:r>
        <w:rPr>
          <w:rFonts w:ascii="Times New Roman" w:hAnsi="Times New Roman" w:cs="Times New Roman"/>
          <w:szCs w:val="21"/>
        </w:rPr>
        <w:t xml:space="preserve"> porcine early embryo</w:t>
      </w:r>
      <w:r>
        <w:rPr>
          <w:rFonts w:ascii="Times New Roman" w:hAnsi="Times New Roman" w:cs="Times New Roman" w:hint="eastAsia"/>
          <w:szCs w:val="21"/>
        </w:rPr>
        <w:t>s</w:t>
      </w:r>
      <w:r>
        <w:rPr>
          <w:rFonts w:ascii="Times New Roman" w:hAnsi="Times New Roman" w:cs="Times New Roman"/>
          <w:szCs w:val="21"/>
        </w:rPr>
        <w:t>.</w:t>
      </w: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D55680">
      <w:pPr>
        <w:spacing w:line="360" w:lineRule="auto"/>
        <w:rPr>
          <w:rFonts w:ascii="Times New Roman" w:hAnsi="Times New Roman" w:cs="Times New Roman"/>
          <w:b/>
          <w:bCs/>
          <w:sz w:val="24"/>
        </w:rPr>
      </w:pPr>
      <w:r>
        <w:rPr>
          <w:rFonts w:ascii="Times New Roman" w:hAnsi="Times New Roman" w:cs="Times New Roman"/>
          <w:b/>
          <w:bCs/>
          <w:sz w:val="24"/>
        </w:rPr>
        <w:lastRenderedPageBreak/>
        <w:t>Figure S</w:t>
      </w:r>
      <w:r>
        <w:rPr>
          <w:rFonts w:ascii="Times New Roman" w:hAnsi="Times New Roman" w:cs="Times New Roman" w:hint="eastAsia"/>
          <w:b/>
          <w:bCs/>
          <w:sz w:val="24"/>
        </w:rPr>
        <w:t>10</w:t>
      </w:r>
    </w:p>
    <w:p w:rsidR="008D5559" w:rsidRDefault="00D55680">
      <w:pPr>
        <w:spacing w:line="360" w:lineRule="auto"/>
        <w:rPr>
          <w:rFonts w:ascii="Times New Roman" w:hAnsi="Times New Roman" w:cs="Times New Roman"/>
          <w:b/>
          <w:bCs/>
          <w:sz w:val="24"/>
        </w:rPr>
      </w:pPr>
      <w:r>
        <w:rPr>
          <w:rFonts w:ascii="Times New Roman" w:hAnsi="Times New Roman" w:cs="Times New Roman" w:hint="eastAsia"/>
          <w:b/>
          <w:bCs/>
          <w:noProof/>
          <w:sz w:val="24"/>
        </w:rPr>
        <w:drawing>
          <wp:inline distT="0" distB="0" distL="114300" distR="114300">
            <wp:extent cx="5268595" cy="6359525"/>
            <wp:effectExtent l="0" t="0" r="8255" b="3175"/>
            <wp:docPr id="13" name="图片 13" descr="FigS10 V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igS10 V3-01"/>
                    <pic:cNvPicPr>
                      <a:picLocks noChangeAspect="1"/>
                    </pic:cNvPicPr>
                  </pic:nvPicPr>
                  <pic:blipFill>
                    <a:blip r:embed="rId13"/>
                    <a:stretch>
                      <a:fillRect/>
                    </a:stretch>
                  </pic:blipFill>
                  <pic:spPr>
                    <a:xfrm>
                      <a:off x="0" y="0"/>
                      <a:ext cx="5268595" cy="6359525"/>
                    </a:xfrm>
                    <a:prstGeom prst="rect">
                      <a:avLst/>
                    </a:prstGeom>
                  </pic:spPr>
                </pic:pic>
              </a:graphicData>
            </a:graphic>
          </wp:inline>
        </w:drawing>
      </w:r>
    </w:p>
    <w:p w:rsidR="008D5559" w:rsidRDefault="00D55680">
      <w:pPr>
        <w:spacing w:line="360" w:lineRule="auto"/>
        <w:rPr>
          <w:rFonts w:ascii="Times New Roman" w:hAnsi="Times New Roman" w:cs="Times New Roman"/>
        </w:rPr>
      </w:pPr>
      <w:r>
        <w:rPr>
          <w:rFonts w:ascii="Times New Roman" w:hAnsi="Times New Roman" w:cs="Times New Roman"/>
          <w:b/>
          <w:bCs/>
        </w:rPr>
        <w:t>Figure S10</w:t>
      </w:r>
      <w:r>
        <w:rPr>
          <w:rFonts w:ascii="Times New Roman" w:hAnsi="Times New Roman" w:cs="Times New Roman" w:hint="eastAsia"/>
          <w:b/>
          <w:bCs/>
        </w:rPr>
        <w:t>.</w:t>
      </w:r>
      <w:r>
        <w:rPr>
          <w:rFonts w:ascii="Times New Roman" w:hAnsi="Times New Roman" w:cs="Times New Roman"/>
          <w:b/>
          <w:bCs/>
        </w:rPr>
        <w:t xml:space="preserve"> </w:t>
      </w:r>
      <w:r>
        <w:rPr>
          <w:rFonts w:ascii="Times New Roman" w:hAnsi="Times New Roman" w:cs="Times New Roman"/>
          <w:b/>
          <w:bCs/>
          <w:i/>
          <w:iCs/>
        </w:rPr>
        <w:t>AGPAT5</w:t>
      </w:r>
      <w:r>
        <w:rPr>
          <w:rFonts w:ascii="Times New Roman" w:hAnsi="Times New Roman" w:cs="Times New Roman"/>
          <w:b/>
          <w:bCs/>
        </w:rPr>
        <w:t xml:space="preserve"> </w:t>
      </w:r>
      <w:r>
        <w:rPr>
          <w:rFonts w:ascii="Times New Roman" w:hAnsi="Times New Roman" w:cs="Times New Roman" w:hint="eastAsia"/>
          <w:b/>
          <w:bCs/>
        </w:rPr>
        <w:t>k</w:t>
      </w:r>
      <w:r>
        <w:rPr>
          <w:rFonts w:ascii="Times New Roman" w:hAnsi="Times New Roman" w:cs="Times New Roman"/>
          <w:b/>
          <w:bCs/>
        </w:rPr>
        <w:t xml:space="preserve">nockdown </w:t>
      </w:r>
      <w:r>
        <w:rPr>
          <w:rFonts w:ascii="Times New Roman" w:hAnsi="Times New Roman" w:cs="Times New Roman" w:hint="eastAsia"/>
          <w:b/>
          <w:bCs/>
        </w:rPr>
        <w:t>l</w:t>
      </w:r>
      <w:r>
        <w:rPr>
          <w:rFonts w:ascii="Times New Roman" w:hAnsi="Times New Roman" w:cs="Times New Roman"/>
          <w:b/>
          <w:bCs/>
        </w:rPr>
        <w:t xml:space="preserve">eads to </w:t>
      </w:r>
      <w:r>
        <w:rPr>
          <w:rFonts w:ascii="Times New Roman" w:hAnsi="Times New Roman" w:cs="Times New Roman" w:hint="eastAsia"/>
          <w:b/>
          <w:bCs/>
        </w:rPr>
        <w:t>d</w:t>
      </w:r>
      <w:r>
        <w:rPr>
          <w:rFonts w:ascii="Times New Roman" w:hAnsi="Times New Roman" w:cs="Times New Roman"/>
          <w:b/>
          <w:bCs/>
        </w:rPr>
        <w:t xml:space="preserve">ecreased PA </w:t>
      </w:r>
      <w:r>
        <w:rPr>
          <w:rFonts w:ascii="Times New Roman" w:hAnsi="Times New Roman" w:cs="Times New Roman" w:hint="eastAsia"/>
          <w:b/>
          <w:bCs/>
        </w:rPr>
        <w:t>l</w:t>
      </w:r>
      <w:r>
        <w:rPr>
          <w:rFonts w:ascii="Times New Roman" w:hAnsi="Times New Roman" w:cs="Times New Roman"/>
          <w:b/>
          <w:bCs/>
        </w:rPr>
        <w:t xml:space="preserve">evels and </w:t>
      </w:r>
      <w:r>
        <w:rPr>
          <w:rFonts w:ascii="Times New Roman" w:hAnsi="Times New Roman" w:cs="Times New Roman" w:hint="eastAsia"/>
          <w:b/>
          <w:bCs/>
        </w:rPr>
        <w:t>i</w:t>
      </w:r>
      <w:r>
        <w:rPr>
          <w:rFonts w:ascii="Times New Roman" w:hAnsi="Times New Roman" w:cs="Times New Roman"/>
          <w:b/>
          <w:bCs/>
        </w:rPr>
        <w:t xml:space="preserve">mpaired </w:t>
      </w:r>
      <w:r>
        <w:rPr>
          <w:rFonts w:ascii="Times New Roman" w:hAnsi="Times New Roman" w:cs="Times New Roman" w:hint="eastAsia"/>
          <w:b/>
          <w:bCs/>
        </w:rPr>
        <w:t>c</w:t>
      </w:r>
      <w:r>
        <w:rPr>
          <w:rFonts w:ascii="Times New Roman" w:hAnsi="Times New Roman" w:cs="Times New Roman"/>
          <w:b/>
          <w:bCs/>
        </w:rPr>
        <w:t xml:space="preserve">ell </w:t>
      </w:r>
      <w:r>
        <w:rPr>
          <w:rFonts w:ascii="Times New Roman" w:hAnsi="Times New Roman" w:cs="Times New Roman" w:hint="eastAsia"/>
          <w:b/>
          <w:bCs/>
        </w:rPr>
        <w:t>p</w:t>
      </w:r>
      <w:r>
        <w:rPr>
          <w:rFonts w:ascii="Times New Roman" w:hAnsi="Times New Roman" w:cs="Times New Roman"/>
          <w:b/>
          <w:bCs/>
        </w:rPr>
        <w:t xml:space="preserve">olarity </w:t>
      </w:r>
      <w:r>
        <w:rPr>
          <w:rFonts w:ascii="Times New Roman" w:hAnsi="Times New Roman" w:cs="Times New Roman" w:hint="eastAsia"/>
          <w:b/>
          <w:bCs/>
        </w:rPr>
        <w:t>e</w:t>
      </w:r>
      <w:r>
        <w:rPr>
          <w:rFonts w:ascii="Times New Roman" w:hAnsi="Times New Roman" w:cs="Times New Roman"/>
          <w:b/>
          <w:bCs/>
        </w:rPr>
        <w:t>stablishment</w:t>
      </w:r>
      <w:r>
        <w:rPr>
          <w:rFonts w:ascii="Times New Roman" w:hAnsi="Times New Roman" w:cs="Times New Roman" w:hint="eastAsia"/>
          <w:b/>
          <w:bCs/>
        </w:rPr>
        <w:t xml:space="preserve"> in porcine early embryos. </w:t>
      </w:r>
      <w:r>
        <w:rPr>
          <w:rFonts w:ascii="Times New Roman" w:hAnsi="Times New Roman" w:cs="Times New Roman"/>
          <w:b/>
          <w:bCs/>
        </w:rPr>
        <w:t>(A)</w:t>
      </w:r>
      <w:r>
        <w:rPr>
          <w:rFonts w:ascii="Times New Roman" w:hAnsi="Times New Roman" w:cs="Times New Roman"/>
        </w:rPr>
        <w:t xml:space="preserve"> </w:t>
      </w:r>
      <w:proofErr w:type="spellStart"/>
      <w:r>
        <w:rPr>
          <w:rFonts w:ascii="Times New Roman" w:hAnsi="Times New Roman" w:cs="Times New Roman"/>
        </w:rPr>
        <w:t>Heatmap</w:t>
      </w:r>
      <w:r>
        <w:rPr>
          <w:rFonts w:ascii="Times New Roman" w:hAnsi="Times New Roman" w:cs="Times New Roman" w:hint="eastAsia"/>
        </w:rPr>
        <w:t>s</w:t>
      </w:r>
      <w:proofErr w:type="spellEnd"/>
      <w:r>
        <w:rPr>
          <w:rFonts w:ascii="Times New Roman" w:hAnsi="Times New Roman" w:cs="Times New Roman"/>
        </w:rPr>
        <w:t xml:space="preserve"> </w:t>
      </w:r>
      <w:r>
        <w:rPr>
          <w:rFonts w:ascii="Times New Roman" w:hAnsi="Times New Roman" w:cs="Times New Roman" w:hint="eastAsia"/>
        </w:rPr>
        <w:t>show</w:t>
      </w:r>
      <w:r>
        <w:rPr>
          <w:rFonts w:ascii="Times New Roman" w:hAnsi="Times New Roman" w:cs="Times New Roman"/>
        </w:rPr>
        <w:t xml:space="preserve">ing the translational and transcriptional levels of AGPAT family members in porcine, </w:t>
      </w:r>
      <w:r>
        <w:rPr>
          <w:rFonts w:ascii="Times New Roman" w:hAnsi="Times New Roman" w:cs="Times New Roman" w:hint="eastAsia"/>
        </w:rPr>
        <w:t>mouse</w:t>
      </w:r>
      <w:r>
        <w:rPr>
          <w:rFonts w:ascii="Times New Roman" w:hAnsi="Times New Roman" w:cs="Times New Roman"/>
        </w:rPr>
        <w:t>, and human</w:t>
      </w:r>
      <w:r>
        <w:rPr>
          <w:rFonts w:ascii="Times New Roman" w:hAnsi="Times New Roman" w:cs="Times New Roman" w:hint="eastAsia"/>
        </w:rPr>
        <w:t xml:space="preserve"> </w:t>
      </w:r>
      <w:r>
        <w:rPr>
          <w:rFonts w:ascii="Times New Roman" w:hAnsi="Times New Roman" w:cs="Times New Roman"/>
        </w:rPr>
        <w:t xml:space="preserve">early embryos. </w:t>
      </w:r>
      <w:proofErr w:type="spellStart"/>
      <w:r>
        <w:rPr>
          <w:rFonts w:ascii="Times New Roman" w:hAnsi="Times New Roman" w:cs="Times New Roman"/>
        </w:rPr>
        <w:t>Trans</w:t>
      </w:r>
      <w:r>
        <w:rPr>
          <w:rFonts w:ascii="Times New Roman" w:hAnsi="Times New Roman" w:cs="Times New Roman" w:hint="eastAsia"/>
        </w:rPr>
        <w:t>latome</w:t>
      </w:r>
      <w:proofErr w:type="spellEnd"/>
      <w:r>
        <w:rPr>
          <w:rFonts w:ascii="Times New Roman" w:hAnsi="Times New Roman" w:cs="Times New Roman" w:hint="eastAsia"/>
        </w:rPr>
        <w:t xml:space="preserve"> and transcriptome</w:t>
      </w:r>
      <w:r>
        <w:rPr>
          <w:rFonts w:ascii="Times New Roman" w:hAnsi="Times New Roman" w:cs="Times New Roman"/>
        </w:rPr>
        <w:t xml:space="preserve"> data for mouse and human are from</w:t>
      </w:r>
      <w:r>
        <w:rPr>
          <w:rFonts w:ascii="Times New Roman" w:hAnsi="Times New Roman" w:cs="Times New Roman" w:hint="eastAsia"/>
        </w:rPr>
        <w:fldChar w:fldCharType="begin"/>
      </w:r>
      <w:r>
        <w:rPr>
          <w:rFonts w:ascii="Times New Roman" w:hAnsi="Times New Roman" w:cs="Times New Roman" w:hint="eastAsia"/>
        </w:rPr>
        <w:instrText xml:space="preserve"> ADDIN ZOTERO_ITEM CSL_CITATION </w:instrText>
      </w:r>
      <w:r>
        <w:rPr>
          <w:rFonts w:ascii="Times New Roman" w:hAnsi="Times New Roman" w:cs="Times New Roman" w:hint="eastAsia"/>
        </w:rPr>
        <w:instrText>{"citationID":"QYdEiJKt","properties":{"formattedCitation":"\\super 2,3\\nosupersub{}","plainCitation":"2,3","noteIndex":0},"citationItems":[{"id":17,"uris":["http://zotero.org/users/14232831/items/2L3NVU2C"],"itemData":{"id":17,"type":"article-journal","c</w:instrText>
      </w:r>
      <w:r>
        <w:rPr>
          <w:rFonts w:ascii="Times New Roman" w:hAnsi="Times New Roman" w:cs="Times New Roman" w:hint="eastAsia"/>
        </w:rPr>
        <w:instrText>ontainer-title":"Nature Cell Biology","DOI":"10.1038/s41556-022-00928-6","ISSN":"1465-7392, 1476-4679","issue":"6","journalAbbreviation":"Nat Cell Biol","language":"en","page":"968-980","source":"DOI.org (Crossref)","title":"Ultrasensitive Ribo-seq reveals</w:instrText>
      </w:r>
      <w:r>
        <w:rPr>
          <w:rFonts w:ascii="Times New Roman" w:hAnsi="Times New Roman" w:cs="Times New Roman" w:hint="eastAsia"/>
        </w:rPr>
        <w:instrText xml:space="preserve"> translational landscapes during mammalian oocyte-to-embryo transition and pre-implantation development","volume":"24","author":[{"family":"Xiong","given":"Zhuqing"},{"family":"Xu","given":"Kai"},{"family":"Lin","given":"Zili"},{"family":"Kong","given":"Fe</w:instrText>
      </w:r>
      <w:r>
        <w:rPr>
          <w:rFonts w:ascii="Times New Roman" w:hAnsi="Times New Roman" w:cs="Times New Roman" w:hint="eastAsia"/>
        </w:rPr>
        <w:instrText>ng"},{"family":"Wang","given":"Qiujun"},{"family":"Quan","given":"Yujun"},{"family":"Sha","given":"Qian-qian"},{"family":"Li","given":"Fajin"},{"family":"Zou","given":"Zhuoning"},{"family":"Liu","given":"Ling"},{"family":"Ji","given":"Shuyan"},{"family":"C</w:instrText>
      </w:r>
      <w:r>
        <w:rPr>
          <w:rFonts w:ascii="Times New Roman" w:hAnsi="Times New Roman" w:cs="Times New Roman" w:hint="eastAsia"/>
        </w:rPr>
        <w:instrText>hen","given":"Yuling"},{"family":"Zhang","given":"Hongmei"},{"family":"Fang","given":"Jianhuo"},{"family":"Yu","given":"Guang"},{"family":"Liu","given":"Bofeng"},{"family":"Wang","given":"Lijuan"},{"family":"Wang","given":"Huili"},{"family":"Deng","given":</w:instrText>
      </w:r>
      <w:r>
        <w:rPr>
          <w:rFonts w:ascii="Times New Roman" w:hAnsi="Times New Roman" w:cs="Times New Roman" w:hint="eastAsia"/>
        </w:rPr>
        <w:instrText>"Haiteng"},{"family":"Yang","given":"Xuerui"},{"family":"Fan","given":"Heng-yu"},{"family":"Li","given":"Lei"},{"family":"Xie","given":"Wei"}],"issued":{"date-parts":[["2022",6]]}}},{"id":1605,"uris":["http://zotero.org/users/14232831/items/3DLN3XF7"],"ite</w:instrText>
      </w:r>
      <w:r>
        <w:rPr>
          <w:rFonts w:ascii="Times New Roman" w:hAnsi="Times New Roman" w:cs="Times New Roman" w:hint="eastAsia"/>
        </w:rPr>
        <w:instrText xml:space="preserve">mData":{"id":1605,"type":"article-journal","abstract":"Translational regulation plays a critical role during the oocyte-to-embryo transition (OET) and zygotic genome activation (ZGA). Here, we integrated ultra-low-input ribosome profiling (Ribo-lite) with </w:instrText>
      </w:r>
      <w:r>
        <w:rPr>
          <w:rFonts w:ascii="Times New Roman" w:hAnsi="Times New Roman" w:cs="Times New Roman" w:hint="eastAsia"/>
        </w:rPr>
        <w:instrText>messenger RNA sequencing to co-profile the translatome and transcriptome in human oocytes and early embryos. Comparison with mouse counterparts identified widespread differentially translated gene functioning in epigenetic reprogramming, transposon defense</w:instrText>
      </w:r>
      <w:r>
        <w:rPr>
          <w:rFonts w:ascii="Times New Roman" w:hAnsi="Times New Roman" w:cs="Times New Roman" w:hint="eastAsia"/>
        </w:rPr>
        <w:instrText>, and small RNA biogenesis, in part driven by species-specific regulatory elements in 3</w:instrText>
      </w:r>
      <w:r>
        <w:rPr>
          <w:rFonts w:ascii="Times New Roman" w:hAnsi="Times New Roman" w:cs="Times New Roman" w:hint="eastAsia"/>
        </w:rPr>
        <w:instrText>′</w:instrText>
      </w:r>
      <w:r>
        <w:rPr>
          <w:rFonts w:ascii="Times New Roman" w:hAnsi="Times New Roman" w:cs="Times New Roman" w:hint="eastAsia"/>
        </w:rPr>
        <w:instrText xml:space="preserve"> untranslated regions. Moreover, PRD-like homeobox transcription factors, including\n              TPRXL\n              ,\n              TPRX1\n              , and\n   </w:instrText>
      </w:r>
      <w:r>
        <w:rPr>
          <w:rFonts w:ascii="Times New Roman" w:hAnsi="Times New Roman" w:cs="Times New Roman" w:hint="eastAsia"/>
        </w:rPr>
        <w:instrText xml:space="preserve">           TPRX2\n              , are highly translated around ZGA.\n              TPRX1/2/L\n              knockdown leads to defective ZGA and preimplantation development. Ectopically expressed TPRXs bind and activate key ZGA genes in human embryonic ste</w:instrText>
      </w:r>
      <w:r>
        <w:rPr>
          <w:rFonts w:ascii="Times New Roman" w:hAnsi="Times New Roman" w:cs="Times New Roman" w:hint="eastAsia"/>
        </w:rPr>
        <w:instrText>m cells. These data reveal the conservation and divergence of translation landscapes during OET and identify critical regulators of human ZGA.\n            \n          , \n            Waking up the genome in human embryos\n            \n              How z</w:instrText>
      </w:r>
      <w:r>
        <w:rPr>
          <w:rFonts w:ascii="Times New Roman" w:hAnsi="Times New Roman" w:cs="Times New Roman" w:hint="eastAsia"/>
        </w:rPr>
        <w:instrText xml:space="preserve">ygotic genome activation (ZGA), the first gene expression event in life, is started in human remains poorly understood. ZGA depends on translational activities at the preceding stages. Zou\n              et al\n              . profiled the translatome and </w:instrText>
      </w:r>
      <w:r>
        <w:rPr>
          <w:rFonts w:ascii="Times New Roman" w:hAnsi="Times New Roman" w:cs="Times New Roman" w:hint="eastAsia"/>
        </w:rPr>
        <w:instrText>transcriptome from the same samples of human oocytes and early embryos. Comparison with corresponding data from mice revealed both conserved and human-specific translational activities during the oocyte-to-embryo transition. The authors identified the TPRX</w:instrText>
      </w:r>
      <w:r>
        <w:rPr>
          <w:rFonts w:ascii="Times New Roman" w:hAnsi="Times New Roman" w:cs="Times New Roman" w:hint="eastAsia"/>
        </w:rPr>
        <w:instrText xml:space="preserve"> transcription factor family, which includes TPRXL, a maternally inherited factor, and TPRX1/2, two early transcribed transcription factors after fertilization, as being critical regulators for ZGA and embryonic development in humans. </w:instrText>
      </w:r>
      <w:r>
        <w:rPr>
          <w:rFonts w:ascii="Times New Roman" w:hAnsi="Times New Roman" w:cs="Times New Roman" w:hint="eastAsia"/>
        </w:rPr>
        <w:instrText>—</w:instrText>
      </w:r>
      <w:r>
        <w:rPr>
          <w:rFonts w:ascii="Times New Roman" w:hAnsi="Times New Roman" w:cs="Times New Roman" w:hint="eastAsia"/>
        </w:rPr>
        <w:instrText xml:space="preserve">DJ\n            \n  </w:instrText>
      </w:r>
      <w:r>
        <w:rPr>
          <w:rFonts w:ascii="Times New Roman" w:hAnsi="Times New Roman" w:cs="Times New Roman" w:hint="eastAsia"/>
        </w:rPr>
        <w:instrText xml:space="preserve">        , \n            TPRXs are key transcription factors regulating the first transcription event of life in human oocytes and early embryos.\n          , \n            \n              INTRODUCTION\n              During the mammalian oocyte-to-embryo tr</w:instrText>
      </w:r>
      <w:r>
        <w:rPr>
          <w:rFonts w:ascii="Times New Roman" w:hAnsi="Times New Roman" w:cs="Times New Roman" w:hint="eastAsia"/>
        </w:rPr>
        <w:instrText>ansition (OET), translation plays a critical role in regulating meiotic resumption, zygotic genome activation (ZGA), and early embryonic development. ZGA marks the first transcription event in a new life and the onset of the embryonic program. However, how</w:instrText>
      </w:r>
      <w:r>
        <w:rPr>
          <w:rFonts w:ascii="Times New Roman" w:hAnsi="Times New Roman" w:cs="Times New Roman" w:hint="eastAsia"/>
        </w:rPr>
        <w:instrText xml:space="preserve"> mammalian ZGA is initiated remains poorly understood. For example, although key ZGA transcription factors (TFs) have been well characterized in other species such as zebrafish and fly, which TFs control human ZGA remains elusive.\n            \n          </w:instrText>
      </w:r>
      <w:r>
        <w:rPr>
          <w:rFonts w:ascii="Times New Roman" w:hAnsi="Times New Roman" w:cs="Times New Roman" w:hint="eastAsia"/>
        </w:rPr>
        <w:instrText xml:space="preserve">  \n              RATIONALE\n              Studying the translatomes in human oocytes and early embryos is critical for understanding their posttranscriptional regulation during human OET and identifying candidate ZGA regulators. In particular, the TFs reg</w:instrText>
      </w:r>
      <w:r>
        <w:rPr>
          <w:rFonts w:ascii="Times New Roman" w:hAnsi="Times New Roman" w:cs="Times New Roman" w:hint="eastAsia"/>
        </w:rPr>
        <w:instrText>ulating ZGA are expected to arise either from translation of oocyte-inherited transcripts or from transcription during the early phase of ZGA, and their motifs should be enriched at enhancers and promoters of ZGA genes. However, translatome profiling in hu</w:instrText>
      </w:r>
      <w:r>
        <w:rPr>
          <w:rFonts w:ascii="Times New Roman" w:hAnsi="Times New Roman" w:cs="Times New Roman" w:hint="eastAsia"/>
        </w:rPr>
        <w:instrText>man oocytes and early embryos is severely hindered by the scarcity of research materials. Therefore, we sought to first profile the translatomes and transcriptomes from the same low-input samples of human oocytes and early embryos using an ultrasensitive m</w:instrText>
      </w:r>
      <w:r>
        <w:rPr>
          <w:rFonts w:ascii="Times New Roman" w:hAnsi="Times New Roman" w:cs="Times New Roman" w:hint="eastAsia"/>
        </w:rPr>
        <w:instrText xml:space="preserve">ethod. Combined with analyses of the assay for transposase-accessible chromatin sequencing (ATAC-seq) datasets in human early embryos that we reported previously, candidate TFs for human ZGA were then identified. Their potential roles in genome activation </w:instrText>
      </w:r>
      <w:r>
        <w:rPr>
          <w:rFonts w:ascii="Times New Roman" w:hAnsi="Times New Roman" w:cs="Times New Roman" w:hint="eastAsia"/>
        </w:rPr>
        <w:instrText>and early development were assessed by gene knockdown in human embryos and overexpression analyses in human embryonic stem cells (hESCs).\n            \n            \n              RESULTS\n              By combining the ultrasensitive Ribo-lite (ligation-</w:instrText>
      </w:r>
      <w:r>
        <w:rPr>
          <w:rFonts w:ascii="Times New Roman" w:hAnsi="Times New Roman" w:cs="Times New Roman" w:hint="eastAsia"/>
        </w:rPr>
        <w:instrText>free, ultra-low-input, and enhanced Ribo-seq) with Smart-seq2 in a method we call Ribo-RNA-lite (R2-lite), we jointly profiled the translatome and transcriptome across eight stages of human oocytes and early embryos. Through comparison with their counterpa</w:instrText>
      </w:r>
      <w:r>
        <w:rPr>
          <w:rFonts w:ascii="Times New Roman" w:hAnsi="Times New Roman" w:cs="Times New Roman" w:hint="eastAsia"/>
        </w:rPr>
        <w:instrText>rts in mouse, we found not only genes with conserved translational activities but also widespread, differentially translated genes functioning in epigenetic reprogramming, transposon defense, and small RNA biogenesis. Species-specific translation is in par</w:instrText>
      </w:r>
      <w:r>
        <w:rPr>
          <w:rFonts w:ascii="Times New Roman" w:hAnsi="Times New Roman" w:cs="Times New Roman" w:hint="eastAsia"/>
        </w:rPr>
        <w:instrText>t driven by different configurations of regulatory elements such as cytoplasmic polyadenylation element (CPE) and polyadenylation signal site (PAS) in the 3</w:instrText>
      </w:r>
      <w:r>
        <w:rPr>
          <w:rFonts w:ascii="Times New Roman" w:hAnsi="Times New Roman" w:cs="Times New Roman" w:hint="eastAsia"/>
        </w:rPr>
        <w:instrText>′</w:instrText>
      </w:r>
      <w:r>
        <w:rPr>
          <w:rFonts w:ascii="Times New Roman" w:hAnsi="Times New Roman" w:cs="Times New Roman" w:hint="eastAsia"/>
        </w:rPr>
        <w:instrText xml:space="preserve"> untranslated regions (3</w:instrText>
      </w:r>
      <w:r>
        <w:rPr>
          <w:rFonts w:ascii="Times New Roman" w:hAnsi="Times New Roman" w:cs="Times New Roman" w:hint="eastAsia"/>
        </w:rPr>
        <w:instrText>′</w:instrText>
      </w:r>
      <w:r>
        <w:rPr>
          <w:rFonts w:ascii="Times New Roman" w:hAnsi="Times New Roman" w:cs="Times New Roman" w:hint="eastAsia"/>
        </w:rPr>
        <w:instrText>UTRs).\n              \n                Using the R2-lite data, we found t</w:instrText>
      </w:r>
      <w:r>
        <w:rPr>
          <w:rFonts w:ascii="Times New Roman" w:hAnsi="Times New Roman" w:cs="Times New Roman" w:hint="eastAsia"/>
        </w:rPr>
        <w:instrText>hat a group of PRD-like homeobox TFs became highly translated before or during ZGA, with their motifs enriched in distal open chromatin regions (putative enhancers) near activated genes upon ZGA. These TFs include TPRXL, which is encoded by a CPE-containin</w:instrText>
      </w:r>
      <w:r>
        <w:rPr>
          <w:rFonts w:ascii="Times New Roman" w:hAnsi="Times New Roman" w:cs="Times New Roman" w:hint="eastAsia"/>
        </w:rPr>
        <w:instrText xml:space="preserve">g maternal transcript subjected to translation up-regulation upon meiotic resumption, and TPRX1/2, which are expressed during the early phase of ZGA (minor ZGA). The joint knockdown of\n                TPRX1/2/L\n                [\n                TPRX\n  </w:instrText>
      </w:r>
      <w:r>
        <w:rPr>
          <w:rFonts w:ascii="Times New Roman" w:hAnsi="Times New Roman" w:cs="Times New Roman" w:hint="eastAsia"/>
        </w:rPr>
        <w:instrText xml:space="preserve">              triple KD (TKD)] led to severe defects in development and ZGA. About 31% of ZGA genes that preferentially contain PRD-like TF-binding motifs at promoters and nearby putative enhancers were down-regulated in\n                TPRX\n            </w:instrText>
      </w:r>
      <w:r>
        <w:rPr>
          <w:rFonts w:ascii="Times New Roman" w:hAnsi="Times New Roman" w:cs="Times New Roman" w:hint="eastAsia"/>
        </w:rPr>
        <w:instrText xml:space="preserve">    TKD embryos. These TPRX target genes include\n                ZSCAN4\n                ,\n                DUXB\n                ,\n                DUXA\n                ,\n                NANOGNB\n                ,\n                DPPA4\n              </w:instrText>
      </w:r>
      <w:r>
        <w:rPr>
          <w:rFonts w:ascii="Times New Roman" w:hAnsi="Times New Roman" w:cs="Times New Roman" w:hint="eastAsia"/>
        </w:rPr>
        <w:instrText xml:space="preserve">  ,\n                GATA6\n                ,\n                DPRX\n                ,\n                ARGFX\n                ,\n                RBP7\n                , and\n                KLF5\n                , many of which encode key transcription re</w:instrText>
      </w:r>
      <w:r>
        <w:rPr>
          <w:rFonts w:ascii="Times New Roman" w:hAnsi="Times New Roman" w:cs="Times New Roman" w:hint="eastAsia"/>
        </w:rPr>
        <w:instrText>gulators. Finally, ectopically expressed TPRXs could bind and activate a subset of ZGA genes in hESCs.\n              \n            \n            \n              CONCLUSION\n              \n                Here, we charted the translational landscapes duri</w:instrText>
      </w:r>
      <w:r>
        <w:rPr>
          <w:rFonts w:ascii="Times New Roman" w:hAnsi="Times New Roman" w:cs="Times New Roman" w:hint="eastAsia"/>
        </w:rPr>
        <w:instrText>ng the human OET. Comparison of data in mouse identified widespread differentially translated genes, in part driven by species-specific configuration of key regulatory elements in the 3</w:instrText>
      </w:r>
      <w:r>
        <w:rPr>
          <w:rFonts w:ascii="Times New Roman" w:hAnsi="Times New Roman" w:cs="Times New Roman" w:hint="eastAsia"/>
        </w:rPr>
        <w:instrText>′</w:instrText>
      </w:r>
      <w:r>
        <w:rPr>
          <w:rFonts w:ascii="Times New Roman" w:hAnsi="Times New Roman" w:cs="Times New Roman" w:hint="eastAsia"/>
        </w:rPr>
        <w:instrText>UTRs. This dataset further identified a group of PRD-like homeobox TFs</w:instrText>
      </w:r>
      <w:r>
        <w:rPr>
          <w:rFonts w:ascii="Times New Roman" w:hAnsi="Times New Roman" w:cs="Times New Roman" w:hint="eastAsia"/>
        </w:rPr>
        <w:instrText xml:space="preserve">, including TPRXL, TPRX1, and TPRX2, that are highly translated around ZGA.\n                TPRXs\n                are required for proper ZGA and preimplantation development and are also sufficient to activate key ZGA genes when ectopically expressed in </w:instrText>
      </w:r>
      <w:r>
        <w:rPr>
          <w:rFonts w:ascii="Times New Roman" w:hAnsi="Times New Roman" w:cs="Times New Roman" w:hint="eastAsia"/>
        </w:rPr>
        <w:instrText>hESCs. Therefore, these data not only reveal the conservation and divergence of translational regulation during OET but also identify critical TF regulators of human ZGA.\n              \n              \n                \n                  Translatome-tran</w:instrText>
      </w:r>
      <w:r>
        <w:rPr>
          <w:rFonts w:ascii="Times New Roman" w:hAnsi="Times New Roman" w:cs="Times New Roman" w:hint="eastAsia"/>
        </w:rPr>
        <w:instrText>scriptome co-profiling in human oocytes and early embryos reveals key human ZGA factors.\n                  The translatome and transcriptome were co-profiled in human oocytes and early embryos. Comparison with mouse reveals widespread species-specific tra</w:instrText>
      </w:r>
      <w:r>
        <w:rPr>
          <w:rFonts w:ascii="Times New Roman" w:hAnsi="Times New Roman" w:cs="Times New Roman" w:hint="eastAsia"/>
        </w:rPr>
        <w:instrText>nslation from oocytes (full-grown oocytes depicted) to embryos, in part driven by distinct configurations of regulatory elements in 3</w:instrText>
      </w:r>
      <w:r>
        <w:rPr>
          <w:rFonts w:ascii="Times New Roman" w:hAnsi="Times New Roman" w:cs="Times New Roman" w:hint="eastAsia"/>
        </w:rPr>
        <w:instrText>′</w:instrText>
      </w:r>
      <w:r>
        <w:rPr>
          <w:rFonts w:ascii="Times New Roman" w:hAnsi="Times New Roman" w:cs="Times New Roman" w:hint="eastAsia"/>
        </w:rPr>
        <w:instrText>UTRs, including CPEs. The TPRX family TFs TPRXL/1/2 are highly translated around ZGA and are identified as critical regula</w:instrText>
      </w:r>
      <w:r>
        <w:rPr>
          <w:rFonts w:ascii="Times New Roman" w:hAnsi="Times New Roman" w:cs="Times New Roman" w:hint="eastAsia"/>
        </w:rPr>
        <w:instrText>tors of human ZGA.","container-title":"Science","DOI":"10.1126/science.abo7923","ISSN":"0036-8075, 1095-9203","issue":"6615","journalAbbreviation":"Science","language":"en","page":"abo7923","source":"DOI.org (Crossref)","title":"Translatome and transcripto</w:instrText>
      </w:r>
      <w:r>
        <w:rPr>
          <w:rFonts w:ascii="Times New Roman" w:hAnsi="Times New Roman" w:cs="Times New Roman" w:hint="eastAsia"/>
        </w:rPr>
        <w:instrText>me co-profiling reveals a role of TPRXs in human zygotic genome activation","volume":"378","author":[{"family":"Zou","given":"Zhuoning"},{"family":"Zhang","given":"Chuanxin"},{"family":"Wang","given":"Qiuyan"},{"family":"Hou","given":"Zhenzhen"},{"family":</w:instrText>
      </w:r>
      <w:r>
        <w:rPr>
          <w:rFonts w:ascii="Times New Roman" w:hAnsi="Times New Roman" w:cs="Times New Roman" w:hint="eastAsia"/>
        </w:rPr>
        <w:instrText>"Xiong","given":"Zhuqing"},{"family":"Kong","given":"Feng"},{"family":"Wang","given":"Qiujun"},{"family":"Song","given":"Jinzhu"},{"family":"Liu","given":"Boyang"},{"family":"Liu","given":"Bofeng"},{"family":"Wang","given":"Lijuan"},{"family":"Lai","given"</w:instrText>
      </w:r>
      <w:r>
        <w:rPr>
          <w:rFonts w:ascii="Times New Roman" w:hAnsi="Times New Roman" w:cs="Times New Roman" w:hint="eastAsia"/>
        </w:rPr>
        <w:instrText>:"Fangnong"},{"family":"Fan","given":"Qiang"},{"family":"Tao","given":"Wenrong"},{"family":"Zhao","given":"Shuai"},{"family":"Ma","given":"Xiaonan"},{"family":"Li","given":"Miao"},{"family":"Wu","given":"Keliang"},{"family":"Zhao","given":"Han"},{"family":</w:instrText>
      </w:r>
      <w:r>
        <w:rPr>
          <w:rFonts w:ascii="Times New Roman" w:hAnsi="Times New Roman" w:cs="Times New Roman" w:hint="eastAsia"/>
        </w:rPr>
        <w:instrText xml:space="preserve">"Chen","given":"Zi-Jiang"},{"family":"Xie","given":"Wei"}],"issued":{"date-parts":[["2022",10,7]]}}}],"schema":"https://github.com/citation-style-language/schema/raw/master/csl-citation.json"} </w:instrText>
      </w:r>
      <w:r>
        <w:rPr>
          <w:rFonts w:ascii="Times New Roman" w:hAnsi="Times New Roman" w:cs="Times New Roman" w:hint="eastAsia"/>
        </w:rPr>
        <w:fldChar w:fldCharType="separate"/>
      </w:r>
      <w:r>
        <w:rPr>
          <w:rFonts w:ascii="Times New Roman" w:hAnsi="Times New Roman" w:cs="Times New Roman"/>
          <w:vertAlign w:val="superscript"/>
        </w:rPr>
        <w:t>2,3</w:t>
      </w:r>
      <w:r>
        <w:rPr>
          <w:rFonts w:ascii="Times New Roman" w:hAnsi="Times New Roman" w:cs="Times New Roman" w:hint="eastAsia"/>
        </w:rPr>
        <w:fldChar w:fldCharType="end"/>
      </w:r>
      <w:r>
        <w:rPr>
          <w:rFonts w:ascii="Times New Roman" w:hAnsi="Times New Roman" w:cs="Times New Roman" w:hint="eastAsia"/>
        </w:rPr>
        <w:t xml:space="preserve">. </w:t>
      </w:r>
      <w:r>
        <w:rPr>
          <w:rFonts w:ascii="Times New Roman" w:hAnsi="Times New Roman" w:cs="Times New Roman"/>
          <w:b/>
          <w:bCs/>
        </w:rPr>
        <w:t>(B)</w:t>
      </w:r>
      <w:r>
        <w:rPr>
          <w:rFonts w:ascii="Times New Roman" w:hAnsi="Times New Roman" w:cs="Times New Roman"/>
        </w:rPr>
        <w:t xml:space="preserve"> </w:t>
      </w:r>
      <w:r>
        <w:rPr>
          <w:rFonts w:ascii="Times New Roman" w:hAnsi="Times New Roman" w:cs="Times New Roman" w:hint="eastAsia"/>
        </w:rPr>
        <w:t xml:space="preserve">Bar plot </w:t>
      </w:r>
      <w:r>
        <w:rPr>
          <w:rFonts w:ascii="Times New Roman" w:hAnsi="Times New Roman" w:cs="Times New Roman"/>
        </w:rPr>
        <w:t>showing</w:t>
      </w:r>
      <w:r>
        <w:rPr>
          <w:rFonts w:ascii="Times New Roman" w:hAnsi="Times New Roman" w:cs="Times New Roman" w:hint="eastAsia"/>
        </w:rPr>
        <w:t xml:space="preserve"> the </w:t>
      </w:r>
      <w:r>
        <w:rPr>
          <w:rFonts w:ascii="Times New Roman" w:hAnsi="Times New Roman" w:cs="Times New Roman"/>
          <w:i/>
          <w:iCs/>
        </w:rPr>
        <w:t>AGPAT5</w:t>
      </w:r>
      <w:r>
        <w:rPr>
          <w:rFonts w:ascii="Times New Roman" w:hAnsi="Times New Roman" w:cs="Times New Roman"/>
        </w:rPr>
        <w:t xml:space="preserve"> knockdown </w:t>
      </w:r>
      <w:r>
        <w:rPr>
          <w:rFonts w:ascii="Times New Roman" w:hAnsi="Times New Roman" w:cs="Times New Roman" w:hint="eastAsia"/>
        </w:rPr>
        <w:t xml:space="preserve">efficiency </w:t>
      </w:r>
      <w:r>
        <w:rPr>
          <w:rFonts w:ascii="Times New Roman" w:hAnsi="Times New Roman" w:cs="Times New Roman"/>
        </w:rPr>
        <w:t>in</w:t>
      </w:r>
      <w:r>
        <w:rPr>
          <w:rFonts w:ascii="Times New Roman" w:hAnsi="Times New Roman" w:cs="Times New Roman"/>
        </w:rPr>
        <w:t xml:space="preserve"> porcine morulae and blastocysts.</w:t>
      </w:r>
      <w:r>
        <w:rPr>
          <w:rFonts w:ascii="Times New Roman" w:hAnsi="Times New Roman" w:cs="Times New Roman" w:hint="eastAsia"/>
        </w:rPr>
        <w:t xml:space="preserve"> </w:t>
      </w:r>
      <w:r>
        <w:rPr>
          <w:rFonts w:ascii="Times New Roman" w:hAnsi="Times New Roman" w:cs="Times New Roman"/>
          <w:b/>
          <w:bCs/>
        </w:rPr>
        <w:t>(C)</w:t>
      </w:r>
      <w:r>
        <w:rPr>
          <w:rFonts w:ascii="Times New Roman" w:hAnsi="Times New Roman" w:cs="Times New Roman"/>
        </w:rPr>
        <w:t xml:space="preserve"> Bar </w:t>
      </w:r>
      <w:r>
        <w:rPr>
          <w:rFonts w:ascii="Times New Roman" w:hAnsi="Times New Roman" w:cs="Times New Roman" w:hint="eastAsia"/>
        </w:rPr>
        <w:t>plot</w:t>
      </w:r>
      <w:r>
        <w:rPr>
          <w:rFonts w:ascii="Times New Roman" w:hAnsi="Times New Roman" w:cs="Times New Roman"/>
        </w:rPr>
        <w:t xml:space="preserve"> showing the relative abundance of PA in the control and </w:t>
      </w:r>
      <w:r>
        <w:rPr>
          <w:rFonts w:ascii="Times New Roman" w:hAnsi="Times New Roman" w:cs="Times New Roman" w:hint="eastAsia"/>
        </w:rPr>
        <w:t>si</w:t>
      </w:r>
      <w:r>
        <w:rPr>
          <w:rFonts w:ascii="Times New Roman" w:hAnsi="Times New Roman" w:cs="Times New Roman"/>
          <w:i/>
          <w:iCs/>
        </w:rPr>
        <w:t>AGPAT5</w:t>
      </w:r>
      <w:r>
        <w:rPr>
          <w:rFonts w:ascii="Times New Roman" w:hAnsi="Times New Roman" w:cs="Times New Roman" w:hint="eastAsia"/>
          <w:i/>
          <w:iCs/>
        </w:rPr>
        <w:t xml:space="preserve"> </w:t>
      </w:r>
      <w:r>
        <w:rPr>
          <w:rFonts w:ascii="Times New Roman" w:hAnsi="Times New Roman" w:cs="Times New Roman" w:hint="eastAsia"/>
        </w:rPr>
        <w:t>morulae</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b/>
          <w:bCs/>
        </w:rPr>
        <w:t>(D)</w:t>
      </w:r>
      <w:r>
        <w:rPr>
          <w:rFonts w:ascii="Times New Roman" w:hAnsi="Times New Roman" w:cs="Times New Roman"/>
        </w:rPr>
        <w:t xml:space="preserve"> </w:t>
      </w:r>
      <w:proofErr w:type="spellStart"/>
      <w:r>
        <w:rPr>
          <w:rFonts w:ascii="Times New Roman" w:hAnsi="Times New Roman" w:cs="Times New Roman"/>
        </w:rPr>
        <w:t>Heatmap</w:t>
      </w:r>
      <w:proofErr w:type="spellEnd"/>
      <w:r>
        <w:rPr>
          <w:rFonts w:ascii="Times New Roman" w:hAnsi="Times New Roman" w:cs="Times New Roman"/>
        </w:rPr>
        <w:t xml:space="preserve"> </w:t>
      </w:r>
      <w:r>
        <w:rPr>
          <w:rFonts w:ascii="Times New Roman" w:hAnsi="Times New Roman" w:cs="Times New Roman" w:hint="eastAsia"/>
        </w:rPr>
        <w:t>and hierarchical cluster showing</w:t>
      </w:r>
      <w:r>
        <w:rPr>
          <w:rFonts w:ascii="Times New Roman" w:hAnsi="Times New Roman" w:cs="Times New Roman"/>
        </w:rPr>
        <w:t xml:space="preserve"> the Pearson correlation coefficients of RNA-</w:t>
      </w:r>
      <w:proofErr w:type="spellStart"/>
      <w:r>
        <w:rPr>
          <w:rFonts w:ascii="Times New Roman" w:hAnsi="Times New Roman" w:cs="Times New Roman"/>
        </w:rPr>
        <w:t>seq</w:t>
      </w:r>
      <w:proofErr w:type="spellEnd"/>
      <w:r>
        <w:rPr>
          <w:rFonts w:ascii="Times New Roman" w:hAnsi="Times New Roman" w:cs="Times New Roman"/>
        </w:rPr>
        <w:t xml:space="preserve"> data from </w:t>
      </w:r>
      <w:r>
        <w:rPr>
          <w:rFonts w:ascii="Times New Roman" w:hAnsi="Times New Roman" w:cs="Times New Roman" w:hint="eastAsia"/>
          <w:szCs w:val="21"/>
        </w:rPr>
        <w:t xml:space="preserve">the </w:t>
      </w:r>
      <w:r>
        <w:rPr>
          <w:rFonts w:ascii="Times New Roman" w:hAnsi="Times New Roman" w:cs="Times New Roman"/>
          <w:szCs w:val="21"/>
        </w:rPr>
        <w:t xml:space="preserve">control </w:t>
      </w:r>
      <w:r>
        <w:rPr>
          <w:rFonts w:ascii="Times New Roman" w:hAnsi="Times New Roman" w:cs="Times New Roman" w:hint="eastAsia"/>
          <w:szCs w:val="21"/>
        </w:rPr>
        <w:t xml:space="preserve">and </w:t>
      </w:r>
      <w:r>
        <w:rPr>
          <w:rFonts w:ascii="Times New Roman" w:hAnsi="Times New Roman" w:cs="Times New Roman" w:hint="eastAsia"/>
          <w:szCs w:val="21"/>
        </w:rPr>
        <w:lastRenderedPageBreak/>
        <w:t>si</w:t>
      </w:r>
      <w:r>
        <w:rPr>
          <w:rFonts w:ascii="Times New Roman" w:hAnsi="Times New Roman" w:cs="Times New Roman"/>
          <w:i/>
          <w:iCs/>
          <w:szCs w:val="21"/>
        </w:rPr>
        <w:t>AGPAT5</w:t>
      </w:r>
      <w:r>
        <w:rPr>
          <w:rFonts w:ascii="Times New Roman" w:hAnsi="Times New Roman" w:cs="Times New Roman"/>
          <w:szCs w:val="21"/>
        </w:rPr>
        <w:t xml:space="preserve"> </w:t>
      </w:r>
      <w:r>
        <w:rPr>
          <w:rFonts w:ascii="Times New Roman" w:hAnsi="Times New Roman" w:cs="Times New Roman" w:hint="eastAsia"/>
          <w:szCs w:val="21"/>
        </w:rPr>
        <w:t xml:space="preserve">groups </w:t>
      </w:r>
      <w:r>
        <w:rPr>
          <w:rFonts w:ascii="Times New Roman" w:hAnsi="Times New Roman" w:cs="Times New Roman" w:hint="eastAsia"/>
          <w:szCs w:val="21"/>
        </w:rPr>
        <w:t xml:space="preserve">at the </w:t>
      </w:r>
      <w:r>
        <w:rPr>
          <w:rFonts w:ascii="Times New Roman" w:hAnsi="Times New Roman" w:cs="Times New Roman"/>
          <w:szCs w:val="21"/>
        </w:rPr>
        <w:t>morula and blastocyst</w:t>
      </w:r>
      <w:r>
        <w:rPr>
          <w:rFonts w:ascii="Times New Roman" w:hAnsi="Times New Roman" w:cs="Times New Roman" w:hint="eastAsia"/>
          <w:szCs w:val="21"/>
        </w:rPr>
        <w:t xml:space="preserve"> stage</w:t>
      </w:r>
      <w:r>
        <w:rPr>
          <w:rFonts w:ascii="Times New Roman" w:hAnsi="Times New Roman" w:cs="Times New Roman"/>
          <w:szCs w:val="21"/>
        </w:rPr>
        <w:t>s</w:t>
      </w:r>
      <w:r>
        <w:rPr>
          <w:rFonts w:ascii="Times New Roman" w:hAnsi="Times New Roman" w:cs="Times New Roman"/>
        </w:rPr>
        <w:t xml:space="preserve">. </w:t>
      </w:r>
      <w:r>
        <w:rPr>
          <w:rFonts w:ascii="Times New Roman" w:hAnsi="Times New Roman" w:cs="Times New Roman"/>
          <w:b/>
          <w:bCs/>
        </w:rPr>
        <w:t>(E)</w:t>
      </w:r>
      <w:r>
        <w:rPr>
          <w:rFonts w:ascii="Times New Roman" w:hAnsi="Times New Roman" w:cs="Times New Roman"/>
        </w:rPr>
        <w:t xml:space="preserve"> GO </w:t>
      </w:r>
      <w:r>
        <w:rPr>
          <w:rFonts w:ascii="Times New Roman" w:hAnsi="Times New Roman" w:cs="Times New Roman" w:hint="eastAsia"/>
        </w:rPr>
        <w:t>enrichment terms</w:t>
      </w:r>
      <w:r>
        <w:rPr>
          <w:rFonts w:ascii="Times New Roman" w:hAnsi="Times New Roman" w:cs="Times New Roman"/>
        </w:rPr>
        <w:t xml:space="preserve"> of upregulated and downregulated genes in morulae and blastocysts </w:t>
      </w:r>
      <w:r>
        <w:rPr>
          <w:rFonts w:ascii="Times New Roman" w:hAnsi="Times New Roman" w:cs="Times New Roman" w:hint="eastAsia"/>
        </w:rPr>
        <w:t>from</w:t>
      </w:r>
      <w:r>
        <w:rPr>
          <w:rFonts w:ascii="Times New Roman" w:hAnsi="Times New Roman" w:cs="Times New Roman"/>
        </w:rPr>
        <w:t xml:space="preserve"> </w:t>
      </w:r>
      <w:r>
        <w:rPr>
          <w:rFonts w:ascii="Times New Roman" w:hAnsi="Times New Roman" w:cs="Times New Roman" w:hint="eastAsia"/>
        </w:rPr>
        <w:t xml:space="preserve">comparing </w:t>
      </w:r>
      <w:r>
        <w:rPr>
          <w:rFonts w:ascii="Times New Roman" w:hAnsi="Times New Roman" w:cs="Times New Roman" w:hint="eastAsia"/>
          <w:szCs w:val="21"/>
        </w:rPr>
        <w:t>si</w:t>
      </w:r>
      <w:r>
        <w:rPr>
          <w:rFonts w:ascii="Times New Roman" w:hAnsi="Times New Roman" w:cs="Times New Roman"/>
          <w:i/>
          <w:iCs/>
          <w:szCs w:val="21"/>
        </w:rPr>
        <w:t>AGPAT5</w:t>
      </w:r>
      <w:r>
        <w:rPr>
          <w:rFonts w:ascii="Times New Roman" w:hAnsi="Times New Roman" w:cs="Times New Roman"/>
        </w:rPr>
        <w:t xml:space="preserve"> group to the control group.</w:t>
      </w:r>
      <w:r>
        <w:rPr>
          <w:rFonts w:ascii="Times New Roman" w:hAnsi="Times New Roman" w:cs="Times New Roman" w:hint="eastAsia"/>
          <w:b/>
          <w:bCs/>
        </w:rPr>
        <w:t xml:space="preserve"> </w:t>
      </w:r>
      <w:r>
        <w:rPr>
          <w:rFonts w:ascii="Times New Roman" w:hAnsi="Times New Roman" w:cs="Times New Roman"/>
          <w:b/>
          <w:bCs/>
        </w:rPr>
        <w:t xml:space="preserve">(F) </w:t>
      </w:r>
      <w:r>
        <w:rPr>
          <w:rFonts w:ascii="Times New Roman" w:hAnsi="Times New Roman" w:cs="Times New Roman"/>
        </w:rPr>
        <w:t xml:space="preserve">Bar </w:t>
      </w:r>
      <w:r>
        <w:rPr>
          <w:rFonts w:ascii="Times New Roman" w:hAnsi="Times New Roman" w:cs="Times New Roman" w:hint="eastAsia"/>
        </w:rPr>
        <w:t>plots</w:t>
      </w:r>
      <w:r>
        <w:rPr>
          <w:rFonts w:ascii="Times New Roman" w:hAnsi="Times New Roman" w:cs="Times New Roman"/>
        </w:rPr>
        <w:t xml:space="preserve"> </w:t>
      </w:r>
      <w:r>
        <w:rPr>
          <w:rFonts w:ascii="Times New Roman" w:hAnsi="Times New Roman" w:cs="Times New Roman" w:hint="eastAsia"/>
        </w:rPr>
        <w:t>show</w:t>
      </w:r>
      <w:r>
        <w:rPr>
          <w:rFonts w:ascii="Times New Roman" w:hAnsi="Times New Roman" w:cs="Times New Roman"/>
        </w:rPr>
        <w:t xml:space="preserve">ing the transcriptional levels of </w:t>
      </w:r>
      <w:r>
        <w:rPr>
          <w:rFonts w:ascii="Times New Roman" w:hAnsi="Times New Roman" w:cs="Times New Roman" w:hint="eastAsia"/>
        </w:rPr>
        <w:t xml:space="preserve">the representative genes </w:t>
      </w:r>
      <w:r>
        <w:rPr>
          <w:rFonts w:ascii="Times New Roman" w:hAnsi="Times New Roman" w:cs="Times New Roman" w:hint="eastAsia"/>
        </w:rPr>
        <w:t xml:space="preserve">in </w:t>
      </w:r>
      <w:r>
        <w:rPr>
          <w:rFonts w:ascii="Times New Roman" w:hAnsi="Times New Roman" w:cs="Times New Roman"/>
        </w:rPr>
        <w:t xml:space="preserve">the control and </w:t>
      </w:r>
      <w:r>
        <w:rPr>
          <w:rFonts w:ascii="Times New Roman" w:hAnsi="Times New Roman" w:cs="Times New Roman" w:hint="eastAsia"/>
        </w:rPr>
        <w:t>si</w:t>
      </w:r>
      <w:r>
        <w:rPr>
          <w:rFonts w:ascii="Times New Roman" w:hAnsi="Times New Roman" w:cs="Times New Roman"/>
          <w:i/>
          <w:iCs/>
        </w:rPr>
        <w:t>AGPAT5</w:t>
      </w:r>
      <w:r>
        <w:rPr>
          <w:rFonts w:ascii="Times New Roman" w:hAnsi="Times New Roman" w:cs="Times New Roman"/>
        </w:rPr>
        <w:t xml:space="preserve"> groups.</w:t>
      </w:r>
      <w:r>
        <w:rPr>
          <w:rFonts w:ascii="Times New Roman" w:hAnsi="Times New Roman" w:cs="Times New Roman" w:hint="eastAsia"/>
          <w:b/>
          <w:bCs/>
        </w:rPr>
        <w:t xml:space="preserve"> </w:t>
      </w:r>
      <w:r>
        <w:rPr>
          <w:rFonts w:ascii="Times New Roman" w:hAnsi="Times New Roman" w:cs="Times New Roman"/>
          <w:b/>
          <w:bCs/>
        </w:rPr>
        <w:t>(G-H)</w:t>
      </w:r>
      <w:r>
        <w:rPr>
          <w:rFonts w:ascii="Times New Roman" w:hAnsi="Times New Roman" w:cs="Times New Roman"/>
        </w:rPr>
        <w:t xml:space="preserve"> </w:t>
      </w:r>
      <w:r>
        <w:rPr>
          <w:rFonts w:ascii="Times New Roman" w:hAnsi="Times New Roman" w:cs="Times New Roman" w:hint="eastAsia"/>
        </w:rPr>
        <w:t>Dot plot showing the q</w:t>
      </w:r>
      <w:r>
        <w:rPr>
          <w:rFonts w:ascii="Times New Roman" w:hAnsi="Times New Roman" w:cs="Times New Roman"/>
        </w:rPr>
        <w:t>uantification of p-</w:t>
      </w:r>
      <w:proofErr w:type="spellStart"/>
      <w:r>
        <w:rPr>
          <w:rFonts w:ascii="Times New Roman" w:hAnsi="Times New Roman" w:cs="Times New Roman"/>
        </w:rPr>
        <w:t>Ezrin</w:t>
      </w:r>
      <w:proofErr w:type="spellEnd"/>
      <w:r>
        <w:rPr>
          <w:rFonts w:ascii="Times New Roman" w:hAnsi="Times New Roman" w:cs="Times New Roman"/>
        </w:rPr>
        <w:t xml:space="preserve"> and E-Cadherin fluorescence intensity in morulae</w:t>
      </w:r>
      <w:r>
        <w:rPr>
          <w:rFonts w:ascii="Times New Roman" w:hAnsi="Times New Roman" w:cs="Times New Roman"/>
          <w:b/>
          <w:bCs/>
        </w:rPr>
        <w:t xml:space="preserve"> (G)</w:t>
      </w:r>
      <w:r>
        <w:rPr>
          <w:rFonts w:ascii="Times New Roman" w:hAnsi="Times New Roman" w:cs="Times New Roman"/>
        </w:rPr>
        <w:t xml:space="preserve"> and blastocysts</w:t>
      </w:r>
      <w:r>
        <w:rPr>
          <w:rFonts w:ascii="Times New Roman" w:hAnsi="Times New Roman" w:cs="Times New Roman"/>
          <w:b/>
          <w:bCs/>
        </w:rPr>
        <w:t xml:space="preserve"> (H)</w:t>
      </w:r>
      <w:r>
        <w:rPr>
          <w:rFonts w:ascii="Times New Roman" w:hAnsi="Times New Roman" w:cs="Times New Roman"/>
        </w:rPr>
        <w:t xml:space="preserve"> from the control and </w:t>
      </w:r>
      <w:r>
        <w:rPr>
          <w:rFonts w:ascii="Times New Roman" w:hAnsi="Times New Roman" w:cs="Times New Roman" w:hint="eastAsia"/>
        </w:rPr>
        <w:t>si</w:t>
      </w:r>
      <w:r>
        <w:rPr>
          <w:rFonts w:ascii="Times New Roman" w:hAnsi="Times New Roman" w:cs="Times New Roman"/>
          <w:i/>
          <w:iCs/>
        </w:rPr>
        <w:t>AGPAT5</w:t>
      </w:r>
      <w:r>
        <w:rPr>
          <w:rFonts w:ascii="Times New Roman" w:hAnsi="Times New Roman" w:cs="Times New Roman"/>
        </w:rPr>
        <w:t xml:space="preserve"> groups.</w:t>
      </w:r>
      <w:r>
        <w:rPr>
          <w:rFonts w:ascii="Times New Roman" w:hAnsi="Times New Roman" w:cs="Times New Roman" w:hint="eastAsia"/>
        </w:rPr>
        <w:t xml:space="preserve"> </w:t>
      </w:r>
      <w:r>
        <w:rPr>
          <w:rFonts w:ascii="Times New Roman" w:hAnsi="Times New Roman" w:cs="Times New Roman"/>
        </w:rPr>
        <w:t>Data are presented as mean ± SD</w:t>
      </w:r>
      <w:r>
        <w:rPr>
          <w:rFonts w:ascii="Times New Roman" w:hAnsi="Times New Roman" w:cs="Times New Roman" w:hint="eastAsia"/>
        </w:rPr>
        <w:t xml:space="preserve"> with two-tailed</w:t>
      </w:r>
      <w:r>
        <w:rPr>
          <w:rFonts w:ascii="Times New Roman" w:hAnsi="Times New Roman" w:cs="Times New Roman"/>
        </w:rPr>
        <w:t xml:space="preserve"> Student’</w:t>
      </w:r>
      <w:r>
        <w:rPr>
          <w:rFonts w:ascii="Times New Roman" w:hAnsi="Times New Roman" w:cs="Times New Roman"/>
        </w:rPr>
        <w:t xml:space="preserve">s </w:t>
      </w:r>
      <w:r>
        <w:rPr>
          <w:rFonts w:ascii="Times New Roman" w:hAnsi="Times New Roman" w:cs="Times New Roman" w:hint="eastAsia"/>
          <w:i/>
          <w:iCs/>
        </w:rPr>
        <w:t>t</w:t>
      </w:r>
      <w:r>
        <w:rPr>
          <w:rFonts w:ascii="Times New Roman" w:hAnsi="Times New Roman" w:cs="Times New Roman" w:hint="eastAsia"/>
        </w:rPr>
        <w:t xml:space="preserve">-test in </w:t>
      </w:r>
      <w:r>
        <w:rPr>
          <w:rFonts w:ascii="Times New Roman" w:hAnsi="Times New Roman" w:cs="Times New Roman"/>
          <w:b/>
          <w:bCs/>
        </w:rPr>
        <w:t>(</w:t>
      </w:r>
      <w:r>
        <w:rPr>
          <w:rFonts w:ascii="Times New Roman" w:hAnsi="Times New Roman" w:cs="Times New Roman" w:hint="eastAsia"/>
          <w:b/>
          <w:bCs/>
        </w:rPr>
        <w:t>B</w:t>
      </w:r>
      <w:r>
        <w:rPr>
          <w:rFonts w:ascii="Times New Roman" w:hAnsi="Times New Roman" w:cs="Times New Roman"/>
          <w:b/>
          <w:bCs/>
        </w:rPr>
        <w:t>)</w:t>
      </w:r>
      <w:r>
        <w:rPr>
          <w:rFonts w:ascii="Times New Roman" w:hAnsi="Times New Roman" w:cs="Times New Roman" w:hint="eastAsia"/>
          <w:b/>
          <w:bCs/>
        </w:rPr>
        <w:t xml:space="preserve"> </w:t>
      </w:r>
      <w:r>
        <w:rPr>
          <w:rFonts w:ascii="Times New Roman" w:hAnsi="Times New Roman" w:cs="Times New Roman"/>
          <w:b/>
          <w:bCs/>
        </w:rPr>
        <w:t>(</w:t>
      </w:r>
      <w:r>
        <w:rPr>
          <w:rFonts w:ascii="Times New Roman" w:hAnsi="Times New Roman" w:cs="Times New Roman" w:hint="eastAsia"/>
          <w:b/>
          <w:bCs/>
        </w:rPr>
        <w:t>C</w:t>
      </w:r>
      <w:r>
        <w:rPr>
          <w:rFonts w:ascii="Times New Roman" w:hAnsi="Times New Roman" w:cs="Times New Roman"/>
          <w:b/>
          <w:bCs/>
        </w:rPr>
        <w:t>)</w:t>
      </w:r>
      <w:r>
        <w:rPr>
          <w:rFonts w:ascii="Times New Roman" w:hAnsi="Times New Roman" w:cs="Times New Roman" w:hint="eastAsia"/>
          <w:b/>
          <w:bCs/>
        </w:rPr>
        <w:t xml:space="preserve"> </w:t>
      </w:r>
      <w:r>
        <w:rPr>
          <w:rFonts w:ascii="Times New Roman" w:hAnsi="Times New Roman" w:cs="Times New Roman"/>
          <w:b/>
          <w:bCs/>
        </w:rPr>
        <w:t>(</w:t>
      </w:r>
      <w:r>
        <w:rPr>
          <w:rFonts w:ascii="Times New Roman" w:hAnsi="Times New Roman" w:cs="Times New Roman" w:hint="eastAsia"/>
          <w:b/>
          <w:bCs/>
        </w:rPr>
        <w:t>G</w:t>
      </w:r>
      <w:r>
        <w:rPr>
          <w:rFonts w:ascii="Times New Roman" w:hAnsi="Times New Roman" w:cs="Times New Roman"/>
          <w:b/>
          <w:bCs/>
        </w:rPr>
        <w:t>)</w:t>
      </w:r>
      <w:r>
        <w:rPr>
          <w:rFonts w:ascii="Times New Roman" w:hAnsi="Times New Roman" w:cs="Times New Roman" w:hint="eastAsia"/>
          <w:b/>
          <w:bCs/>
        </w:rPr>
        <w:t xml:space="preserve"> </w:t>
      </w:r>
      <w:r>
        <w:rPr>
          <w:rFonts w:ascii="Times New Roman" w:hAnsi="Times New Roman" w:cs="Times New Roman"/>
          <w:b/>
          <w:bCs/>
        </w:rPr>
        <w:t>(</w:t>
      </w:r>
      <w:r>
        <w:rPr>
          <w:rFonts w:ascii="Times New Roman" w:hAnsi="Times New Roman" w:cs="Times New Roman" w:hint="eastAsia"/>
          <w:b/>
          <w:bCs/>
        </w:rPr>
        <w:t>H</w:t>
      </w:r>
      <w:r>
        <w:rPr>
          <w:rFonts w:ascii="Times New Roman" w:hAnsi="Times New Roman" w:cs="Times New Roman"/>
          <w:b/>
          <w:bCs/>
        </w:rPr>
        <w:t>)</w:t>
      </w:r>
      <w:r>
        <w:rPr>
          <w:rFonts w:ascii="Times New Roman" w:hAnsi="Times New Roman" w:cs="Times New Roman"/>
        </w:rPr>
        <w:t>.</w:t>
      </w: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D55680" w:rsidRDefault="00D55680">
      <w:pPr>
        <w:spacing w:line="360" w:lineRule="auto"/>
        <w:rPr>
          <w:rFonts w:ascii="Times New Roman" w:hAnsi="Times New Roman" w:cs="Times New Roman" w:hint="eastAsia"/>
        </w:rPr>
      </w:pPr>
      <w:bookmarkStart w:id="4" w:name="_GoBack"/>
      <w:bookmarkEnd w:id="4"/>
    </w:p>
    <w:p w:rsidR="008D5559" w:rsidRDefault="00D55680">
      <w:pPr>
        <w:spacing w:line="360" w:lineRule="auto"/>
        <w:rPr>
          <w:rFonts w:ascii="Times New Roman" w:hAnsi="Times New Roman" w:cs="Times New Roman"/>
          <w:b/>
          <w:bCs/>
          <w:sz w:val="24"/>
        </w:rPr>
      </w:pPr>
      <w:r>
        <w:rPr>
          <w:rFonts w:ascii="Times New Roman" w:hAnsi="Times New Roman" w:cs="Times New Roman"/>
          <w:b/>
          <w:bCs/>
          <w:sz w:val="24"/>
        </w:rPr>
        <w:lastRenderedPageBreak/>
        <w:t>Figure</w:t>
      </w:r>
      <w:r>
        <w:rPr>
          <w:rFonts w:ascii="Times New Roman" w:hAnsi="Times New Roman" w:cs="Times New Roman" w:hint="eastAsia"/>
          <w:b/>
          <w:bCs/>
          <w:sz w:val="24"/>
        </w:rPr>
        <w:t xml:space="preserve"> </w:t>
      </w:r>
      <w:r>
        <w:rPr>
          <w:rFonts w:ascii="Times New Roman" w:hAnsi="Times New Roman" w:cs="Times New Roman"/>
          <w:b/>
          <w:bCs/>
          <w:sz w:val="24"/>
        </w:rPr>
        <w:t>S</w:t>
      </w:r>
      <w:r>
        <w:rPr>
          <w:rFonts w:ascii="Times New Roman" w:hAnsi="Times New Roman" w:cs="Times New Roman" w:hint="eastAsia"/>
          <w:b/>
          <w:bCs/>
          <w:sz w:val="24"/>
        </w:rPr>
        <w:t>11</w:t>
      </w:r>
    </w:p>
    <w:p w:rsidR="008D5559" w:rsidRDefault="00D55680">
      <w:pPr>
        <w:spacing w:line="360" w:lineRule="auto"/>
        <w:rPr>
          <w:rFonts w:ascii="Times New Roman" w:hAnsi="Times New Roman" w:cs="Times New Roman"/>
        </w:rPr>
      </w:pPr>
      <w:r>
        <w:rPr>
          <w:rFonts w:ascii="Times New Roman" w:hAnsi="Times New Roman" w:cs="Times New Roman" w:hint="eastAsia"/>
          <w:noProof/>
        </w:rPr>
        <w:drawing>
          <wp:inline distT="0" distB="0" distL="114300" distR="114300">
            <wp:extent cx="5268595" cy="6356985"/>
            <wp:effectExtent l="0" t="0" r="4445" b="13335"/>
            <wp:docPr id="2" name="图片 2" descr="FigS11 V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S11 V3-01"/>
                    <pic:cNvPicPr>
                      <a:picLocks noChangeAspect="1"/>
                    </pic:cNvPicPr>
                  </pic:nvPicPr>
                  <pic:blipFill>
                    <a:blip r:embed="rId14"/>
                    <a:stretch>
                      <a:fillRect/>
                    </a:stretch>
                  </pic:blipFill>
                  <pic:spPr>
                    <a:xfrm>
                      <a:off x="0" y="0"/>
                      <a:ext cx="5268595" cy="6356985"/>
                    </a:xfrm>
                    <a:prstGeom prst="rect">
                      <a:avLst/>
                    </a:prstGeom>
                  </pic:spPr>
                </pic:pic>
              </a:graphicData>
            </a:graphic>
          </wp:inline>
        </w:drawing>
      </w:r>
    </w:p>
    <w:p w:rsidR="008D5559" w:rsidRDefault="00D55680">
      <w:pPr>
        <w:spacing w:line="360" w:lineRule="auto"/>
        <w:rPr>
          <w:rFonts w:ascii="Times New Roman" w:hAnsi="Times New Roman" w:cs="Times New Roman"/>
        </w:rPr>
      </w:pPr>
      <w:r>
        <w:rPr>
          <w:rFonts w:ascii="Times New Roman" w:hAnsi="Times New Roman" w:cs="Times New Roman"/>
          <w:b/>
          <w:bCs/>
        </w:rPr>
        <w:t>Figure S11</w:t>
      </w:r>
      <w:r>
        <w:rPr>
          <w:rFonts w:ascii="Times New Roman" w:hAnsi="Times New Roman" w:cs="Times New Roman" w:hint="eastAsia"/>
          <w:b/>
          <w:bCs/>
        </w:rPr>
        <w:t>.</w:t>
      </w:r>
      <w:r>
        <w:rPr>
          <w:rFonts w:ascii="Times New Roman" w:hAnsi="Times New Roman" w:cs="Times New Roman"/>
          <w:b/>
          <w:bCs/>
        </w:rPr>
        <w:t xml:space="preserve"> </w:t>
      </w:r>
      <w:r>
        <w:rPr>
          <w:rFonts w:ascii="Times New Roman" w:hAnsi="Times New Roman" w:cs="Times New Roman"/>
          <w:b/>
          <w:bCs/>
          <w:i/>
          <w:iCs/>
        </w:rPr>
        <w:t>AGPAT5</w:t>
      </w:r>
      <w:r>
        <w:rPr>
          <w:rFonts w:ascii="Times New Roman" w:hAnsi="Times New Roman" w:cs="Times New Roman"/>
          <w:b/>
          <w:bCs/>
        </w:rPr>
        <w:t xml:space="preserve"> knockdown affects lineage differentiation and mitochondrial function</w:t>
      </w:r>
      <w:r>
        <w:rPr>
          <w:rFonts w:ascii="Times New Roman" w:hAnsi="Times New Roman" w:cs="Times New Roman" w:hint="eastAsia"/>
          <w:b/>
          <w:bCs/>
        </w:rPr>
        <w:t xml:space="preserve"> in porcine early embryos. </w:t>
      </w:r>
      <w:r>
        <w:rPr>
          <w:rFonts w:ascii="Times New Roman" w:hAnsi="Times New Roman" w:cs="Times New Roman"/>
          <w:b/>
          <w:bCs/>
        </w:rPr>
        <w:t>(A)</w:t>
      </w:r>
      <w:r>
        <w:rPr>
          <w:rFonts w:ascii="Times New Roman" w:hAnsi="Times New Roman" w:cs="Times New Roman"/>
        </w:rPr>
        <w:t xml:space="preserve"> </w:t>
      </w:r>
      <w:proofErr w:type="spellStart"/>
      <w:r>
        <w:rPr>
          <w:rFonts w:ascii="Times New Roman" w:hAnsi="Times New Roman" w:cs="Times New Roman"/>
        </w:rPr>
        <w:t>Heatmap</w:t>
      </w:r>
      <w:proofErr w:type="spellEnd"/>
      <w:r>
        <w:rPr>
          <w:rFonts w:ascii="Times New Roman" w:hAnsi="Times New Roman" w:cs="Times New Roman"/>
        </w:rPr>
        <w:t xml:space="preserve"> showing the </w:t>
      </w:r>
      <w:r>
        <w:rPr>
          <w:rFonts w:ascii="Times New Roman" w:hAnsi="Times New Roman" w:cs="Times New Roman" w:hint="eastAsia"/>
        </w:rPr>
        <w:t>transcriptional</w:t>
      </w:r>
      <w:r>
        <w:rPr>
          <w:rFonts w:ascii="Times New Roman" w:hAnsi="Times New Roman" w:cs="Times New Roman"/>
        </w:rPr>
        <w:t xml:space="preserve"> patterns of ICM- and TE-</w:t>
      </w:r>
      <w:r>
        <w:rPr>
          <w:rFonts w:ascii="Times New Roman" w:hAnsi="Times New Roman" w:cs="Times New Roman" w:hint="eastAsia"/>
        </w:rPr>
        <w:t>enriched</w:t>
      </w:r>
      <w:r>
        <w:rPr>
          <w:rFonts w:ascii="Times New Roman" w:hAnsi="Times New Roman" w:cs="Times New Roman"/>
        </w:rPr>
        <w:t xml:space="preserve"> genes.</w:t>
      </w:r>
      <w:r>
        <w:rPr>
          <w:rFonts w:ascii="Times New Roman" w:hAnsi="Times New Roman" w:cs="Times New Roman" w:hint="eastAsia"/>
        </w:rPr>
        <w:t xml:space="preserve"> T</w:t>
      </w:r>
      <w:r>
        <w:rPr>
          <w:rFonts w:ascii="Times New Roman" w:hAnsi="Times New Roman" w:cs="Times New Roman"/>
        </w:rPr>
        <w:t>ranscript</w:t>
      </w:r>
      <w:r>
        <w:rPr>
          <w:rFonts w:ascii="Times New Roman" w:hAnsi="Times New Roman" w:cs="Times New Roman" w:hint="eastAsia"/>
        </w:rPr>
        <w:t>ome</w:t>
      </w:r>
      <w:r>
        <w:rPr>
          <w:rFonts w:ascii="Times New Roman" w:hAnsi="Times New Roman" w:cs="Times New Roman"/>
        </w:rPr>
        <w:t xml:space="preserve"> data for</w:t>
      </w:r>
      <w:r>
        <w:rPr>
          <w:rFonts w:ascii="Times New Roman" w:hAnsi="Times New Roman" w:cs="Times New Roman"/>
          <w:i/>
          <w:iCs/>
        </w:rPr>
        <w:t xml:space="preserve"> </w:t>
      </w:r>
      <w:r>
        <w:rPr>
          <w:rFonts w:ascii="Times New Roman" w:hAnsi="Times New Roman" w:cs="Times New Roman" w:hint="eastAsia"/>
          <w:i/>
          <w:iCs/>
        </w:rPr>
        <w:t>in vivo</w:t>
      </w:r>
      <w:r>
        <w:rPr>
          <w:rFonts w:ascii="Times New Roman" w:hAnsi="Times New Roman" w:cs="Times New Roman" w:hint="eastAsia"/>
        </w:rPr>
        <w:t xml:space="preserve"> porcine</w:t>
      </w:r>
      <w:r>
        <w:rPr>
          <w:rFonts w:ascii="Times New Roman" w:hAnsi="Times New Roman" w:cs="Times New Roman"/>
        </w:rPr>
        <w:t xml:space="preserve"> early embryos</w:t>
      </w:r>
      <w:r>
        <w:rPr>
          <w:rFonts w:ascii="Times New Roman" w:hAnsi="Times New Roman" w:cs="Times New Roman" w:hint="eastAsia"/>
        </w:rPr>
        <w:t xml:space="preserve"> are</w:t>
      </w:r>
      <w:r>
        <w:rPr>
          <w:rFonts w:ascii="Times New Roman" w:hAnsi="Times New Roman" w:cs="Times New Roman"/>
        </w:rPr>
        <w:t xml:space="preserve"> from</w:t>
      </w:r>
      <w:r>
        <w:rPr>
          <w:rFonts w:ascii="Times New Roman" w:hAnsi="Times New Roman" w:cs="Times New Roman" w:hint="eastAsia"/>
        </w:rPr>
        <w:fldChar w:fldCharType="begin"/>
      </w:r>
      <w:r>
        <w:rPr>
          <w:rFonts w:ascii="Times New Roman" w:hAnsi="Times New Roman" w:cs="Times New Roman" w:hint="eastAsia"/>
        </w:rPr>
        <w:instrText xml:space="preserve"> ADDIN ZOTERO_ITEM CSL_CITATION {"citationID":"FWPp0t2e","properties":{"formattedCitation":"\\super 4\\nosupersub{}","plainCitation":"4","noteIndex":0},"citationItems":[{"id":2071,"uris"</w:instrText>
      </w:r>
      <w:r>
        <w:rPr>
          <w:rFonts w:ascii="Times New Roman" w:hAnsi="Times New Roman" w:cs="Times New Roman" w:hint="eastAsia"/>
        </w:rPr>
        <w:instrText>:["http://zotero.org/users/14232831/items/HQ3NQ7YF"],"itemData":{"id":2071,"type":"article-journal","abstract":"The inner cell mass (ICM) in blastocyst is the origin of all somatic and germ cells in mammals and pluripotent stem cells (PSCs) in vitro. As th</w:instrText>
      </w:r>
      <w:r>
        <w:rPr>
          <w:rFonts w:ascii="Times New Roman" w:hAnsi="Times New Roman" w:cs="Times New Roman" w:hint="eastAsia"/>
        </w:rPr>
        <w:instrText>e conserved principles between pig and human, here we performed comprehensive single-cell RNA-seq for porcine early embryos from oocyte to early blastocyst (EB). We show the specification of the ICM and trophectoderm in morula and the molecular signature o</w:instrText>
      </w:r>
      <w:r>
        <w:rPr>
          <w:rFonts w:ascii="Times New Roman" w:hAnsi="Times New Roman" w:cs="Times New Roman" w:hint="eastAsia"/>
        </w:rPr>
        <w:instrText>f the precursors. We demonstrate the existence of naïve pluripotency signature in morula and ICM of EB, and the specific pluripotent genes and the activity of signalling pathways highlight the characteristics of the naïve pluripotency. We observe the absen</w:instrText>
      </w:r>
      <w:r>
        <w:rPr>
          <w:rFonts w:ascii="Times New Roman" w:hAnsi="Times New Roman" w:cs="Times New Roman" w:hint="eastAsia"/>
        </w:rPr>
        <w:instrText>ce of dosage compensation with respect to X-chromosome (XC) in morula, and incomplete dosage compensation in the EB. However, the dynamics of dosage compensation may be independent of the expression of XIST induced XC inactivation. Our study describes mole</w:instrText>
      </w:r>
      <w:r>
        <w:rPr>
          <w:rFonts w:ascii="Times New Roman" w:hAnsi="Times New Roman" w:cs="Times New Roman" w:hint="eastAsia"/>
        </w:rPr>
        <w:instrText>cular landmarks of embryogenesis in pig that will provide a better strategy for derivation of porcine PSCs and improve research in regenerative medicine.","container-title":"The FASEB Journal","DOI":"10.1096/fj.201901818RR","ISSN":"0892-6638, 1530-6860","i</w:instrText>
      </w:r>
      <w:r>
        <w:rPr>
          <w:rFonts w:ascii="Times New Roman" w:hAnsi="Times New Roman" w:cs="Times New Roman" w:hint="eastAsia"/>
        </w:rPr>
        <w:instrText>ssue":"1","journalAbbreviation":"The FASEB Journal","language":"en","page":"691-705","source":"DOI.org (Crossref)","title":"Lineage specification and pluripotency revealed by transcriptome analysis from oocyte to blastocyst in pig","volume":"34","author":[</w:instrText>
      </w:r>
      <w:r>
        <w:rPr>
          <w:rFonts w:ascii="Times New Roman" w:hAnsi="Times New Roman" w:cs="Times New Roman" w:hint="eastAsia"/>
        </w:rPr>
        <w:instrText>{"family":"Kong","given":"Qingran"},{"family":"Yang","given":"Xu"},{"family":"Zhang","given":"Heng"},{"family":"Liu","given":"Shichao"},{"family":"Zhao","given":"Jianchao"},{"family":"Zhang","given":"Jiaming"},{"family":"Weng","given":"Xiaogang"},{"family"</w:instrText>
      </w:r>
      <w:r>
        <w:rPr>
          <w:rFonts w:ascii="Times New Roman" w:hAnsi="Times New Roman" w:cs="Times New Roman" w:hint="eastAsia"/>
        </w:rPr>
        <w:instrText xml:space="preserve">:"Jin","given":"Junxue"},{"family":"Liu","given":"Zhonghua"}],"issued":{"date-parts":[["2020",1]]}}}],"schema":"https://github.com/citation-style-language/schema/raw/master/csl-citation.json"} </w:instrText>
      </w:r>
      <w:r>
        <w:rPr>
          <w:rFonts w:ascii="Times New Roman" w:hAnsi="Times New Roman" w:cs="Times New Roman" w:hint="eastAsia"/>
        </w:rPr>
        <w:fldChar w:fldCharType="separate"/>
      </w:r>
      <w:r>
        <w:rPr>
          <w:rFonts w:ascii="Times New Roman" w:hAnsi="Times New Roman" w:cs="Times New Roman"/>
          <w:vertAlign w:val="superscript"/>
        </w:rPr>
        <w:t>4</w:t>
      </w:r>
      <w:r>
        <w:rPr>
          <w:rFonts w:ascii="Times New Roman" w:hAnsi="Times New Roman" w:cs="Times New Roman" w:hint="eastAsia"/>
        </w:rPr>
        <w:fldChar w:fldCharType="end"/>
      </w:r>
      <w:r>
        <w:rPr>
          <w:rFonts w:ascii="Times New Roman" w:hAnsi="Times New Roman" w:cs="Times New Roman" w:hint="eastAsia"/>
        </w:rPr>
        <w:t xml:space="preserve">. </w:t>
      </w:r>
      <w:r>
        <w:rPr>
          <w:rFonts w:ascii="Times New Roman" w:hAnsi="Times New Roman" w:cs="Times New Roman"/>
          <w:b/>
          <w:bCs/>
        </w:rPr>
        <w:t>(B)</w:t>
      </w:r>
      <w:r>
        <w:rPr>
          <w:rFonts w:ascii="Times New Roman" w:hAnsi="Times New Roman" w:cs="Times New Roman"/>
        </w:rPr>
        <w:t xml:space="preserve"> Venn diagram</w:t>
      </w:r>
      <w:r>
        <w:rPr>
          <w:rFonts w:ascii="Times New Roman" w:hAnsi="Times New Roman" w:cs="Times New Roman" w:hint="eastAsia"/>
        </w:rPr>
        <w:t>s</w:t>
      </w:r>
      <w:r>
        <w:rPr>
          <w:rFonts w:ascii="Times New Roman" w:hAnsi="Times New Roman" w:cs="Times New Roman"/>
        </w:rPr>
        <w:t xml:space="preserve"> illustrating the overlap of </w:t>
      </w:r>
      <w:r>
        <w:rPr>
          <w:rFonts w:ascii="Times New Roman" w:hAnsi="Times New Roman" w:cs="Times New Roman" w:hint="eastAsia"/>
        </w:rPr>
        <w:t>si</w:t>
      </w:r>
      <w:r>
        <w:rPr>
          <w:rFonts w:ascii="Times New Roman" w:hAnsi="Times New Roman" w:cs="Times New Roman"/>
          <w:i/>
          <w:iCs/>
        </w:rPr>
        <w:t>AGPAT5</w:t>
      </w:r>
      <w:r>
        <w:rPr>
          <w:rFonts w:ascii="Times New Roman" w:hAnsi="Times New Roman" w:cs="Times New Roman" w:hint="eastAsia"/>
        </w:rPr>
        <w:t>-me</w:t>
      </w:r>
      <w:r>
        <w:rPr>
          <w:rFonts w:ascii="Times New Roman" w:hAnsi="Times New Roman" w:cs="Times New Roman" w:hint="eastAsia"/>
        </w:rPr>
        <w:t>diated differentially expressed genes (</w:t>
      </w:r>
      <w:r>
        <w:rPr>
          <w:rFonts w:ascii="Times New Roman" w:hAnsi="Times New Roman" w:cs="Times New Roman"/>
        </w:rPr>
        <w:t>DEGs</w:t>
      </w:r>
      <w:r>
        <w:rPr>
          <w:rFonts w:ascii="Times New Roman" w:hAnsi="Times New Roman" w:cs="Times New Roman" w:hint="eastAsia"/>
        </w:rPr>
        <w:t>)</w:t>
      </w:r>
      <w:r>
        <w:rPr>
          <w:rFonts w:ascii="Times New Roman" w:hAnsi="Times New Roman" w:cs="Times New Roman"/>
        </w:rPr>
        <w:t xml:space="preserve"> in morulae and blastocysts with </w:t>
      </w:r>
      <w:r>
        <w:rPr>
          <w:rFonts w:ascii="Times New Roman" w:hAnsi="Times New Roman" w:cs="Times New Roman" w:hint="eastAsia"/>
        </w:rPr>
        <w:t>ICM- and TE-enriched</w:t>
      </w:r>
      <w:r>
        <w:rPr>
          <w:rFonts w:ascii="Times New Roman" w:hAnsi="Times New Roman" w:cs="Times New Roman"/>
        </w:rPr>
        <w:t xml:space="preserve"> genes.</w:t>
      </w:r>
      <w:r>
        <w:rPr>
          <w:rFonts w:ascii="Times New Roman" w:hAnsi="Times New Roman" w:cs="Times New Roman" w:hint="eastAsia"/>
        </w:rPr>
        <w:t xml:space="preserve"> </w:t>
      </w:r>
      <w:r>
        <w:rPr>
          <w:rFonts w:ascii="Times New Roman" w:hAnsi="Times New Roman" w:cs="Times New Roman"/>
          <w:b/>
          <w:bCs/>
        </w:rPr>
        <w:t>(C)</w:t>
      </w:r>
      <w:r>
        <w:rPr>
          <w:rFonts w:ascii="Times New Roman" w:hAnsi="Times New Roman" w:cs="Times New Roman"/>
        </w:rPr>
        <w:t xml:space="preserve"> </w:t>
      </w:r>
      <w:r>
        <w:rPr>
          <w:rFonts w:ascii="Times New Roman" w:hAnsi="Times New Roman" w:cs="Times New Roman" w:hint="eastAsia"/>
        </w:rPr>
        <w:t>Dot plot showing the quantification</w:t>
      </w:r>
      <w:r>
        <w:rPr>
          <w:rFonts w:ascii="Times New Roman" w:hAnsi="Times New Roman" w:cs="Times New Roman"/>
        </w:rPr>
        <w:t xml:space="preserve"> </w:t>
      </w:r>
      <w:r>
        <w:rPr>
          <w:rFonts w:ascii="Times New Roman" w:hAnsi="Times New Roman" w:cs="Times New Roman" w:hint="eastAsia"/>
        </w:rPr>
        <w:t>of</w:t>
      </w:r>
      <w:r>
        <w:rPr>
          <w:rFonts w:ascii="Times New Roman" w:hAnsi="Times New Roman" w:cs="Times New Roman"/>
        </w:rPr>
        <w:t xml:space="preserve"> the total cell number per embryo in morulae and blastocysts </w:t>
      </w:r>
      <w:r>
        <w:rPr>
          <w:rFonts w:ascii="Times New Roman" w:hAnsi="Times New Roman" w:cs="Times New Roman" w:hint="eastAsia"/>
        </w:rPr>
        <w:t>from</w:t>
      </w:r>
      <w:r>
        <w:rPr>
          <w:rFonts w:ascii="Times New Roman" w:hAnsi="Times New Roman" w:cs="Times New Roman"/>
        </w:rPr>
        <w:t xml:space="preserve"> the control and </w:t>
      </w:r>
      <w:r>
        <w:rPr>
          <w:rFonts w:ascii="Times New Roman" w:hAnsi="Times New Roman" w:cs="Times New Roman" w:hint="eastAsia"/>
        </w:rPr>
        <w:t>si</w:t>
      </w:r>
      <w:r>
        <w:rPr>
          <w:rFonts w:ascii="Times New Roman" w:hAnsi="Times New Roman" w:cs="Times New Roman"/>
          <w:i/>
          <w:iCs/>
        </w:rPr>
        <w:t>AGPAT5</w:t>
      </w:r>
      <w:r>
        <w:rPr>
          <w:rFonts w:ascii="Times New Roman" w:hAnsi="Times New Roman" w:cs="Times New Roman"/>
        </w:rPr>
        <w:t xml:space="preserve"> groups, as well as</w:t>
      </w:r>
      <w:r>
        <w:rPr>
          <w:rFonts w:ascii="Times New Roman" w:hAnsi="Times New Roman" w:cs="Times New Roman"/>
        </w:rPr>
        <w:t xml:space="preserve"> the number of KLF4 positive </w:t>
      </w:r>
      <w:r>
        <w:rPr>
          <w:rFonts w:ascii="Times New Roman" w:hAnsi="Times New Roman" w:cs="Times New Roman" w:hint="eastAsia"/>
        </w:rPr>
        <w:t xml:space="preserve">(KLF4+) </w:t>
      </w:r>
      <w:r>
        <w:rPr>
          <w:rFonts w:ascii="Times New Roman" w:hAnsi="Times New Roman" w:cs="Times New Roman"/>
        </w:rPr>
        <w:t xml:space="preserve">cells per blastocyst, the </w:t>
      </w:r>
      <w:r>
        <w:rPr>
          <w:rFonts w:ascii="Times New Roman" w:hAnsi="Times New Roman" w:cs="Times New Roman" w:hint="eastAsia"/>
        </w:rPr>
        <w:t>percentage</w:t>
      </w:r>
      <w:r>
        <w:rPr>
          <w:rFonts w:ascii="Times New Roman" w:hAnsi="Times New Roman" w:cs="Times New Roman"/>
        </w:rPr>
        <w:t xml:space="preserve"> of KLF4</w:t>
      </w:r>
      <w:r>
        <w:rPr>
          <w:rFonts w:ascii="Times New Roman" w:hAnsi="Times New Roman" w:cs="Times New Roman" w:hint="eastAsia"/>
        </w:rPr>
        <w:t>+</w:t>
      </w:r>
      <w:r>
        <w:rPr>
          <w:rFonts w:ascii="Times New Roman" w:hAnsi="Times New Roman" w:cs="Times New Roman"/>
        </w:rPr>
        <w:t xml:space="preserve"> cells </w:t>
      </w:r>
      <w:r>
        <w:rPr>
          <w:rFonts w:ascii="Times New Roman" w:hAnsi="Times New Roman" w:cs="Times New Roman"/>
        </w:rPr>
        <w:lastRenderedPageBreak/>
        <w:t xml:space="preserve">in each blastocyst, and the ratios of </w:t>
      </w:r>
      <w:r>
        <w:rPr>
          <w:rFonts w:ascii="Times New Roman" w:hAnsi="Times New Roman" w:cs="Times New Roman" w:hint="eastAsia"/>
        </w:rPr>
        <w:t xml:space="preserve">ICM </w:t>
      </w:r>
      <w:r>
        <w:rPr>
          <w:rFonts w:ascii="Times New Roman" w:hAnsi="Times New Roman" w:cs="Times New Roman"/>
        </w:rPr>
        <w:t xml:space="preserve">to </w:t>
      </w:r>
      <w:r>
        <w:rPr>
          <w:rFonts w:ascii="Times New Roman" w:hAnsi="Times New Roman" w:cs="Times New Roman" w:hint="eastAsia"/>
        </w:rPr>
        <w:t>TE</w:t>
      </w:r>
      <w:r>
        <w:rPr>
          <w:rFonts w:ascii="Times New Roman" w:hAnsi="Times New Roman" w:cs="Times New Roman"/>
        </w:rPr>
        <w:t xml:space="preserve"> cells.</w:t>
      </w:r>
      <w:r>
        <w:rPr>
          <w:rFonts w:ascii="Times New Roman" w:hAnsi="Times New Roman" w:cs="Times New Roman" w:hint="eastAsia"/>
        </w:rPr>
        <w:t xml:space="preserve"> </w:t>
      </w:r>
      <w:r>
        <w:rPr>
          <w:rFonts w:ascii="Times New Roman" w:hAnsi="Times New Roman" w:cs="Times New Roman"/>
          <w:b/>
          <w:bCs/>
        </w:rPr>
        <w:t xml:space="preserve">(D) </w:t>
      </w:r>
      <w:r>
        <w:rPr>
          <w:rFonts w:ascii="Times New Roman" w:hAnsi="Times New Roman" w:cs="Times New Roman"/>
        </w:rPr>
        <w:t>Box plot</w:t>
      </w:r>
      <w:r>
        <w:rPr>
          <w:rFonts w:ascii="Times New Roman" w:hAnsi="Times New Roman" w:cs="Times New Roman" w:hint="eastAsia"/>
        </w:rPr>
        <w:t>s</w:t>
      </w:r>
      <w:r>
        <w:rPr>
          <w:rFonts w:ascii="Times New Roman" w:hAnsi="Times New Roman" w:cs="Times New Roman"/>
        </w:rPr>
        <w:t xml:space="preserve"> depicting the transcription</w:t>
      </w:r>
      <w:r>
        <w:rPr>
          <w:rFonts w:ascii="Times New Roman" w:hAnsi="Times New Roman" w:cs="Times New Roman" w:hint="eastAsia"/>
        </w:rPr>
        <w:t>al</w:t>
      </w:r>
      <w:r>
        <w:rPr>
          <w:rFonts w:ascii="Times New Roman" w:hAnsi="Times New Roman" w:cs="Times New Roman"/>
        </w:rPr>
        <w:t xml:space="preserve"> levels of genes associated with Complex I, II, IV, V, and the TCA cy</w:t>
      </w:r>
      <w:r>
        <w:rPr>
          <w:rFonts w:ascii="Times New Roman" w:hAnsi="Times New Roman" w:cs="Times New Roman"/>
        </w:rPr>
        <w:t xml:space="preserve">cle </w:t>
      </w:r>
      <w:r>
        <w:rPr>
          <w:rFonts w:ascii="Times New Roman" w:hAnsi="Times New Roman" w:cs="Times New Roman" w:hint="eastAsia"/>
        </w:rPr>
        <w:t>in</w:t>
      </w:r>
      <w:r>
        <w:rPr>
          <w:rFonts w:ascii="Times New Roman" w:hAnsi="Times New Roman" w:cs="Times New Roman"/>
        </w:rPr>
        <w:t xml:space="preserve"> the control and </w:t>
      </w:r>
      <w:r>
        <w:rPr>
          <w:rFonts w:ascii="Times New Roman" w:hAnsi="Times New Roman" w:cs="Times New Roman" w:hint="eastAsia"/>
        </w:rPr>
        <w:t>si</w:t>
      </w:r>
      <w:r>
        <w:rPr>
          <w:rFonts w:ascii="Times New Roman" w:hAnsi="Times New Roman" w:cs="Times New Roman"/>
          <w:i/>
          <w:iCs/>
        </w:rPr>
        <w:t>AGPAT5</w:t>
      </w:r>
      <w:r>
        <w:rPr>
          <w:rFonts w:ascii="Times New Roman" w:hAnsi="Times New Roman" w:cs="Times New Roman"/>
        </w:rPr>
        <w:t xml:space="preserve"> groups.</w:t>
      </w:r>
      <w:r>
        <w:rPr>
          <w:rFonts w:ascii="Times New Roman" w:hAnsi="Times New Roman" w:cs="Times New Roman" w:hint="eastAsia"/>
        </w:rPr>
        <w:t xml:space="preserve"> </w:t>
      </w:r>
      <w:r>
        <w:rPr>
          <w:rFonts w:ascii="Times New Roman" w:hAnsi="Times New Roman" w:cs="Times New Roman"/>
          <w:b/>
          <w:bCs/>
        </w:rPr>
        <w:t>(E)</w:t>
      </w:r>
      <w:r>
        <w:rPr>
          <w:rFonts w:ascii="Times New Roman" w:hAnsi="Times New Roman" w:cs="Times New Roman"/>
        </w:rPr>
        <w:t xml:space="preserve"> Representative images of mitochondrial distribution in </w:t>
      </w:r>
      <w:r>
        <w:rPr>
          <w:rFonts w:ascii="Times New Roman" w:hAnsi="Times New Roman" w:cs="Times New Roman" w:hint="eastAsia"/>
        </w:rPr>
        <w:t xml:space="preserve">the </w:t>
      </w:r>
      <w:r>
        <w:rPr>
          <w:rFonts w:ascii="Times New Roman" w:hAnsi="Times New Roman" w:cs="Times New Roman"/>
        </w:rPr>
        <w:t xml:space="preserve">control and </w:t>
      </w:r>
      <w:r>
        <w:rPr>
          <w:rFonts w:ascii="Times New Roman" w:hAnsi="Times New Roman" w:cs="Times New Roman" w:hint="eastAsia"/>
        </w:rPr>
        <w:t>si</w:t>
      </w:r>
      <w:r>
        <w:rPr>
          <w:rFonts w:ascii="Times New Roman" w:hAnsi="Times New Roman" w:cs="Times New Roman"/>
          <w:i/>
          <w:iCs/>
        </w:rPr>
        <w:t>AGPAT5</w:t>
      </w:r>
      <w:r>
        <w:rPr>
          <w:rFonts w:ascii="Times New Roman" w:hAnsi="Times New Roman" w:cs="Times New Roman"/>
        </w:rPr>
        <w:t xml:space="preserve"> morulae. Scale bar, 50 </w:t>
      </w:r>
      <w:proofErr w:type="spellStart"/>
      <w:r>
        <w:rPr>
          <w:rFonts w:ascii="Times New Roman" w:hAnsi="Times New Roman" w:cs="Times New Roman"/>
        </w:rPr>
        <w:t>μm</w:t>
      </w:r>
      <w:proofErr w:type="spellEnd"/>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b/>
          <w:bCs/>
        </w:rPr>
        <w:t xml:space="preserve">(F) </w:t>
      </w:r>
      <w:r>
        <w:rPr>
          <w:rFonts w:ascii="Times New Roman" w:hAnsi="Times New Roman" w:cs="Times New Roman" w:hint="eastAsia"/>
        </w:rPr>
        <w:t>Dot plot showing the q</w:t>
      </w:r>
      <w:r>
        <w:rPr>
          <w:rFonts w:ascii="Times New Roman" w:hAnsi="Times New Roman" w:cs="Times New Roman"/>
        </w:rPr>
        <w:t xml:space="preserve">uantification of mitochondrial signals in the control and </w:t>
      </w:r>
      <w:r>
        <w:rPr>
          <w:rFonts w:ascii="Times New Roman" w:hAnsi="Times New Roman" w:cs="Times New Roman" w:hint="eastAsia"/>
        </w:rPr>
        <w:t>si</w:t>
      </w:r>
      <w:r>
        <w:rPr>
          <w:rFonts w:ascii="Times New Roman" w:hAnsi="Times New Roman" w:cs="Times New Roman"/>
          <w:i/>
          <w:iCs/>
        </w:rPr>
        <w:t>AGPAT5</w:t>
      </w:r>
      <w:r>
        <w:rPr>
          <w:rFonts w:ascii="Times New Roman" w:hAnsi="Times New Roman" w:cs="Times New Roman"/>
        </w:rPr>
        <w:t xml:space="preserve"> </w:t>
      </w:r>
      <w:r>
        <w:rPr>
          <w:rFonts w:ascii="Times New Roman" w:hAnsi="Times New Roman" w:cs="Times New Roman" w:hint="eastAsia"/>
        </w:rPr>
        <w:t>morulae</w:t>
      </w:r>
      <w:r>
        <w:rPr>
          <w:rFonts w:ascii="Times New Roman" w:hAnsi="Times New Roman" w:cs="Times New Roman"/>
        </w:rPr>
        <w:t xml:space="preserve">. </w:t>
      </w:r>
      <w:r>
        <w:rPr>
          <w:rFonts w:ascii="Times New Roman" w:hAnsi="Times New Roman" w:cs="Times New Roman"/>
          <w:b/>
          <w:bCs/>
        </w:rPr>
        <w:t>(G)</w:t>
      </w:r>
      <w:r>
        <w:rPr>
          <w:rFonts w:ascii="Times New Roman" w:hAnsi="Times New Roman" w:cs="Times New Roman"/>
          <w:b/>
          <w:bCs/>
        </w:rPr>
        <w:t xml:space="preserve"> </w:t>
      </w:r>
      <w:r>
        <w:rPr>
          <w:rFonts w:ascii="Times New Roman" w:hAnsi="Times New Roman" w:cs="Times New Roman"/>
        </w:rPr>
        <w:t xml:space="preserve">Representative images of mitochondrial membrane potentials in </w:t>
      </w:r>
      <w:r>
        <w:rPr>
          <w:rFonts w:ascii="Times New Roman" w:hAnsi="Times New Roman" w:cs="Times New Roman" w:hint="eastAsia"/>
        </w:rPr>
        <w:t xml:space="preserve">the </w:t>
      </w:r>
      <w:r>
        <w:rPr>
          <w:rFonts w:ascii="Times New Roman" w:hAnsi="Times New Roman" w:cs="Times New Roman"/>
        </w:rPr>
        <w:t xml:space="preserve">control and </w:t>
      </w:r>
      <w:r>
        <w:rPr>
          <w:rFonts w:ascii="Times New Roman" w:hAnsi="Times New Roman" w:cs="Times New Roman" w:hint="eastAsia"/>
        </w:rPr>
        <w:t>si</w:t>
      </w:r>
      <w:r>
        <w:rPr>
          <w:rFonts w:ascii="Times New Roman" w:hAnsi="Times New Roman" w:cs="Times New Roman"/>
          <w:i/>
          <w:iCs/>
        </w:rPr>
        <w:t>AGPAT5</w:t>
      </w:r>
      <w:r>
        <w:rPr>
          <w:rFonts w:ascii="Times New Roman" w:hAnsi="Times New Roman" w:cs="Times New Roman"/>
        </w:rPr>
        <w:t xml:space="preserve"> morulae. Scale bar, 50 </w:t>
      </w:r>
      <w:proofErr w:type="spellStart"/>
      <w:r>
        <w:rPr>
          <w:rFonts w:ascii="Times New Roman" w:hAnsi="Times New Roman" w:cs="Times New Roman"/>
        </w:rPr>
        <w:t>μm</w:t>
      </w:r>
      <w:proofErr w:type="spellEnd"/>
      <w:r>
        <w:rPr>
          <w:rFonts w:ascii="Times New Roman" w:hAnsi="Times New Roman" w:cs="Times New Roman"/>
        </w:rPr>
        <w:t>.</w:t>
      </w:r>
      <w:r>
        <w:rPr>
          <w:rFonts w:ascii="Times New Roman" w:hAnsi="Times New Roman" w:cs="Times New Roman" w:hint="eastAsia"/>
        </w:rPr>
        <w:t xml:space="preserve"> Data are presented as mean </w:t>
      </w:r>
      <w:r>
        <w:rPr>
          <w:rFonts w:ascii="Times New Roman" w:hAnsi="Times New Roman" w:cs="Times New Roman"/>
        </w:rPr>
        <w:t>±</w:t>
      </w:r>
      <w:r>
        <w:rPr>
          <w:rFonts w:ascii="Times New Roman" w:hAnsi="Times New Roman" w:cs="Times New Roman" w:hint="eastAsia"/>
        </w:rPr>
        <w:t xml:space="preserve"> SD with two-tailed</w:t>
      </w:r>
      <w:r>
        <w:rPr>
          <w:rFonts w:ascii="Times New Roman" w:hAnsi="Times New Roman" w:cs="Times New Roman"/>
        </w:rPr>
        <w:t xml:space="preserve"> Student’s </w:t>
      </w:r>
      <w:r>
        <w:rPr>
          <w:rFonts w:ascii="Times New Roman" w:hAnsi="Times New Roman" w:cs="Times New Roman" w:hint="eastAsia"/>
          <w:i/>
          <w:iCs/>
        </w:rPr>
        <w:t>t</w:t>
      </w:r>
      <w:r>
        <w:rPr>
          <w:rFonts w:ascii="Times New Roman" w:hAnsi="Times New Roman" w:cs="Times New Roman" w:hint="eastAsia"/>
        </w:rPr>
        <w:t xml:space="preserve">-test in </w:t>
      </w:r>
      <w:r>
        <w:rPr>
          <w:rFonts w:ascii="Times New Roman" w:hAnsi="Times New Roman" w:cs="Times New Roman"/>
          <w:b/>
          <w:bCs/>
        </w:rPr>
        <w:t>(</w:t>
      </w:r>
      <w:r>
        <w:rPr>
          <w:rFonts w:ascii="Times New Roman" w:hAnsi="Times New Roman" w:cs="Times New Roman" w:hint="eastAsia"/>
          <w:b/>
          <w:bCs/>
        </w:rPr>
        <w:t>C</w:t>
      </w:r>
      <w:r>
        <w:rPr>
          <w:rFonts w:ascii="Times New Roman" w:hAnsi="Times New Roman" w:cs="Times New Roman"/>
          <w:b/>
          <w:bCs/>
        </w:rPr>
        <w:t>)</w:t>
      </w:r>
      <w:r>
        <w:rPr>
          <w:rFonts w:ascii="Times New Roman" w:hAnsi="Times New Roman" w:cs="Times New Roman" w:hint="eastAsia"/>
          <w:b/>
          <w:bCs/>
        </w:rPr>
        <w:t xml:space="preserve"> </w:t>
      </w:r>
      <w:r>
        <w:rPr>
          <w:rFonts w:ascii="Times New Roman" w:hAnsi="Times New Roman" w:cs="Times New Roman"/>
          <w:b/>
          <w:bCs/>
        </w:rPr>
        <w:t>(</w:t>
      </w:r>
      <w:r>
        <w:rPr>
          <w:rFonts w:ascii="Times New Roman" w:hAnsi="Times New Roman" w:cs="Times New Roman" w:hint="eastAsia"/>
          <w:b/>
          <w:bCs/>
        </w:rPr>
        <w:t>F</w:t>
      </w:r>
      <w:r>
        <w:rPr>
          <w:rFonts w:ascii="Times New Roman" w:hAnsi="Times New Roman" w:cs="Times New Roman"/>
          <w:b/>
          <w:bCs/>
        </w:rPr>
        <w:t>)</w:t>
      </w:r>
      <w:r>
        <w:rPr>
          <w:rFonts w:ascii="Times New Roman" w:hAnsi="Times New Roman" w:cs="Times New Roman" w:hint="eastAsia"/>
        </w:rPr>
        <w:t>.</w:t>
      </w: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D55680">
      <w:pPr>
        <w:spacing w:line="360" w:lineRule="auto"/>
        <w:rPr>
          <w:rFonts w:ascii="Times New Roman" w:hAnsi="Times New Roman" w:cs="Times New Roman"/>
        </w:rPr>
      </w:pPr>
      <w:r>
        <w:rPr>
          <w:rFonts w:ascii="Times New Roman" w:hAnsi="Times New Roman" w:cs="Times New Roman"/>
          <w:b/>
          <w:bCs/>
          <w:sz w:val="24"/>
        </w:rPr>
        <w:lastRenderedPageBreak/>
        <w:t>Figure S</w:t>
      </w:r>
      <w:r>
        <w:rPr>
          <w:rFonts w:ascii="Times New Roman" w:hAnsi="Times New Roman" w:cs="Times New Roman" w:hint="eastAsia"/>
          <w:b/>
          <w:bCs/>
          <w:sz w:val="24"/>
        </w:rPr>
        <w:t>12</w:t>
      </w:r>
    </w:p>
    <w:p w:rsidR="008D5559" w:rsidRDefault="00D55680">
      <w:pPr>
        <w:spacing w:line="360" w:lineRule="auto"/>
        <w:rPr>
          <w:rFonts w:ascii="Times New Roman" w:hAnsi="Times New Roman" w:cs="Times New Roman"/>
        </w:rPr>
      </w:pPr>
      <w:r>
        <w:rPr>
          <w:rFonts w:ascii="Times New Roman" w:hAnsi="Times New Roman" w:cs="Times New Roman" w:hint="eastAsia"/>
          <w:noProof/>
        </w:rPr>
        <w:drawing>
          <wp:inline distT="0" distB="0" distL="114300" distR="114300">
            <wp:extent cx="5268595" cy="5511165"/>
            <wp:effectExtent l="0" t="0" r="8255" b="13335"/>
            <wp:docPr id="10" name="图片 10" descr="FigS12 V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S12 V3-01"/>
                    <pic:cNvPicPr>
                      <a:picLocks noChangeAspect="1"/>
                    </pic:cNvPicPr>
                  </pic:nvPicPr>
                  <pic:blipFill>
                    <a:blip r:embed="rId15"/>
                    <a:stretch>
                      <a:fillRect/>
                    </a:stretch>
                  </pic:blipFill>
                  <pic:spPr>
                    <a:xfrm>
                      <a:off x="0" y="0"/>
                      <a:ext cx="5268595" cy="5511165"/>
                    </a:xfrm>
                    <a:prstGeom prst="rect">
                      <a:avLst/>
                    </a:prstGeom>
                  </pic:spPr>
                </pic:pic>
              </a:graphicData>
            </a:graphic>
          </wp:inline>
        </w:drawing>
      </w:r>
    </w:p>
    <w:p w:rsidR="008D5559" w:rsidRDefault="00D55680">
      <w:pPr>
        <w:spacing w:line="360" w:lineRule="auto"/>
        <w:rPr>
          <w:rFonts w:ascii="Times New Roman" w:hAnsi="Times New Roman" w:cs="Times New Roman"/>
        </w:rPr>
      </w:pPr>
      <w:r>
        <w:rPr>
          <w:rFonts w:ascii="Times New Roman" w:hAnsi="Times New Roman" w:cs="Times New Roman"/>
          <w:b/>
          <w:bCs/>
        </w:rPr>
        <w:t>Figure S12</w:t>
      </w:r>
      <w:r>
        <w:rPr>
          <w:rFonts w:ascii="Times New Roman" w:hAnsi="Times New Roman" w:cs="Times New Roman" w:hint="eastAsia"/>
          <w:b/>
          <w:bCs/>
        </w:rPr>
        <w:t>.</w:t>
      </w:r>
      <w:r>
        <w:rPr>
          <w:rFonts w:ascii="Times New Roman" w:hAnsi="Times New Roman" w:cs="Times New Roman"/>
          <w:b/>
          <w:bCs/>
        </w:rPr>
        <w:t xml:space="preserve"> </w:t>
      </w:r>
      <w:r>
        <w:rPr>
          <w:rFonts w:ascii="Times New Roman" w:hAnsi="Times New Roman" w:cs="Times New Roman"/>
          <w:b/>
          <w:bCs/>
          <w:i/>
          <w:iCs/>
        </w:rPr>
        <w:t>AGPAT5</w:t>
      </w:r>
      <w:r>
        <w:rPr>
          <w:rFonts w:ascii="Times New Roman" w:hAnsi="Times New Roman" w:cs="Times New Roman"/>
          <w:b/>
          <w:bCs/>
        </w:rPr>
        <w:t xml:space="preserve"> </w:t>
      </w:r>
      <w:r>
        <w:rPr>
          <w:rFonts w:ascii="Times New Roman" w:hAnsi="Times New Roman" w:cs="Times New Roman" w:hint="eastAsia"/>
          <w:b/>
          <w:bCs/>
        </w:rPr>
        <w:t>k</w:t>
      </w:r>
      <w:r>
        <w:rPr>
          <w:rFonts w:ascii="Times New Roman" w:hAnsi="Times New Roman" w:cs="Times New Roman"/>
          <w:b/>
          <w:bCs/>
        </w:rPr>
        <w:t xml:space="preserve">nockdown </w:t>
      </w:r>
      <w:r>
        <w:rPr>
          <w:rFonts w:ascii="Times New Roman" w:hAnsi="Times New Roman" w:cs="Times New Roman" w:hint="eastAsia"/>
          <w:b/>
          <w:bCs/>
        </w:rPr>
        <w:t>a</w:t>
      </w:r>
      <w:r>
        <w:rPr>
          <w:rFonts w:ascii="Times New Roman" w:hAnsi="Times New Roman" w:cs="Times New Roman"/>
          <w:b/>
          <w:bCs/>
        </w:rPr>
        <w:t xml:space="preserve">ffects </w:t>
      </w:r>
      <w:r>
        <w:rPr>
          <w:rFonts w:ascii="Times New Roman" w:hAnsi="Times New Roman" w:cs="Times New Roman" w:hint="eastAsia"/>
          <w:b/>
          <w:bCs/>
        </w:rPr>
        <w:t>h</w:t>
      </w:r>
      <w:r>
        <w:rPr>
          <w:rFonts w:ascii="Times New Roman" w:hAnsi="Times New Roman" w:cs="Times New Roman"/>
          <w:b/>
          <w:bCs/>
        </w:rPr>
        <w:t xml:space="preserve">istone </w:t>
      </w:r>
      <w:r>
        <w:rPr>
          <w:rFonts w:ascii="Times New Roman" w:hAnsi="Times New Roman" w:cs="Times New Roman" w:hint="eastAsia"/>
          <w:b/>
          <w:bCs/>
        </w:rPr>
        <w:t>a</w:t>
      </w:r>
      <w:r>
        <w:rPr>
          <w:rFonts w:ascii="Times New Roman" w:hAnsi="Times New Roman" w:cs="Times New Roman"/>
          <w:b/>
          <w:bCs/>
        </w:rPr>
        <w:t>cetylation</w:t>
      </w:r>
      <w:r>
        <w:rPr>
          <w:rFonts w:ascii="Times New Roman" w:hAnsi="Times New Roman" w:cs="Times New Roman" w:hint="eastAsia"/>
          <w:b/>
          <w:bCs/>
        </w:rPr>
        <w:t xml:space="preserve"> deposition in porcine early embryos. </w:t>
      </w:r>
      <w:r>
        <w:rPr>
          <w:rFonts w:ascii="Times New Roman" w:hAnsi="Times New Roman" w:cs="Times New Roman"/>
          <w:b/>
          <w:bCs/>
        </w:rPr>
        <w:t>(A-B)</w:t>
      </w:r>
      <w:r>
        <w:rPr>
          <w:rFonts w:ascii="Times New Roman" w:hAnsi="Times New Roman" w:cs="Times New Roman"/>
        </w:rPr>
        <w:t xml:space="preserve"> Representative </w:t>
      </w:r>
      <w:proofErr w:type="gramStart"/>
      <w:r>
        <w:rPr>
          <w:rFonts w:ascii="Times New Roman" w:hAnsi="Times New Roman" w:cs="Times New Roman"/>
          <w:szCs w:val="21"/>
        </w:rPr>
        <w:t>immun</w:t>
      </w:r>
      <w:r>
        <w:rPr>
          <w:rFonts w:ascii="Times New Roman" w:hAnsi="Times New Roman" w:cs="Times New Roman" w:hint="eastAsia"/>
          <w:szCs w:val="21"/>
        </w:rPr>
        <w:t>ostaining</w:t>
      </w:r>
      <w:proofErr w:type="gramEnd"/>
      <w:r>
        <w:rPr>
          <w:rFonts w:ascii="Times New Roman" w:hAnsi="Times New Roman" w:cs="Times New Roman" w:hint="eastAsia"/>
          <w:szCs w:val="21"/>
        </w:rPr>
        <w:t xml:space="preserve"> </w:t>
      </w:r>
      <w:r>
        <w:rPr>
          <w:rFonts w:ascii="Times New Roman" w:hAnsi="Times New Roman" w:cs="Times New Roman"/>
        </w:rPr>
        <w:t>images</w:t>
      </w:r>
      <w:r>
        <w:rPr>
          <w:rFonts w:ascii="Times New Roman" w:hAnsi="Times New Roman" w:cs="Times New Roman" w:hint="eastAsia"/>
        </w:rPr>
        <w:t xml:space="preserve"> (Left)</w:t>
      </w:r>
      <w:r>
        <w:rPr>
          <w:rFonts w:ascii="Times New Roman" w:hAnsi="Times New Roman" w:cs="Times New Roman"/>
        </w:rPr>
        <w:t xml:space="preserve"> of H3K27ac</w:t>
      </w:r>
      <w:r>
        <w:rPr>
          <w:rFonts w:ascii="Times New Roman" w:hAnsi="Times New Roman" w:cs="Times New Roman" w:hint="eastAsia"/>
        </w:rPr>
        <w:t xml:space="preserve"> </w:t>
      </w:r>
      <w:r>
        <w:rPr>
          <w:rFonts w:ascii="Times New Roman" w:hAnsi="Times New Roman" w:cs="Times New Roman"/>
          <w:b/>
          <w:bCs/>
        </w:rPr>
        <w:t>(A)</w:t>
      </w:r>
      <w:r>
        <w:rPr>
          <w:rFonts w:ascii="Times New Roman" w:hAnsi="Times New Roman" w:cs="Times New Roman"/>
        </w:rPr>
        <w:t xml:space="preserve"> and H3K9ac</w:t>
      </w:r>
      <w:r>
        <w:rPr>
          <w:rFonts w:ascii="Times New Roman" w:hAnsi="Times New Roman" w:cs="Times New Roman" w:hint="eastAsia"/>
        </w:rPr>
        <w:t xml:space="preserve"> </w:t>
      </w:r>
      <w:r>
        <w:rPr>
          <w:rFonts w:ascii="Times New Roman" w:hAnsi="Times New Roman" w:cs="Times New Roman"/>
          <w:b/>
          <w:bCs/>
        </w:rPr>
        <w:t>(B)</w:t>
      </w:r>
      <w:r>
        <w:rPr>
          <w:rFonts w:ascii="Times New Roman" w:hAnsi="Times New Roman" w:cs="Times New Roman"/>
        </w:rPr>
        <w:t xml:space="preserve"> in the control and </w:t>
      </w:r>
      <w:r>
        <w:rPr>
          <w:rFonts w:ascii="Times New Roman" w:hAnsi="Times New Roman" w:cs="Times New Roman" w:hint="eastAsia"/>
        </w:rPr>
        <w:t>si</w:t>
      </w:r>
      <w:r>
        <w:rPr>
          <w:rFonts w:ascii="Times New Roman" w:hAnsi="Times New Roman" w:cs="Times New Roman"/>
          <w:i/>
          <w:iCs/>
        </w:rPr>
        <w:t>AGPAT5</w:t>
      </w:r>
      <w:r>
        <w:rPr>
          <w:rFonts w:ascii="Times New Roman" w:hAnsi="Times New Roman" w:cs="Times New Roman"/>
        </w:rPr>
        <w:t xml:space="preserve"> </w:t>
      </w:r>
      <w:proofErr w:type="spellStart"/>
      <w:r>
        <w:rPr>
          <w:rFonts w:ascii="Times New Roman" w:hAnsi="Times New Roman" w:cs="Times New Roman" w:hint="eastAsia"/>
        </w:rPr>
        <w:t>moruale</w:t>
      </w:r>
      <w:proofErr w:type="spellEnd"/>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with the q</w:t>
      </w:r>
      <w:r>
        <w:rPr>
          <w:rFonts w:ascii="Times New Roman" w:hAnsi="Times New Roman" w:cs="Times New Roman"/>
        </w:rPr>
        <w:t xml:space="preserve">uantification of fluorescence intensity </w:t>
      </w:r>
      <w:r>
        <w:rPr>
          <w:rFonts w:ascii="Times New Roman" w:hAnsi="Times New Roman" w:cs="Times New Roman" w:hint="eastAsia"/>
        </w:rPr>
        <w:t>(Right)</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 xml:space="preserve">Scale </w:t>
      </w:r>
      <w:r>
        <w:rPr>
          <w:rFonts w:ascii="Times New Roman" w:hAnsi="Times New Roman" w:cs="Times New Roman"/>
        </w:rPr>
        <w:t xml:space="preserve">bar, 50 </w:t>
      </w:r>
      <w:proofErr w:type="spellStart"/>
      <w:r>
        <w:rPr>
          <w:rFonts w:ascii="Times New Roman" w:hAnsi="Times New Roman" w:cs="Times New Roman"/>
        </w:rPr>
        <w:t>μm</w:t>
      </w:r>
      <w:proofErr w:type="spellEnd"/>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Data are presented as mean ± SD</w:t>
      </w:r>
      <w:r>
        <w:rPr>
          <w:rFonts w:ascii="Times New Roman" w:hAnsi="Times New Roman" w:cs="Times New Roman" w:hint="eastAsia"/>
        </w:rPr>
        <w:t xml:space="preserve"> with two-tailed</w:t>
      </w:r>
      <w:r>
        <w:rPr>
          <w:rFonts w:ascii="Times New Roman" w:hAnsi="Times New Roman" w:cs="Times New Roman"/>
        </w:rPr>
        <w:t xml:space="preserve"> Student’s </w:t>
      </w:r>
      <w:r>
        <w:rPr>
          <w:rFonts w:ascii="Times New Roman" w:hAnsi="Times New Roman" w:cs="Times New Roman" w:hint="eastAsia"/>
          <w:i/>
          <w:iCs/>
        </w:rPr>
        <w:t>t</w:t>
      </w:r>
      <w:r>
        <w:rPr>
          <w:rFonts w:ascii="Times New Roman" w:hAnsi="Times New Roman" w:cs="Times New Roman" w:hint="eastAsia"/>
        </w:rPr>
        <w:t xml:space="preserve">-test. </w:t>
      </w:r>
      <w:r>
        <w:rPr>
          <w:rFonts w:ascii="Times New Roman" w:hAnsi="Times New Roman" w:cs="Times New Roman"/>
          <w:b/>
          <w:bCs/>
        </w:rPr>
        <w:t>(C)</w:t>
      </w:r>
      <w:r>
        <w:rPr>
          <w:rFonts w:ascii="Times New Roman" w:hAnsi="Times New Roman" w:cs="Times New Roman"/>
        </w:rPr>
        <w:t xml:space="preserve"> Scatter plot</w:t>
      </w:r>
      <w:r>
        <w:rPr>
          <w:rFonts w:ascii="Times New Roman" w:hAnsi="Times New Roman" w:cs="Times New Roman" w:hint="eastAsia"/>
        </w:rPr>
        <w:t>s</w:t>
      </w:r>
      <w:r>
        <w:rPr>
          <w:rFonts w:ascii="Times New Roman" w:hAnsi="Times New Roman" w:cs="Times New Roman"/>
        </w:rPr>
        <w:t xml:space="preserve"> showing the </w:t>
      </w:r>
      <w:r>
        <w:rPr>
          <w:rFonts w:ascii="Times New Roman" w:hAnsi="Times New Roman" w:cs="Times New Roman" w:hint="eastAsia"/>
        </w:rPr>
        <w:t xml:space="preserve">Pearson </w:t>
      </w:r>
      <w:r>
        <w:rPr>
          <w:rFonts w:ascii="Times New Roman" w:hAnsi="Times New Roman" w:cs="Times New Roman"/>
        </w:rPr>
        <w:t xml:space="preserve">correlation of histone acetylation </w:t>
      </w:r>
      <w:proofErr w:type="spellStart"/>
      <w:r>
        <w:rPr>
          <w:rFonts w:ascii="Times New Roman" w:hAnsi="Times New Roman" w:cs="Times New Roman"/>
        </w:rPr>
        <w:t>CUT&amp;Tag</w:t>
      </w:r>
      <w:proofErr w:type="spellEnd"/>
      <w:r>
        <w:rPr>
          <w:rFonts w:ascii="Times New Roman" w:hAnsi="Times New Roman" w:cs="Times New Roman"/>
        </w:rPr>
        <w:t xml:space="preserve"> data between two biological replicates in the control and </w:t>
      </w:r>
      <w:r>
        <w:rPr>
          <w:rFonts w:ascii="Times New Roman" w:hAnsi="Times New Roman" w:cs="Times New Roman" w:hint="eastAsia"/>
        </w:rPr>
        <w:t>si</w:t>
      </w:r>
      <w:r>
        <w:rPr>
          <w:rFonts w:ascii="Times New Roman" w:hAnsi="Times New Roman" w:cs="Times New Roman"/>
          <w:i/>
          <w:iCs/>
        </w:rPr>
        <w:t>AGPAT5</w:t>
      </w:r>
      <w:r>
        <w:rPr>
          <w:rFonts w:ascii="Times New Roman" w:hAnsi="Times New Roman" w:cs="Times New Roman"/>
        </w:rPr>
        <w:t xml:space="preserve"> </w:t>
      </w:r>
      <w:r>
        <w:rPr>
          <w:rFonts w:ascii="Times New Roman" w:hAnsi="Times New Roman" w:cs="Times New Roman" w:hint="eastAsia"/>
        </w:rPr>
        <w:t>morulae</w:t>
      </w:r>
      <w:r>
        <w:rPr>
          <w:rFonts w:ascii="Times New Roman" w:hAnsi="Times New Roman" w:cs="Times New Roman"/>
        </w:rPr>
        <w:t>.</w:t>
      </w:r>
      <w:r>
        <w:rPr>
          <w:rFonts w:ascii="Times New Roman" w:hAnsi="Times New Roman" w:cs="Times New Roman" w:hint="eastAsia"/>
          <w:b/>
          <w:bCs/>
        </w:rPr>
        <w:t xml:space="preserve"> </w:t>
      </w:r>
      <w:r>
        <w:rPr>
          <w:rFonts w:ascii="Times New Roman" w:hAnsi="Times New Roman" w:cs="Times New Roman"/>
          <w:b/>
          <w:bCs/>
        </w:rPr>
        <w:t>(D)</w:t>
      </w:r>
      <w:r>
        <w:rPr>
          <w:rFonts w:ascii="Times New Roman" w:hAnsi="Times New Roman" w:cs="Times New Roman"/>
        </w:rPr>
        <w:t xml:space="preserve"> </w:t>
      </w:r>
      <w:proofErr w:type="spellStart"/>
      <w:r>
        <w:rPr>
          <w:rFonts w:ascii="Times New Roman" w:hAnsi="Times New Roman" w:cs="Times New Roman"/>
        </w:rPr>
        <w:t>Heatmap</w:t>
      </w:r>
      <w:r>
        <w:rPr>
          <w:rFonts w:ascii="Times New Roman" w:hAnsi="Times New Roman" w:cs="Times New Roman" w:hint="eastAsia"/>
        </w:rPr>
        <w:t>s</w:t>
      </w:r>
      <w:proofErr w:type="spellEnd"/>
      <w:r>
        <w:rPr>
          <w:rFonts w:ascii="Times New Roman" w:hAnsi="Times New Roman" w:cs="Times New Roman"/>
        </w:rPr>
        <w:t xml:space="preserve"> </w:t>
      </w:r>
      <w:r>
        <w:rPr>
          <w:rFonts w:ascii="Times New Roman" w:hAnsi="Times New Roman" w:cs="Times New Roman" w:hint="eastAsia"/>
        </w:rPr>
        <w:t xml:space="preserve">showing </w:t>
      </w:r>
      <w:r>
        <w:rPr>
          <w:rFonts w:ascii="Times New Roman" w:hAnsi="Times New Roman" w:cs="Times New Roman"/>
        </w:rPr>
        <w:t xml:space="preserve">the histone acetylation </w:t>
      </w:r>
      <w:r>
        <w:rPr>
          <w:rFonts w:ascii="Times New Roman" w:hAnsi="Times New Roman" w:cs="Times New Roman" w:hint="eastAsia"/>
        </w:rPr>
        <w:t>enrichment at</w:t>
      </w:r>
      <w:r>
        <w:rPr>
          <w:rFonts w:ascii="Times New Roman" w:hAnsi="Times New Roman" w:cs="Times New Roman"/>
        </w:rPr>
        <w:t xml:space="preserve"> the promoter</w:t>
      </w:r>
      <w:r>
        <w:rPr>
          <w:rFonts w:ascii="Times New Roman" w:hAnsi="Times New Roman" w:cs="Times New Roman" w:hint="eastAsia"/>
        </w:rPr>
        <w:t>s</w:t>
      </w:r>
      <w:r>
        <w:rPr>
          <w:rFonts w:ascii="Times New Roman" w:hAnsi="Times New Roman" w:cs="Times New Roman"/>
        </w:rPr>
        <w:t xml:space="preserve"> of </w:t>
      </w:r>
      <w:bookmarkStart w:id="5" w:name="OLE_LINK2"/>
      <w:r>
        <w:rPr>
          <w:rFonts w:ascii="Times New Roman" w:hAnsi="Times New Roman" w:cs="Times New Roman"/>
        </w:rPr>
        <w:t>upregulated</w:t>
      </w:r>
      <w:bookmarkEnd w:id="5"/>
      <w:r>
        <w:rPr>
          <w:rFonts w:ascii="Times New Roman" w:hAnsi="Times New Roman" w:cs="Times New Roman"/>
        </w:rPr>
        <w:t xml:space="preserve"> genes (n = 1</w:t>
      </w:r>
      <w:r>
        <w:rPr>
          <w:rFonts w:ascii="Times New Roman" w:hAnsi="Times New Roman" w:cs="Times New Roman" w:hint="eastAsia"/>
        </w:rPr>
        <w:t>,</w:t>
      </w:r>
      <w:r>
        <w:rPr>
          <w:rFonts w:ascii="Times New Roman" w:hAnsi="Times New Roman" w:cs="Times New Roman"/>
        </w:rPr>
        <w:t>029) and downregulated genes (n = 989)</w:t>
      </w:r>
      <w:r>
        <w:rPr>
          <w:rFonts w:ascii="Times New Roman" w:hAnsi="Times New Roman" w:cs="Times New Roman" w:hint="eastAsia"/>
        </w:rPr>
        <w:t xml:space="preserve"> in </w:t>
      </w:r>
      <w:r>
        <w:rPr>
          <w:rFonts w:ascii="Times New Roman" w:hAnsi="Times New Roman" w:cs="Times New Roman"/>
        </w:rPr>
        <w:t xml:space="preserve">the control and </w:t>
      </w:r>
      <w:r>
        <w:rPr>
          <w:rFonts w:ascii="Times New Roman" w:hAnsi="Times New Roman" w:cs="Times New Roman" w:hint="eastAsia"/>
        </w:rPr>
        <w:t>si</w:t>
      </w:r>
      <w:r>
        <w:rPr>
          <w:rFonts w:ascii="Times New Roman" w:hAnsi="Times New Roman" w:cs="Times New Roman"/>
          <w:i/>
          <w:iCs/>
        </w:rPr>
        <w:t>AGPAT5</w:t>
      </w:r>
      <w:r>
        <w:rPr>
          <w:rFonts w:ascii="Times New Roman" w:hAnsi="Times New Roman" w:cs="Times New Roman"/>
        </w:rPr>
        <w:t xml:space="preserve"> </w:t>
      </w:r>
      <w:r>
        <w:rPr>
          <w:rFonts w:ascii="Times New Roman" w:hAnsi="Times New Roman" w:cs="Times New Roman" w:hint="eastAsia"/>
        </w:rPr>
        <w:t>morulae</w:t>
      </w:r>
      <w:r>
        <w:rPr>
          <w:rFonts w:ascii="Times New Roman" w:hAnsi="Times New Roman" w:cs="Times New Roman"/>
        </w:rPr>
        <w:t>.</w:t>
      </w:r>
      <w:r>
        <w:rPr>
          <w:rFonts w:ascii="Times New Roman" w:hAnsi="Times New Roman" w:cs="Times New Roman" w:hint="eastAsia"/>
          <w:b/>
          <w:bCs/>
        </w:rPr>
        <w:t xml:space="preserve"> </w:t>
      </w:r>
      <w:r>
        <w:rPr>
          <w:rFonts w:ascii="Times New Roman" w:hAnsi="Times New Roman" w:cs="Times New Roman"/>
          <w:b/>
          <w:bCs/>
        </w:rPr>
        <w:t>(E-F)</w:t>
      </w:r>
      <w:r>
        <w:rPr>
          <w:rFonts w:ascii="Times New Roman" w:hAnsi="Times New Roman" w:cs="Times New Roman"/>
        </w:rPr>
        <w:t xml:space="preserve"> </w:t>
      </w:r>
      <w:r>
        <w:rPr>
          <w:rFonts w:ascii="Times New Roman" w:hAnsi="Times New Roman" w:cs="Times New Roman" w:hint="eastAsia"/>
        </w:rPr>
        <w:t xml:space="preserve">Profiles </w:t>
      </w:r>
      <w:r>
        <w:rPr>
          <w:rFonts w:ascii="Times New Roman" w:hAnsi="Times New Roman" w:cs="Times New Roman" w:hint="eastAsia"/>
          <w:b/>
          <w:bCs/>
        </w:rPr>
        <w:t>(E)</w:t>
      </w:r>
      <w:r>
        <w:rPr>
          <w:rFonts w:ascii="Times New Roman" w:hAnsi="Times New Roman" w:cs="Times New Roman" w:hint="eastAsia"/>
        </w:rPr>
        <w:t xml:space="preserve"> and the e</w:t>
      </w:r>
      <w:r>
        <w:rPr>
          <w:rFonts w:ascii="Times New Roman" w:hAnsi="Times New Roman" w:cs="Times New Roman"/>
        </w:rPr>
        <w:t xml:space="preserve">nrichment levels </w:t>
      </w:r>
      <w:r>
        <w:rPr>
          <w:rFonts w:ascii="Times New Roman" w:hAnsi="Times New Roman" w:cs="Times New Roman" w:hint="eastAsia"/>
          <w:b/>
          <w:bCs/>
        </w:rPr>
        <w:t>(F)</w:t>
      </w:r>
      <w:r>
        <w:rPr>
          <w:rFonts w:ascii="Times New Roman" w:hAnsi="Times New Roman" w:cs="Times New Roman" w:hint="eastAsia"/>
        </w:rPr>
        <w:t xml:space="preserve"> </w:t>
      </w:r>
      <w:r>
        <w:rPr>
          <w:rFonts w:ascii="Times New Roman" w:hAnsi="Times New Roman" w:cs="Times New Roman"/>
        </w:rPr>
        <w:t xml:space="preserve">of histone acetylation </w:t>
      </w:r>
      <w:r>
        <w:rPr>
          <w:rFonts w:ascii="Times New Roman" w:hAnsi="Times New Roman" w:cs="Times New Roman" w:hint="eastAsia"/>
        </w:rPr>
        <w:t>at the</w:t>
      </w:r>
      <w:r>
        <w:rPr>
          <w:rFonts w:ascii="Times New Roman" w:hAnsi="Times New Roman" w:cs="Times New Roman"/>
        </w:rPr>
        <w:t xml:space="preserve"> promoter</w:t>
      </w:r>
      <w:r>
        <w:rPr>
          <w:rFonts w:ascii="Times New Roman" w:hAnsi="Times New Roman" w:cs="Times New Roman" w:hint="eastAsia"/>
        </w:rPr>
        <w:t>s</w:t>
      </w:r>
      <w:r>
        <w:rPr>
          <w:rFonts w:ascii="Times New Roman" w:hAnsi="Times New Roman" w:cs="Times New Roman"/>
        </w:rPr>
        <w:t xml:space="preserve"> of upregulated</w:t>
      </w:r>
      <w:r>
        <w:rPr>
          <w:rFonts w:ascii="Times New Roman" w:hAnsi="Times New Roman" w:cs="Times New Roman" w:hint="eastAsia"/>
        </w:rPr>
        <w:t xml:space="preserve"> and downregulated genes</w:t>
      </w:r>
      <w:r>
        <w:rPr>
          <w:rFonts w:ascii="Times New Roman" w:hAnsi="Times New Roman" w:cs="Times New Roman"/>
        </w:rPr>
        <w:t xml:space="preserve"> in the control and </w:t>
      </w:r>
      <w:r>
        <w:rPr>
          <w:rFonts w:ascii="Times New Roman" w:hAnsi="Times New Roman" w:cs="Times New Roman" w:hint="eastAsia"/>
        </w:rPr>
        <w:t>si</w:t>
      </w:r>
      <w:r>
        <w:rPr>
          <w:rFonts w:ascii="Times New Roman" w:hAnsi="Times New Roman" w:cs="Times New Roman"/>
          <w:i/>
          <w:iCs/>
        </w:rPr>
        <w:t>AGPAT5</w:t>
      </w:r>
      <w:r>
        <w:rPr>
          <w:rFonts w:ascii="Times New Roman" w:hAnsi="Times New Roman" w:cs="Times New Roman"/>
        </w:rPr>
        <w:t xml:space="preserve"> </w:t>
      </w:r>
      <w:r>
        <w:rPr>
          <w:rFonts w:ascii="Times New Roman" w:hAnsi="Times New Roman" w:cs="Times New Roman" w:hint="eastAsia"/>
        </w:rPr>
        <w:t>morulae</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b/>
          <w:bCs/>
        </w:rPr>
        <w:t xml:space="preserve">(G) </w:t>
      </w:r>
      <w:proofErr w:type="spellStart"/>
      <w:r>
        <w:rPr>
          <w:rFonts w:ascii="Times New Roman" w:hAnsi="Times New Roman" w:cs="Times New Roman"/>
        </w:rPr>
        <w:t>Heatmaps</w:t>
      </w:r>
      <w:proofErr w:type="spellEnd"/>
      <w:r>
        <w:rPr>
          <w:rFonts w:ascii="Times New Roman" w:hAnsi="Times New Roman" w:cs="Times New Roman"/>
        </w:rPr>
        <w:t xml:space="preserve"> showing </w:t>
      </w:r>
      <w:r>
        <w:rPr>
          <w:rFonts w:ascii="Times New Roman" w:hAnsi="Times New Roman" w:cs="Times New Roman" w:hint="eastAsia"/>
        </w:rPr>
        <w:t>the H3K27ac</w:t>
      </w:r>
      <w:r>
        <w:rPr>
          <w:rFonts w:ascii="Times New Roman" w:hAnsi="Times New Roman" w:cs="Times New Roman"/>
        </w:rPr>
        <w:t xml:space="preserve"> enrichment at distal regions with downregulated </w:t>
      </w:r>
      <w:r>
        <w:rPr>
          <w:rFonts w:ascii="Times New Roman" w:hAnsi="Times New Roman" w:cs="Times New Roman"/>
        </w:rPr>
        <w:lastRenderedPageBreak/>
        <w:t>peaks (n = 1</w:t>
      </w:r>
      <w:r>
        <w:rPr>
          <w:rFonts w:ascii="Times New Roman" w:hAnsi="Times New Roman" w:cs="Times New Roman" w:hint="eastAsia"/>
        </w:rPr>
        <w:t>,</w:t>
      </w:r>
      <w:r>
        <w:rPr>
          <w:rFonts w:ascii="Times New Roman" w:hAnsi="Times New Roman" w:cs="Times New Roman"/>
        </w:rPr>
        <w:t>220) and upregulated peaks (n = 3</w:t>
      </w:r>
      <w:r>
        <w:rPr>
          <w:rFonts w:ascii="Times New Roman" w:hAnsi="Times New Roman" w:cs="Times New Roman" w:hint="eastAsia"/>
        </w:rPr>
        <w:t>,</w:t>
      </w:r>
      <w:r>
        <w:rPr>
          <w:rFonts w:ascii="Times New Roman" w:hAnsi="Times New Roman" w:cs="Times New Roman"/>
        </w:rPr>
        <w:t>018) in the</w:t>
      </w:r>
      <w:r>
        <w:rPr>
          <w:rFonts w:ascii="Times New Roman" w:hAnsi="Times New Roman" w:cs="Times New Roman" w:hint="eastAsia"/>
        </w:rPr>
        <w:t xml:space="preserve"> control and</w:t>
      </w:r>
      <w:r>
        <w:rPr>
          <w:rFonts w:ascii="Times New Roman" w:hAnsi="Times New Roman" w:cs="Times New Roman"/>
        </w:rPr>
        <w:t xml:space="preserve"> </w:t>
      </w:r>
      <w:r>
        <w:rPr>
          <w:rFonts w:ascii="Times New Roman" w:hAnsi="Times New Roman" w:cs="Times New Roman" w:hint="eastAsia"/>
        </w:rPr>
        <w:t>si</w:t>
      </w:r>
      <w:r>
        <w:rPr>
          <w:rFonts w:ascii="Times New Roman" w:hAnsi="Times New Roman" w:cs="Times New Roman"/>
          <w:i/>
          <w:iCs/>
        </w:rPr>
        <w:t>AGPAT5</w:t>
      </w:r>
      <w:r>
        <w:rPr>
          <w:rFonts w:ascii="Times New Roman" w:hAnsi="Times New Roman" w:cs="Times New Roman"/>
        </w:rPr>
        <w:t xml:space="preserve"> morulae </w:t>
      </w:r>
      <w:r>
        <w:rPr>
          <w:rFonts w:ascii="Times New Roman" w:hAnsi="Times New Roman" w:cs="Times New Roman" w:hint="eastAsia"/>
        </w:rPr>
        <w:t>(Left)</w:t>
      </w:r>
      <w:r>
        <w:rPr>
          <w:rFonts w:ascii="Times New Roman" w:hAnsi="Times New Roman" w:cs="Times New Roman"/>
        </w:rPr>
        <w:t>. Cu</w:t>
      </w:r>
      <w:r>
        <w:rPr>
          <w:rFonts w:ascii="Times New Roman" w:hAnsi="Times New Roman" w:cs="Times New Roman"/>
        </w:rPr>
        <w:t>mulative distribution</w:t>
      </w:r>
      <w:r>
        <w:rPr>
          <w:rFonts w:ascii="Times New Roman" w:hAnsi="Times New Roman" w:cs="Times New Roman" w:hint="eastAsia"/>
        </w:rPr>
        <w:t xml:space="preserve"> analysi</w:t>
      </w:r>
      <w:r>
        <w:rPr>
          <w:rFonts w:ascii="Times New Roman" w:hAnsi="Times New Roman" w:cs="Times New Roman"/>
        </w:rPr>
        <w:t xml:space="preserve">s </w:t>
      </w:r>
      <w:r>
        <w:rPr>
          <w:rFonts w:ascii="Times New Roman" w:hAnsi="Times New Roman" w:cs="Times New Roman" w:hint="eastAsia"/>
        </w:rPr>
        <w:t xml:space="preserve">showing </w:t>
      </w:r>
      <w:r>
        <w:rPr>
          <w:rFonts w:ascii="Times New Roman" w:hAnsi="Times New Roman" w:cs="Times New Roman"/>
        </w:rPr>
        <w:t xml:space="preserve">the distances from transcription start site (TSS) of downregulated, upregulated, and all genes to the nearest distal H3K27ac peak </w:t>
      </w:r>
      <w:r>
        <w:rPr>
          <w:rFonts w:ascii="Times New Roman" w:hAnsi="Times New Roman" w:cs="Times New Roman" w:hint="eastAsia"/>
        </w:rPr>
        <w:t>(Right)</w:t>
      </w:r>
      <w:r>
        <w:rPr>
          <w:rFonts w:ascii="Times New Roman" w:hAnsi="Times New Roman" w:cs="Times New Roman"/>
        </w:rPr>
        <w:t>.</w:t>
      </w: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D55680">
      <w:pPr>
        <w:spacing w:line="360" w:lineRule="auto"/>
        <w:rPr>
          <w:rFonts w:ascii="Times New Roman" w:hAnsi="Times New Roman" w:cs="Times New Roman"/>
        </w:rPr>
      </w:pPr>
      <w:r>
        <w:rPr>
          <w:rFonts w:ascii="Times New Roman" w:hAnsi="Times New Roman" w:cs="Times New Roman"/>
          <w:b/>
          <w:bCs/>
          <w:sz w:val="24"/>
        </w:rPr>
        <w:lastRenderedPageBreak/>
        <w:t>Figure S</w:t>
      </w:r>
      <w:r>
        <w:rPr>
          <w:rFonts w:ascii="Times New Roman" w:hAnsi="Times New Roman" w:cs="Times New Roman" w:hint="eastAsia"/>
          <w:b/>
          <w:bCs/>
          <w:sz w:val="24"/>
        </w:rPr>
        <w:t>13</w:t>
      </w:r>
    </w:p>
    <w:p w:rsidR="008D5559" w:rsidRDefault="00D55680">
      <w:pPr>
        <w:spacing w:line="360" w:lineRule="auto"/>
        <w:rPr>
          <w:rFonts w:ascii="Times New Roman" w:hAnsi="Times New Roman" w:cs="Times New Roman"/>
        </w:rPr>
      </w:pPr>
      <w:r>
        <w:rPr>
          <w:rFonts w:ascii="Times New Roman" w:hAnsi="Times New Roman" w:cs="Times New Roman" w:hint="eastAsia"/>
          <w:noProof/>
        </w:rPr>
        <w:drawing>
          <wp:inline distT="0" distB="0" distL="114300" distR="114300">
            <wp:extent cx="5268595" cy="6267450"/>
            <wp:effectExtent l="0" t="0" r="8255" b="0"/>
            <wp:docPr id="12" name="图片 12" descr="FigS13 V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igS13 V3-01"/>
                    <pic:cNvPicPr>
                      <a:picLocks noChangeAspect="1"/>
                    </pic:cNvPicPr>
                  </pic:nvPicPr>
                  <pic:blipFill>
                    <a:blip r:embed="rId16"/>
                    <a:stretch>
                      <a:fillRect/>
                    </a:stretch>
                  </pic:blipFill>
                  <pic:spPr>
                    <a:xfrm>
                      <a:off x="0" y="0"/>
                      <a:ext cx="5268595" cy="6267450"/>
                    </a:xfrm>
                    <a:prstGeom prst="rect">
                      <a:avLst/>
                    </a:prstGeom>
                  </pic:spPr>
                </pic:pic>
              </a:graphicData>
            </a:graphic>
          </wp:inline>
        </w:drawing>
      </w:r>
    </w:p>
    <w:p w:rsidR="008D5559" w:rsidRDefault="00D55680">
      <w:pPr>
        <w:spacing w:line="360" w:lineRule="auto"/>
        <w:rPr>
          <w:rFonts w:ascii="Times New Roman" w:hAnsi="Times New Roman" w:cs="Times New Roman"/>
        </w:rPr>
      </w:pPr>
      <w:r>
        <w:rPr>
          <w:rFonts w:ascii="Times New Roman" w:hAnsi="Times New Roman" w:cs="Times New Roman"/>
          <w:b/>
          <w:bCs/>
        </w:rPr>
        <w:t>Figure S13</w:t>
      </w:r>
      <w:r>
        <w:rPr>
          <w:rFonts w:ascii="Times New Roman" w:hAnsi="Times New Roman" w:cs="Times New Roman" w:hint="eastAsia"/>
          <w:b/>
          <w:bCs/>
        </w:rPr>
        <w:t>.</w:t>
      </w:r>
      <w:r>
        <w:rPr>
          <w:rFonts w:ascii="Times New Roman" w:hAnsi="Times New Roman" w:cs="Times New Roman"/>
          <w:b/>
          <w:bCs/>
        </w:rPr>
        <w:t xml:space="preserve"> </w:t>
      </w:r>
      <w:r>
        <w:rPr>
          <w:rFonts w:ascii="Times New Roman" w:hAnsi="Times New Roman" w:cs="Times New Roman"/>
          <w:b/>
          <w:bCs/>
          <w:i/>
          <w:iCs/>
        </w:rPr>
        <w:t>ATGL</w:t>
      </w:r>
      <w:r>
        <w:rPr>
          <w:rFonts w:ascii="Times New Roman" w:hAnsi="Times New Roman" w:cs="Times New Roman"/>
          <w:b/>
          <w:bCs/>
        </w:rPr>
        <w:t xml:space="preserve"> </w:t>
      </w:r>
      <w:r>
        <w:rPr>
          <w:rFonts w:ascii="Times New Roman" w:hAnsi="Times New Roman" w:cs="Times New Roman" w:hint="eastAsia"/>
          <w:b/>
          <w:bCs/>
        </w:rPr>
        <w:t xml:space="preserve">but not </w:t>
      </w:r>
      <w:r>
        <w:rPr>
          <w:rFonts w:ascii="Times New Roman" w:hAnsi="Times New Roman" w:cs="Times New Roman"/>
          <w:b/>
          <w:bCs/>
          <w:i/>
          <w:iCs/>
        </w:rPr>
        <w:t>MGLL</w:t>
      </w:r>
      <w:r>
        <w:rPr>
          <w:rFonts w:ascii="Times New Roman" w:hAnsi="Times New Roman" w:cs="Times New Roman"/>
          <w:b/>
          <w:bCs/>
        </w:rPr>
        <w:t xml:space="preserve"> </w:t>
      </w:r>
      <w:r>
        <w:rPr>
          <w:rFonts w:ascii="Times New Roman" w:hAnsi="Times New Roman" w:cs="Times New Roman"/>
          <w:b/>
          <w:bCs/>
          <w:szCs w:val="21"/>
        </w:rPr>
        <w:t xml:space="preserve">overexpression reduces </w:t>
      </w:r>
      <w:r>
        <w:rPr>
          <w:rFonts w:ascii="Times New Roman" w:hAnsi="Times New Roman" w:cs="Times New Roman" w:hint="eastAsia"/>
          <w:b/>
          <w:bCs/>
          <w:szCs w:val="21"/>
        </w:rPr>
        <w:t>lipid droplet enrichment</w:t>
      </w:r>
      <w:r>
        <w:rPr>
          <w:rFonts w:ascii="Times New Roman" w:hAnsi="Times New Roman" w:cs="Times New Roman"/>
          <w:b/>
          <w:bCs/>
          <w:szCs w:val="21"/>
        </w:rPr>
        <w:t xml:space="preserve"> in </w:t>
      </w:r>
      <w:r>
        <w:rPr>
          <w:rFonts w:ascii="Times New Roman" w:hAnsi="Times New Roman" w:cs="Times New Roman" w:hint="eastAsia"/>
          <w:b/>
          <w:bCs/>
          <w:szCs w:val="21"/>
        </w:rPr>
        <w:t xml:space="preserve">porcine </w:t>
      </w:r>
      <w:r>
        <w:rPr>
          <w:rFonts w:ascii="Times New Roman" w:hAnsi="Times New Roman" w:cs="Times New Roman"/>
          <w:b/>
          <w:bCs/>
          <w:szCs w:val="21"/>
        </w:rPr>
        <w:t>blastocysts</w:t>
      </w:r>
      <w:r>
        <w:rPr>
          <w:rFonts w:ascii="Times New Roman" w:hAnsi="Times New Roman" w:cs="Times New Roman" w:hint="eastAsia"/>
          <w:b/>
          <w:bCs/>
        </w:rPr>
        <w:t xml:space="preserve">. </w:t>
      </w:r>
      <w:r>
        <w:rPr>
          <w:rFonts w:ascii="Times New Roman" w:hAnsi="Times New Roman" w:cs="Times New Roman"/>
          <w:b/>
          <w:bCs/>
        </w:rPr>
        <w:t>(A)</w:t>
      </w:r>
      <w:r>
        <w:rPr>
          <w:rFonts w:ascii="Times New Roman" w:hAnsi="Times New Roman" w:cs="Times New Roman"/>
        </w:rPr>
        <w:t xml:space="preserve"> </w:t>
      </w:r>
      <w:r>
        <w:rPr>
          <w:rFonts w:ascii="Times New Roman" w:hAnsi="Times New Roman" w:cs="Times New Roman"/>
          <w:szCs w:val="21"/>
        </w:rPr>
        <w:t xml:space="preserve">Schematic </w:t>
      </w:r>
      <w:r>
        <w:rPr>
          <w:rFonts w:ascii="Times New Roman" w:hAnsi="Times New Roman" w:cs="Times New Roman" w:hint="eastAsia"/>
          <w:szCs w:val="21"/>
        </w:rPr>
        <w:t xml:space="preserve">diagram </w:t>
      </w:r>
      <w:r>
        <w:rPr>
          <w:rFonts w:ascii="Times New Roman" w:hAnsi="Times New Roman" w:cs="Times New Roman"/>
          <w:szCs w:val="21"/>
        </w:rPr>
        <w:t xml:space="preserve">of </w:t>
      </w:r>
      <w:r>
        <w:rPr>
          <w:rFonts w:ascii="Times New Roman" w:hAnsi="Times New Roman" w:cs="Times New Roman" w:hint="eastAsia"/>
          <w:i/>
          <w:iCs/>
          <w:szCs w:val="21"/>
        </w:rPr>
        <w:t xml:space="preserve">ATGL </w:t>
      </w:r>
      <w:r>
        <w:rPr>
          <w:rFonts w:ascii="Times New Roman" w:hAnsi="Times New Roman" w:cs="Times New Roman" w:hint="eastAsia"/>
          <w:szCs w:val="21"/>
        </w:rPr>
        <w:t>m</w:t>
      </w:r>
      <w:r>
        <w:rPr>
          <w:rFonts w:ascii="Times New Roman" w:hAnsi="Times New Roman" w:cs="Times New Roman"/>
          <w:szCs w:val="21"/>
        </w:rPr>
        <w:t xml:space="preserve">RNA </w:t>
      </w:r>
      <w:r>
        <w:rPr>
          <w:rFonts w:ascii="Times New Roman" w:hAnsi="Times New Roman" w:cs="Times New Roman" w:hint="eastAsia"/>
          <w:szCs w:val="21"/>
        </w:rPr>
        <w:t>(</w:t>
      </w:r>
      <w:proofErr w:type="spellStart"/>
      <w:r>
        <w:rPr>
          <w:rFonts w:ascii="Times New Roman" w:hAnsi="Times New Roman" w:cs="Times New Roman" w:hint="eastAsia"/>
          <w:szCs w:val="21"/>
        </w:rPr>
        <w:t>oe</w:t>
      </w:r>
      <w:r>
        <w:rPr>
          <w:rFonts w:ascii="Times New Roman" w:hAnsi="Times New Roman" w:cs="Times New Roman" w:hint="eastAsia"/>
          <w:i/>
          <w:iCs/>
          <w:szCs w:val="21"/>
        </w:rPr>
        <w:t>ATGL</w:t>
      </w:r>
      <w:proofErr w:type="spellEnd"/>
      <w:r>
        <w:rPr>
          <w:rFonts w:ascii="Times New Roman" w:hAnsi="Times New Roman" w:cs="Times New Roman" w:hint="eastAsia"/>
          <w:szCs w:val="21"/>
        </w:rPr>
        <w:t>)</w:t>
      </w:r>
      <w:r>
        <w:rPr>
          <w:rFonts w:ascii="Times New Roman" w:hAnsi="Times New Roman" w:cs="Times New Roman"/>
          <w:szCs w:val="21"/>
        </w:rPr>
        <w:t xml:space="preserve"> </w:t>
      </w:r>
      <w:r>
        <w:rPr>
          <w:rFonts w:ascii="Times New Roman" w:hAnsi="Times New Roman" w:cs="Times New Roman" w:hint="eastAsia"/>
          <w:szCs w:val="21"/>
        </w:rPr>
        <w:t xml:space="preserve">and </w:t>
      </w:r>
      <w:r>
        <w:rPr>
          <w:rFonts w:ascii="Times New Roman" w:hAnsi="Times New Roman" w:cs="Times New Roman" w:hint="eastAsia"/>
          <w:i/>
          <w:iCs/>
          <w:szCs w:val="21"/>
        </w:rPr>
        <w:t xml:space="preserve">MGLL </w:t>
      </w:r>
      <w:r>
        <w:rPr>
          <w:rFonts w:ascii="Times New Roman" w:hAnsi="Times New Roman" w:cs="Times New Roman" w:hint="eastAsia"/>
          <w:szCs w:val="21"/>
        </w:rPr>
        <w:t>m</w:t>
      </w:r>
      <w:r>
        <w:rPr>
          <w:rFonts w:ascii="Times New Roman" w:hAnsi="Times New Roman" w:cs="Times New Roman"/>
          <w:szCs w:val="21"/>
        </w:rPr>
        <w:t xml:space="preserve">RNA </w:t>
      </w:r>
      <w:r>
        <w:rPr>
          <w:rFonts w:ascii="Times New Roman" w:hAnsi="Times New Roman" w:cs="Times New Roman" w:hint="eastAsia"/>
          <w:szCs w:val="21"/>
        </w:rPr>
        <w:t>(</w:t>
      </w:r>
      <w:proofErr w:type="spellStart"/>
      <w:r>
        <w:rPr>
          <w:rFonts w:ascii="Times New Roman" w:hAnsi="Times New Roman" w:cs="Times New Roman" w:hint="eastAsia"/>
          <w:szCs w:val="21"/>
        </w:rPr>
        <w:t>oe</w:t>
      </w:r>
      <w:r>
        <w:rPr>
          <w:rFonts w:ascii="Times New Roman" w:hAnsi="Times New Roman" w:cs="Times New Roman" w:hint="eastAsia"/>
          <w:i/>
          <w:iCs/>
          <w:szCs w:val="21"/>
        </w:rPr>
        <w:t>MGLL</w:t>
      </w:r>
      <w:proofErr w:type="spellEnd"/>
      <w:r>
        <w:rPr>
          <w:rFonts w:ascii="Times New Roman" w:hAnsi="Times New Roman" w:cs="Times New Roman" w:hint="eastAsia"/>
          <w:szCs w:val="21"/>
        </w:rPr>
        <w:t xml:space="preserve">) </w:t>
      </w:r>
      <w:r>
        <w:rPr>
          <w:rFonts w:ascii="Times New Roman" w:hAnsi="Times New Roman" w:cs="Times New Roman"/>
          <w:szCs w:val="21"/>
        </w:rPr>
        <w:t xml:space="preserve">injection </w:t>
      </w:r>
      <w:r>
        <w:rPr>
          <w:rFonts w:ascii="Times New Roman" w:hAnsi="Times New Roman" w:cs="Times New Roman" w:hint="eastAsia"/>
          <w:szCs w:val="21"/>
        </w:rPr>
        <w:t xml:space="preserve">during porcine </w:t>
      </w:r>
      <w:r>
        <w:rPr>
          <w:rFonts w:ascii="Times New Roman" w:hAnsi="Times New Roman" w:cs="Times New Roman"/>
          <w:szCs w:val="21"/>
        </w:rPr>
        <w:t>early embryo development.</w:t>
      </w:r>
      <w:r>
        <w:rPr>
          <w:rFonts w:ascii="Times New Roman" w:hAnsi="Times New Roman" w:cs="Times New Roman" w:hint="eastAsia"/>
        </w:rPr>
        <w:t xml:space="preserve"> </w:t>
      </w:r>
      <w:r>
        <w:rPr>
          <w:rFonts w:ascii="Times New Roman" w:hAnsi="Times New Roman" w:cs="Times New Roman"/>
          <w:b/>
          <w:bCs/>
        </w:rPr>
        <w:t>(B, F)</w:t>
      </w:r>
      <w:r>
        <w:rPr>
          <w:rFonts w:ascii="Times New Roman" w:hAnsi="Times New Roman" w:cs="Times New Roman"/>
        </w:rPr>
        <w:t xml:space="preserve"> </w:t>
      </w:r>
      <w:r>
        <w:rPr>
          <w:rFonts w:ascii="Times New Roman" w:hAnsi="Times New Roman" w:cs="Times New Roman" w:hint="eastAsia"/>
        </w:rPr>
        <w:t>M</w:t>
      </w:r>
      <w:r>
        <w:rPr>
          <w:rFonts w:ascii="Times New Roman" w:hAnsi="Times New Roman" w:cs="Times New Roman"/>
        </w:rPr>
        <w:t xml:space="preserve">icroscopy images showing the blastocyst formation in </w:t>
      </w:r>
      <w:r>
        <w:rPr>
          <w:rFonts w:ascii="Times New Roman" w:hAnsi="Times New Roman" w:cs="Times New Roman" w:hint="eastAsia"/>
        </w:rPr>
        <w:t xml:space="preserve">the </w:t>
      </w:r>
      <w:r>
        <w:rPr>
          <w:rFonts w:ascii="Times New Roman" w:hAnsi="Times New Roman" w:cs="Times New Roman"/>
        </w:rPr>
        <w:t>control</w:t>
      </w:r>
      <w:r>
        <w:rPr>
          <w:rFonts w:ascii="Times New Roman" w:hAnsi="Times New Roman" w:cs="Times New Roman" w:hint="eastAsia"/>
        </w:rPr>
        <w:t xml:space="preserve">, </w:t>
      </w:r>
      <w:proofErr w:type="spellStart"/>
      <w:r>
        <w:rPr>
          <w:rFonts w:ascii="Times New Roman" w:hAnsi="Times New Roman" w:cs="Times New Roman"/>
        </w:rPr>
        <w:t>oe</w:t>
      </w:r>
      <w:r>
        <w:rPr>
          <w:rFonts w:ascii="Times New Roman" w:hAnsi="Times New Roman" w:cs="Times New Roman"/>
          <w:i/>
          <w:iCs/>
        </w:rPr>
        <w:t>ATGL</w:t>
      </w:r>
      <w:proofErr w:type="spellEnd"/>
      <w:r>
        <w:rPr>
          <w:rFonts w:ascii="Times New Roman" w:hAnsi="Times New Roman" w:cs="Times New Roman" w:hint="eastAsia"/>
        </w:rPr>
        <w:t>, and</w:t>
      </w:r>
      <w:r>
        <w:rPr>
          <w:rFonts w:ascii="Times New Roman" w:hAnsi="Times New Roman" w:cs="Times New Roman"/>
        </w:rPr>
        <w:t xml:space="preserve"> </w:t>
      </w:r>
      <w:proofErr w:type="spellStart"/>
      <w:r>
        <w:rPr>
          <w:rFonts w:ascii="Times New Roman" w:hAnsi="Times New Roman" w:cs="Times New Roman"/>
        </w:rPr>
        <w:t>oe</w:t>
      </w:r>
      <w:r>
        <w:rPr>
          <w:rFonts w:ascii="Times New Roman" w:hAnsi="Times New Roman" w:cs="Times New Roman" w:hint="eastAsia"/>
          <w:i/>
          <w:iCs/>
        </w:rPr>
        <w:t>MGL</w:t>
      </w:r>
      <w:r>
        <w:rPr>
          <w:rFonts w:ascii="Times New Roman" w:hAnsi="Times New Roman" w:cs="Times New Roman"/>
          <w:i/>
          <w:iCs/>
        </w:rPr>
        <w:t>L</w:t>
      </w:r>
      <w:proofErr w:type="spellEnd"/>
      <w:r>
        <w:rPr>
          <w:rFonts w:ascii="Times New Roman" w:hAnsi="Times New Roman" w:cs="Times New Roman" w:hint="eastAsia"/>
          <w:i/>
          <w:iCs/>
        </w:rPr>
        <w:t xml:space="preserve"> </w:t>
      </w:r>
      <w:r>
        <w:rPr>
          <w:rFonts w:ascii="Times New Roman" w:hAnsi="Times New Roman" w:cs="Times New Roman"/>
        </w:rPr>
        <w:t xml:space="preserve">groups. Scale bar, 200 </w:t>
      </w:r>
      <w:proofErr w:type="spellStart"/>
      <w:r>
        <w:rPr>
          <w:rFonts w:ascii="Times New Roman" w:hAnsi="Times New Roman" w:cs="Times New Roman"/>
        </w:rPr>
        <w:t>μm</w:t>
      </w:r>
      <w:proofErr w:type="spellEnd"/>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b/>
          <w:bCs/>
        </w:rPr>
        <w:t>(C, G)</w:t>
      </w:r>
      <w:r>
        <w:rPr>
          <w:rFonts w:ascii="Times New Roman" w:hAnsi="Times New Roman" w:cs="Times New Roman"/>
        </w:rPr>
        <w:t xml:space="preserve"> Bar </w:t>
      </w:r>
      <w:r>
        <w:rPr>
          <w:rFonts w:ascii="Times New Roman" w:hAnsi="Times New Roman" w:cs="Times New Roman" w:hint="eastAsia"/>
        </w:rPr>
        <w:t>plots</w:t>
      </w:r>
      <w:r>
        <w:rPr>
          <w:rFonts w:ascii="Times New Roman" w:hAnsi="Times New Roman" w:cs="Times New Roman"/>
        </w:rPr>
        <w:t xml:space="preserve"> </w:t>
      </w:r>
      <w:r>
        <w:rPr>
          <w:rFonts w:ascii="Times New Roman" w:hAnsi="Times New Roman" w:cs="Times New Roman" w:hint="eastAsia"/>
        </w:rPr>
        <w:t>show</w:t>
      </w:r>
      <w:r>
        <w:rPr>
          <w:rFonts w:ascii="Times New Roman" w:hAnsi="Times New Roman" w:cs="Times New Roman"/>
        </w:rPr>
        <w:t xml:space="preserve">ing </w:t>
      </w:r>
      <w:r>
        <w:rPr>
          <w:rFonts w:ascii="Times New Roman" w:hAnsi="Times New Roman" w:cs="Times New Roman"/>
          <w:szCs w:val="21"/>
        </w:rPr>
        <w:t xml:space="preserve">the developmental rate of porcine embryos in </w:t>
      </w:r>
      <w:r>
        <w:rPr>
          <w:rFonts w:ascii="Times New Roman" w:hAnsi="Times New Roman" w:cs="Times New Roman" w:hint="eastAsia"/>
          <w:szCs w:val="21"/>
        </w:rPr>
        <w:t xml:space="preserve">the </w:t>
      </w:r>
      <w:r>
        <w:rPr>
          <w:rFonts w:ascii="Times New Roman" w:hAnsi="Times New Roman" w:cs="Times New Roman"/>
          <w:szCs w:val="21"/>
        </w:rPr>
        <w:t>contr</w:t>
      </w:r>
      <w:r>
        <w:rPr>
          <w:rFonts w:ascii="Times New Roman" w:hAnsi="Times New Roman" w:cs="Times New Roman"/>
        </w:rPr>
        <w:t>ol</w:t>
      </w:r>
      <w:r>
        <w:rPr>
          <w:rFonts w:ascii="Times New Roman" w:hAnsi="Times New Roman" w:cs="Times New Roman" w:hint="eastAsia"/>
        </w:rPr>
        <w:t>,</w:t>
      </w:r>
      <w:r>
        <w:rPr>
          <w:rFonts w:ascii="Times New Roman" w:hAnsi="Times New Roman" w:cs="Times New Roman"/>
        </w:rPr>
        <w:t xml:space="preserve"> </w:t>
      </w:r>
      <w:proofErr w:type="spellStart"/>
      <w:r>
        <w:rPr>
          <w:rFonts w:ascii="Times New Roman" w:hAnsi="Times New Roman" w:cs="Times New Roman"/>
        </w:rPr>
        <w:t>oe</w:t>
      </w:r>
      <w:r>
        <w:rPr>
          <w:rFonts w:ascii="Times New Roman" w:hAnsi="Times New Roman" w:cs="Times New Roman"/>
          <w:i/>
          <w:iCs/>
        </w:rPr>
        <w:t>ATGL</w:t>
      </w:r>
      <w:proofErr w:type="spellEnd"/>
      <w:r>
        <w:rPr>
          <w:rFonts w:ascii="Times New Roman" w:hAnsi="Times New Roman" w:cs="Times New Roman" w:hint="eastAsia"/>
        </w:rPr>
        <w:t>, and</w:t>
      </w:r>
      <w:r>
        <w:rPr>
          <w:rFonts w:ascii="Times New Roman" w:hAnsi="Times New Roman" w:cs="Times New Roman"/>
        </w:rPr>
        <w:t xml:space="preserve"> </w:t>
      </w:r>
      <w:proofErr w:type="spellStart"/>
      <w:r>
        <w:rPr>
          <w:rFonts w:ascii="Times New Roman" w:hAnsi="Times New Roman" w:cs="Times New Roman"/>
        </w:rPr>
        <w:t>oe</w:t>
      </w:r>
      <w:r>
        <w:rPr>
          <w:rFonts w:ascii="Times New Roman" w:hAnsi="Times New Roman" w:cs="Times New Roman" w:hint="eastAsia"/>
          <w:i/>
          <w:iCs/>
        </w:rPr>
        <w:t>MGL</w:t>
      </w:r>
      <w:r>
        <w:rPr>
          <w:rFonts w:ascii="Times New Roman" w:hAnsi="Times New Roman" w:cs="Times New Roman"/>
          <w:i/>
          <w:iCs/>
        </w:rPr>
        <w:t>L</w:t>
      </w:r>
      <w:proofErr w:type="spellEnd"/>
      <w:r>
        <w:rPr>
          <w:rFonts w:ascii="Times New Roman" w:hAnsi="Times New Roman" w:cs="Times New Roman"/>
        </w:rPr>
        <w:t xml:space="preserve"> groups. </w:t>
      </w:r>
      <w:r>
        <w:rPr>
          <w:rFonts w:ascii="Times New Roman" w:hAnsi="Times New Roman" w:cs="Times New Roman"/>
          <w:b/>
          <w:bCs/>
        </w:rPr>
        <w:t>(D, H)</w:t>
      </w:r>
      <w:r>
        <w:rPr>
          <w:rFonts w:ascii="Times New Roman" w:hAnsi="Times New Roman" w:cs="Times New Roman"/>
        </w:rPr>
        <w:t xml:space="preserve"> BODIPY 493/503 staining of porcine blastocysts </w:t>
      </w:r>
      <w:r>
        <w:rPr>
          <w:rFonts w:ascii="Times New Roman" w:hAnsi="Times New Roman" w:cs="Times New Roman" w:hint="eastAsia"/>
        </w:rPr>
        <w:t>in</w:t>
      </w:r>
      <w:r>
        <w:rPr>
          <w:rFonts w:ascii="Times New Roman" w:hAnsi="Times New Roman" w:cs="Times New Roman"/>
        </w:rPr>
        <w:t xml:space="preserve"> </w:t>
      </w:r>
      <w:r>
        <w:rPr>
          <w:rFonts w:ascii="Times New Roman" w:hAnsi="Times New Roman" w:cs="Times New Roman" w:hint="eastAsia"/>
        </w:rPr>
        <w:t xml:space="preserve">the </w:t>
      </w:r>
      <w:r>
        <w:rPr>
          <w:rFonts w:ascii="Times New Roman" w:hAnsi="Times New Roman" w:cs="Times New Roman"/>
        </w:rPr>
        <w:t>control</w:t>
      </w:r>
      <w:r>
        <w:rPr>
          <w:rFonts w:ascii="Times New Roman" w:hAnsi="Times New Roman" w:cs="Times New Roman" w:hint="eastAsia"/>
        </w:rPr>
        <w:t>,</w:t>
      </w:r>
      <w:r>
        <w:rPr>
          <w:rFonts w:ascii="Times New Roman" w:hAnsi="Times New Roman" w:cs="Times New Roman"/>
        </w:rPr>
        <w:t xml:space="preserve"> </w:t>
      </w:r>
      <w:proofErr w:type="spellStart"/>
      <w:r>
        <w:rPr>
          <w:rFonts w:ascii="Times New Roman" w:hAnsi="Times New Roman" w:cs="Times New Roman"/>
        </w:rPr>
        <w:t>oe</w:t>
      </w:r>
      <w:r>
        <w:rPr>
          <w:rFonts w:ascii="Times New Roman" w:hAnsi="Times New Roman" w:cs="Times New Roman"/>
          <w:i/>
          <w:iCs/>
        </w:rPr>
        <w:t>ATGL</w:t>
      </w:r>
      <w:proofErr w:type="spellEnd"/>
      <w:r>
        <w:rPr>
          <w:rFonts w:ascii="Times New Roman" w:hAnsi="Times New Roman" w:cs="Times New Roman" w:hint="eastAsia"/>
        </w:rPr>
        <w:t>, and</w:t>
      </w:r>
      <w:r>
        <w:rPr>
          <w:rFonts w:ascii="Times New Roman" w:hAnsi="Times New Roman" w:cs="Times New Roman"/>
        </w:rPr>
        <w:t xml:space="preserve"> </w:t>
      </w:r>
      <w:proofErr w:type="spellStart"/>
      <w:r>
        <w:rPr>
          <w:rFonts w:ascii="Times New Roman" w:hAnsi="Times New Roman" w:cs="Times New Roman"/>
        </w:rPr>
        <w:t>oe</w:t>
      </w:r>
      <w:r>
        <w:rPr>
          <w:rFonts w:ascii="Times New Roman" w:hAnsi="Times New Roman" w:cs="Times New Roman" w:hint="eastAsia"/>
          <w:i/>
          <w:iCs/>
        </w:rPr>
        <w:t>MGL</w:t>
      </w:r>
      <w:r>
        <w:rPr>
          <w:rFonts w:ascii="Times New Roman" w:hAnsi="Times New Roman" w:cs="Times New Roman"/>
          <w:i/>
          <w:iCs/>
        </w:rPr>
        <w:t>L</w:t>
      </w:r>
      <w:proofErr w:type="spellEnd"/>
      <w:r>
        <w:rPr>
          <w:rFonts w:ascii="Times New Roman" w:hAnsi="Times New Roman" w:cs="Times New Roman"/>
          <w:i/>
          <w:iCs/>
        </w:rPr>
        <w:t xml:space="preserve"> </w:t>
      </w:r>
      <w:r>
        <w:rPr>
          <w:rFonts w:ascii="Times New Roman" w:hAnsi="Times New Roman" w:cs="Times New Roman"/>
        </w:rPr>
        <w:t xml:space="preserve">groups. Scale bar, 50 </w:t>
      </w:r>
      <w:proofErr w:type="spellStart"/>
      <w:r>
        <w:rPr>
          <w:rFonts w:ascii="Times New Roman" w:hAnsi="Times New Roman" w:cs="Times New Roman"/>
        </w:rPr>
        <w:t>μm</w:t>
      </w:r>
      <w:proofErr w:type="spellEnd"/>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b/>
          <w:bCs/>
        </w:rPr>
        <w:t>(E, I)</w:t>
      </w:r>
      <w:r>
        <w:rPr>
          <w:rFonts w:ascii="Times New Roman" w:hAnsi="Times New Roman" w:cs="Times New Roman"/>
        </w:rPr>
        <w:t xml:space="preserve"> </w:t>
      </w:r>
      <w:r>
        <w:rPr>
          <w:rFonts w:ascii="Times New Roman" w:hAnsi="Times New Roman" w:cs="Times New Roman" w:hint="eastAsia"/>
        </w:rPr>
        <w:t>Dot plot showing the q</w:t>
      </w:r>
      <w:r>
        <w:rPr>
          <w:rFonts w:ascii="Times New Roman" w:hAnsi="Times New Roman" w:cs="Times New Roman"/>
        </w:rPr>
        <w:t xml:space="preserve">uantification of BODIPY 493/503 </w:t>
      </w:r>
      <w:r>
        <w:rPr>
          <w:rFonts w:ascii="Times New Roman" w:hAnsi="Times New Roman" w:cs="Times New Roman"/>
        </w:rPr>
        <w:lastRenderedPageBreak/>
        <w:t xml:space="preserve">fluorescence intensity </w:t>
      </w:r>
      <w:r>
        <w:rPr>
          <w:rFonts w:ascii="Times New Roman" w:hAnsi="Times New Roman" w:cs="Times New Roman"/>
          <w:szCs w:val="21"/>
        </w:rPr>
        <w:t xml:space="preserve">in </w:t>
      </w:r>
      <w:r>
        <w:rPr>
          <w:rFonts w:ascii="Times New Roman" w:hAnsi="Times New Roman" w:cs="Times New Roman" w:hint="eastAsia"/>
          <w:szCs w:val="21"/>
        </w:rPr>
        <w:t xml:space="preserve">the </w:t>
      </w:r>
      <w:r>
        <w:rPr>
          <w:rFonts w:ascii="Times New Roman" w:hAnsi="Times New Roman" w:cs="Times New Roman"/>
          <w:szCs w:val="21"/>
        </w:rPr>
        <w:t>contr</w:t>
      </w:r>
      <w:r>
        <w:rPr>
          <w:rFonts w:ascii="Times New Roman" w:hAnsi="Times New Roman" w:cs="Times New Roman"/>
        </w:rPr>
        <w:t>ol</w:t>
      </w:r>
      <w:r>
        <w:rPr>
          <w:rFonts w:ascii="Times New Roman" w:hAnsi="Times New Roman" w:cs="Times New Roman" w:hint="eastAsia"/>
        </w:rPr>
        <w:t>,</w:t>
      </w:r>
      <w:r>
        <w:rPr>
          <w:rFonts w:ascii="Times New Roman" w:hAnsi="Times New Roman" w:cs="Times New Roman"/>
        </w:rPr>
        <w:t xml:space="preserve"> </w:t>
      </w:r>
      <w:proofErr w:type="spellStart"/>
      <w:r>
        <w:rPr>
          <w:rFonts w:ascii="Times New Roman" w:hAnsi="Times New Roman" w:cs="Times New Roman"/>
        </w:rPr>
        <w:t>oe</w:t>
      </w:r>
      <w:r>
        <w:rPr>
          <w:rFonts w:ascii="Times New Roman" w:hAnsi="Times New Roman" w:cs="Times New Roman"/>
          <w:i/>
          <w:iCs/>
        </w:rPr>
        <w:t>ATGL</w:t>
      </w:r>
      <w:proofErr w:type="spellEnd"/>
      <w:r>
        <w:rPr>
          <w:rFonts w:ascii="Times New Roman" w:hAnsi="Times New Roman" w:cs="Times New Roman"/>
        </w:rPr>
        <w:t xml:space="preserve">, </w:t>
      </w:r>
      <w:r>
        <w:rPr>
          <w:rFonts w:ascii="Times New Roman" w:hAnsi="Times New Roman" w:cs="Times New Roman" w:hint="eastAsia"/>
        </w:rPr>
        <w:t>and</w:t>
      </w:r>
      <w:r>
        <w:rPr>
          <w:rFonts w:ascii="Times New Roman" w:hAnsi="Times New Roman" w:cs="Times New Roman"/>
        </w:rPr>
        <w:t xml:space="preserve"> </w:t>
      </w:r>
      <w:proofErr w:type="spellStart"/>
      <w:r>
        <w:rPr>
          <w:rFonts w:ascii="Times New Roman" w:hAnsi="Times New Roman" w:cs="Times New Roman"/>
        </w:rPr>
        <w:t>oe</w:t>
      </w:r>
      <w:r>
        <w:rPr>
          <w:rFonts w:ascii="Times New Roman" w:hAnsi="Times New Roman" w:cs="Times New Roman" w:hint="eastAsia"/>
          <w:i/>
          <w:iCs/>
        </w:rPr>
        <w:t>MGL</w:t>
      </w:r>
      <w:r>
        <w:rPr>
          <w:rFonts w:ascii="Times New Roman" w:hAnsi="Times New Roman" w:cs="Times New Roman"/>
          <w:i/>
          <w:iCs/>
        </w:rPr>
        <w:t>L</w:t>
      </w:r>
      <w:proofErr w:type="spellEnd"/>
      <w:r>
        <w:rPr>
          <w:rFonts w:ascii="Times New Roman" w:hAnsi="Times New Roman" w:cs="Times New Roman"/>
        </w:rPr>
        <w:t xml:space="preserve"> groups. </w:t>
      </w:r>
      <w:proofErr w:type="gramStart"/>
      <w:r>
        <w:rPr>
          <w:rFonts w:ascii="Times New Roman" w:hAnsi="Times New Roman" w:cs="Times New Roman"/>
        </w:rPr>
        <w:t>n</w:t>
      </w:r>
      <w:proofErr w:type="gramEnd"/>
      <w:r>
        <w:rPr>
          <w:rFonts w:ascii="Times New Roman" w:hAnsi="Times New Roman" w:cs="Times New Roman"/>
        </w:rPr>
        <w:t xml:space="preserve"> represents the total number of embryos analyzed from three independent experiments.</w:t>
      </w:r>
      <w:r>
        <w:rPr>
          <w:rFonts w:ascii="Times New Roman" w:hAnsi="Times New Roman" w:cs="Times New Roman" w:hint="eastAsia"/>
        </w:rPr>
        <w:t xml:space="preserve"> </w:t>
      </w:r>
      <w:r>
        <w:rPr>
          <w:rFonts w:ascii="Times New Roman" w:hAnsi="Times New Roman" w:cs="Times New Roman"/>
        </w:rPr>
        <w:t>Data are presente</w:t>
      </w:r>
      <w:r>
        <w:rPr>
          <w:rFonts w:ascii="Times New Roman" w:hAnsi="Times New Roman" w:cs="Times New Roman"/>
        </w:rPr>
        <w:t>d as mean ± SD</w:t>
      </w:r>
      <w:r>
        <w:rPr>
          <w:rFonts w:ascii="Times New Roman" w:hAnsi="Times New Roman" w:cs="Times New Roman" w:hint="eastAsia"/>
        </w:rPr>
        <w:t xml:space="preserve"> with Dunn's test in </w:t>
      </w:r>
      <w:r>
        <w:rPr>
          <w:rFonts w:ascii="Times New Roman" w:hAnsi="Times New Roman" w:cs="Times New Roman"/>
          <w:b/>
          <w:bCs/>
        </w:rPr>
        <w:t>(</w:t>
      </w:r>
      <w:r>
        <w:rPr>
          <w:rFonts w:ascii="Times New Roman" w:hAnsi="Times New Roman" w:cs="Times New Roman" w:hint="eastAsia"/>
          <w:b/>
          <w:bCs/>
        </w:rPr>
        <w:t>C</w:t>
      </w:r>
      <w:r>
        <w:rPr>
          <w:rFonts w:ascii="Times New Roman" w:hAnsi="Times New Roman" w:cs="Times New Roman"/>
          <w:b/>
          <w:bCs/>
        </w:rPr>
        <w:t>)</w:t>
      </w:r>
      <w:r>
        <w:rPr>
          <w:rFonts w:ascii="Times New Roman" w:hAnsi="Times New Roman" w:cs="Times New Roman" w:hint="eastAsia"/>
          <w:b/>
          <w:bCs/>
        </w:rPr>
        <w:t xml:space="preserve"> </w:t>
      </w:r>
      <w:r>
        <w:rPr>
          <w:rFonts w:ascii="Times New Roman" w:hAnsi="Times New Roman" w:cs="Times New Roman"/>
          <w:b/>
          <w:bCs/>
        </w:rPr>
        <w:t>(</w:t>
      </w:r>
      <w:r>
        <w:rPr>
          <w:rFonts w:ascii="Times New Roman" w:hAnsi="Times New Roman" w:cs="Times New Roman" w:hint="eastAsia"/>
          <w:b/>
          <w:bCs/>
        </w:rPr>
        <w:t>E</w:t>
      </w:r>
      <w:r>
        <w:rPr>
          <w:rFonts w:ascii="Times New Roman" w:hAnsi="Times New Roman" w:cs="Times New Roman"/>
          <w:b/>
          <w:bCs/>
        </w:rPr>
        <w:t>)</w:t>
      </w:r>
      <w:r>
        <w:rPr>
          <w:rFonts w:ascii="Times New Roman" w:hAnsi="Times New Roman" w:cs="Times New Roman" w:hint="eastAsia"/>
          <w:b/>
          <w:bCs/>
        </w:rPr>
        <w:t xml:space="preserve"> </w:t>
      </w:r>
      <w:r>
        <w:rPr>
          <w:rFonts w:ascii="Times New Roman" w:hAnsi="Times New Roman" w:cs="Times New Roman"/>
          <w:b/>
          <w:bCs/>
        </w:rPr>
        <w:t>(</w:t>
      </w:r>
      <w:r>
        <w:rPr>
          <w:rFonts w:ascii="Times New Roman" w:hAnsi="Times New Roman" w:cs="Times New Roman" w:hint="eastAsia"/>
          <w:b/>
          <w:bCs/>
        </w:rPr>
        <w:t>G</w:t>
      </w:r>
      <w:r>
        <w:rPr>
          <w:rFonts w:ascii="Times New Roman" w:hAnsi="Times New Roman" w:cs="Times New Roman"/>
          <w:b/>
          <w:bCs/>
        </w:rPr>
        <w:t>)</w:t>
      </w:r>
      <w:r>
        <w:rPr>
          <w:rFonts w:ascii="Times New Roman" w:hAnsi="Times New Roman" w:cs="Times New Roman" w:hint="eastAsia"/>
          <w:b/>
          <w:bCs/>
        </w:rPr>
        <w:t xml:space="preserve"> </w:t>
      </w:r>
      <w:r>
        <w:rPr>
          <w:rFonts w:ascii="Times New Roman" w:hAnsi="Times New Roman" w:cs="Times New Roman"/>
          <w:b/>
          <w:bCs/>
        </w:rPr>
        <w:t>(I)</w:t>
      </w:r>
      <w:r>
        <w:rPr>
          <w:rFonts w:ascii="Times New Roman" w:hAnsi="Times New Roman" w:cs="Times New Roman"/>
        </w:rPr>
        <w:t xml:space="preserve">. </w:t>
      </w: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D55680">
      <w:pPr>
        <w:spacing w:line="360" w:lineRule="auto"/>
        <w:rPr>
          <w:rFonts w:ascii="Times New Roman" w:hAnsi="Times New Roman" w:cs="Times New Roman"/>
          <w:b/>
          <w:bCs/>
          <w:sz w:val="24"/>
        </w:rPr>
      </w:pPr>
      <w:r>
        <w:rPr>
          <w:rFonts w:ascii="Times New Roman" w:hAnsi="Times New Roman" w:cs="Times New Roman"/>
          <w:b/>
          <w:bCs/>
          <w:sz w:val="24"/>
        </w:rPr>
        <w:lastRenderedPageBreak/>
        <w:t>Figure S</w:t>
      </w:r>
      <w:r>
        <w:rPr>
          <w:rFonts w:ascii="Times New Roman" w:hAnsi="Times New Roman" w:cs="Times New Roman" w:hint="eastAsia"/>
          <w:b/>
          <w:bCs/>
          <w:sz w:val="24"/>
        </w:rPr>
        <w:t>14</w:t>
      </w:r>
    </w:p>
    <w:p w:rsidR="008D5559" w:rsidRDefault="00D55680">
      <w:pPr>
        <w:spacing w:line="360" w:lineRule="auto"/>
        <w:rPr>
          <w:rFonts w:ascii="Times New Roman" w:hAnsi="Times New Roman" w:cs="Times New Roman"/>
          <w:b/>
          <w:bCs/>
          <w:sz w:val="24"/>
        </w:rPr>
      </w:pPr>
      <w:r>
        <w:rPr>
          <w:rFonts w:ascii="Times New Roman" w:hAnsi="Times New Roman" w:cs="Times New Roman"/>
          <w:b/>
          <w:bCs/>
          <w:noProof/>
          <w:sz w:val="24"/>
        </w:rPr>
        <w:drawing>
          <wp:inline distT="0" distB="0" distL="114300" distR="114300">
            <wp:extent cx="5268595" cy="4087495"/>
            <wp:effectExtent l="0" t="0" r="4445" b="12065"/>
            <wp:docPr id="29" name="图片 29" descr="FigS14 V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FigS14 V3-01"/>
                    <pic:cNvPicPr>
                      <a:picLocks noChangeAspect="1"/>
                    </pic:cNvPicPr>
                  </pic:nvPicPr>
                  <pic:blipFill>
                    <a:blip r:embed="rId17"/>
                    <a:stretch>
                      <a:fillRect/>
                    </a:stretch>
                  </pic:blipFill>
                  <pic:spPr>
                    <a:xfrm>
                      <a:off x="0" y="0"/>
                      <a:ext cx="5268595" cy="4087495"/>
                    </a:xfrm>
                    <a:prstGeom prst="rect">
                      <a:avLst/>
                    </a:prstGeom>
                  </pic:spPr>
                </pic:pic>
              </a:graphicData>
            </a:graphic>
          </wp:inline>
        </w:drawing>
      </w:r>
    </w:p>
    <w:p w:rsidR="008D5559" w:rsidRDefault="00D55680">
      <w:pPr>
        <w:spacing w:line="360" w:lineRule="auto"/>
        <w:rPr>
          <w:rFonts w:ascii="Times New Roman" w:hAnsi="Times New Roman" w:cs="Times New Roman"/>
          <w:szCs w:val="21"/>
        </w:rPr>
      </w:pPr>
      <w:r>
        <w:rPr>
          <w:rFonts w:ascii="Times New Roman" w:hAnsi="Times New Roman" w:cs="Times New Roman"/>
          <w:b/>
          <w:bCs/>
        </w:rPr>
        <w:t>Figure S14</w:t>
      </w:r>
      <w:r>
        <w:rPr>
          <w:rFonts w:ascii="Times New Roman" w:hAnsi="Times New Roman" w:cs="Times New Roman" w:hint="eastAsia"/>
          <w:b/>
          <w:bCs/>
        </w:rPr>
        <w:t>.</w:t>
      </w:r>
      <w:r>
        <w:rPr>
          <w:rFonts w:ascii="Times New Roman" w:hAnsi="Times New Roman" w:cs="Times New Roman"/>
          <w:b/>
          <w:bCs/>
        </w:rPr>
        <w:t xml:space="preserve"> Quality comparison of </w:t>
      </w:r>
      <w:r>
        <w:rPr>
          <w:rFonts w:ascii="Times New Roman" w:hAnsi="Times New Roman" w:cs="Times New Roman" w:hint="eastAsia"/>
          <w:b/>
          <w:bCs/>
        </w:rPr>
        <w:t xml:space="preserve">porcine </w:t>
      </w:r>
      <w:r>
        <w:rPr>
          <w:rFonts w:ascii="Times New Roman" w:hAnsi="Times New Roman" w:cs="Times New Roman"/>
          <w:b/>
          <w:bCs/>
        </w:rPr>
        <w:t>blastocysts</w:t>
      </w:r>
      <w:r>
        <w:rPr>
          <w:rFonts w:ascii="Times New Roman" w:hAnsi="Times New Roman" w:cs="Times New Roman" w:hint="eastAsia"/>
          <w:b/>
          <w:bCs/>
        </w:rPr>
        <w:t xml:space="preserve"> before and after </w:t>
      </w:r>
      <w:proofErr w:type="spellStart"/>
      <w:r>
        <w:rPr>
          <w:rFonts w:ascii="Times New Roman" w:hAnsi="Times New Roman" w:cs="Times New Roman" w:hint="eastAsia"/>
          <w:b/>
          <w:bCs/>
        </w:rPr>
        <w:t>vitrification</w:t>
      </w:r>
      <w:proofErr w:type="spellEnd"/>
      <w:r>
        <w:rPr>
          <w:rFonts w:ascii="Times New Roman" w:hAnsi="Times New Roman" w:cs="Times New Roman" w:hint="eastAsia"/>
          <w:b/>
          <w:bCs/>
        </w:rPr>
        <w:t xml:space="preserve"> and warming. </w:t>
      </w:r>
      <w:r>
        <w:rPr>
          <w:rFonts w:ascii="Times New Roman" w:hAnsi="Times New Roman" w:cs="Times New Roman"/>
          <w:b/>
          <w:bCs/>
        </w:rPr>
        <w:t>(A)</w:t>
      </w:r>
      <w:r>
        <w:rPr>
          <w:rFonts w:ascii="Times New Roman" w:hAnsi="Times New Roman" w:cs="Times New Roman"/>
        </w:rPr>
        <w:t xml:space="preserve"> Bar </w:t>
      </w:r>
      <w:r>
        <w:rPr>
          <w:rFonts w:ascii="Times New Roman" w:hAnsi="Times New Roman" w:cs="Times New Roman" w:hint="eastAsia"/>
        </w:rPr>
        <w:t>plot</w:t>
      </w:r>
      <w:r>
        <w:rPr>
          <w:rFonts w:ascii="Times New Roman" w:hAnsi="Times New Roman" w:cs="Times New Roman"/>
        </w:rPr>
        <w:t xml:space="preserve"> </w:t>
      </w:r>
      <w:r>
        <w:rPr>
          <w:rFonts w:ascii="Times New Roman" w:hAnsi="Times New Roman" w:cs="Times New Roman" w:hint="eastAsia"/>
        </w:rPr>
        <w:t>show</w:t>
      </w:r>
      <w:r>
        <w:rPr>
          <w:rFonts w:ascii="Times New Roman" w:hAnsi="Times New Roman" w:cs="Times New Roman"/>
        </w:rPr>
        <w:t xml:space="preserve">ing the relative abundance of TG and DG in the </w:t>
      </w:r>
      <w:r>
        <w:rPr>
          <w:rFonts w:ascii="Times New Roman" w:hAnsi="Times New Roman" w:cs="Times New Roman"/>
        </w:rPr>
        <w:t xml:space="preserve">control and </w:t>
      </w:r>
      <w:proofErr w:type="spellStart"/>
      <w:r>
        <w:rPr>
          <w:rFonts w:ascii="Times New Roman" w:hAnsi="Times New Roman" w:cs="Times New Roman"/>
        </w:rPr>
        <w:t>oe</w:t>
      </w:r>
      <w:r>
        <w:rPr>
          <w:rFonts w:ascii="Times New Roman" w:hAnsi="Times New Roman" w:cs="Times New Roman"/>
          <w:i/>
          <w:iCs/>
        </w:rPr>
        <w:t>HSL</w:t>
      </w:r>
      <w:proofErr w:type="spellEnd"/>
      <w:r>
        <w:rPr>
          <w:rFonts w:ascii="Times New Roman" w:hAnsi="Times New Roman" w:cs="Times New Roman"/>
        </w:rPr>
        <w:t xml:space="preserve"> </w:t>
      </w:r>
      <w:r>
        <w:rPr>
          <w:rFonts w:ascii="Times New Roman" w:hAnsi="Times New Roman" w:cs="Times New Roman" w:hint="eastAsia"/>
        </w:rPr>
        <w:t>blastocyst</w:t>
      </w:r>
      <w:r>
        <w:rPr>
          <w:rFonts w:ascii="Times New Roman" w:hAnsi="Times New Roman" w:cs="Times New Roman"/>
        </w:rPr>
        <w:t xml:space="preserve">s. </w:t>
      </w:r>
      <w:r>
        <w:rPr>
          <w:rFonts w:ascii="Times New Roman" w:hAnsi="Times New Roman" w:cs="Times New Roman"/>
          <w:b/>
          <w:bCs/>
        </w:rPr>
        <w:t>(B)</w:t>
      </w:r>
      <w:r>
        <w:rPr>
          <w:rFonts w:ascii="Times New Roman" w:hAnsi="Times New Roman" w:cs="Times New Roman"/>
        </w:rPr>
        <w:t xml:space="preserve"> </w:t>
      </w:r>
      <w:proofErr w:type="spellStart"/>
      <w:r>
        <w:rPr>
          <w:rFonts w:ascii="Times New Roman" w:hAnsi="Times New Roman" w:cs="Times New Roman"/>
        </w:rPr>
        <w:t>Heatmap</w:t>
      </w:r>
      <w:proofErr w:type="spellEnd"/>
      <w:r>
        <w:rPr>
          <w:rFonts w:ascii="Times New Roman" w:hAnsi="Times New Roman" w:cs="Times New Roman"/>
        </w:rPr>
        <w:t xml:space="preserve"> </w:t>
      </w:r>
      <w:r>
        <w:rPr>
          <w:rFonts w:ascii="Times New Roman" w:hAnsi="Times New Roman" w:cs="Times New Roman" w:hint="eastAsia"/>
        </w:rPr>
        <w:t>and hierarchical cluster show</w:t>
      </w:r>
      <w:r>
        <w:rPr>
          <w:rFonts w:ascii="Times New Roman" w:hAnsi="Times New Roman" w:cs="Times New Roman"/>
        </w:rPr>
        <w:t>ing the Pearson correlation coefficients of RNA-</w:t>
      </w:r>
      <w:proofErr w:type="spellStart"/>
      <w:r>
        <w:rPr>
          <w:rFonts w:ascii="Times New Roman" w:hAnsi="Times New Roman" w:cs="Times New Roman"/>
        </w:rPr>
        <w:t>seq</w:t>
      </w:r>
      <w:proofErr w:type="spellEnd"/>
      <w:r>
        <w:rPr>
          <w:rFonts w:ascii="Times New Roman" w:hAnsi="Times New Roman" w:cs="Times New Roman"/>
        </w:rPr>
        <w:t xml:space="preserve"> data from the control and </w:t>
      </w:r>
      <w:proofErr w:type="spellStart"/>
      <w:r>
        <w:rPr>
          <w:rFonts w:ascii="Times New Roman" w:hAnsi="Times New Roman" w:cs="Times New Roman"/>
        </w:rPr>
        <w:t>oe</w:t>
      </w:r>
      <w:r>
        <w:rPr>
          <w:rFonts w:ascii="Times New Roman" w:hAnsi="Times New Roman" w:cs="Times New Roman"/>
          <w:i/>
          <w:iCs/>
        </w:rPr>
        <w:t>HSL</w:t>
      </w:r>
      <w:proofErr w:type="spellEnd"/>
      <w:r>
        <w:rPr>
          <w:rFonts w:ascii="Times New Roman" w:hAnsi="Times New Roman" w:cs="Times New Roman"/>
        </w:rPr>
        <w:t xml:space="preserve"> groups. </w:t>
      </w:r>
      <w:r>
        <w:rPr>
          <w:rFonts w:ascii="Times New Roman" w:hAnsi="Times New Roman" w:cs="Times New Roman"/>
          <w:b/>
          <w:bCs/>
        </w:rPr>
        <w:t>(C)</w:t>
      </w:r>
      <w:r>
        <w:rPr>
          <w:rFonts w:ascii="Times New Roman" w:hAnsi="Times New Roman" w:cs="Times New Roman"/>
        </w:rPr>
        <w:t xml:space="preserve"> Volcano plot </w:t>
      </w:r>
      <w:r>
        <w:rPr>
          <w:rFonts w:ascii="Times New Roman" w:hAnsi="Times New Roman" w:cs="Times New Roman" w:hint="eastAsia"/>
        </w:rPr>
        <w:t>showi</w:t>
      </w:r>
      <w:r>
        <w:rPr>
          <w:rFonts w:ascii="Times New Roman" w:hAnsi="Times New Roman" w:cs="Times New Roman"/>
        </w:rPr>
        <w:t xml:space="preserve">ng </w:t>
      </w:r>
      <w:r>
        <w:rPr>
          <w:rFonts w:ascii="Times New Roman" w:hAnsi="Times New Roman" w:cs="Times New Roman" w:hint="eastAsia"/>
        </w:rPr>
        <w:t xml:space="preserve">the </w:t>
      </w:r>
      <w:r>
        <w:rPr>
          <w:rFonts w:ascii="Times New Roman" w:hAnsi="Times New Roman" w:cs="Times New Roman" w:hint="eastAsia"/>
          <w:szCs w:val="21"/>
        </w:rPr>
        <w:t>DEGs</w:t>
      </w:r>
      <w:r>
        <w:rPr>
          <w:rFonts w:ascii="Times New Roman" w:hAnsi="Times New Roman" w:cs="Times New Roman"/>
        </w:rPr>
        <w:t xml:space="preserve"> between the control and </w:t>
      </w:r>
      <w:proofErr w:type="spellStart"/>
      <w:r>
        <w:rPr>
          <w:rFonts w:ascii="Times New Roman" w:hAnsi="Times New Roman" w:cs="Times New Roman"/>
        </w:rPr>
        <w:t>oe</w:t>
      </w:r>
      <w:r>
        <w:rPr>
          <w:rFonts w:ascii="Times New Roman" w:hAnsi="Times New Roman" w:cs="Times New Roman"/>
          <w:i/>
          <w:iCs/>
        </w:rPr>
        <w:t>HSL</w:t>
      </w:r>
      <w:proofErr w:type="spellEnd"/>
      <w:r>
        <w:rPr>
          <w:rFonts w:ascii="Times New Roman" w:hAnsi="Times New Roman" w:cs="Times New Roman"/>
        </w:rPr>
        <w:t xml:space="preserve"> groups. </w:t>
      </w:r>
      <w:r>
        <w:rPr>
          <w:rFonts w:ascii="Times New Roman" w:hAnsi="Times New Roman" w:cs="Times New Roman"/>
          <w:b/>
          <w:bCs/>
        </w:rPr>
        <w:t>(D)</w:t>
      </w:r>
      <w:r>
        <w:rPr>
          <w:rFonts w:ascii="Times New Roman" w:hAnsi="Times New Roman" w:cs="Times New Roman"/>
        </w:rPr>
        <w:t xml:space="preserve"> Immunostaining o</w:t>
      </w:r>
      <w:r>
        <w:rPr>
          <w:rFonts w:ascii="Times New Roman" w:hAnsi="Times New Roman" w:cs="Times New Roman"/>
        </w:rPr>
        <w:t xml:space="preserve">f KLF4 (green) and DNA (blue) in the control and </w:t>
      </w:r>
      <w:proofErr w:type="spellStart"/>
      <w:r>
        <w:rPr>
          <w:rFonts w:ascii="Times New Roman" w:hAnsi="Times New Roman" w:cs="Times New Roman"/>
        </w:rPr>
        <w:t>oe</w:t>
      </w:r>
      <w:r>
        <w:rPr>
          <w:rFonts w:ascii="Times New Roman" w:hAnsi="Times New Roman" w:cs="Times New Roman"/>
          <w:i/>
          <w:iCs/>
        </w:rPr>
        <w:t>HSL</w:t>
      </w:r>
      <w:proofErr w:type="spellEnd"/>
      <w:r>
        <w:rPr>
          <w:rFonts w:ascii="Times New Roman" w:hAnsi="Times New Roman" w:cs="Times New Roman"/>
        </w:rPr>
        <w:t xml:space="preserve"> groups. Scale bar, 50 </w:t>
      </w:r>
      <w:proofErr w:type="spellStart"/>
      <w:r>
        <w:rPr>
          <w:rFonts w:ascii="Times New Roman" w:hAnsi="Times New Roman" w:cs="Times New Roman"/>
        </w:rPr>
        <w:t>μm</w:t>
      </w:r>
      <w:proofErr w:type="spellEnd"/>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b/>
          <w:bCs/>
        </w:rPr>
        <w:t>(E)</w:t>
      </w:r>
      <w:r>
        <w:rPr>
          <w:rFonts w:ascii="Times New Roman" w:hAnsi="Times New Roman" w:cs="Times New Roman"/>
        </w:rPr>
        <w:t xml:space="preserve"> </w:t>
      </w:r>
      <w:r>
        <w:rPr>
          <w:rFonts w:ascii="Times New Roman" w:hAnsi="Times New Roman" w:cs="Times New Roman" w:hint="eastAsia"/>
        </w:rPr>
        <w:t>Dot plot showing the quantification of</w:t>
      </w:r>
      <w:r>
        <w:rPr>
          <w:rFonts w:ascii="Times New Roman" w:hAnsi="Times New Roman" w:cs="Times New Roman"/>
        </w:rPr>
        <w:t xml:space="preserve"> the total cell number, the number of </w:t>
      </w:r>
      <w:r>
        <w:rPr>
          <w:rFonts w:ascii="Times New Roman" w:hAnsi="Times New Roman" w:cs="Times New Roman" w:hint="eastAsia"/>
        </w:rPr>
        <w:t xml:space="preserve">KLF4+ </w:t>
      </w:r>
      <w:r>
        <w:rPr>
          <w:rFonts w:ascii="Times New Roman" w:hAnsi="Times New Roman" w:cs="Times New Roman"/>
        </w:rPr>
        <w:t xml:space="preserve">cells, and the </w:t>
      </w:r>
      <w:r>
        <w:rPr>
          <w:rFonts w:ascii="Times New Roman" w:hAnsi="Times New Roman" w:cs="Times New Roman" w:hint="eastAsia"/>
        </w:rPr>
        <w:t>percentage</w:t>
      </w:r>
      <w:r>
        <w:rPr>
          <w:rFonts w:ascii="Times New Roman" w:hAnsi="Times New Roman" w:cs="Times New Roman"/>
        </w:rPr>
        <w:t xml:space="preserve"> of KLF4</w:t>
      </w:r>
      <w:r>
        <w:rPr>
          <w:rFonts w:ascii="Times New Roman" w:hAnsi="Times New Roman" w:cs="Times New Roman" w:hint="eastAsia"/>
        </w:rPr>
        <w:t>+</w:t>
      </w:r>
      <w:r>
        <w:rPr>
          <w:rFonts w:ascii="Times New Roman" w:hAnsi="Times New Roman" w:cs="Times New Roman"/>
        </w:rPr>
        <w:t xml:space="preserve"> cells in each blastocyst</w:t>
      </w:r>
      <w:r>
        <w:rPr>
          <w:rFonts w:ascii="Times New Roman" w:hAnsi="Times New Roman" w:cs="Times New Roman" w:hint="eastAsia"/>
        </w:rPr>
        <w:t xml:space="preserve"> </w:t>
      </w:r>
      <w:r>
        <w:rPr>
          <w:rFonts w:ascii="Times New Roman" w:hAnsi="Times New Roman" w:cs="Times New Roman"/>
        </w:rPr>
        <w:t xml:space="preserve">in the control and </w:t>
      </w:r>
      <w:proofErr w:type="spellStart"/>
      <w:r>
        <w:rPr>
          <w:rFonts w:ascii="Times New Roman" w:hAnsi="Times New Roman" w:cs="Times New Roman"/>
        </w:rPr>
        <w:t>oe</w:t>
      </w:r>
      <w:r>
        <w:rPr>
          <w:rFonts w:ascii="Times New Roman" w:hAnsi="Times New Roman" w:cs="Times New Roman"/>
          <w:i/>
          <w:iCs/>
        </w:rPr>
        <w:t>HSL</w:t>
      </w:r>
      <w:proofErr w:type="spellEnd"/>
      <w:r>
        <w:rPr>
          <w:rFonts w:ascii="Times New Roman" w:hAnsi="Times New Roman" w:cs="Times New Roman"/>
        </w:rPr>
        <w:t xml:space="preserve"> grou</w:t>
      </w:r>
      <w:r>
        <w:rPr>
          <w:rFonts w:ascii="Times New Roman" w:hAnsi="Times New Roman" w:cs="Times New Roman"/>
        </w:rPr>
        <w:t xml:space="preserve">ps. </w:t>
      </w:r>
      <w:r>
        <w:rPr>
          <w:rFonts w:ascii="Times New Roman" w:hAnsi="Times New Roman" w:cs="Times New Roman"/>
          <w:b/>
          <w:bCs/>
        </w:rPr>
        <w:t>(F)</w:t>
      </w:r>
      <w:r>
        <w:rPr>
          <w:rFonts w:ascii="Times New Roman" w:hAnsi="Times New Roman" w:cs="Times New Roman"/>
        </w:rPr>
        <w:t xml:space="preserve"> Representative</w:t>
      </w:r>
      <w:r>
        <w:rPr>
          <w:rFonts w:ascii="Times New Roman" w:hAnsi="Times New Roman" w:cs="Times New Roman" w:hint="eastAsia"/>
        </w:rPr>
        <w:t xml:space="preserve"> </w:t>
      </w:r>
      <w:proofErr w:type="gramStart"/>
      <w:r>
        <w:rPr>
          <w:rFonts w:ascii="Times New Roman" w:hAnsi="Times New Roman" w:cs="Times New Roman"/>
          <w:szCs w:val="21"/>
        </w:rPr>
        <w:t>immun</w:t>
      </w:r>
      <w:r>
        <w:rPr>
          <w:rFonts w:ascii="Times New Roman" w:hAnsi="Times New Roman" w:cs="Times New Roman" w:hint="eastAsia"/>
          <w:szCs w:val="21"/>
        </w:rPr>
        <w:t>ostaining</w:t>
      </w:r>
      <w:proofErr w:type="gramEnd"/>
      <w:r>
        <w:rPr>
          <w:rFonts w:ascii="Times New Roman" w:hAnsi="Times New Roman" w:cs="Times New Roman" w:hint="eastAsia"/>
          <w:szCs w:val="21"/>
        </w:rPr>
        <w:t xml:space="preserve"> </w:t>
      </w:r>
      <w:r>
        <w:rPr>
          <w:rFonts w:ascii="Times New Roman" w:hAnsi="Times New Roman" w:cs="Times New Roman"/>
        </w:rPr>
        <w:t xml:space="preserve">images of γ-H2A.X </w:t>
      </w:r>
      <w:r>
        <w:rPr>
          <w:rFonts w:ascii="Times New Roman" w:hAnsi="Times New Roman" w:cs="Times New Roman" w:hint="eastAsia"/>
        </w:rPr>
        <w:t>(green) and DNA (blue) in</w:t>
      </w:r>
      <w:r>
        <w:rPr>
          <w:rFonts w:ascii="Times New Roman" w:hAnsi="Times New Roman" w:cs="Times New Roman"/>
        </w:rPr>
        <w:t xml:space="preserve"> </w:t>
      </w:r>
      <w:r>
        <w:rPr>
          <w:rFonts w:ascii="Times New Roman" w:hAnsi="Times New Roman" w:cs="Times New Roman" w:hint="eastAsia"/>
        </w:rPr>
        <w:t xml:space="preserve">the </w:t>
      </w:r>
      <w:r>
        <w:rPr>
          <w:rFonts w:ascii="Times New Roman" w:hAnsi="Times New Roman" w:cs="Times New Roman"/>
        </w:rPr>
        <w:t xml:space="preserve">control and </w:t>
      </w:r>
      <w:proofErr w:type="spellStart"/>
      <w:r>
        <w:rPr>
          <w:rFonts w:ascii="Times New Roman" w:hAnsi="Times New Roman" w:cs="Times New Roman"/>
        </w:rPr>
        <w:t>oe</w:t>
      </w:r>
      <w:r>
        <w:rPr>
          <w:rFonts w:ascii="Times New Roman" w:hAnsi="Times New Roman" w:cs="Times New Roman"/>
          <w:i/>
          <w:iCs/>
        </w:rPr>
        <w:t>HSL</w:t>
      </w:r>
      <w:proofErr w:type="spellEnd"/>
      <w:r>
        <w:rPr>
          <w:rFonts w:ascii="Times New Roman" w:hAnsi="Times New Roman" w:cs="Times New Roman" w:hint="eastAsia"/>
          <w:i/>
          <w:iCs/>
        </w:rPr>
        <w:t xml:space="preserve"> </w:t>
      </w:r>
      <w:r>
        <w:rPr>
          <w:rFonts w:ascii="Times New Roman" w:hAnsi="Times New Roman" w:cs="Times New Roman"/>
        </w:rPr>
        <w:t xml:space="preserve">groups. Scale bar, 50 </w:t>
      </w:r>
      <w:proofErr w:type="spellStart"/>
      <w:r>
        <w:rPr>
          <w:rFonts w:ascii="Times New Roman" w:hAnsi="Times New Roman" w:cs="Times New Roman"/>
        </w:rPr>
        <w:t>μm</w:t>
      </w:r>
      <w:proofErr w:type="spellEnd"/>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b/>
          <w:bCs/>
        </w:rPr>
        <w:t>(G)</w:t>
      </w:r>
      <w:r>
        <w:rPr>
          <w:rFonts w:ascii="Times New Roman" w:hAnsi="Times New Roman" w:cs="Times New Roman"/>
        </w:rPr>
        <w:t xml:space="preserve"> </w:t>
      </w:r>
      <w:r>
        <w:rPr>
          <w:rFonts w:ascii="Times New Roman" w:hAnsi="Times New Roman" w:cs="Times New Roman" w:hint="eastAsia"/>
        </w:rPr>
        <w:t>Percentage</w:t>
      </w:r>
      <w:r>
        <w:rPr>
          <w:rFonts w:ascii="Times New Roman" w:hAnsi="Times New Roman" w:cs="Times New Roman"/>
        </w:rPr>
        <w:t xml:space="preserve"> of γ-H2A.X </w:t>
      </w:r>
      <w:r>
        <w:rPr>
          <w:rFonts w:ascii="Times New Roman" w:hAnsi="Times New Roman" w:cs="Times New Roman" w:hint="eastAsia"/>
        </w:rPr>
        <w:t>positive (</w:t>
      </w:r>
      <w:r>
        <w:rPr>
          <w:rFonts w:ascii="Times New Roman" w:hAnsi="Times New Roman" w:cs="Times New Roman"/>
        </w:rPr>
        <w:t>γ-H2A.X</w:t>
      </w:r>
      <w:r>
        <w:rPr>
          <w:rFonts w:ascii="Times New Roman" w:hAnsi="Times New Roman" w:cs="Times New Roman" w:hint="eastAsia"/>
        </w:rPr>
        <w:t xml:space="preserve">+) </w:t>
      </w:r>
      <w:r>
        <w:rPr>
          <w:rFonts w:ascii="Times New Roman" w:hAnsi="Times New Roman" w:cs="Times New Roman"/>
        </w:rPr>
        <w:t xml:space="preserve">and </w:t>
      </w:r>
      <w:r>
        <w:rPr>
          <w:rFonts w:ascii="Times New Roman" w:hAnsi="Times New Roman" w:cs="Times New Roman" w:hint="eastAsia"/>
        </w:rPr>
        <w:t>negative</w:t>
      </w:r>
      <w:r>
        <w:rPr>
          <w:rFonts w:ascii="Times New Roman" w:hAnsi="Times New Roman" w:cs="Times New Roman"/>
        </w:rPr>
        <w:t xml:space="preserve"> </w:t>
      </w:r>
      <w:r>
        <w:rPr>
          <w:rFonts w:ascii="Times New Roman" w:hAnsi="Times New Roman" w:cs="Times New Roman" w:hint="eastAsia"/>
        </w:rPr>
        <w:t>(</w:t>
      </w:r>
      <w:r>
        <w:rPr>
          <w:rFonts w:ascii="Times New Roman" w:hAnsi="Times New Roman" w:cs="Times New Roman"/>
        </w:rPr>
        <w:t>γ-H2A.X</w:t>
      </w:r>
      <w:r>
        <w:rPr>
          <w:rFonts w:ascii="Times New Roman" w:hAnsi="Times New Roman" w:cs="Times New Roman" w:hint="eastAsia"/>
        </w:rPr>
        <w:t xml:space="preserve">-) </w:t>
      </w:r>
      <w:r>
        <w:rPr>
          <w:rFonts w:ascii="Times New Roman" w:hAnsi="Times New Roman" w:cs="Times New Roman"/>
        </w:rPr>
        <w:t xml:space="preserve">embryos in the control and </w:t>
      </w:r>
      <w:proofErr w:type="spellStart"/>
      <w:r>
        <w:rPr>
          <w:rFonts w:ascii="Times New Roman" w:hAnsi="Times New Roman" w:cs="Times New Roman"/>
        </w:rPr>
        <w:t>oe</w:t>
      </w:r>
      <w:r>
        <w:rPr>
          <w:rFonts w:ascii="Times New Roman" w:hAnsi="Times New Roman" w:cs="Times New Roman"/>
          <w:i/>
          <w:iCs/>
        </w:rPr>
        <w:t>HSL</w:t>
      </w:r>
      <w:proofErr w:type="spellEnd"/>
      <w:r>
        <w:rPr>
          <w:rFonts w:ascii="Times New Roman" w:hAnsi="Times New Roman" w:cs="Times New Roman"/>
        </w:rPr>
        <w:t xml:space="preserve"> groups. </w:t>
      </w:r>
      <w:r>
        <w:rPr>
          <w:rFonts w:ascii="Times New Roman" w:hAnsi="Times New Roman" w:cs="Times New Roman" w:hint="eastAsia"/>
        </w:rPr>
        <w:t xml:space="preserve">Control group, </w:t>
      </w:r>
      <w:r>
        <w:rPr>
          <w:rFonts w:ascii="Times New Roman" w:hAnsi="Times New Roman" w:cs="Times New Roman" w:hint="eastAsia"/>
        </w:rPr>
        <w:t xml:space="preserve">non-injected blastocysts without </w:t>
      </w:r>
      <w:proofErr w:type="spellStart"/>
      <w:r>
        <w:rPr>
          <w:rFonts w:ascii="Times New Roman" w:hAnsi="Times New Roman" w:cs="Times New Roman" w:hint="eastAsia"/>
        </w:rPr>
        <w:t>vitrification</w:t>
      </w:r>
      <w:proofErr w:type="spellEnd"/>
      <w:r>
        <w:rPr>
          <w:rFonts w:ascii="Times New Roman" w:hAnsi="Times New Roman" w:cs="Times New Roman" w:hint="eastAsia"/>
        </w:rPr>
        <w:t xml:space="preserve">; </w:t>
      </w:r>
      <w:proofErr w:type="spellStart"/>
      <w:r>
        <w:rPr>
          <w:rFonts w:ascii="Times New Roman" w:hAnsi="Times New Roman" w:cs="Times New Roman" w:hint="eastAsia"/>
        </w:rPr>
        <w:t>oe</w:t>
      </w:r>
      <w:r>
        <w:rPr>
          <w:rFonts w:ascii="Times New Roman" w:hAnsi="Times New Roman" w:cs="Times New Roman" w:hint="eastAsia"/>
          <w:i/>
          <w:iCs/>
        </w:rPr>
        <w:t>HSL</w:t>
      </w:r>
      <w:proofErr w:type="spellEnd"/>
      <w:r>
        <w:rPr>
          <w:rFonts w:ascii="Times New Roman" w:hAnsi="Times New Roman" w:cs="Times New Roman" w:hint="eastAsia"/>
        </w:rPr>
        <w:t xml:space="preserve"> group, </w:t>
      </w:r>
      <w:proofErr w:type="spellStart"/>
      <w:r>
        <w:rPr>
          <w:rFonts w:ascii="Times New Roman" w:hAnsi="Times New Roman" w:cs="Times New Roman" w:hint="eastAsia"/>
        </w:rPr>
        <w:t>mCherry</w:t>
      </w:r>
      <w:proofErr w:type="spellEnd"/>
      <w:r>
        <w:rPr>
          <w:rFonts w:ascii="Times New Roman" w:hAnsi="Times New Roman" w:cs="Times New Roman" w:hint="eastAsia"/>
        </w:rPr>
        <w:t>-</w:t>
      </w:r>
      <w:r>
        <w:rPr>
          <w:rFonts w:ascii="Times New Roman" w:hAnsi="Times New Roman" w:cs="Times New Roman" w:hint="eastAsia"/>
          <w:i/>
          <w:iCs/>
        </w:rPr>
        <w:t>HSL</w:t>
      </w:r>
      <w:r>
        <w:rPr>
          <w:rFonts w:ascii="Times New Roman" w:hAnsi="Times New Roman" w:cs="Times New Roman" w:hint="eastAsia"/>
        </w:rPr>
        <w:t xml:space="preserve"> mRNA-injected blastocysts after </w:t>
      </w:r>
      <w:proofErr w:type="spellStart"/>
      <w:r>
        <w:rPr>
          <w:rFonts w:ascii="Times New Roman" w:hAnsi="Times New Roman" w:cs="Times New Roman" w:hint="eastAsia"/>
        </w:rPr>
        <w:t>vitrification</w:t>
      </w:r>
      <w:proofErr w:type="spellEnd"/>
      <w:r>
        <w:rPr>
          <w:rFonts w:ascii="Times New Roman" w:hAnsi="Times New Roman" w:cs="Times New Roman" w:hint="eastAsia"/>
        </w:rPr>
        <w:t xml:space="preserve"> and warming. </w:t>
      </w:r>
      <w:r>
        <w:rPr>
          <w:rFonts w:ascii="Times New Roman" w:hAnsi="Times New Roman" w:cs="Times New Roman"/>
        </w:rPr>
        <w:t>Data are presented as mean ± SD</w:t>
      </w:r>
      <w:r>
        <w:rPr>
          <w:rFonts w:ascii="Times New Roman" w:hAnsi="Times New Roman" w:cs="Times New Roman" w:hint="eastAsia"/>
        </w:rPr>
        <w:t xml:space="preserve"> with two-tailed</w:t>
      </w:r>
      <w:r>
        <w:rPr>
          <w:rFonts w:ascii="Times New Roman" w:hAnsi="Times New Roman" w:cs="Times New Roman"/>
        </w:rPr>
        <w:t xml:space="preserve"> Student’s </w:t>
      </w:r>
      <w:r>
        <w:rPr>
          <w:rFonts w:ascii="Times New Roman" w:hAnsi="Times New Roman" w:cs="Times New Roman" w:hint="eastAsia"/>
          <w:i/>
          <w:iCs/>
        </w:rPr>
        <w:t>t</w:t>
      </w:r>
      <w:r>
        <w:rPr>
          <w:rFonts w:ascii="Times New Roman" w:hAnsi="Times New Roman" w:cs="Times New Roman" w:hint="eastAsia"/>
        </w:rPr>
        <w:t xml:space="preserve">-test in </w:t>
      </w:r>
      <w:r>
        <w:rPr>
          <w:rFonts w:ascii="Times New Roman" w:hAnsi="Times New Roman" w:cs="Times New Roman"/>
          <w:b/>
          <w:bCs/>
        </w:rPr>
        <w:t>(</w:t>
      </w:r>
      <w:r>
        <w:rPr>
          <w:rFonts w:ascii="Times New Roman" w:hAnsi="Times New Roman" w:cs="Times New Roman" w:hint="eastAsia"/>
          <w:b/>
          <w:bCs/>
        </w:rPr>
        <w:t>A</w:t>
      </w:r>
      <w:r>
        <w:rPr>
          <w:rFonts w:ascii="Times New Roman" w:hAnsi="Times New Roman" w:cs="Times New Roman"/>
          <w:b/>
          <w:bCs/>
        </w:rPr>
        <w:t>)</w:t>
      </w:r>
      <w:r>
        <w:rPr>
          <w:rFonts w:ascii="Times New Roman" w:hAnsi="Times New Roman" w:cs="Times New Roman" w:hint="eastAsia"/>
          <w:b/>
          <w:bCs/>
        </w:rPr>
        <w:t xml:space="preserve"> </w:t>
      </w:r>
      <w:r>
        <w:rPr>
          <w:rFonts w:ascii="Times New Roman" w:hAnsi="Times New Roman" w:cs="Times New Roman"/>
          <w:b/>
          <w:bCs/>
        </w:rPr>
        <w:t>(</w:t>
      </w:r>
      <w:r>
        <w:rPr>
          <w:rFonts w:ascii="Times New Roman" w:hAnsi="Times New Roman" w:cs="Times New Roman" w:hint="eastAsia"/>
          <w:b/>
          <w:bCs/>
        </w:rPr>
        <w:t>E</w:t>
      </w:r>
      <w:r>
        <w:rPr>
          <w:rFonts w:ascii="Times New Roman" w:hAnsi="Times New Roman" w:cs="Times New Roman"/>
          <w:b/>
          <w:bCs/>
        </w:rPr>
        <w:t>)</w:t>
      </w:r>
      <w:r>
        <w:rPr>
          <w:rFonts w:ascii="Times New Roman" w:hAnsi="Times New Roman" w:cs="Times New Roman"/>
        </w:rPr>
        <w:t xml:space="preserve">. </w:t>
      </w:r>
    </w:p>
    <w:p w:rsidR="008D5559" w:rsidRDefault="008D5559">
      <w:pPr>
        <w:spacing w:line="360" w:lineRule="auto"/>
        <w:rPr>
          <w:rFonts w:ascii="Times New Roman" w:hAnsi="Times New Roman" w:cs="Times New Roman"/>
          <w:b/>
          <w:bCs/>
          <w:sz w:val="24"/>
        </w:rPr>
      </w:pPr>
    </w:p>
    <w:p w:rsidR="008D5559" w:rsidRDefault="008D5559">
      <w:pPr>
        <w:spacing w:line="360" w:lineRule="auto"/>
        <w:rPr>
          <w:rFonts w:ascii="Times New Roman" w:hAnsi="Times New Roman" w:cs="Times New Roman"/>
          <w:b/>
          <w:bCs/>
          <w:sz w:val="24"/>
        </w:rPr>
      </w:pPr>
    </w:p>
    <w:p w:rsidR="008D5559" w:rsidRDefault="00D55680">
      <w:pPr>
        <w:spacing w:line="360" w:lineRule="auto"/>
        <w:rPr>
          <w:rFonts w:ascii="Times New Roman" w:hAnsi="Times New Roman" w:cs="Times New Roman"/>
          <w:b/>
          <w:bCs/>
          <w:sz w:val="24"/>
        </w:rPr>
      </w:pPr>
      <w:r>
        <w:rPr>
          <w:rFonts w:ascii="Times New Roman" w:hAnsi="Times New Roman" w:cs="Times New Roman" w:hint="eastAsia"/>
          <w:b/>
          <w:bCs/>
          <w:sz w:val="24"/>
        </w:rPr>
        <w:lastRenderedPageBreak/>
        <w:t>F</w:t>
      </w:r>
      <w:r>
        <w:rPr>
          <w:rFonts w:ascii="Times New Roman" w:hAnsi="Times New Roman" w:cs="Times New Roman"/>
          <w:b/>
          <w:bCs/>
          <w:sz w:val="24"/>
        </w:rPr>
        <w:t>i</w:t>
      </w:r>
      <w:r>
        <w:rPr>
          <w:rFonts w:ascii="Times New Roman" w:hAnsi="Times New Roman" w:cs="Times New Roman" w:hint="eastAsia"/>
          <w:b/>
          <w:bCs/>
          <w:sz w:val="24"/>
        </w:rPr>
        <w:t>gure S15</w:t>
      </w:r>
    </w:p>
    <w:p w:rsidR="008D5559" w:rsidRDefault="00D55680">
      <w:pPr>
        <w:spacing w:line="360" w:lineRule="auto"/>
        <w:rPr>
          <w:rFonts w:ascii="Times New Roman" w:hAnsi="Times New Roman" w:cs="Times New Roman"/>
          <w:b/>
          <w:bCs/>
          <w:sz w:val="24"/>
        </w:rPr>
      </w:pPr>
      <w:r>
        <w:rPr>
          <w:rFonts w:ascii="Times New Roman" w:hAnsi="Times New Roman" w:cs="Times New Roman" w:hint="eastAsia"/>
          <w:b/>
          <w:bCs/>
          <w:noProof/>
          <w:sz w:val="24"/>
        </w:rPr>
        <w:drawing>
          <wp:inline distT="0" distB="0" distL="114300" distR="114300">
            <wp:extent cx="5268595" cy="2816860"/>
            <wp:effectExtent l="0" t="0" r="8255" b="2540"/>
            <wp:docPr id="11" name="图片 11" descr="FigS15 V3-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igS15 V3-01-01"/>
                    <pic:cNvPicPr>
                      <a:picLocks noChangeAspect="1"/>
                    </pic:cNvPicPr>
                  </pic:nvPicPr>
                  <pic:blipFill>
                    <a:blip r:embed="rId18"/>
                    <a:stretch>
                      <a:fillRect/>
                    </a:stretch>
                  </pic:blipFill>
                  <pic:spPr>
                    <a:xfrm>
                      <a:off x="0" y="0"/>
                      <a:ext cx="5268595" cy="2816860"/>
                    </a:xfrm>
                    <a:prstGeom prst="rect">
                      <a:avLst/>
                    </a:prstGeom>
                  </pic:spPr>
                </pic:pic>
              </a:graphicData>
            </a:graphic>
          </wp:inline>
        </w:drawing>
      </w:r>
    </w:p>
    <w:p w:rsidR="008D5559" w:rsidRDefault="00D55680">
      <w:pPr>
        <w:spacing w:line="360" w:lineRule="auto"/>
        <w:rPr>
          <w:rFonts w:ascii="Times New Roman" w:hAnsi="Times New Roman" w:cs="Times New Roman"/>
          <w:sz w:val="22"/>
          <w:szCs w:val="22"/>
        </w:rPr>
      </w:pPr>
      <w:r>
        <w:rPr>
          <w:rFonts w:ascii="Times New Roman" w:hAnsi="Times New Roman" w:cs="Times New Roman"/>
          <w:b/>
          <w:bCs/>
          <w:sz w:val="22"/>
          <w:szCs w:val="22"/>
        </w:rPr>
        <w:t xml:space="preserve">Figure S15. </w:t>
      </w:r>
      <w:r>
        <w:rPr>
          <w:rFonts w:ascii="Times New Roman" w:hAnsi="Times New Roman" w:cs="Times New Roman" w:hint="eastAsia"/>
          <w:b/>
          <w:bCs/>
          <w:sz w:val="22"/>
          <w:szCs w:val="22"/>
        </w:rPr>
        <w:t>Post-</w:t>
      </w:r>
      <w:r>
        <w:rPr>
          <w:rFonts w:ascii="Times New Roman" w:hAnsi="Times New Roman" w:cs="Times New Roman"/>
          <w:b/>
          <w:bCs/>
          <w:sz w:val="22"/>
          <w:szCs w:val="22"/>
        </w:rPr>
        <w:t>hatching</w:t>
      </w:r>
      <w:r>
        <w:rPr>
          <w:rFonts w:ascii="Times New Roman" w:hAnsi="Times New Roman" w:cs="Times New Roman" w:hint="eastAsia"/>
          <w:b/>
          <w:bCs/>
          <w:sz w:val="22"/>
          <w:szCs w:val="22"/>
        </w:rPr>
        <w:t xml:space="preserve"> </w:t>
      </w:r>
      <w:r>
        <w:rPr>
          <w:rFonts w:ascii="Times New Roman" w:hAnsi="Times New Roman" w:cs="Times New Roman"/>
          <w:b/>
          <w:bCs/>
          <w:sz w:val="22"/>
          <w:szCs w:val="22"/>
        </w:rPr>
        <w:t>culture of porcine</w:t>
      </w:r>
      <w:r>
        <w:rPr>
          <w:rFonts w:ascii="Times New Roman" w:hAnsi="Times New Roman" w:cs="Times New Roman" w:hint="eastAsia"/>
          <w:b/>
          <w:bCs/>
          <w:sz w:val="22"/>
          <w:szCs w:val="22"/>
        </w:rPr>
        <w:t xml:space="preserve"> thawed</w:t>
      </w:r>
      <w:r>
        <w:rPr>
          <w:rFonts w:ascii="Times New Roman" w:hAnsi="Times New Roman" w:cs="Times New Roman"/>
          <w:b/>
          <w:bCs/>
          <w:sz w:val="22"/>
          <w:szCs w:val="22"/>
        </w:rPr>
        <w:t xml:space="preserve"> blastocysts.</w:t>
      </w:r>
      <w:r>
        <w:rPr>
          <w:rFonts w:ascii="Times New Roman" w:hAnsi="Times New Roman" w:cs="Times New Roman"/>
          <w:sz w:val="22"/>
          <w:szCs w:val="22"/>
        </w:rPr>
        <w:t xml:space="preserve"> </w:t>
      </w:r>
      <w:r>
        <w:rPr>
          <w:rFonts w:ascii="Times New Roman" w:hAnsi="Times New Roman" w:cs="Times New Roman"/>
          <w:b/>
          <w:bCs/>
          <w:sz w:val="22"/>
          <w:szCs w:val="22"/>
        </w:rPr>
        <w:t>(A)</w:t>
      </w:r>
      <w:r>
        <w:rPr>
          <w:rFonts w:ascii="Times New Roman" w:hAnsi="Times New Roman" w:cs="Times New Roman"/>
          <w:sz w:val="22"/>
          <w:szCs w:val="22"/>
        </w:rPr>
        <w:t xml:space="preserve"> Survival curves showing the </w:t>
      </w:r>
      <w:r>
        <w:rPr>
          <w:rFonts w:ascii="Times New Roman" w:hAnsi="Times New Roman" w:cs="Times New Roman" w:hint="eastAsia"/>
          <w:sz w:val="22"/>
          <w:szCs w:val="22"/>
        </w:rPr>
        <w:t>s</w:t>
      </w:r>
      <w:r>
        <w:rPr>
          <w:rFonts w:ascii="Times New Roman" w:hAnsi="Times New Roman" w:cs="Times New Roman"/>
          <w:sz w:val="22"/>
          <w:szCs w:val="22"/>
        </w:rPr>
        <w:t>urvival</w:t>
      </w:r>
      <w:r>
        <w:rPr>
          <w:rFonts w:ascii="Times New Roman" w:hAnsi="Times New Roman" w:cs="Times New Roman" w:hint="eastAsia"/>
          <w:sz w:val="22"/>
          <w:szCs w:val="22"/>
        </w:rPr>
        <w:t xml:space="preserve"> rates of the </w:t>
      </w:r>
      <w:r>
        <w:rPr>
          <w:rFonts w:ascii="Times New Roman" w:hAnsi="Times New Roman" w:cs="Times New Roman"/>
          <w:sz w:val="22"/>
          <w:szCs w:val="22"/>
        </w:rPr>
        <w:t xml:space="preserve">control and </w:t>
      </w:r>
      <w:proofErr w:type="spellStart"/>
      <w:r>
        <w:rPr>
          <w:rFonts w:ascii="Times New Roman" w:hAnsi="Times New Roman" w:cs="Times New Roman"/>
          <w:sz w:val="22"/>
          <w:szCs w:val="22"/>
        </w:rPr>
        <w:t>oe</w:t>
      </w:r>
      <w:r>
        <w:rPr>
          <w:rFonts w:ascii="Times New Roman" w:hAnsi="Times New Roman" w:cs="Times New Roman"/>
          <w:i/>
          <w:iCs/>
          <w:sz w:val="22"/>
          <w:szCs w:val="22"/>
        </w:rPr>
        <w:t>HSL</w:t>
      </w:r>
      <w:proofErr w:type="spellEnd"/>
      <w:r>
        <w:rPr>
          <w:rFonts w:ascii="Times New Roman" w:hAnsi="Times New Roman" w:cs="Times New Roman"/>
          <w:sz w:val="22"/>
          <w:szCs w:val="22"/>
        </w:rPr>
        <w:t xml:space="preserve"> </w:t>
      </w:r>
      <w:r>
        <w:rPr>
          <w:rFonts w:ascii="Times New Roman" w:hAnsi="Times New Roman" w:cs="Times New Roman" w:hint="eastAsia"/>
          <w:sz w:val="22"/>
          <w:szCs w:val="22"/>
        </w:rPr>
        <w:t xml:space="preserve">hatched </w:t>
      </w:r>
      <w:r>
        <w:rPr>
          <w:rFonts w:ascii="Times New Roman" w:hAnsi="Times New Roman" w:cs="Times New Roman"/>
          <w:sz w:val="22"/>
          <w:szCs w:val="22"/>
        </w:rPr>
        <w:t xml:space="preserve">blastocysts at different time points during </w:t>
      </w:r>
      <w:r>
        <w:rPr>
          <w:rFonts w:ascii="Times New Roman" w:hAnsi="Times New Roman" w:cs="Times New Roman" w:hint="eastAsia"/>
          <w:sz w:val="22"/>
          <w:szCs w:val="22"/>
        </w:rPr>
        <w:t xml:space="preserve">the post-hatching </w:t>
      </w:r>
      <w:r>
        <w:rPr>
          <w:rFonts w:ascii="Times New Roman" w:hAnsi="Times New Roman" w:cs="Times New Roman"/>
          <w:sz w:val="22"/>
          <w:szCs w:val="22"/>
        </w:rPr>
        <w:t xml:space="preserve">culture. </w:t>
      </w:r>
      <w:r>
        <w:rPr>
          <w:rFonts w:ascii="Times New Roman" w:hAnsi="Times New Roman" w:cs="Times New Roman"/>
          <w:b/>
          <w:bCs/>
          <w:sz w:val="22"/>
          <w:szCs w:val="22"/>
        </w:rPr>
        <w:t>(B)</w:t>
      </w:r>
      <w:r>
        <w:rPr>
          <w:rFonts w:ascii="Times New Roman" w:hAnsi="Times New Roman" w:cs="Times New Roman"/>
          <w:sz w:val="22"/>
          <w:szCs w:val="22"/>
        </w:rPr>
        <w:t xml:space="preserve"> BODIPY 493/503 staining of hatched blastocysts </w:t>
      </w:r>
      <w:r>
        <w:rPr>
          <w:rFonts w:ascii="Times New Roman" w:hAnsi="Times New Roman" w:cs="Times New Roman" w:hint="eastAsia"/>
          <w:sz w:val="22"/>
          <w:szCs w:val="22"/>
        </w:rPr>
        <w:t>(</w:t>
      </w:r>
      <w:r>
        <w:rPr>
          <w:rFonts w:ascii="Times New Roman" w:hAnsi="Times New Roman" w:cs="Times New Roman"/>
          <w:sz w:val="22"/>
          <w:szCs w:val="22"/>
        </w:rPr>
        <w:t>day</w:t>
      </w:r>
      <w:r>
        <w:rPr>
          <w:rFonts w:ascii="Times New Roman" w:hAnsi="Times New Roman" w:cs="Times New Roman" w:hint="eastAsia"/>
          <w:sz w:val="22"/>
          <w:szCs w:val="22"/>
        </w:rPr>
        <w:t xml:space="preserve"> </w:t>
      </w:r>
      <w:r>
        <w:rPr>
          <w:rFonts w:ascii="Times New Roman" w:hAnsi="Times New Roman" w:cs="Times New Roman"/>
          <w:sz w:val="22"/>
          <w:szCs w:val="22"/>
        </w:rPr>
        <w:t>10</w:t>
      </w:r>
      <w:r>
        <w:rPr>
          <w:rFonts w:ascii="Times New Roman" w:hAnsi="Times New Roman" w:cs="Times New Roman" w:hint="eastAsia"/>
          <w:sz w:val="22"/>
          <w:szCs w:val="22"/>
        </w:rPr>
        <w:t>) in</w:t>
      </w:r>
      <w:r>
        <w:rPr>
          <w:rFonts w:ascii="Times New Roman" w:hAnsi="Times New Roman" w:cs="Times New Roman"/>
          <w:sz w:val="22"/>
          <w:szCs w:val="22"/>
        </w:rPr>
        <w:t xml:space="preserve"> the</w:t>
      </w:r>
      <w:r>
        <w:rPr>
          <w:rFonts w:ascii="Times New Roman" w:hAnsi="Times New Roman" w:cs="Times New Roman"/>
          <w:sz w:val="22"/>
          <w:szCs w:val="22"/>
        </w:rPr>
        <w:t xml:space="preserve"> control and </w:t>
      </w:r>
      <w:proofErr w:type="spellStart"/>
      <w:r>
        <w:rPr>
          <w:rFonts w:ascii="Times New Roman" w:hAnsi="Times New Roman" w:cs="Times New Roman"/>
          <w:sz w:val="22"/>
          <w:szCs w:val="22"/>
        </w:rPr>
        <w:t>oe</w:t>
      </w:r>
      <w:r>
        <w:rPr>
          <w:rFonts w:ascii="Times New Roman" w:hAnsi="Times New Roman" w:cs="Times New Roman"/>
          <w:i/>
          <w:iCs/>
          <w:sz w:val="22"/>
          <w:szCs w:val="22"/>
        </w:rPr>
        <w:t>HSL</w:t>
      </w:r>
      <w:proofErr w:type="spellEnd"/>
      <w:r>
        <w:rPr>
          <w:rFonts w:ascii="Times New Roman" w:hAnsi="Times New Roman" w:cs="Times New Roman"/>
          <w:sz w:val="22"/>
          <w:szCs w:val="22"/>
        </w:rPr>
        <w:t xml:space="preserve"> groups. Scale bar</w:t>
      </w:r>
      <w:r>
        <w:rPr>
          <w:rFonts w:ascii="Times New Roman" w:hAnsi="Times New Roman" w:cs="Times New Roman" w:hint="eastAsia"/>
          <w:sz w:val="22"/>
          <w:szCs w:val="22"/>
        </w:rPr>
        <w:t xml:space="preserve">, </w:t>
      </w:r>
      <w:r>
        <w:rPr>
          <w:rFonts w:ascii="Times New Roman" w:hAnsi="Times New Roman" w:cs="Times New Roman"/>
          <w:sz w:val="22"/>
          <w:szCs w:val="22"/>
        </w:rPr>
        <w:t xml:space="preserve">100 µm. </w:t>
      </w:r>
      <w:r>
        <w:rPr>
          <w:rFonts w:ascii="Times New Roman" w:hAnsi="Times New Roman" w:cs="Times New Roman"/>
          <w:b/>
          <w:bCs/>
          <w:sz w:val="22"/>
          <w:szCs w:val="22"/>
        </w:rPr>
        <w:t>(C</w:t>
      </w:r>
      <w:r>
        <w:rPr>
          <w:rFonts w:ascii="Times New Roman" w:hAnsi="Times New Roman" w:cs="Times New Roman" w:hint="eastAsia"/>
          <w:b/>
          <w:bCs/>
          <w:sz w:val="22"/>
          <w:szCs w:val="22"/>
        </w:rPr>
        <w:t>-</w:t>
      </w:r>
      <w:r>
        <w:rPr>
          <w:rFonts w:ascii="Times New Roman" w:hAnsi="Times New Roman" w:cs="Times New Roman"/>
          <w:b/>
          <w:bCs/>
          <w:sz w:val="22"/>
          <w:szCs w:val="22"/>
        </w:rPr>
        <w:t>D)</w:t>
      </w:r>
      <w:r>
        <w:rPr>
          <w:rFonts w:ascii="Times New Roman" w:hAnsi="Times New Roman" w:cs="Times New Roman"/>
          <w:sz w:val="22"/>
          <w:szCs w:val="22"/>
        </w:rPr>
        <w:t xml:space="preserve"> Representative immunostaining images of SOX2</w:t>
      </w:r>
      <w:r>
        <w:rPr>
          <w:rFonts w:ascii="Times New Roman" w:hAnsi="Times New Roman" w:cs="Times New Roman" w:hint="eastAsia"/>
          <w:sz w:val="22"/>
          <w:szCs w:val="22"/>
        </w:rPr>
        <w:t xml:space="preserve"> (green)</w:t>
      </w:r>
      <w:r>
        <w:rPr>
          <w:rFonts w:ascii="Times New Roman" w:hAnsi="Times New Roman" w:cs="Times New Roman"/>
          <w:sz w:val="22"/>
          <w:szCs w:val="22"/>
        </w:rPr>
        <w:t>, GATA6</w:t>
      </w:r>
      <w:r>
        <w:rPr>
          <w:rFonts w:ascii="Times New Roman" w:hAnsi="Times New Roman" w:cs="Times New Roman" w:hint="eastAsia"/>
          <w:sz w:val="22"/>
          <w:szCs w:val="22"/>
        </w:rPr>
        <w:t xml:space="preserve"> (red, </w:t>
      </w:r>
      <w:r>
        <w:rPr>
          <w:rFonts w:ascii="Times New Roman" w:hAnsi="Times New Roman" w:cs="Times New Roman" w:hint="eastAsia"/>
          <w:b/>
          <w:bCs/>
          <w:sz w:val="22"/>
          <w:szCs w:val="22"/>
        </w:rPr>
        <w:t>C</w:t>
      </w:r>
      <w:r>
        <w:rPr>
          <w:rFonts w:ascii="Times New Roman" w:hAnsi="Times New Roman" w:cs="Times New Roman" w:hint="eastAsia"/>
          <w:sz w:val="22"/>
          <w:szCs w:val="22"/>
        </w:rPr>
        <w:t>)</w:t>
      </w:r>
      <w:r>
        <w:rPr>
          <w:rFonts w:ascii="Times New Roman" w:hAnsi="Times New Roman" w:cs="Times New Roman"/>
          <w:sz w:val="22"/>
          <w:szCs w:val="22"/>
        </w:rPr>
        <w:t xml:space="preserve">, and GATA3 </w:t>
      </w:r>
      <w:r>
        <w:rPr>
          <w:rFonts w:ascii="Times New Roman" w:hAnsi="Times New Roman" w:cs="Times New Roman" w:hint="eastAsia"/>
          <w:sz w:val="22"/>
          <w:szCs w:val="22"/>
        </w:rPr>
        <w:t xml:space="preserve">(red, </w:t>
      </w:r>
      <w:r>
        <w:rPr>
          <w:rFonts w:ascii="Times New Roman" w:hAnsi="Times New Roman" w:cs="Times New Roman" w:hint="eastAsia"/>
          <w:b/>
          <w:bCs/>
          <w:sz w:val="22"/>
          <w:szCs w:val="22"/>
        </w:rPr>
        <w:t>D</w:t>
      </w:r>
      <w:r>
        <w:rPr>
          <w:rFonts w:ascii="Times New Roman" w:hAnsi="Times New Roman" w:cs="Times New Roman" w:hint="eastAsia"/>
          <w:sz w:val="22"/>
          <w:szCs w:val="22"/>
        </w:rPr>
        <w:t xml:space="preserve">) </w:t>
      </w:r>
      <w:r>
        <w:rPr>
          <w:rFonts w:ascii="Times New Roman" w:hAnsi="Times New Roman" w:cs="Times New Roman"/>
          <w:sz w:val="22"/>
          <w:szCs w:val="22"/>
        </w:rPr>
        <w:t xml:space="preserve">in </w:t>
      </w:r>
      <w:r>
        <w:rPr>
          <w:rFonts w:ascii="Times New Roman" w:hAnsi="Times New Roman" w:cs="Times New Roman" w:hint="eastAsia"/>
          <w:sz w:val="22"/>
          <w:szCs w:val="22"/>
        </w:rPr>
        <w:t xml:space="preserve">the </w:t>
      </w:r>
      <w:r>
        <w:rPr>
          <w:rFonts w:ascii="Times New Roman" w:hAnsi="Times New Roman" w:cs="Times New Roman"/>
          <w:sz w:val="22"/>
          <w:szCs w:val="22"/>
        </w:rPr>
        <w:t xml:space="preserve">control and </w:t>
      </w:r>
      <w:proofErr w:type="spellStart"/>
      <w:r>
        <w:rPr>
          <w:rFonts w:ascii="Times New Roman" w:hAnsi="Times New Roman" w:cs="Times New Roman"/>
          <w:sz w:val="22"/>
          <w:szCs w:val="22"/>
        </w:rPr>
        <w:t>oe</w:t>
      </w:r>
      <w:r>
        <w:rPr>
          <w:rFonts w:ascii="Times New Roman" w:hAnsi="Times New Roman" w:cs="Times New Roman"/>
          <w:i/>
          <w:iCs/>
          <w:sz w:val="22"/>
          <w:szCs w:val="22"/>
        </w:rPr>
        <w:t>HSL</w:t>
      </w:r>
      <w:proofErr w:type="spellEnd"/>
      <w:r>
        <w:rPr>
          <w:rFonts w:ascii="Times New Roman" w:hAnsi="Times New Roman" w:cs="Times New Roman"/>
          <w:sz w:val="22"/>
          <w:szCs w:val="22"/>
        </w:rPr>
        <w:t xml:space="preserve"> </w:t>
      </w:r>
      <w:r>
        <w:rPr>
          <w:rFonts w:ascii="Times New Roman" w:hAnsi="Times New Roman" w:cs="Times New Roman" w:hint="eastAsia"/>
          <w:sz w:val="22"/>
          <w:szCs w:val="22"/>
        </w:rPr>
        <w:t>groups</w:t>
      </w:r>
      <w:r>
        <w:rPr>
          <w:rFonts w:ascii="Times New Roman" w:hAnsi="Times New Roman" w:cs="Times New Roman"/>
          <w:sz w:val="22"/>
          <w:szCs w:val="22"/>
        </w:rPr>
        <w:t>. Scale bar</w:t>
      </w:r>
      <w:r>
        <w:rPr>
          <w:rFonts w:ascii="Times New Roman" w:hAnsi="Times New Roman" w:cs="Times New Roman" w:hint="eastAsia"/>
          <w:sz w:val="22"/>
          <w:szCs w:val="22"/>
        </w:rPr>
        <w:t>,</w:t>
      </w:r>
      <w:r>
        <w:rPr>
          <w:rFonts w:ascii="Times New Roman" w:hAnsi="Times New Roman" w:cs="Times New Roman"/>
          <w:sz w:val="22"/>
          <w:szCs w:val="22"/>
        </w:rPr>
        <w:t xml:space="preserve"> 100 µm.</w:t>
      </w:r>
    </w:p>
    <w:p w:rsidR="008D5559" w:rsidRDefault="008D5559">
      <w:pPr>
        <w:spacing w:line="360" w:lineRule="auto"/>
        <w:rPr>
          <w:rFonts w:ascii="Times New Roman" w:hAnsi="Times New Roman" w:cs="Times New Roman"/>
          <w:sz w:val="24"/>
        </w:rPr>
        <w:sectPr w:rsidR="008D5559">
          <w:pgSz w:w="11906" w:h="16838"/>
          <w:pgMar w:top="1440" w:right="1800" w:bottom="1440" w:left="1800" w:header="851" w:footer="992" w:gutter="0"/>
          <w:cols w:space="425"/>
          <w:docGrid w:type="lines" w:linePitch="312"/>
        </w:sectPr>
      </w:pPr>
    </w:p>
    <w:p w:rsidR="008D5559" w:rsidRDefault="00D55680">
      <w:pPr>
        <w:spacing w:line="360" w:lineRule="auto"/>
        <w:rPr>
          <w:rFonts w:ascii="Times New Roman" w:hAnsi="Times New Roman" w:cs="Times New Roman"/>
          <w:b/>
          <w:bCs/>
          <w:sz w:val="24"/>
        </w:rPr>
      </w:pPr>
      <w:r>
        <w:rPr>
          <w:rFonts w:ascii="Times New Roman" w:hAnsi="Times New Roman" w:cs="Times New Roman"/>
          <w:b/>
          <w:bCs/>
          <w:sz w:val="24"/>
        </w:rPr>
        <w:lastRenderedPageBreak/>
        <w:t>Figure S</w:t>
      </w:r>
      <w:r>
        <w:rPr>
          <w:rFonts w:ascii="Times New Roman" w:hAnsi="Times New Roman" w:cs="Times New Roman" w:hint="eastAsia"/>
          <w:b/>
          <w:bCs/>
          <w:sz w:val="24"/>
        </w:rPr>
        <w:t>16</w:t>
      </w:r>
    </w:p>
    <w:p w:rsidR="008D5559" w:rsidRDefault="00D55680">
      <w:pPr>
        <w:spacing w:line="360" w:lineRule="auto"/>
        <w:rPr>
          <w:rFonts w:ascii="Times New Roman" w:hAnsi="Times New Roman" w:cs="Times New Roman"/>
          <w:b/>
          <w:bCs/>
          <w:sz w:val="24"/>
        </w:rPr>
      </w:pPr>
      <w:r>
        <w:rPr>
          <w:rFonts w:ascii="Times New Roman" w:hAnsi="Times New Roman" w:cs="Times New Roman" w:hint="eastAsia"/>
          <w:b/>
          <w:bCs/>
          <w:noProof/>
          <w:sz w:val="24"/>
        </w:rPr>
        <w:drawing>
          <wp:inline distT="0" distB="0" distL="114300" distR="114300">
            <wp:extent cx="5268595" cy="2724785"/>
            <wp:effectExtent l="0" t="0" r="8255" b="18415"/>
            <wp:docPr id="6" name="图片 6" descr="FigS15 V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S15 V3-01"/>
                    <pic:cNvPicPr>
                      <a:picLocks noChangeAspect="1"/>
                    </pic:cNvPicPr>
                  </pic:nvPicPr>
                  <pic:blipFill>
                    <a:blip r:embed="rId19"/>
                    <a:stretch>
                      <a:fillRect/>
                    </a:stretch>
                  </pic:blipFill>
                  <pic:spPr>
                    <a:xfrm>
                      <a:off x="0" y="0"/>
                      <a:ext cx="5268595" cy="2724785"/>
                    </a:xfrm>
                    <a:prstGeom prst="rect">
                      <a:avLst/>
                    </a:prstGeom>
                  </pic:spPr>
                </pic:pic>
              </a:graphicData>
            </a:graphic>
          </wp:inline>
        </w:drawing>
      </w:r>
    </w:p>
    <w:p w:rsidR="008D5559" w:rsidRDefault="00D55680">
      <w:pPr>
        <w:spacing w:line="360" w:lineRule="auto"/>
        <w:rPr>
          <w:rFonts w:ascii="Times New Roman" w:hAnsi="Times New Roman" w:cs="Times New Roman"/>
        </w:rPr>
      </w:pPr>
      <w:r>
        <w:rPr>
          <w:rFonts w:ascii="Times New Roman" w:hAnsi="Times New Roman" w:cs="Times New Roman"/>
          <w:b/>
          <w:bCs/>
        </w:rPr>
        <w:t>Figure S1</w:t>
      </w:r>
      <w:r>
        <w:rPr>
          <w:rFonts w:ascii="Times New Roman" w:hAnsi="Times New Roman" w:cs="Times New Roman" w:hint="eastAsia"/>
          <w:b/>
          <w:bCs/>
        </w:rPr>
        <w:t>6.</w:t>
      </w:r>
      <w:r>
        <w:rPr>
          <w:rFonts w:ascii="Times New Roman" w:hAnsi="Times New Roman" w:cs="Times New Roman"/>
          <w:b/>
          <w:bCs/>
        </w:rPr>
        <w:t xml:space="preserve"> </w:t>
      </w:r>
      <w:r>
        <w:rPr>
          <w:rFonts w:ascii="Times New Roman" w:hAnsi="Times New Roman" w:cs="Times New Roman" w:hint="eastAsia"/>
          <w:b/>
          <w:bCs/>
        </w:rPr>
        <w:t>Expression levels</w:t>
      </w:r>
      <w:r>
        <w:rPr>
          <w:rFonts w:ascii="Times New Roman" w:hAnsi="Times New Roman" w:cs="Times New Roman"/>
          <w:b/>
          <w:bCs/>
        </w:rPr>
        <w:t xml:space="preserve"> of desaturases and acetyl-</w:t>
      </w:r>
      <w:r>
        <w:rPr>
          <w:rFonts w:ascii="Times New Roman" w:hAnsi="Times New Roman" w:cs="Times New Roman" w:hint="eastAsia"/>
          <w:b/>
          <w:bCs/>
        </w:rPr>
        <w:t>C</w:t>
      </w:r>
      <w:r>
        <w:rPr>
          <w:rFonts w:ascii="Times New Roman" w:hAnsi="Times New Roman" w:cs="Times New Roman"/>
          <w:b/>
          <w:bCs/>
        </w:rPr>
        <w:t>o</w:t>
      </w:r>
      <w:r>
        <w:rPr>
          <w:rFonts w:ascii="Times New Roman" w:hAnsi="Times New Roman" w:cs="Times New Roman" w:hint="eastAsia"/>
          <w:b/>
          <w:bCs/>
        </w:rPr>
        <w:t>A</w:t>
      </w:r>
      <w:r>
        <w:rPr>
          <w:rFonts w:ascii="Times New Roman" w:hAnsi="Times New Roman" w:cs="Times New Roman"/>
          <w:b/>
          <w:bCs/>
        </w:rPr>
        <w:t xml:space="preserve"> metaboli</w:t>
      </w:r>
      <w:r>
        <w:rPr>
          <w:rFonts w:ascii="Times New Roman" w:hAnsi="Times New Roman" w:cs="Times New Roman" w:hint="eastAsia"/>
          <w:b/>
          <w:bCs/>
        </w:rPr>
        <w:t>c</w:t>
      </w:r>
      <w:r>
        <w:rPr>
          <w:rFonts w:ascii="Times New Roman" w:hAnsi="Times New Roman" w:cs="Times New Roman"/>
          <w:b/>
          <w:bCs/>
        </w:rPr>
        <w:t xml:space="preserve"> enzymes in porcine early embryos</w:t>
      </w:r>
      <w:r>
        <w:rPr>
          <w:rFonts w:ascii="Times New Roman" w:hAnsi="Times New Roman" w:cs="Times New Roman" w:hint="eastAsia"/>
          <w:b/>
          <w:bCs/>
        </w:rPr>
        <w:t xml:space="preserve">. </w:t>
      </w:r>
      <w:r>
        <w:rPr>
          <w:rFonts w:ascii="Times New Roman" w:hAnsi="Times New Roman" w:cs="Times New Roman"/>
          <w:b/>
          <w:bCs/>
        </w:rPr>
        <w:t>(A)</w:t>
      </w:r>
      <w:r>
        <w:rPr>
          <w:rFonts w:ascii="Times New Roman" w:hAnsi="Times New Roman" w:cs="Times New Roman"/>
        </w:rPr>
        <w:t xml:space="preserve"> </w:t>
      </w:r>
      <w:r>
        <w:rPr>
          <w:rFonts w:ascii="Times New Roman" w:hAnsi="Times New Roman" w:cs="Times New Roman" w:hint="eastAsia"/>
        </w:rPr>
        <w:t>Line plots showing the t</w:t>
      </w:r>
      <w:r>
        <w:rPr>
          <w:rFonts w:ascii="Times New Roman" w:hAnsi="Times New Roman" w:cs="Times New Roman"/>
        </w:rPr>
        <w:t>ranslational and transcriptional levels of SCD, FADS1, and FADS2 in porcine</w:t>
      </w:r>
      <w:r>
        <w:rPr>
          <w:rFonts w:ascii="Times New Roman" w:hAnsi="Times New Roman" w:cs="Times New Roman" w:hint="eastAsia"/>
        </w:rPr>
        <w:t xml:space="preserve"> </w:t>
      </w:r>
      <w:r>
        <w:rPr>
          <w:rFonts w:ascii="Times New Roman" w:hAnsi="Times New Roman" w:cs="Times New Roman"/>
        </w:rPr>
        <w:t>early embryos.</w:t>
      </w:r>
      <w:r>
        <w:rPr>
          <w:rFonts w:ascii="Times New Roman" w:hAnsi="Times New Roman" w:cs="Times New Roman" w:hint="eastAsia"/>
        </w:rPr>
        <w:t xml:space="preserve"> </w:t>
      </w:r>
      <w:r>
        <w:rPr>
          <w:rFonts w:ascii="Times New Roman" w:hAnsi="Times New Roman" w:cs="Times New Roman"/>
          <w:b/>
          <w:bCs/>
        </w:rPr>
        <w:t>(B)</w:t>
      </w:r>
      <w:r>
        <w:rPr>
          <w:rFonts w:ascii="Times New Roman" w:hAnsi="Times New Roman" w:cs="Times New Roman"/>
        </w:rPr>
        <w:t xml:space="preserve"> Bar </w:t>
      </w:r>
      <w:r>
        <w:rPr>
          <w:rFonts w:ascii="Times New Roman" w:hAnsi="Times New Roman" w:cs="Times New Roman" w:hint="eastAsia"/>
        </w:rPr>
        <w:t>plot</w:t>
      </w:r>
      <w:r>
        <w:rPr>
          <w:rFonts w:ascii="Times New Roman" w:hAnsi="Times New Roman" w:cs="Times New Roman"/>
        </w:rPr>
        <w:t xml:space="preserve"> </w:t>
      </w:r>
      <w:r>
        <w:rPr>
          <w:rFonts w:ascii="Times New Roman" w:hAnsi="Times New Roman" w:cs="Times New Roman" w:hint="eastAsia"/>
        </w:rPr>
        <w:t>show</w:t>
      </w:r>
      <w:r>
        <w:rPr>
          <w:rFonts w:ascii="Times New Roman" w:hAnsi="Times New Roman" w:cs="Times New Roman"/>
        </w:rPr>
        <w:t xml:space="preserve">ing the transcriptional </w:t>
      </w:r>
      <w:r>
        <w:rPr>
          <w:rFonts w:ascii="Times New Roman" w:hAnsi="Times New Roman" w:cs="Times New Roman" w:hint="eastAsia"/>
        </w:rPr>
        <w:t xml:space="preserve">levels </w:t>
      </w:r>
      <w:r>
        <w:rPr>
          <w:rFonts w:ascii="Times New Roman" w:hAnsi="Times New Roman" w:cs="Times New Roman"/>
        </w:rPr>
        <w:t>of metabolic e</w:t>
      </w:r>
      <w:r>
        <w:rPr>
          <w:rFonts w:ascii="Times New Roman" w:hAnsi="Times New Roman" w:cs="Times New Roman"/>
        </w:rPr>
        <w:t xml:space="preserve">nzymes directly or indirectly involved in acetyl-CoA synthesis between the control and </w:t>
      </w:r>
      <w:r>
        <w:rPr>
          <w:rFonts w:ascii="Times New Roman" w:hAnsi="Times New Roman" w:cs="Times New Roman" w:hint="eastAsia"/>
        </w:rPr>
        <w:t>si</w:t>
      </w:r>
      <w:r>
        <w:rPr>
          <w:rFonts w:ascii="Times New Roman" w:hAnsi="Times New Roman" w:cs="Times New Roman"/>
          <w:i/>
          <w:iCs/>
        </w:rPr>
        <w:t>AGPAT5</w:t>
      </w:r>
      <w:r>
        <w:rPr>
          <w:rFonts w:ascii="Times New Roman" w:hAnsi="Times New Roman" w:cs="Times New Roman"/>
        </w:rPr>
        <w:t xml:space="preserve"> morulae.</w:t>
      </w:r>
    </w:p>
    <w:p w:rsidR="008D5559" w:rsidRDefault="008D5559">
      <w:pPr>
        <w:spacing w:line="360" w:lineRule="auto"/>
        <w:rPr>
          <w:rFonts w:ascii="Times New Roman" w:hAnsi="Times New Roman" w:cs="Times New Roman"/>
        </w:rPr>
        <w:sectPr w:rsidR="008D5559">
          <w:pgSz w:w="11906" w:h="16838"/>
          <w:pgMar w:top="1440" w:right="1800" w:bottom="1440" w:left="1800" w:header="851" w:footer="992" w:gutter="0"/>
          <w:cols w:space="425"/>
          <w:docGrid w:type="lines" w:linePitch="312"/>
        </w:sectPr>
      </w:pPr>
    </w:p>
    <w:p w:rsidR="008D5559" w:rsidRDefault="00D55680">
      <w:pPr>
        <w:spacing w:line="360" w:lineRule="auto"/>
        <w:rPr>
          <w:rFonts w:ascii="Times New Roman" w:hAnsi="Times New Roman" w:cs="Times New Roman"/>
          <w:b/>
          <w:bCs/>
        </w:rPr>
      </w:pPr>
      <w:r>
        <w:rPr>
          <w:rFonts w:ascii="Times New Roman" w:hAnsi="Times New Roman" w:cs="Times New Roman"/>
          <w:b/>
          <w:bCs/>
        </w:rPr>
        <w:lastRenderedPageBreak/>
        <w:t>Supplementary References</w:t>
      </w:r>
    </w:p>
    <w:p w:rsidR="008D5559" w:rsidRDefault="00D55680">
      <w:pPr>
        <w:pStyle w:val="2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hint="eastAsia"/>
        </w:rPr>
        <w:instrText xml:space="preserve"> ADDIN ZOTERO_BIBL {"uncited":[],"omitted":[],"custom":[]} CSL_BIBLIOGRAPHY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tab/>
        <w:t xml:space="preserve">Zhang, L. </w:t>
      </w:r>
      <w:r>
        <w:rPr>
          <w:rFonts w:ascii="Times New Roman" w:hAnsi="Times New Roman" w:cs="Times New Roman"/>
          <w:i/>
        </w:rPr>
        <w:t>et al.</w:t>
      </w:r>
      <w:r>
        <w:rPr>
          <w:rFonts w:ascii="Times New Roman" w:hAnsi="Times New Roman" w:cs="Times New Roman"/>
        </w:rPr>
        <w:t xml:space="preserve"> Low-input lipidomics reveals lipid metabolism remodelling during early mammalian embryo development. </w:t>
      </w:r>
      <w:r>
        <w:rPr>
          <w:rFonts w:ascii="Times New Roman" w:hAnsi="Times New Roman" w:cs="Times New Roman"/>
          <w:i/>
        </w:rPr>
        <w:t>Nat. Cell Biol.</w:t>
      </w:r>
      <w:r>
        <w:rPr>
          <w:rFonts w:ascii="Times New Roman" w:hAnsi="Times New Roman" w:cs="Times New Roman"/>
        </w:rPr>
        <w:t xml:space="preserve"> </w:t>
      </w:r>
      <w:r>
        <w:rPr>
          <w:rFonts w:ascii="Times New Roman" w:hAnsi="Times New Roman" w:cs="Times New Roman"/>
          <w:b/>
        </w:rPr>
        <w:t>26</w:t>
      </w:r>
      <w:r>
        <w:rPr>
          <w:rFonts w:ascii="Times New Roman" w:hAnsi="Times New Roman" w:cs="Times New Roman"/>
        </w:rPr>
        <w:t>, 278–293 (2024).</w:t>
      </w:r>
    </w:p>
    <w:p w:rsidR="008D5559" w:rsidRDefault="00D55680">
      <w:pPr>
        <w:pStyle w:val="20"/>
        <w:rPr>
          <w:rFonts w:ascii="Times New Roman" w:hAnsi="Times New Roman" w:cs="Times New Roman"/>
        </w:rPr>
      </w:pPr>
      <w:r>
        <w:rPr>
          <w:rFonts w:ascii="Times New Roman" w:hAnsi="Times New Roman" w:cs="Times New Roman"/>
        </w:rPr>
        <w:t>2.</w:t>
      </w:r>
      <w:r>
        <w:rPr>
          <w:rFonts w:ascii="Times New Roman" w:hAnsi="Times New Roman" w:cs="Times New Roman"/>
        </w:rPr>
        <w:tab/>
        <w:t xml:space="preserve">Xiong, Z. </w:t>
      </w:r>
      <w:r>
        <w:rPr>
          <w:rFonts w:ascii="Times New Roman" w:hAnsi="Times New Roman" w:cs="Times New Roman"/>
          <w:i/>
        </w:rPr>
        <w:t>et al.</w:t>
      </w:r>
      <w:r>
        <w:rPr>
          <w:rFonts w:ascii="Times New Roman" w:hAnsi="Times New Roman" w:cs="Times New Roman"/>
        </w:rPr>
        <w:t xml:space="preserve"> Ultrasensitive Ribo-seq reveals translational landscapes during mammalian oocyte-to-embryo transit</w:t>
      </w:r>
      <w:r>
        <w:rPr>
          <w:rFonts w:ascii="Times New Roman" w:hAnsi="Times New Roman" w:cs="Times New Roman"/>
        </w:rPr>
        <w:t xml:space="preserve">ion and pre-implantation development. </w:t>
      </w:r>
      <w:r>
        <w:rPr>
          <w:rFonts w:ascii="Times New Roman" w:hAnsi="Times New Roman" w:cs="Times New Roman"/>
          <w:i/>
        </w:rPr>
        <w:t>Nat. Cell Biol.</w:t>
      </w:r>
      <w:r>
        <w:rPr>
          <w:rFonts w:ascii="Times New Roman" w:hAnsi="Times New Roman" w:cs="Times New Roman"/>
        </w:rPr>
        <w:t xml:space="preserve"> </w:t>
      </w:r>
      <w:r>
        <w:rPr>
          <w:rFonts w:ascii="Times New Roman" w:hAnsi="Times New Roman" w:cs="Times New Roman"/>
          <w:b/>
        </w:rPr>
        <w:t>24</w:t>
      </w:r>
      <w:r>
        <w:rPr>
          <w:rFonts w:ascii="Times New Roman" w:hAnsi="Times New Roman" w:cs="Times New Roman"/>
        </w:rPr>
        <w:t>, 968–980 (2022).</w:t>
      </w:r>
    </w:p>
    <w:p w:rsidR="008D5559" w:rsidRDefault="00D55680">
      <w:pPr>
        <w:pStyle w:val="20"/>
        <w:rPr>
          <w:rFonts w:ascii="Times New Roman" w:hAnsi="Times New Roman" w:cs="Times New Roman"/>
        </w:rPr>
      </w:pPr>
      <w:r>
        <w:rPr>
          <w:rFonts w:ascii="Times New Roman" w:hAnsi="Times New Roman" w:cs="Times New Roman"/>
        </w:rPr>
        <w:t>3.</w:t>
      </w:r>
      <w:r>
        <w:rPr>
          <w:rFonts w:ascii="Times New Roman" w:hAnsi="Times New Roman" w:cs="Times New Roman"/>
        </w:rPr>
        <w:tab/>
        <w:t xml:space="preserve">Zou, Z. </w:t>
      </w:r>
      <w:r>
        <w:rPr>
          <w:rFonts w:ascii="Times New Roman" w:hAnsi="Times New Roman" w:cs="Times New Roman"/>
          <w:i/>
        </w:rPr>
        <w:t>et al.</w:t>
      </w:r>
      <w:r>
        <w:rPr>
          <w:rFonts w:ascii="Times New Roman" w:hAnsi="Times New Roman" w:cs="Times New Roman"/>
        </w:rPr>
        <w:t xml:space="preserve"> Translatome and transcriptome co-profiling reveals a role of TPRXs in human zygotic genome activation. </w:t>
      </w:r>
      <w:r>
        <w:rPr>
          <w:rFonts w:ascii="Times New Roman" w:hAnsi="Times New Roman" w:cs="Times New Roman"/>
          <w:i/>
        </w:rPr>
        <w:t>Science</w:t>
      </w:r>
      <w:r>
        <w:rPr>
          <w:rFonts w:ascii="Times New Roman" w:hAnsi="Times New Roman" w:cs="Times New Roman"/>
        </w:rPr>
        <w:t xml:space="preserve"> </w:t>
      </w:r>
      <w:r>
        <w:rPr>
          <w:rFonts w:ascii="Times New Roman" w:hAnsi="Times New Roman" w:cs="Times New Roman"/>
          <w:b/>
        </w:rPr>
        <w:t>378</w:t>
      </w:r>
      <w:r>
        <w:rPr>
          <w:rFonts w:ascii="Times New Roman" w:hAnsi="Times New Roman" w:cs="Times New Roman"/>
        </w:rPr>
        <w:t>, abo7923 (2022).</w:t>
      </w:r>
    </w:p>
    <w:p w:rsidR="008D5559" w:rsidRDefault="00D55680">
      <w:pPr>
        <w:pStyle w:val="20"/>
        <w:rPr>
          <w:rFonts w:ascii="Times New Roman" w:hAnsi="Times New Roman" w:cs="Times New Roman"/>
        </w:rPr>
      </w:pPr>
      <w:r>
        <w:rPr>
          <w:rFonts w:ascii="Times New Roman" w:hAnsi="Times New Roman" w:cs="Times New Roman"/>
        </w:rPr>
        <w:t>4.</w:t>
      </w:r>
      <w:r>
        <w:rPr>
          <w:rFonts w:ascii="Times New Roman" w:hAnsi="Times New Roman" w:cs="Times New Roman"/>
        </w:rPr>
        <w:tab/>
        <w:t xml:space="preserve">Kong, Q. </w:t>
      </w:r>
      <w:r>
        <w:rPr>
          <w:rFonts w:ascii="Times New Roman" w:hAnsi="Times New Roman" w:cs="Times New Roman"/>
          <w:i/>
        </w:rPr>
        <w:t>et al.</w:t>
      </w:r>
      <w:r>
        <w:rPr>
          <w:rFonts w:ascii="Times New Roman" w:hAnsi="Times New Roman" w:cs="Times New Roman"/>
        </w:rPr>
        <w:t xml:space="preserve"> Lineage speci</w:t>
      </w:r>
      <w:r>
        <w:rPr>
          <w:rFonts w:ascii="Times New Roman" w:hAnsi="Times New Roman" w:cs="Times New Roman"/>
        </w:rPr>
        <w:t xml:space="preserve">fication and pluripotency revealed by transcriptome analysis from oocyte to blastocyst in pig. </w:t>
      </w:r>
      <w:r>
        <w:rPr>
          <w:rFonts w:ascii="Times New Roman" w:hAnsi="Times New Roman" w:cs="Times New Roman"/>
          <w:i/>
        </w:rPr>
        <w:t>FASEB J.</w:t>
      </w:r>
      <w:r>
        <w:rPr>
          <w:rFonts w:ascii="Times New Roman" w:hAnsi="Times New Roman" w:cs="Times New Roman"/>
        </w:rPr>
        <w:t xml:space="preserve"> </w:t>
      </w:r>
      <w:r>
        <w:rPr>
          <w:rFonts w:ascii="Times New Roman" w:hAnsi="Times New Roman" w:cs="Times New Roman"/>
          <w:b/>
        </w:rPr>
        <w:t>34</w:t>
      </w:r>
      <w:r>
        <w:rPr>
          <w:rFonts w:ascii="Times New Roman" w:hAnsi="Times New Roman" w:cs="Times New Roman"/>
        </w:rPr>
        <w:t>, 691–705 (2020).</w:t>
      </w:r>
    </w:p>
    <w:p w:rsidR="008D5559" w:rsidRDefault="00D55680">
      <w:pPr>
        <w:spacing w:line="360" w:lineRule="auto"/>
        <w:rPr>
          <w:rFonts w:ascii="Times New Roman" w:hAnsi="Times New Roman" w:cs="Times New Roman"/>
        </w:rPr>
      </w:pPr>
      <w:r>
        <w:rPr>
          <w:rFonts w:ascii="Times New Roman" w:hAnsi="Times New Roman" w:cs="Times New Roman"/>
        </w:rPr>
        <w:fldChar w:fldCharType="end"/>
      </w:r>
    </w:p>
    <w:sectPr w:rsidR="008D555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鑫 刘">
    <w15:presenceInfo w15:providerId="Windows Live" w15:userId="7c5062941ea414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QxMTY5MWIxNzhlNjFhMzM4ZTU0Mzg0ZjY0MzFmOGIifQ=="/>
  </w:docVars>
  <w:rsids>
    <w:rsidRoot w:val="00172A27"/>
    <w:rsid w:val="000957A0"/>
    <w:rsid w:val="000A6AA4"/>
    <w:rsid w:val="00105177"/>
    <w:rsid w:val="0013682C"/>
    <w:rsid w:val="001573B8"/>
    <w:rsid w:val="00164FC3"/>
    <w:rsid w:val="00172A27"/>
    <w:rsid w:val="001A0342"/>
    <w:rsid w:val="001A0964"/>
    <w:rsid w:val="001A25C8"/>
    <w:rsid w:val="0020072A"/>
    <w:rsid w:val="00252293"/>
    <w:rsid w:val="00305552"/>
    <w:rsid w:val="00351785"/>
    <w:rsid w:val="00374DAA"/>
    <w:rsid w:val="003E4426"/>
    <w:rsid w:val="00427403"/>
    <w:rsid w:val="0044435A"/>
    <w:rsid w:val="004C691C"/>
    <w:rsid w:val="005033EA"/>
    <w:rsid w:val="005248A2"/>
    <w:rsid w:val="005E1560"/>
    <w:rsid w:val="00620EBF"/>
    <w:rsid w:val="00621A52"/>
    <w:rsid w:val="00646684"/>
    <w:rsid w:val="006574B2"/>
    <w:rsid w:val="006A6A30"/>
    <w:rsid w:val="006C55FC"/>
    <w:rsid w:val="0070555E"/>
    <w:rsid w:val="0071689E"/>
    <w:rsid w:val="00772146"/>
    <w:rsid w:val="00777C42"/>
    <w:rsid w:val="007A72B8"/>
    <w:rsid w:val="007B1AF6"/>
    <w:rsid w:val="007F294A"/>
    <w:rsid w:val="00843B4C"/>
    <w:rsid w:val="0086003C"/>
    <w:rsid w:val="0086504B"/>
    <w:rsid w:val="008D3508"/>
    <w:rsid w:val="008D5559"/>
    <w:rsid w:val="008E200B"/>
    <w:rsid w:val="00900FF8"/>
    <w:rsid w:val="0093242A"/>
    <w:rsid w:val="00933C72"/>
    <w:rsid w:val="00975389"/>
    <w:rsid w:val="009E053D"/>
    <w:rsid w:val="00A952DA"/>
    <w:rsid w:val="00AC0804"/>
    <w:rsid w:val="00B03610"/>
    <w:rsid w:val="00B03A66"/>
    <w:rsid w:val="00B3657F"/>
    <w:rsid w:val="00B9092D"/>
    <w:rsid w:val="00BD3BF6"/>
    <w:rsid w:val="00BF64A9"/>
    <w:rsid w:val="00C45F1C"/>
    <w:rsid w:val="00CA2682"/>
    <w:rsid w:val="00CC2662"/>
    <w:rsid w:val="00D349C0"/>
    <w:rsid w:val="00D51AB9"/>
    <w:rsid w:val="00D55680"/>
    <w:rsid w:val="00D64CC1"/>
    <w:rsid w:val="00D722BE"/>
    <w:rsid w:val="00E53A55"/>
    <w:rsid w:val="00E72CBF"/>
    <w:rsid w:val="00E805D4"/>
    <w:rsid w:val="00F06FE1"/>
    <w:rsid w:val="00F20033"/>
    <w:rsid w:val="00F45DDB"/>
    <w:rsid w:val="00F83701"/>
    <w:rsid w:val="065407DB"/>
    <w:rsid w:val="09947C31"/>
    <w:rsid w:val="0C033500"/>
    <w:rsid w:val="0C160A9C"/>
    <w:rsid w:val="190D7E26"/>
    <w:rsid w:val="1A530686"/>
    <w:rsid w:val="243548F6"/>
    <w:rsid w:val="298250C7"/>
    <w:rsid w:val="301D3035"/>
    <w:rsid w:val="313A21DC"/>
    <w:rsid w:val="335D0A45"/>
    <w:rsid w:val="39B72E45"/>
    <w:rsid w:val="468D4E9E"/>
    <w:rsid w:val="4D3D546F"/>
    <w:rsid w:val="4E7E06E3"/>
    <w:rsid w:val="52DA3E8D"/>
    <w:rsid w:val="58F5622D"/>
    <w:rsid w:val="5E6154D7"/>
    <w:rsid w:val="66E74D5F"/>
    <w:rsid w:val="6DD44365"/>
    <w:rsid w:val="704C4C82"/>
    <w:rsid w:val="7B4C0993"/>
    <w:rsid w:val="7F533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F77E6C5-0991-4BBE-AA2F-0F33A1405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uiPriority w:val="9"/>
    <w:qFormat/>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tabs>
        <w:tab w:val="center" w:pos="4153"/>
        <w:tab w:val="right" w:pos="8306"/>
      </w:tabs>
      <w:snapToGrid w:val="0"/>
      <w:jc w:val="center"/>
    </w:pPr>
    <w:rPr>
      <w:sz w:val="18"/>
      <w:szCs w:val="18"/>
    </w:rPr>
  </w:style>
  <w:style w:type="paragraph" w:styleId="a6">
    <w:name w:val="annotation subject"/>
    <w:basedOn w:val="a3"/>
    <w:next w:val="a3"/>
    <w:link w:val="Char2"/>
    <w:qFormat/>
    <w:rPr>
      <w:b/>
      <w:bCs/>
    </w:rPr>
  </w:style>
  <w:style w:type="character" w:styleId="a7">
    <w:name w:val="Hyperlink"/>
    <w:basedOn w:val="a0"/>
    <w:qFormat/>
    <w:rPr>
      <w:color w:val="0026E5" w:themeColor="hyperlink"/>
      <w:u w:val="single"/>
    </w:rPr>
  </w:style>
  <w:style w:type="character" w:styleId="a8">
    <w:name w:val="annotation reference"/>
    <w:basedOn w:val="a0"/>
    <w:qFormat/>
    <w:rPr>
      <w:sz w:val="21"/>
      <w:szCs w:val="21"/>
    </w:rPr>
  </w:style>
  <w:style w:type="paragraph" w:customStyle="1" w:styleId="1">
    <w:name w:val="书目1"/>
    <w:basedOn w:val="a"/>
    <w:qFormat/>
    <w:pPr>
      <w:spacing w:line="480" w:lineRule="auto"/>
      <w:ind w:left="720" w:hanging="720"/>
    </w:pPr>
  </w:style>
  <w:style w:type="paragraph" w:customStyle="1" w:styleId="10">
    <w:name w:val="修订1"/>
    <w:hidden/>
    <w:uiPriority w:val="99"/>
    <w:unhideWhenUsed/>
    <w:qFormat/>
    <w:rPr>
      <w:rFonts w:asciiTheme="minorHAnsi" w:eastAsiaTheme="minorEastAsia" w:hAnsiTheme="minorHAnsi" w:cstheme="minorBidi"/>
      <w:kern w:val="2"/>
      <w:sz w:val="21"/>
      <w:szCs w:val="24"/>
    </w:rPr>
  </w:style>
  <w:style w:type="character" w:customStyle="1" w:styleId="Char1">
    <w:name w:val="页眉 Char"/>
    <w:basedOn w:val="a0"/>
    <w:link w:val="a5"/>
    <w:qFormat/>
    <w:rPr>
      <w:rFonts w:asciiTheme="minorHAnsi" w:eastAsiaTheme="minorEastAsia" w:hAnsiTheme="minorHAnsi" w:cstheme="minorBidi"/>
      <w:kern w:val="2"/>
      <w:sz w:val="18"/>
      <w:szCs w:val="18"/>
    </w:rPr>
  </w:style>
  <w:style w:type="character" w:customStyle="1" w:styleId="Char0">
    <w:name w:val="页脚 Char"/>
    <w:basedOn w:val="a0"/>
    <w:link w:val="a4"/>
    <w:qFormat/>
    <w:rPr>
      <w:rFonts w:asciiTheme="minorHAnsi" w:eastAsiaTheme="minorEastAsia" w:hAnsiTheme="minorHAnsi" w:cstheme="minorBidi"/>
      <w:kern w:val="2"/>
      <w:sz w:val="18"/>
      <w:szCs w:val="18"/>
    </w:rPr>
  </w:style>
  <w:style w:type="character" w:customStyle="1" w:styleId="Char">
    <w:name w:val="批注文字 Char"/>
    <w:basedOn w:val="a0"/>
    <w:link w:val="a3"/>
    <w:qFormat/>
    <w:rPr>
      <w:rFonts w:asciiTheme="minorHAnsi" w:eastAsiaTheme="minorEastAsia" w:hAnsiTheme="minorHAnsi" w:cstheme="minorBidi"/>
      <w:kern w:val="2"/>
      <w:sz w:val="21"/>
      <w:szCs w:val="24"/>
    </w:rPr>
  </w:style>
  <w:style w:type="character" w:customStyle="1" w:styleId="Char2">
    <w:name w:val="批注主题 Char"/>
    <w:basedOn w:val="Char"/>
    <w:link w:val="a6"/>
    <w:qFormat/>
    <w:rPr>
      <w:rFonts w:asciiTheme="minorHAnsi" w:eastAsiaTheme="minorEastAsia" w:hAnsiTheme="minorHAnsi" w:cstheme="minorBidi"/>
      <w:b/>
      <w:bCs/>
      <w:kern w:val="2"/>
      <w:sz w:val="21"/>
      <w:szCs w:val="24"/>
    </w:rPr>
  </w:style>
  <w:style w:type="character" w:customStyle="1" w:styleId="11">
    <w:name w:val="未处理的提及1"/>
    <w:basedOn w:val="a0"/>
    <w:uiPriority w:val="99"/>
    <w:semiHidden/>
    <w:unhideWhenUsed/>
    <w:qFormat/>
    <w:rPr>
      <w:color w:val="605E5C"/>
      <w:shd w:val="clear" w:color="auto" w:fill="E1DFDD"/>
    </w:rPr>
  </w:style>
  <w:style w:type="paragraph" w:customStyle="1" w:styleId="2">
    <w:name w:val="修订2"/>
    <w:hidden/>
    <w:uiPriority w:val="99"/>
    <w:unhideWhenUsed/>
    <w:qFormat/>
    <w:rPr>
      <w:rFonts w:asciiTheme="minorHAnsi" w:eastAsiaTheme="minorEastAsia" w:hAnsiTheme="minorHAnsi" w:cstheme="minorBidi"/>
      <w:kern w:val="2"/>
      <w:sz w:val="21"/>
      <w:szCs w:val="24"/>
    </w:rPr>
  </w:style>
  <w:style w:type="paragraph" w:customStyle="1" w:styleId="30">
    <w:name w:val="修订3"/>
    <w:hidden/>
    <w:uiPriority w:val="99"/>
    <w:unhideWhenUsed/>
    <w:qFormat/>
    <w:rPr>
      <w:rFonts w:asciiTheme="minorHAnsi" w:eastAsiaTheme="minorEastAsia" w:hAnsiTheme="minorHAnsi" w:cstheme="minorBidi"/>
      <w:kern w:val="2"/>
      <w:sz w:val="21"/>
      <w:szCs w:val="24"/>
    </w:rPr>
  </w:style>
  <w:style w:type="paragraph" w:customStyle="1" w:styleId="20">
    <w:name w:val="书目2"/>
    <w:basedOn w:val="a"/>
    <w:pPr>
      <w:tabs>
        <w:tab w:val="left" w:pos="264"/>
      </w:tabs>
      <w:spacing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image" Target="media/image10.tiff"/><Relationship Id="rId18" Type="http://schemas.openxmlformats.org/officeDocument/2006/relationships/image" Target="media/image15.tiff"/><Relationship Id="rId3" Type="http://schemas.openxmlformats.org/officeDocument/2006/relationships/webSettings" Target="webSettings.xml"/><Relationship Id="rId21" Type="http://schemas.microsoft.com/office/2011/relationships/people" Target="people.xml"/><Relationship Id="rId7" Type="http://schemas.openxmlformats.org/officeDocument/2006/relationships/image" Target="media/image4.tiff"/><Relationship Id="rId12" Type="http://schemas.openxmlformats.org/officeDocument/2006/relationships/image" Target="media/image9.tiff"/><Relationship Id="rId17" Type="http://schemas.openxmlformats.org/officeDocument/2006/relationships/image" Target="media/image14.tiff"/><Relationship Id="rId2" Type="http://schemas.openxmlformats.org/officeDocument/2006/relationships/settings" Target="settings.xml"/><Relationship Id="rId16" Type="http://schemas.openxmlformats.org/officeDocument/2006/relationships/image" Target="media/image13.tif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tiff"/><Relationship Id="rId5" Type="http://schemas.openxmlformats.org/officeDocument/2006/relationships/image" Target="media/image2.tiff"/><Relationship Id="rId15" Type="http://schemas.openxmlformats.org/officeDocument/2006/relationships/image" Target="media/image12.tiff"/><Relationship Id="rId10" Type="http://schemas.openxmlformats.org/officeDocument/2006/relationships/image" Target="media/image7.tiff"/><Relationship Id="rId19" Type="http://schemas.openxmlformats.org/officeDocument/2006/relationships/image" Target="media/image16.tiff"/><Relationship Id="rId4" Type="http://schemas.openxmlformats.org/officeDocument/2006/relationships/image" Target="media/image1.tiff"/><Relationship Id="rId9" Type="http://schemas.openxmlformats.org/officeDocument/2006/relationships/image" Target="media/image6.tiff"/><Relationship Id="rId14" Type="http://schemas.openxmlformats.org/officeDocument/2006/relationships/image" Target="media/image11.tiff"/><Relationship Id="rId22"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25</Pages>
  <Words>10451</Words>
  <Characters>59575</Characters>
  <Application>Microsoft Office Word</Application>
  <DocSecurity>0</DocSecurity>
  <Lines>496</Lines>
  <Paragraphs>139</Paragraphs>
  <ScaleCrop>false</ScaleCrop>
  <Company/>
  <LinksUpToDate>false</LinksUpToDate>
  <CharactersWithSpaces>69887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胡瑞锋</dc:creator>
  <cp:lastModifiedBy>HTILASER</cp:lastModifiedBy>
  <cp:revision>7</cp:revision>
  <dcterms:created xsi:type="dcterms:W3CDTF">2026-06-17T02:13:00Z</dcterms:created>
  <dcterms:modified xsi:type="dcterms:W3CDTF">2026-08-04T13:04:00Z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335606E797F34CE5B1E7DD247A1FCB7E_13</vt:lpwstr>
  </property>
  <property fmtid="{D5CDD505-2E9C-101B-9397-08002B2CF9AE}" pid="4" name="ZOTERO_PREF_1">
    <vt:lpwstr>&lt;data data-version="3" zotero-version="9.0.6"&gt;&lt;session id="rSeCbitU"/&gt;&lt;style id="http://www.zotero.org/styles/nature-cell-biology" hasBibliography="1" bibliographyStyleHasBeenSet="1"/&gt;&lt;prefs&gt;&lt;pref name="fieldType" value="Field"/&gt;&lt;pref name="automaticJourn</vt:lpwstr>
  </property>
  <property fmtid="{D5CDD505-2E9C-101B-9397-08002B2CF9AE}" pid="5" name="ZOTERO_PREF_2">
    <vt:lpwstr>alAbbreviations" value="true"/&gt;&lt;/prefs&gt;&lt;/data&gt;</vt:lpwstr>
  </property>
</Properties>
</file>