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DA2EC" w14:textId="77777777" w:rsidR="004E52DD" w:rsidRPr="00E025F8" w:rsidRDefault="004E52DD" w:rsidP="004E52DD">
      <w:pPr>
        <w:spacing w:afterLines="150" w:after="489"/>
        <w:ind w:firstLineChars="0" w:firstLine="0"/>
        <w:jc w:val="center"/>
        <w:rPr>
          <w:rFonts w:eastAsia="等线" w:cs="Times New Roman"/>
          <w:color w:val="auto"/>
        </w:rPr>
      </w:pPr>
      <w:r w:rsidRPr="00E025F8">
        <w:rPr>
          <w:rFonts w:eastAsia="宋体" w:cs="Times New Roman"/>
          <w:b/>
          <w:bCs/>
          <w:color w:val="auto"/>
          <w:sz w:val="52"/>
          <w:szCs w:val="52"/>
          <w14:ligatures w14:val="standardContextual"/>
        </w:rPr>
        <w:fldChar w:fldCharType="begin"/>
      </w:r>
      <w:r w:rsidRPr="00E025F8">
        <w:rPr>
          <w:rFonts w:eastAsia="宋体" w:cs="Times New Roman"/>
          <w:b/>
          <w:bCs/>
          <w:color w:val="auto"/>
          <w:sz w:val="52"/>
          <w:szCs w:val="52"/>
          <w14:ligatures w14:val="standardContextual"/>
        </w:rPr>
        <w:instrText xml:space="preserve"> MACROBUTTON MTEditEquationSection2 </w:instrText>
      </w:r>
      <w:r w:rsidRPr="00E025F8">
        <w:rPr>
          <w:rFonts w:eastAsia="宋体" w:cs="Times New Roman"/>
          <w:b/>
          <w:bCs/>
          <w:vanish/>
          <w:color w:val="FF0000"/>
          <w:sz w:val="52"/>
          <w:szCs w:val="52"/>
          <w14:ligatures w14:val="standardContextual"/>
        </w:rPr>
        <w:instrText>公式章</w:instrText>
      </w:r>
      <w:r w:rsidRPr="00E025F8">
        <w:rPr>
          <w:rFonts w:eastAsia="宋体" w:cs="Times New Roman"/>
          <w:b/>
          <w:bCs/>
          <w:vanish/>
          <w:color w:val="FF0000"/>
          <w:sz w:val="52"/>
          <w:szCs w:val="52"/>
          <w14:ligatures w14:val="standardContextual"/>
        </w:rPr>
        <w:instrText xml:space="preserve"> 1 </w:instrText>
      </w:r>
      <w:r w:rsidRPr="00E025F8">
        <w:rPr>
          <w:rFonts w:eastAsia="宋体" w:cs="Times New Roman"/>
          <w:b/>
          <w:bCs/>
          <w:vanish/>
          <w:color w:val="FF0000"/>
          <w:sz w:val="52"/>
          <w:szCs w:val="52"/>
          <w14:ligatures w14:val="standardContextual"/>
        </w:rPr>
        <w:instrText>节</w:instrText>
      </w:r>
      <w:r w:rsidRPr="00E025F8">
        <w:rPr>
          <w:rFonts w:eastAsia="宋体" w:cs="Times New Roman"/>
          <w:b/>
          <w:bCs/>
          <w:vanish/>
          <w:color w:val="FF0000"/>
          <w:sz w:val="52"/>
          <w:szCs w:val="52"/>
          <w14:ligatures w14:val="standardContextual"/>
        </w:rPr>
        <w:instrText xml:space="preserve"> 1</w:instrText>
      </w:r>
      <w:r w:rsidRPr="00E025F8">
        <w:rPr>
          <w:rFonts w:eastAsia="宋体" w:cs="Times New Roman"/>
          <w:b/>
          <w:bCs/>
          <w:color w:val="auto"/>
          <w:sz w:val="52"/>
          <w:szCs w:val="52"/>
          <w14:ligatures w14:val="standardContextual"/>
        </w:rPr>
        <w:fldChar w:fldCharType="begin"/>
      </w:r>
      <w:r w:rsidRPr="00E025F8">
        <w:rPr>
          <w:rFonts w:eastAsia="宋体" w:cs="Times New Roman"/>
          <w:b/>
          <w:bCs/>
          <w:color w:val="auto"/>
          <w:sz w:val="52"/>
          <w:szCs w:val="52"/>
          <w14:ligatures w14:val="standardContextual"/>
        </w:rPr>
        <w:instrText xml:space="preserve"> SEQ MTEqn \r \h \* MERGEFORMAT </w:instrText>
      </w:r>
      <w:r w:rsidRPr="00E025F8">
        <w:rPr>
          <w:rFonts w:eastAsia="宋体" w:cs="Times New Roman"/>
          <w:b/>
          <w:bCs/>
          <w:color w:val="auto"/>
          <w:sz w:val="52"/>
          <w:szCs w:val="52"/>
          <w14:ligatures w14:val="standardContextual"/>
        </w:rPr>
        <w:fldChar w:fldCharType="end"/>
      </w:r>
      <w:r w:rsidRPr="00E025F8">
        <w:rPr>
          <w:rFonts w:eastAsia="宋体" w:cs="Times New Roman"/>
          <w:b/>
          <w:bCs/>
          <w:color w:val="auto"/>
          <w:sz w:val="52"/>
          <w:szCs w:val="52"/>
          <w14:ligatures w14:val="standardContextual"/>
        </w:rPr>
        <w:fldChar w:fldCharType="begin"/>
      </w:r>
      <w:r w:rsidRPr="00E025F8">
        <w:rPr>
          <w:rFonts w:eastAsia="宋体" w:cs="Times New Roman"/>
          <w:b/>
          <w:bCs/>
          <w:color w:val="auto"/>
          <w:sz w:val="52"/>
          <w:szCs w:val="52"/>
          <w14:ligatures w14:val="standardContextual"/>
        </w:rPr>
        <w:instrText xml:space="preserve"> SEQ MTSec \r 1 \h \* MERGEFORMAT </w:instrText>
      </w:r>
      <w:r w:rsidRPr="00E025F8">
        <w:rPr>
          <w:rFonts w:eastAsia="宋体" w:cs="Times New Roman"/>
          <w:b/>
          <w:bCs/>
          <w:color w:val="auto"/>
          <w:sz w:val="52"/>
          <w:szCs w:val="52"/>
          <w14:ligatures w14:val="standardContextual"/>
        </w:rPr>
        <w:fldChar w:fldCharType="end"/>
      </w:r>
      <w:r w:rsidRPr="00E025F8">
        <w:rPr>
          <w:rFonts w:eastAsia="宋体" w:cs="Times New Roman"/>
          <w:b/>
          <w:bCs/>
          <w:color w:val="auto"/>
          <w:sz w:val="52"/>
          <w:szCs w:val="52"/>
          <w14:ligatures w14:val="standardContextual"/>
        </w:rPr>
        <w:fldChar w:fldCharType="begin"/>
      </w:r>
      <w:r w:rsidRPr="00E025F8">
        <w:rPr>
          <w:rFonts w:eastAsia="宋体" w:cs="Times New Roman"/>
          <w:b/>
          <w:bCs/>
          <w:color w:val="auto"/>
          <w:sz w:val="52"/>
          <w:szCs w:val="52"/>
          <w14:ligatures w14:val="standardContextual"/>
        </w:rPr>
        <w:instrText xml:space="preserve"> SEQ MTChap \r 1 \h \* MERGEFORMAT </w:instrText>
      </w:r>
      <w:r w:rsidRPr="00E025F8">
        <w:rPr>
          <w:rFonts w:eastAsia="宋体" w:cs="Times New Roman"/>
          <w:b/>
          <w:bCs/>
          <w:color w:val="auto"/>
          <w:sz w:val="52"/>
          <w:szCs w:val="52"/>
          <w14:ligatures w14:val="standardContextual"/>
        </w:rPr>
        <w:fldChar w:fldCharType="end"/>
      </w:r>
      <w:r w:rsidRPr="00E025F8">
        <w:rPr>
          <w:rFonts w:eastAsia="宋体" w:cs="Times New Roman"/>
          <w:b/>
          <w:bCs/>
          <w:color w:val="auto"/>
          <w:sz w:val="52"/>
          <w:szCs w:val="52"/>
          <w14:ligatures w14:val="standardContextual"/>
        </w:rPr>
        <w:fldChar w:fldCharType="end"/>
      </w:r>
      <w:r w:rsidRPr="00E025F8">
        <w:rPr>
          <w:rFonts w:eastAsia="宋体" w:cs="Times New Roman"/>
          <w:b/>
          <w:bCs/>
          <w:color w:val="auto"/>
          <w:sz w:val="40"/>
          <w:szCs w:val="40"/>
          <w14:ligatures w14:val="standardContextual"/>
        </w:rPr>
        <w:t>Supplementary materials</w:t>
      </w:r>
    </w:p>
    <w:p w14:paraId="335FFF71" w14:textId="77777777" w:rsidR="004E52DD" w:rsidRPr="00E025F8" w:rsidRDefault="004E52DD" w:rsidP="004E52DD">
      <w:pPr>
        <w:spacing w:after="163" w:line="480" w:lineRule="auto"/>
        <w:ind w:firstLineChars="0" w:firstLine="0"/>
        <w:jc w:val="center"/>
        <w:rPr>
          <w:rFonts w:eastAsia="宋体" w:cs="Times New Roman"/>
          <w:b/>
          <w:bCs/>
          <w:color w:val="auto"/>
          <w:sz w:val="36"/>
          <w:szCs w:val="40"/>
        </w:rPr>
      </w:pPr>
      <w:r w:rsidRPr="00E025F8">
        <w:rPr>
          <w:rFonts w:cs="Times New Roman"/>
          <w:b/>
          <w:bCs/>
          <w:color w:val="auto"/>
          <w:sz w:val="36"/>
          <w:szCs w:val="40"/>
        </w:rPr>
        <w:t>Entropy-driven electronic regulation of Co-centered active sites in high-entropy oxides for selective peroxymonosulfate activation</w:t>
      </w:r>
    </w:p>
    <w:p w14:paraId="04D76560" w14:textId="77777777" w:rsidR="004E52DD" w:rsidRPr="00E025F8" w:rsidRDefault="004E52DD" w:rsidP="004E52DD">
      <w:pPr>
        <w:adjustRightInd w:val="0"/>
        <w:spacing w:after="163" w:line="480" w:lineRule="auto"/>
        <w:ind w:firstLineChars="0" w:firstLine="0"/>
        <w:jc w:val="center"/>
        <w:rPr>
          <w:rFonts w:eastAsia="等线" w:cs="Times New Roman"/>
          <w:kern w:val="0"/>
        </w:rPr>
      </w:pPr>
      <w:r w:rsidRPr="00E025F8">
        <w:rPr>
          <w:rFonts w:eastAsia="等线" w:cs="Times New Roman"/>
          <w:kern w:val="0"/>
          <w14:ligatures w14:val="standardContextual"/>
        </w:rPr>
        <w:t>Wenzhe Yu</w:t>
      </w:r>
      <w:r w:rsidRPr="00E025F8">
        <w:rPr>
          <w:rFonts w:cs="Times New Roman"/>
          <w:bCs/>
          <w:kern w:val="0"/>
          <w:vertAlign w:val="superscript"/>
        </w:rPr>
        <w:t xml:space="preserve"> a ,b</w:t>
      </w:r>
      <w:r w:rsidRPr="00E025F8">
        <w:rPr>
          <w:rFonts w:eastAsia="等线" w:cs="Times New Roman"/>
          <w:kern w:val="0"/>
          <w14:ligatures w14:val="standardContextual"/>
        </w:rPr>
        <w:t>, Haochen Ma</w:t>
      </w:r>
      <w:r w:rsidRPr="00E025F8">
        <w:rPr>
          <w:rFonts w:cs="Times New Roman"/>
          <w:bCs/>
          <w:kern w:val="0"/>
          <w:vertAlign w:val="superscript"/>
        </w:rPr>
        <w:t xml:space="preserve"> a ,b</w:t>
      </w:r>
      <w:r w:rsidRPr="00E025F8">
        <w:rPr>
          <w:rFonts w:eastAsia="等线" w:cs="Times New Roman"/>
          <w:kern w:val="0"/>
          <w14:ligatures w14:val="standardContextual"/>
        </w:rPr>
        <w:t>, Wen Lu</w:t>
      </w:r>
      <w:r w:rsidRPr="00E025F8">
        <w:rPr>
          <w:rFonts w:cs="Times New Roman"/>
          <w:bCs/>
          <w:kern w:val="0"/>
          <w:vertAlign w:val="superscript"/>
        </w:rPr>
        <w:t xml:space="preserve"> a ,b</w:t>
      </w:r>
      <w:r w:rsidRPr="00E025F8">
        <w:rPr>
          <w:rFonts w:eastAsia="等线" w:cs="Times New Roman"/>
          <w:kern w:val="0"/>
          <w14:ligatures w14:val="standardContextual"/>
        </w:rPr>
        <w:t>, Rui Liu</w:t>
      </w:r>
      <w:r w:rsidRPr="00E025F8">
        <w:rPr>
          <w:rFonts w:cs="Times New Roman"/>
          <w:bCs/>
          <w:kern w:val="0"/>
          <w:vertAlign w:val="superscript"/>
        </w:rPr>
        <w:t xml:space="preserve"> a ,b</w:t>
      </w:r>
      <w:r w:rsidRPr="00E025F8">
        <w:rPr>
          <w:rFonts w:eastAsia="等线" w:cs="Times New Roman"/>
          <w:kern w:val="0"/>
          <w14:ligatures w14:val="standardContextual"/>
        </w:rPr>
        <w:t xml:space="preserve">, </w:t>
      </w:r>
      <w:r w:rsidRPr="00E025F8">
        <w:rPr>
          <w:rFonts w:cs="Times New Roman"/>
          <w:bCs/>
          <w:kern w:val="0"/>
        </w:rPr>
        <w:t>Bisheng Li</w:t>
      </w:r>
      <w:r w:rsidRPr="00E025F8">
        <w:rPr>
          <w:rFonts w:cs="Times New Roman"/>
          <w:bCs/>
          <w:kern w:val="0"/>
          <w:vertAlign w:val="superscript"/>
        </w:rPr>
        <w:t xml:space="preserve"> a ,b</w:t>
      </w:r>
      <w:r w:rsidRPr="00E025F8">
        <w:rPr>
          <w:rFonts w:eastAsia="等线" w:cs="Times New Roman"/>
          <w:kern w:val="0"/>
          <w14:ligatures w14:val="standardContextual"/>
        </w:rPr>
        <w:t>,.</w:t>
      </w:r>
      <w:r w:rsidRPr="00E025F8">
        <w:rPr>
          <w:rFonts w:cs="Times New Roman"/>
          <w:bCs/>
          <w:kern w:val="0"/>
        </w:rPr>
        <w:t xml:space="preserve">Leihong Zhao </w:t>
      </w:r>
      <w:r w:rsidRPr="00E025F8">
        <w:rPr>
          <w:rFonts w:cs="Times New Roman"/>
          <w:bCs/>
          <w:kern w:val="0"/>
          <w:vertAlign w:val="superscript"/>
        </w:rPr>
        <w:t>b, c</w:t>
      </w:r>
      <w:r w:rsidRPr="00E025F8">
        <w:rPr>
          <w:rFonts w:cs="Times New Roman"/>
          <w:bCs/>
          <w:kern w:val="0"/>
        </w:rPr>
        <w:t>,</w:t>
      </w:r>
      <w:r w:rsidRPr="00E025F8">
        <w:rPr>
          <w:rFonts w:cs="Times New Roman"/>
          <w:shd w:val="clear" w:color="auto" w:fill="FFFFFF"/>
        </w:rPr>
        <w:t xml:space="preserve"> Sebastiao Famba </w:t>
      </w:r>
      <w:r w:rsidRPr="00E025F8">
        <w:rPr>
          <w:rFonts w:cs="Times New Roman"/>
          <w:shd w:val="clear" w:color="auto" w:fill="FFFFFF"/>
          <w:vertAlign w:val="superscript"/>
        </w:rPr>
        <w:t>a</w:t>
      </w:r>
      <w:r w:rsidRPr="00E025F8">
        <w:rPr>
          <w:rFonts w:cs="Times New Roman"/>
          <w:bCs/>
          <w:kern w:val="0"/>
        </w:rPr>
        <w:t>,</w:t>
      </w:r>
      <w:r w:rsidRPr="00E025F8">
        <w:rPr>
          <w:rFonts w:cs="Times New Roman"/>
          <w:sz w:val="30"/>
          <w:szCs w:val="30"/>
          <w:shd w:val="clear" w:color="auto" w:fill="FFFFFF"/>
        </w:rPr>
        <w:t xml:space="preserve"> </w:t>
      </w:r>
      <w:r w:rsidRPr="00E025F8">
        <w:rPr>
          <w:rFonts w:cs="Times New Roman"/>
          <w:bCs/>
          <w:kern w:val="0"/>
        </w:rPr>
        <w:t>Hongjun Lin</w:t>
      </w:r>
      <w:r w:rsidRPr="00E025F8">
        <w:rPr>
          <w:rFonts w:cs="Times New Roman"/>
          <w:bCs/>
          <w:kern w:val="0"/>
          <w:vertAlign w:val="superscript"/>
        </w:rPr>
        <w:t xml:space="preserve"> a</w:t>
      </w:r>
      <w:bookmarkStart w:id="0" w:name="_Hlk180479801"/>
      <w:r w:rsidRPr="00E025F8">
        <w:rPr>
          <w:rFonts w:cs="Times New Roman"/>
          <w:bCs/>
          <w:kern w:val="0"/>
          <w:vertAlign w:val="superscript"/>
        </w:rPr>
        <w:t xml:space="preserve"> ,b </w:t>
      </w:r>
      <w:r w:rsidRPr="00E025F8">
        <w:rPr>
          <w:rFonts w:cs="Times New Roman"/>
          <w:bCs/>
          <w:kern w:val="0"/>
        </w:rPr>
        <w:t>*</w:t>
      </w:r>
      <w:bookmarkEnd w:id="0"/>
    </w:p>
    <w:p w14:paraId="5658C6C0" w14:textId="77777777" w:rsidR="004E52DD" w:rsidRPr="00E025F8" w:rsidRDefault="004E52DD" w:rsidP="004E52DD">
      <w:pPr>
        <w:spacing w:afterLines="100" w:after="326" w:line="480" w:lineRule="auto"/>
        <w:ind w:firstLineChars="0" w:firstLine="0"/>
        <w:rPr>
          <w:rFonts w:cs="Times New Roman"/>
          <w:kern w:val="0"/>
          <w14:ligatures w14:val="standardContextual"/>
        </w:rPr>
      </w:pPr>
      <w:r w:rsidRPr="00E025F8">
        <w:rPr>
          <w:rFonts w:cs="Times New Roman"/>
          <w:kern w:val="0"/>
          <w:vertAlign w:val="superscript"/>
          <w14:ligatures w14:val="standardContextual"/>
        </w:rPr>
        <w:t>a</w:t>
      </w:r>
      <w:r w:rsidRPr="00E025F8">
        <w:rPr>
          <w:rFonts w:cs="Times New Roman"/>
          <w:kern w:val="0"/>
          <w14:ligatures w14:val="standardContextual"/>
        </w:rPr>
        <w:t xml:space="preserve"> China-Mozambique Belt and Road Joint Laboratory on Smart Agriculture, Zhejiang Normal University, Jinhua 321004, China</w:t>
      </w:r>
    </w:p>
    <w:p w14:paraId="26CD9A67" w14:textId="77777777" w:rsidR="004E52DD" w:rsidRPr="00E025F8" w:rsidRDefault="004E52DD" w:rsidP="004E52DD">
      <w:pPr>
        <w:spacing w:afterLines="100" w:after="326" w:line="480" w:lineRule="auto"/>
        <w:ind w:firstLineChars="0" w:firstLine="0"/>
        <w:rPr>
          <w:rFonts w:cs="Times New Roman"/>
          <w:kern w:val="0"/>
          <w14:ligatures w14:val="standardContextual"/>
        </w:rPr>
      </w:pPr>
      <w:r w:rsidRPr="00E025F8">
        <w:rPr>
          <w:rFonts w:cs="Times New Roman"/>
          <w:kern w:val="0"/>
          <w:vertAlign w:val="superscript"/>
          <w14:ligatures w14:val="standardContextual"/>
        </w:rPr>
        <w:t>b</w:t>
      </w:r>
      <w:r w:rsidRPr="00E025F8">
        <w:rPr>
          <w:rFonts w:cs="Times New Roman"/>
          <w:kern w:val="0"/>
          <w14:ligatures w14:val="standardContextual"/>
        </w:rPr>
        <w:t xml:space="preserve"> Zhejiang Key Laboratory of Digital Intelligence Monitoring and Restoration of Watershed Environment, College of Geography and Environmental Sciences, Zhejiang Normal University, Jinhua, 321004, China </w:t>
      </w:r>
    </w:p>
    <w:p w14:paraId="38A9356A" w14:textId="77777777" w:rsidR="004E52DD" w:rsidRPr="00E025F8" w:rsidRDefault="004E52DD" w:rsidP="004E52DD">
      <w:pPr>
        <w:spacing w:afterLines="150" w:after="489" w:line="480" w:lineRule="auto"/>
        <w:ind w:firstLineChars="0" w:firstLine="0"/>
        <w:jc w:val="left"/>
        <w:rPr>
          <w:rFonts w:eastAsia="等线" w:cs="Times New Roman"/>
          <w:kern w:val="0"/>
          <w14:ligatures w14:val="standardContextual"/>
        </w:rPr>
      </w:pPr>
      <w:r w:rsidRPr="00E025F8">
        <w:rPr>
          <w:rFonts w:cs="Times New Roman"/>
          <w:kern w:val="0"/>
          <w:vertAlign w:val="superscript"/>
          <w14:ligatures w14:val="standardContextual"/>
        </w:rPr>
        <w:t>c</w:t>
      </w:r>
      <w:r w:rsidRPr="00E025F8">
        <w:rPr>
          <w:rFonts w:eastAsia="等线" w:cs="Times New Roman"/>
          <w:kern w:val="0"/>
          <w14:ligatures w14:val="standardContextual"/>
        </w:rPr>
        <w:t xml:space="preserve"> College of Jewelry, Shanghai Jian Qiao University, 201306, Shanghai, China</w:t>
      </w:r>
    </w:p>
    <w:p w14:paraId="4E72EEBC" w14:textId="77777777" w:rsidR="004E52DD" w:rsidRPr="00E025F8" w:rsidRDefault="004E52DD" w:rsidP="004E52DD">
      <w:pPr>
        <w:adjustRightInd w:val="0"/>
        <w:spacing w:afterLines="150" w:after="489" w:line="480" w:lineRule="auto"/>
        <w:ind w:rightChars="57" w:right="137" w:firstLineChars="0" w:firstLine="0"/>
        <w:rPr>
          <w:rFonts w:cs="Times New Roman"/>
          <w:b/>
          <w:bCs/>
          <w:kern w:val="0"/>
        </w:rPr>
      </w:pPr>
      <w:r w:rsidRPr="00E025F8">
        <w:rPr>
          <w:rFonts w:cs="Times New Roman"/>
          <w:bCs/>
          <w:kern w:val="0"/>
        </w:rPr>
        <w:t>E-mail address: yuwenzhe@zjnu.edu.cn (Wenzhe Yu); mhc2717924389@zjnu.edu.cn (Haochen Ma); wonderfulwenlu@163.com (Wen Lu); ruiliu3@zjnu.edu.cn (Rui Liu); lbsheng@zjnu.edu.cn (Bisheng Li);</w:t>
      </w:r>
      <w:bookmarkStart w:id="1" w:name="OLE_LINK24"/>
      <w:r w:rsidRPr="00E025F8">
        <w:rPr>
          <w:rFonts w:cs="Times New Roman"/>
          <w:bCs/>
          <w:kern w:val="0"/>
        </w:rPr>
        <w:t xml:space="preserve"> </w:t>
      </w:r>
      <w:bookmarkEnd w:id="1"/>
      <w:r w:rsidRPr="00E025F8">
        <w:rPr>
          <w:rFonts w:cs="Times New Roman"/>
          <w:bCs/>
          <w:kern w:val="0"/>
        </w:rPr>
        <w:t>Zhaolh@gench.edu.cn (Leihong Zhao); sebastiaofamba@gmail.com (</w:t>
      </w:r>
      <w:r w:rsidRPr="00E025F8">
        <w:rPr>
          <w:rFonts w:cs="Times New Roman"/>
          <w:shd w:val="clear" w:color="auto" w:fill="FFFFFF"/>
        </w:rPr>
        <w:t>Sebastiao Famba</w:t>
      </w:r>
      <w:r w:rsidRPr="00E025F8">
        <w:rPr>
          <w:rFonts w:cs="Times New Roman"/>
          <w:bCs/>
          <w:kern w:val="0"/>
        </w:rPr>
        <w:t>); hjlin@zjnu.cn (Hongjun Lin)</w:t>
      </w:r>
    </w:p>
    <w:p w14:paraId="2A3D8A39" w14:textId="77777777" w:rsidR="004E52DD" w:rsidRPr="00E025F8" w:rsidRDefault="004E52DD" w:rsidP="004E52DD">
      <w:pPr>
        <w:widowControl/>
        <w:spacing w:afterLines="0" w:after="0" w:line="240" w:lineRule="auto"/>
        <w:ind w:firstLineChars="0" w:firstLine="0"/>
        <w:rPr>
          <w:rFonts w:eastAsia="等线" w:cs="Times New Roman"/>
          <w:color w:val="auto"/>
        </w:rPr>
      </w:pPr>
      <w:r w:rsidRPr="00E025F8">
        <w:rPr>
          <w:rFonts w:cs="Times New Roman"/>
          <w:bCs/>
          <w:kern w:val="0"/>
          <w:szCs w:val="22"/>
          <w14:ligatures w14:val="standardContextual"/>
        </w:rPr>
        <w:t>*Corresponding author. Tel: +86-15958459856. Email address: hjlin@zjnu.cn</w:t>
      </w:r>
      <w:r w:rsidRPr="00E025F8">
        <w:rPr>
          <w:rFonts w:eastAsia="宋体" w:cs="Times New Roman"/>
          <w:bCs/>
          <w:kern w:val="0"/>
          <w:szCs w:val="22"/>
          <w14:ligatures w14:val="standardContextual"/>
        </w:rPr>
        <w:t>；</w:t>
      </w:r>
      <w:r w:rsidRPr="00E025F8">
        <w:rPr>
          <w:rFonts w:eastAsia="宋体" w:cs="Times New Roman"/>
          <w:color w:val="5B6670"/>
        </w:rPr>
        <w:t xml:space="preserve">ORCID: </w:t>
      </w:r>
      <w:hyperlink r:id="rId7">
        <w:r w:rsidRPr="00E025F8">
          <w:rPr>
            <w:rFonts w:eastAsia="宋体" w:cs="Times New Roman"/>
            <w:color w:val="00798C"/>
          </w:rPr>
          <w:t>0000-0002-0877-8189</w:t>
        </w:r>
      </w:hyperlink>
      <w:r w:rsidRPr="00E025F8">
        <w:rPr>
          <w:rFonts w:eastAsia="等线" w:cs="Times New Roman"/>
          <w:color w:val="auto"/>
        </w:rPr>
        <w:br w:type="page"/>
      </w:r>
    </w:p>
    <w:p w14:paraId="15EC8414" w14:textId="77777777" w:rsidR="004E52DD" w:rsidRPr="00E025F8" w:rsidRDefault="004E52DD" w:rsidP="004E52DD">
      <w:pPr>
        <w:keepNext/>
        <w:keepLines/>
        <w:spacing w:afterLines="0" w:after="0" w:line="480" w:lineRule="auto"/>
        <w:ind w:firstLineChars="0" w:firstLine="0"/>
        <w:rPr>
          <w:rFonts w:eastAsia="等线" w:cs="Times New Roman"/>
          <w:b/>
          <w:bCs/>
          <w:szCs w:val="56"/>
        </w:rPr>
      </w:pPr>
      <w:r w:rsidRPr="00E025F8">
        <w:rPr>
          <w:rFonts w:eastAsia="等线" w:cs="Times New Roman"/>
          <w:b/>
          <w:bCs/>
          <w:szCs w:val="56"/>
        </w:rPr>
        <w:lastRenderedPageBreak/>
        <w:t>Text S1.</w:t>
      </w:r>
      <w:r w:rsidRPr="00E025F8">
        <w:rPr>
          <w:rFonts w:eastAsia="等线" w:cs="Times New Roman"/>
          <w:b/>
          <w:bCs/>
          <w:color w:val="auto"/>
          <w:kern w:val="0"/>
          <w:szCs w:val="28"/>
        </w:rPr>
        <w:t xml:space="preserve"> Chemicals and Reagents</w:t>
      </w:r>
    </w:p>
    <w:p w14:paraId="2D939ECD" w14:textId="202CB5A1" w:rsidR="004E52DD" w:rsidRPr="00E025F8" w:rsidRDefault="00E025F8" w:rsidP="004E52DD">
      <w:pPr>
        <w:spacing w:afterLines="0" w:after="0" w:line="480" w:lineRule="auto"/>
        <w:ind w:firstLine="480"/>
        <w:rPr>
          <w:rFonts w:eastAsia="等线" w:cs="Times New Roman"/>
          <w:color w:val="auto"/>
          <w:szCs w:val="28"/>
        </w:rPr>
      </w:pPr>
      <w:r w:rsidRPr="00E025F8">
        <w:rPr>
          <w:rFonts w:eastAsia="等线" w:cs="Times New Roman"/>
          <w:color w:val="auto"/>
        </w:rPr>
        <w:t>M</w:t>
      </w:r>
      <w:r w:rsidR="004E52DD" w:rsidRPr="00E025F8">
        <w:rPr>
          <w:rFonts w:eastAsia="等线" w:cs="Times New Roman"/>
          <w:color w:val="auto"/>
        </w:rPr>
        <w:t>anganese(II) nitrate tetrahydrate (Mn(NO</w:t>
      </w:r>
      <w:r w:rsidR="004E52DD" w:rsidRPr="00E025F8">
        <w:rPr>
          <w:rFonts w:eastAsia="等线" w:cs="Times New Roman"/>
          <w:color w:val="auto"/>
          <w:vertAlign w:val="subscript"/>
        </w:rPr>
        <w:t>3</w:t>
      </w:r>
      <w:r w:rsidR="004E52DD" w:rsidRPr="00E025F8">
        <w:rPr>
          <w:rFonts w:eastAsia="等线" w:cs="Times New Roman"/>
          <w:color w:val="auto"/>
        </w:rPr>
        <w:t>)</w:t>
      </w:r>
      <w:r w:rsidR="004E52DD" w:rsidRPr="00E025F8">
        <w:rPr>
          <w:rFonts w:eastAsia="等线" w:cs="Times New Roman"/>
          <w:color w:val="auto"/>
          <w:vertAlign w:val="subscript"/>
        </w:rPr>
        <w:t>2</w:t>
      </w:r>
      <w:r w:rsidR="004E52DD" w:rsidRPr="00E025F8">
        <w:rPr>
          <w:rFonts w:eastAsia="等线" w:cs="Times New Roman"/>
          <w:color w:val="auto"/>
        </w:rPr>
        <w:t>·4H</w:t>
      </w:r>
      <w:r w:rsidR="004E52DD" w:rsidRPr="00E025F8">
        <w:rPr>
          <w:rFonts w:eastAsia="等线" w:cs="Times New Roman"/>
          <w:color w:val="auto"/>
          <w:vertAlign w:val="subscript"/>
        </w:rPr>
        <w:t>2</w:t>
      </w:r>
      <w:r w:rsidR="004E52DD" w:rsidRPr="00E025F8">
        <w:rPr>
          <w:rFonts w:eastAsia="等线" w:cs="Times New Roman"/>
          <w:color w:val="auto"/>
        </w:rPr>
        <w:t>O), copper(II) nitrate trihydrate (Cu(NO</w:t>
      </w:r>
      <w:r w:rsidR="004E52DD" w:rsidRPr="00E025F8">
        <w:rPr>
          <w:rFonts w:eastAsia="等线" w:cs="Times New Roman"/>
          <w:color w:val="auto"/>
          <w:vertAlign w:val="subscript"/>
        </w:rPr>
        <w:t>3</w:t>
      </w:r>
      <w:r w:rsidR="004E52DD" w:rsidRPr="00E025F8">
        <w:rPr>
          <w:rFonts w:eastAsia="等线" w:cs="Times New Roman"/>
          <w:color w:val="auto"/>
        </w:rPr>
        <w:t>)</w:t>
      </w:r>
      <w:r w:rsidR="004E52DD" w:rsidRPr="00E025F8">
        <w:rPr>
          <w:rFonts w:eastAsia="等线" w:cs="Times New Roman"/>
          <w:color w:val="auto"/>
          <w:vertAlign w:val="subscript"/>
        </w:rPr>
        <w:t>2</w:t>
      </w:r>
      <w:r w:rsidR="004E52DD" w:rsidRPr="00E025F8">
        <w:rPr>
          <w:rFonts w:eastAsia="等线" w:cs="Times New Roman"/>
          <w:color w:val="auto"/>
        </w:rPr>
        <w:t>·3H</w:t>
      </w:r>
      <w:r w:rsidR="004E52DD" w:rsidRPr="00E025F8">
        <w:rPr>
          <w:rFonts w:eastAsia="等线" w:cs="Times New Roman"/>
          <w:color w:val="auto"/>
          <w:vertAlign w:val="subscript"/>
        </w:rPr>
        <w:t>2</w:t>
      </w:r>
      <w:r w:rsidR="004E52DD" w:rsidRPr="00E025F8">
        <w:rPr>
          <w:rFonts w:eastAsia="等线" w:cs="Times New Roman"/>
          <w:color w:val="auto"/>
        </w:rPr>
        <w:t>O), Cobalt(II) nitrate hexahydrate (Co(NO</w:t>
      </w:r>
      <w:r w:rsidR="004E52DD" w:rsidRPr="00E025F8">
        <w:rPr>
          <w:rFonts w:eastAsia="等线" w:cs="Times New Roman"/>
          <w:color w:val="auto"/>
          <w:vertAlign w:val="subscript"/>
        </w:rPr>
        <w:t>3</w:t>
      </w:r>
      <w:r w:rsidR="004E52DD" w:rsidRPr="00E025F8">
        <w:rPr>
          <w:rFonts w:eastAsia="等线" w:cs="Times New Roman"/>
          <w:color w:val="auto"/>
        </w:rPr>
        <w:t>)</w:t>
      </w:r>
      <w:r w:rsidR="004E52DD" w:rsidRPr="00E025F8">
        <w:rPr>
          <w:rFonts w:eastAsia="等线" w:cs="Times New Roman"/>
          <w:color w:val="auto"/>
          <w:vertAlign w:val="subscript"/>
        </w:rPr>
        <w:t>2</w:t>
      </w:r>
      <w:r w:rsidR="004E52DD" w:rsidRPr="00E025F8">
        <w:rPr>
          <w:rFonts w:eastAsia="等线" w:cs="Times New Roman"/>
          <w:color w:val="auto"/>
        </w:rPr>
        <w:t>·6H</w:t>
      </w:r>
      <w:r w:rsidR="004E52DD" w:rsidRPr="00E025F8">
        <w:rPr>
          <w:rFonts w:eastAsia="等线" w:cs="Times New Roman"/>
          <w:color w:val="auto"/>
          <w:vertAlign w:val="subscript"/>
        </w:rPr>
        <w:t>2</w:t>
      </w:r>
      <w:r w:rsidR="004E52DD" w:rsidRPr="00E025F8">
        <w:rPr>
          <w:rFonts w:eastAsia="等线" w:cs="Times New Roman"/>
          <w:color w:val="auto"/>
        </w:rPr>
        <w:t xml:space="preserve">O), </w:t>
      </w:r>
      <w:r w:rsidR="004E52DD" w:rsidRPr="00E025F8">
        <w:rPr>
          <w:rFonts w:eastAsia="等线" w:cs="Times New Roman"/>
          <w:color w:val="auto"/>
          <w:szCs w:val="28"/>
        </w:rPr>
        <w:t>D</w:t>
      </w:r>
      <w:r w:rsidR="004E52DD" w:rsidRPr="00E025F8">
        <w:rPr>
          <w:rFonts w:eastAsia="等线" w:cs="Times New Roman"/>
          <w:color w:val="auto"/>
          <w:szCs w:val="28"/>
          <w:vertAlign w:val="subscript"/>
        </w:rPr>
        <w:t>2</w:t>
      </w:r>
      <w:r w:rsidR="004E52DD" w:rsidRPr="00E025F8">
        <w:rPr>
          <w:rFonts w:eastAsia="等线" w:cs="Times New Roman"/>
          <w:color w:val="auto"/>
          <w:szCs w:val="28"/>
        </w:rPr>
        <w:t xml:space="preserve">O, 1,4-benzoquinone (p-BQ), L-histidine (L-His), 5,5-dimethyl-1-pyrroline N-oxide (DMPO), </w:t>
      </w:r>
      <w:r w:rsidR="004E52DD" w:rsidRPr="00E025F8">
        <w:rPr>
          <w:rFonts w:eastAsia="等线" w:cs="Times New Roman"/>
          <w:szCs w:val="28"/>
        </w:rPr>
        <w:t xml:space="preserve">2,2,6,6-tetramethylpiperidinyl-1-oxide </w:t>
      </w:r>
      <w:r w:rsidR="004E52DD" w:rsidRPr="00E025F8">
        <w:rPr>
          <w:rFonts w:eastAsia="等线" w:cs="Times New Roman"/>
          <w:sz w:val="21"/>
          <w:szCs w:val="22"/>
        </w:rPr>
        <w:t xml:space="preserve">(TEMPO) </w:t>
      </w:r>
      <w:r w:rsidR="004E52DD" w:rsidRPr="00E025F8">
        <w:rPr>
          <w:rFonts w:eastAsia="等线" w:cs="Times New Roman"/>
          <w:color w:val="auto"/>
          <w:szCs w:val="28"/>
        </w:rPr>
        <w:t xml:space="preserve">were obtained from Aladdin Biochemical Technology Co.,Ltd. The typical pollutants employed in this study, including tetracycline (TC), sulfamethoxazole (SMX), levofloxacin (LEV), carbamazepine (CBZ), </w:t>
      </w:r>
      <w:r w:rsidR="004E52DD" w:rsidRPr="00E025F8">
        <w:rPr>
          <w:rFonts w:eastAsia="等线" w:cs="Times New Roman"/>
          <w:color w:val="auto"/>
          <w:szCs w:val="36"/>
        </w:rPr>
        <w:t>Ciprofloxacin (CIP), 4-Aminopyridine (4-AP),</w:t>
      </w:r>
      <w:r w:rsidR="004E52DD" w:rsidRPr="00E025F8">
        <w:rPr>
          <w:rFonts w:eastAsia="等线" w:cs="Times New Roman"/>
          <w:color w:val="auto"/>
          <w:szCs w:val="28"/>
        </w:rPr>
        <w:t xml:space="preserve"> nitrobenzene (NB), benzoic acid (BA), nitrotetrazolium blue chloride (NBT), 9,10-diphenylanthracene (DPA) were also obtained from Aladdin Biochemical Technology Co.,Ltd. </w:t>
      </w:r>
      <w:r w:rsidR="004E52DD" w:rsidRPr="00E025F8">
        <w:rPr>
          <w:rFonts w:eastAsia="等线" w:cs="Times New Roman"/>
          <w:color w:val="auto"/>
        </w:rPr>
        <w:t>nickel(II) nitrate hexahydrate (Ni(NO</w:t>
      </w:r>
      <w:r w:rsidR="004E52DD" w:rsidRPr="00E025F8">
        <w:rPr>
          <w:rFonts w:eastAsia="等线" w:cs="Times New Roman"/>
          <w:color w:val="auto"/>
          <w:vertAlign w:val="subscript"/>
        </w:rPr>
        <w:t>3</w:t>
      </w:r>
      <w:r w:rsidR="004E52DD" w:rsidRPr="00E025F8">
        <w:rPr>
          <w:rFonts w:eastAsia="等线" w:cs="Times New Roman"/>
          <w:color w:val="auto"/>
        </w:rPr>
        <w:t>)</w:t>
      </w:r>
      <w:r w:rsidR="004E52DD" w:rsidRPr="00E025F8">
        <w:rPr>
          <w:rFonts w:eastAsia="等线" w:cs="Times New Roman"/>
          <w:color w:val="auto"/>
          <w:vertAlign w:val="subscript"/>
        </w:rPr>
        <w:t>2</w:t>
      </w:r>
      <w:r w:rsidR="004E52DD" w:rsidRPr="00E025F8">
        <w:rPr>
          <w:rFonts w:eastAsia="等线" w:cs="Times New Roman"/>
          <w:color w:val="auto"/>
        </w:rPr>
        <w:t>·6H</w:t>
      </w:r>
      <w:r w:rsidR="004E52DD" w:rsidRPr="00E025F8">
        <w:rPr>
          <w:rFonts w:eastAsia="等线" w:cs="Times New Roman"/>
          <w:color w:val="auto"/>
          <w:vertAlign w:val="subscript"/>
        </w:rPr>
        <w:t>2</w:t>
      </w:r>
      <w:r w:rsidR="004E52DD" w:rsidRPr="00E025F8">
        <w:rPr>
          <w:rFonts w:eastAsia="等线" w:cs="Times New Roman"/>
          <w:color w:val="auto"/>
        </w:rPr>
        <w:t>O), iron(III) nitrate nonahydrate (Fe(NO</w:t>
      </w:r>
      <w:r w:rsidR="004E52DD" w:rsidRPr="00E025F8">
        <w:rPr>
          <w:rFonts w:eastAsia="等线" w:cs="Times New Roman"/>
          <w:color w:val="auto"/>
          <w:vertAlign w:val="subscript"/>
        </w:rPr>
        <w:t>3</w:t>
      </w:r>
      <w:r w:rsidR="004E52DD" w:rsidRPr="00E025F8">
        <w:rPr>
          <w:rFonts w:eastAsia="等线" w:cs="Times New Roman"/>
          <w:color w:val="auto"/>
        </w:rPr>
        <w:t>)</w:t>
      </w:r>
      <w:r w:rsidR="004E52DD" w:rsidRPr="00E025F8">
        <w:rPr>
          <w:rFonts w:eastAsia="等线" w:cs="Times New Roman"/>
          <w:color w:val="auto"/>
          <w:vertAlign w:val="subscript"/>
        </w:rPr>
        <w:t>3</w:t>
      </w:r>
      <w:r w:rsidR="004E52DD" w:rsidRPr="00E025F8">
        <w:rPr>
          <w:rFonts w:eastAsia="等线" w:cs="Times New Roman"/>
          <w:color w:val="auto"/>
        </w:rPr>
        <w:t>·9H</w:t>
      </w:r>
      <w:r w:rsidR="004E52DD" w:rsidRPr="00E025F8">
        <w:rPr>
          <w:rFonts w:eastAsia="等线" w:cs="Times New Roman"/>
          <w:color w:val="auto"/>
          <w:vertAlign w:val="subscript"/>
        </w:rPr>
        <w:t>2</w:t>
      </w:r>
      <w:r w:rsidR="004E52DD" w:rsidRPr="00E025F8">
        <w:rPr>
          <w:rFonts w:eastAsia="等线" w:cs="Times New Roman"/>
          <w:color w:val="auto"/>
        </w:rPr>
        <w:t xml:space="preserve">O), potassium hydroxide(≥85.0%), </w:t>
      </w:r>
      <w:r w:rsidR="004E52DD" w:rsidRPr="00E025F8">
        <w:rPr>
          <w:rFonts w:eastAsia="等线" w:cs="Times New Roman"/>
          <w:color w:val="auto"/>
          <w:szCs w:val="28"/>
        </w:rPr>
        <w:t>dimethyl sulfoxide (DMSO), phenylmethyl sulfoxide (PMSO), furfuryl alcohol (FFA), NaCl, Na</w:t>
      </w:r>
      <w:r w:rsidR="004E52DD" w:rsidRPr="00E025F8">
        <w:rPr>
          <w:rFonts w:eastAsia="等线" w:cs="Times New Roman"/>
          <w:color w:val="auto"/>
          <w:szCs w:val="28"/>
          <w:vertAlign w:val="subscript"/>
        </w:rPr>
        <w:t>2</w:t>
      </w:r>
      <w:r w:rsidR="004E52DD" w:rsidRPr="00E025F8">
        <w:rPr>
          <w:rFonts w:eastAsia="等线" w:cs="Times New Roman"/>
          <w:color w:val="auto"/>
          <w:szCs w:val="28"/>
        </w:rPr>
        <w:t>SO</w:t>
      </w:r>
      <w:r w:rsidR="004E52DD" w:rsidRPr="00E025F8">
        <w:rPr>
          <w:rFonts w:eastAsia="等线" w:cs="Times New Roman"/>
          <w:color w:val="auto"/>
          <w:szCs w:val="28"/>
          <w:vertAlign w:val="subscript"/>
        </w:rPr>
        <w:t>4</w:t>
      </w:r>
      <w:r w:rsidR="004E52DD" w:rsidRPr="00E025F8">
        <w:rPr>
          <w:rFonts w:eastAsia="等线" w:cs="Times New Roman"/>
          <w:color w:val="auto"/>
          <w:szCs w:val="28"/>
        </w:rPr>
        <w:t>, Na</w:t>
      </w:r>
      <w:r w:rsidR="004E52DD" w:rsidRPr="00E025F8">
        <w:rPr>
          <w:rFonts w:eastAsia="等线" w:cs="Times New Roman"/>
          <w:color w:val="auto"/>
          <w:szCs w:val="28"/>
          <w:vertAlign w:val="subscript"/>
        </w:rPr>
        <w:t>2</w:t>
      </w:r>
      <w:r w:rsidR="004E52DD" w:rsidRPr="00E025F8">
        <w:rPr>
          <w:rFonts w:eastAsia="等线" w:cs="Times New Roman"/>
          <w:color w:val="auto"/>
          <w:szCs w:val="28"/>
        </w:rPr>
        <w:t>CO</w:t>
      </w:r>
      <w:r w:rsidR="004E52DD" w:rsidRPr="00E025F8">
        <w:rPr>
          <w:rFonts w:eastAsia="等线" w:cs="Times New Roman"/>
          <w:color w:val="auto"/>
          <w:szCs w:val="28"/>
          <w:vertAlign w:val="subscript"/>
        </w:rPr>
        <w:t>3</w:t>
      </w:r>
      <w:r w:rsidR="004E52DD" w:rsidRPr="00E025F8">
        <w:rPr>
          <w:rFonts w:eastAsia="等线" w:cs="Times New Roman"/>
          <w:color w:val="auto"/>
          <w:szCs w:val="28"/>
        </w:rPr>
        <w:t>, NaHCO</w:t>
      </w:r>
      <w:r w:rsidR="004E52DD" w:rsidRPr="00E025F8">
        <w:rPr>
          <w:rFonts w:eastAsia="等线" w:cs="Times New Roman"/>
          <w:color w:val="auto"/>
          <w:szCs w:val="28"/>
          <w:vertAlign w:val="subscript"/>
        </w:rPr>
        <w:t>3</w:t>
      </w:r>
      <w:r w:rsidR="004E52DD" w:rsidRPr="00E025F8">
        <w:rPr>
          <w:rFonts w:eastAsia="等线" w:cs="Times New Roman"/>
          <w:color w:val="auto"/>
          <w:szCs w:val="28"/>
        </w:rPr>
        <w:t>, Na</w:t>
      </w:r>
      <w:r w:rsidR="004E52DD" w:rsidRPr="00E025F8">
        <w:rPr>
          <w:rFonts w:eastAsia="等线" w:cs="Times New Roman"/>
          <w:color w:val="auto"/>
          <w:szCs w:val="28"/>
          <w:vertAlign w:val="subscript"/>
        </w:rPr>
        <w:t>2</w:t>
      </w:r>
      <w:r w:rsidR="004E52DD" w:rsidRPr="00E025F8">
        <w:rPr>
          <w:rFonts w:eastAsia="等线" w:cs="Times New Roman"/>
          <w:color w:val="auto"/>
          <w:szCs w:val="28"/>
        </w:rPr>
        <w:t>HPO</w:t>
      </w:r>
      <w:r w:rsidR="004E52DD" w:rsidRPr="00E025F8">
        <w:rPr>
          <w:rFonts w:eastAsia="等线" w:cs="Times New Roman"/>
          <w:color w:val="auto"/>
          <w:szCs w:val="28"/>
          <w:vertAlign w:val="subscript"/>
        </w:rPr>
        <w:t>4</w:t>
      </w:r>
      <w:r w:rsidR="004E52DD" w:rsidRPr="00E025F8">
        <w:rPr>
          <w:rFonts w:eastAsia="等线" w:cs="Times New Roman"/>
          <w:color w:val="auto"/>
          <w:szCs w:val="28"/>
        </w:rPr>
        <w:t xml:space="preserve"> were purchased from Meryer Chemical Technology Co., Ltd. methanol (MeOH), ethanol (EtOH), tert-butanol (TBA) were supplied by Sinopharm Chemical Reagent Co., Ltd. KIT</w:t>
      </w:r>
      <w:r w:rsidR="004E52DD" w:rsidRPr="00E025F8">
        <w:rPr>
          <w:rFonts w:eastAsia="等线" w:cs="Times New Roman"/>
          <w:color w:val="auto"/>
          <w:szCs w:val="28"/>
        </w:rPr>
        <w:noBreakHyphen/>
        <w:t>6 cubic structure mesoporous molecular sieve were supplied by Jiangsu Xfnano Materials Tech Co., Ltd‌. All chemical reagent were used without further purification.</w:t>
      </w:r>
    </w:p>
    <w:p w14:paraId="133FE668" w14:textId="77777777" w:rsidR="004E52DD" w:rsidRPr="00E025F8" w:rsidRDefault="004E52DD" w:rsidP="004E52DD">
      <w:pPr>
        <w:widowControl/>
        <w:spacing w:afterLines="0" w:after="0" w:line="240" w:lineRule="auto"/>
        <w:ind w:firstLineChars="0" w:firstLine="0"/>
        <w:jc w:val="left"/>
        <w:rPr>
          <w:rFonts w:eastAsia="等线" w:cs="Times New Roman"/>
          <w:color w:val="auto"/>
          <w:szCs w:val="28"/>
        </w:rPr>
      </w:pPr>
      <w:r w:rsidRPr="00E025F8">
        <w:rPr>
          <w:rFonts w:eastAsia="等线" w:cs="Times New Roman"/>
          <w:color w:val="auto"/>
          <w:szCs w:val="28"/>
        </w:rPr>
        <w:br w:type="page"/>
      </w:r>
    </w:p>
    <w:p w14:paraId="1576E5A5" w14:textId="77777777" w:rsidR="004E52DD" w:rsidRPr="00E025F8" w:rsidRDefault="004E52DD" w:rsidP="004E52DD">
      <w:pPr>
        <w:spacing w:afterLines="0" w:after="0" w:line="480" w:lineRule="auto"/>
        <w:ind w:firstLineChars="0" w:firstLine="0"/>
        <w:rPr>
          <w:rFonts w:eastAsia="等线" w:cs="Times New Roman"/>
          <w:b/>
          <w:bCs/>
          <w:color w:val="auto"/>
        </w:rPr>
      </w:pPr>
      <w:r w:rsidRPr="00E025F8">
        <w:rPr>
          <w:rFonts w:eastAsia="等线" w:cs="Times New Roman"/>
          <w:b/>
          <w:bCs/>
          <w:szCs w:val="56"/>
        </w:rPr>
        <w:lastRenderedPageBreak/>
        <w:t>Text S2.</w:t>
      </w:r>
      <w:r w:rsidRPr="00E025F8">
        <w:rPr>
          <w:rFonts w:eastAsia="等线" w:cs="Times New Roman"/>
          <w:b/>
          <w:bCs/>
          <w:color w:val="auto"/>
          <w:kern w:val="0"/>
          <w:szCs w:val="28"/>
        </w:rPr>
        <w:t xml:space="preserve"> Synthesis methods</w:t>
      </w:r>
      <w:r w:rsidRPr="00E025F8">
        <w:rPr>
          <w:rFonts w:eastAsia="等线" w:cs="Times New Roman"/>
          <w:b/>
          <w:bCs/>
          <w:color w:val="auto"/>
        </w:rPr>
        <w:t xml:space="preserve"> </w:t>
      </w:r>
    </w:p>
    <w:p w14:paraId="0D54B7D2" w14:textId="77777777" w:rsidR="004E52DD" w:rsidRPr="00E025F8" w:rsidRDefault="004E52DD" w:rsidP="004E52DD">
      <w:pPr>
        <w:spacing w:afterLines="0" w:after="0" w:line="480" w:lineRule="auto"/>
        <w:ind w:firstLine="480"/>
        <w:rPr>
          <w:rFonts w:eastAsia="等线" w:cs="Times New Roman"/>
          <w:color w:val="auto"/>
        </w:rPr>
      </w:pPr>
      <w:r w:rsidRPr="00E025F8">
        <w:rPr>
          <w:rFonts w:eastAsia="等线" w:cs="Times New Roman"/>
          <w:color w:val="auto"/>
        </w:rPr>
        <w:t>Synthesis of meso-HEOs. In a typical synthesis, 1.0 mmol of Co(NO</w:t>
      </w:r>
      <w:r w:rsidRPr="00E025F8">
        <w:rPr>
          <w:rFonts w:eastAsia="等线" w:cs="Times New Roman"/>
          <w:color w:val="auto"/>
          <w:vertAlign w:val="subscript"/>
        </w:rPr>
        <w:t>3</w:t>
      </w:r>
      <w:r w:rsidRPr="00E025F8">
        <w:rPr>
          <w:rFonts w:eastAsia="等线" w:cs="Times New Roman"/>
          <w:color w:val="auto"/>
        </w:rPr>
        <w:t>)</w:t>
      </w:r>
      <w:r w:rsidRPr="00E025F8">
        <w:rPr>
          <w:rFonts w:eastAsia="等线" w:cs="Times New Roman"/>
          <w:color w:val="auto"/>
          <w:vertAlign w:val="subscript"/>
        </w:rPr>
        <w:t>2</w:t>
      </w:r>
      <w:r w:rsidRPr="00E025F8">
        <w:rPr>
          <w:rFonts w:eastAsia="等线" w:cs="Times New Roman"/>
          <w:color w:val="auto"/>
        </w:rPr>
        <w:t>, 0.5 mmol of Mn(NO</w:t>
      </w:r>
      <w:r w:rsidRPr="00E025F8">
        <w:rPr>
          <w:rFonts w:eastAsia="等线" w:cs="Times New Roman"/>
          <w:color w:val="auto"/>
          <w:vertAlign w:val="subscript"/>
        </w:rPr>
        <w:t>3</w:t>
      </w:r>
      <w:r w:rsidRPr="00E025F8">
        <w:rPr>
          <w:rFonts w:eastAsia="等线" w:cs="Times New Roman"/>
          <w:color w:val="auto"/>
        </w:rPr>
        <w:t>)</w:t>
      </w:r>
      <w:r w:rsidRPr="00E025F8">
        <w:rPr>
          <w:rFonts w:eastAsia="等线" w:cs="Times New Roman"/>
          <w:color w:val="auto"/>
          <w:vertAlign w:val="subscript"/>
        </w:rPr>
        <w:t>2</w:t>
      </w:r>
      <w:r w:rsidRPr="00E025F8">
        <w:rPr>
          <w:rFonts w:eastAsia="等线" w:cs="Times New Roman"/>
          <w:color w:val="auto"/>
        </w:rPr>
        <w:t>, 0.5 mmol of Fe(NO</w:t>
      </w:r>
      <w:r w:rsidRPr="00E025F8">
        <w:rPr>
          <w:rFonts w:eastAsia="等线" w:cs="Times New Roman"/>
          <w:color w:val="auto"/>
          <w:vertAlign w:val="subscript"/>
        </w:rPr>
        <w:t>3</w:t>
      </w:r>
      <w:r w:rsidRPr="00E025F8">
        <w:rPr>
          <w:rFonts w:eastAsia="等线" w:cs="Times New Roman"/>
          <w:color w:val="auto"/>
        </w:rPr>
        <w:t>)</w:t>
      </w:r>
      <w:r w:rsidRPr="00E025F8">
        <w:rPr>
          <w:rFonts w:eastAsia="等线" w:cs="Times New Roman"/>
          <w:color w:val="auto"/>
          <w:vertAlign w:val="subscript"/>
        </w:rPr>
        <w:t>3</w:t>
      </w:r>
      <w:r w:rsidRPr="00E025F8">
        <w:rPr>
          <w:rFonts w:eastAsia="等线" w:cs="Times New Roman"/>
          <w:color w:val="auto"/>
        </w:rPr>
        <w:t xml:space="preserve">, 0.5 mmol of </w:t>
      </w:r>
      <w:bookmarkStart w:id="2" w:name="OLE_LINK1"/>
      <w:r w:rsidRPr="00E025F8">
        <w:rPr>
          <w:rFonts w:eastAsia="等线" w:cs="Times New Roman"/>
          <w:color w:val="auto"/>
        </w:rPr>
        <w:t>Ni(NO</w:t>
      </w:r>
      <w:r w:rsidRPr="00E025F8">
        <w:rPr>
          <w:rFonts w:eastAsia="等线" w:cs="Times New Roman"/>
          <w:color w:val="auto"/>
          <w:vertAlign w:val="subscript"/>
        </w:rPr>
        <w:t>3</w:t>
      </w:r>
      <w:r w:rsidRPr="00E025F8">
        <w:rPr>
          <w:rFonts w:eastAsia="等线" w:cs="Times New Roman"/>
          <w:color w:val="auto"/>
        </w:rPr>
        <w:t>)</w:t>
      </w:r>
      <w:r w:rsidRPr="00E025F8">
        <w:rPr>
          <w:rFonts w:eastAsia="等线" w:cs="Times New Roman"/>
          <w:color w:val="auto"/>
          <w:vertAlign w:val="subscript"/>
        </w:rPr>
        <w:t>2</w:t>
      </w:r>
      <w:bookmarkEnd w:id="2"/>
      <w:r w:rsidRPr="00E025F8">
        <w:rPr>
          <w:rFonts w:eastAsia="等线" w:cs="Times New Roman"/>
          <w:color w:val="auto"/>
        </w:rPr>
        <w:t>, and 0.5 mmol of Cu(NO</w:t>
      </w:r>
      <w:r w:rsidRPr="00E025F8">
        <w:rPr>
          <w:rFonts w:eastAsia="等线" w:cs="Times New Roman"/>
          <w:color w:val="auto"/>
          <w:vertAlign w:val="subscript"/>
        </w:rPr>
        <w:t>3</w:t>
      </w:r>
      <w:r w:rsidRPr="00E025F8">
        <w:rPr>
          <w:rFonts w:eastAsia="等线" w:cs="Times New Roman"/>
          <w:color w:val="auto"/>
        </w:rPr>
        <w:t>)</w:t>
      </w:r>
      <w:r w:rsidRPr="00E025F8">
        <w:rPr>
          <w:rFonts w:eastAsia="等线" w:cs="Times New Roman"/>
          <w:color w:val="auto"/>
          <w:vertAlign w:val="subscript"/>
        </w:rPr>
        <w:t>2</w:t>
      </w:r>
      <w:r w:rsidRPr="00E025F8">
        <w:rPr>
          <w:rFonts w:eastAsia="等线" w:cs="Times New Roman"/>
          <w:color w:val="auto"/>
        </w:rPr>
        <w:t xml:space="preserve"> were firstly dissolved in 3.0 mL of ethanol to make a stock solution. Then, the above solution was ultrasonically mixed with 0.50 g of KIT-6, followed by the evaporation of ethanol at room temperature under the gentle stirring. After that, the mixture was directly annealed at 550 ℃ for 4 h to form high-entropy metal oxides within mesoporous channels. Then, KIT-6 template was selectively removed by hot KOH and further cleaned with water/ethanol for three times. Finally, the product was collected after being dried at 60 ℃. </w:t>
      </w:r>
    </w:p>
    <w:p w14:paraId="061CB4B5" w14:textId="77777777" w:rsidR="004E52DD" w:rsidRPr="00E025F8" w:rsidRDefault="004E52DD" w:rsidP="004E52DD">
      <w:pPr>
        <w:spacing w:afterLines="0" w:after="0" w:line="480" w:lineRule="auto"/>
        <w:ind w:firstLine="480"/>
        <w:rPr>
          <w:rFonts w:eastAsia="等线" w:cs="Times New Roman"/>
          <w:color w:val="auto"/>
        </w:rPr>
      </w:pPr>
      <w:r w:rsidRPr="00E025F8">
        <w:rPr>
          <w:rFonts w:eastAsia="等线" w:cs="Times New Roman"/>
          <w:color w:val="auto"/>
        </w:rPr>
        <w:t>The meso-Co</w:t>
      </w:r>
      <w:r w:rsidRPr="00E025F8">
        <w:rPr>
          <w:rFonts w:eastAsia="等线" w:cs="Times New Roman"/>
          <w:color w:val="auto"/>
          <w:vertAlign w:val="subscript"/>
        </w:rPr>
        <w:t>3</w:t>
      </w:r>
      <w:r w:rsidRPr="00E025F8">
        <w:rPr>
          <w:rFonts w:eastAsia="等线" w:cs="Times New Roman"/>
          <w:color w:val="auto"/>
        </w:rPr>
        <w:t>O</w:t>
      </w:r>
      <w:r w:rsidRPr="00E025F8">
        <w:rPr>
          <w:rFonts w:eastAsia="等线" w:cs="Times New Roman"/>
          <w:color w:val="auto"/>
          <w:vertAlign w:val="subscript"/>
        </w:rPr>
        <w:t>4</w:t>
      </w:r>
      <w:r w:rsidRPr="00E025F8">
        <w:rPr>
          <w:rFonts w:eastAsia="等线" w:cs="Times New Roman"/>
          <w:color w:val="auto"/>
        </w:rPr>
        <w:t>, Fe</w:t>
      </w:r>
      <w:r w:rsidRPr="00E025F8">
        <w:rPr>
          <w:rFonts w:eastAsia="等线" w:cs="Times New Roman"/>
          <w:color w:val="auto"/>
          <w:vertAlign w:val="subscript"/>
        </w:rPr>
        <w:t>2</w:t>
      </w:r>
      <w:r w:rsidRPr="00E025F8">
        <w:rPr>
          <w:rFonts w:eastAsia="等线" w:cs="Times New Roman"/>
          <w:color w:val="auto"/>
        </w:rPr>
        <w:t>O</w:t>
      </w:r>
      <w:r w:rsidRPr="00E025F8">
        <w:rPr>
          <w:rFonts w:eastAsia="等线" w:cs="Times New Roman"/>
          <w:color w:val="auto"/>
          <w:vertAlign w:val="subscript"/>
        </w:rPr>
        <w:t>3</w:t>
      </w:r>
      <w:r w:rsidRPr="00E025F8">
        <w:rPr>
          <w:rFonts w:eastAsia="等线" w:cs="Times New Roman"/>
          <w:color w:val="auto"/>
        </w:rPr>
        <w:t>, CuO, MnO</w:t>
      </w:r>
      <w:r w:rsidRPr="00E025F8">
        <w:rPr>
          <w:rFonts w:eastAsia="等线" w:cs="Times New Roman"/>
          <w:color w:val="auto"/>
          <w:vertAlign w:val="subscript"/>
        </w:rPr>
        <w:t>2</w:t>
      </w:r>
      <w:r w:rsidRPr="00E025F8">
        <w:rPr>
          <w:rFonts w:eastAsia="等线" w:cs="Times New Roman"/>
          <w:color w:val="auto"/>
        </w:rPr>
        <w:t>, NiO were synthesized by the same method, but the types of metal precursors were different. 3.0 mmol of Co(NO</w:t>
      </w:r>
      <w:r w:rsidRPr="00E025F8">
        <w:rPr>
          <w:rFonts w:eastAsia="等线" w:cs="Times New Roman"/>
          <w:color w:val="auto"/>
          <w:vertAlign w:val="subscript"/>
        </w:rPr>
        <w:t>3</w:t>
      </w:r>
      <w:r w:rsidRPr="00E025F8">
        <w:rPr>
          <w:rFonts w:eastAsia="等线" w:cs="Times New Roman"/>
          <w:color w:val="auto"/>
        </w:rPr>
        <w:t>)</w:t>
      </w:r>
      <w:r w:rsidRPr="00E025F8">
        <w:rPr>
          <w:rFonts w:eastAsia="等线" w:cs="Times New Roman"/>
          <w:color w:val="auto"/>
          <w:vertAlign w:val="subscript"/>
        </w:rPr>
        <w:t>2</w:t>
      </w:r>
      <w:r w:rsidRPr="00E025F8">
        <w:rPr>
          <w:rFonts w:eastAsia="等线" w:cs="Times New Roman"/>
          <w:color w:val="auto"/>
        </w:rPr>
        <w:t>, Fe(NO</w:t>
      </w:r>
      <w:r w:rsidRPr="00E025F8">
        <w:rPr>
          <w:rFonts w:eastAsia="等线" w:cs="Times New Roman"/>
          <w:color w:val="auto"/>
          <w:vertAlign w:val="subscript"/>
        </w:rPr>
        <w:t>3</w:t>
      </w:r>
      <w:r w:rsidRPr="00E025F8">
        <w:rPr>
          <w:rFonts w:eastAsia="等线" w:cs="Times New Roman"/>
          <w:color w:val="auto"/>
        </w:rPr>
        <w:t>)</w:t>
      </w:r>
      <w:r w:rsidRPr="00E025F8">
        <w:rPr>
          <w:rFonts w:eastAsia="等线" w:cs="Times New Roman"/>
          <w:color w:val="auto"/>
          <w:vertAlign w:val="subscript"/>
        </w:rPr>
        <w:t>3</w:t>
      </w:r>
      <w:r w:rsidRPr="00E025F8">
        <w:rPr>
          <w:rFonts w:eastAsia="等线" w:cs="Times New Roman"/>
          <w:color w:val="auto"/>
        </w:rPr>
        <w:t>, Cu(NO</w:t>
      </w:r>
      <w:r w:rsidRPr="00E025F8">
        <w:rPr>
          <w:rFonts w:eastAsia="等线" w:cs="Times New Roman"/>
          <w:color w:val="auto"/>
          <w:vertAlign w:val="subscript"/>
        </w:rPr>
        <w:t>3</w:t>
      </w:r>
      <w:r w:rsidRPr="00E025F8">
        <w:rPr>
          <w:rFonts w:eastAsia="等线" w:cs="Times New Roman"/>
          <w:color w:val="auto"/>
        </w:rPr>
        <w:t>)</w:t>
      </w:r>
      <w:r w:rsidRPr="00E025F8">
        <w:rPr>
          <w:rFonts w:eastAsia="等线" w:cs="Times New Roman"/>
          <w:color w:val="auto"/>
          <w:vertAlign w:val="subscript"/>
        </w:rPr>
        <w:t>2</w:t>
      </w:r>
      <w:r w:rsidRPr="00E025F8">
        <w:rPr>
          <w:rFonts w:eastAsia="等线" w:cs="Times New Roman"/>
          <w:color w:val="auto"/>
        </w:rPr>
        <w:t>, Mn(NO</w:t>
      </w:r>
      <w:r w:rsidRPr="00E025F8">
        <w:rPr>
          <w:rFonts w:eastAsia="等线" w:cs="Times New Roman"/>
          <w:color w:val="auto"/>
          <w:vertAlign w:val="subscript"/>
        </w:rPr>
        <w:t>3</w:t>
      </w:r>
      <w:r w:rsidRPr="00E025F8">
        <w:rPr>
          <w:rFonts w:eastAsia="等线" w:cs="Times New Roman"/>
          <w:color w:val="auto"/>
        </w:rPr>
        <w:t>)</w:t>
      </w:r>
      <w:r w:rsidRPr="00E025F8">
        <w:rPr>
          <w:rFonts w:eastAsia="等线" w:cs="Times New Roman"/>
          <w:color w:val="auto"/>
          <w:vertAlign w:val="subscript"/>
        </w:rPr>
        <w:t>2</w:t>
      </w:r>
      <w:r w:rsidRPr="00E025F8">
        <w:rPr>
          <w:rFonts w:eastAsia="等线" w:cs="Times New Roman"/>
          <w:color w:val="auto"/>
        </w:rPr>
        <w:t>, Ni(NO</w:t>
      </w:r>
      <w:r w:rsidRPr="00E025F8">
        <w:rPr>
          <w:rFonts w:eastAsia="等线" w:cs="Times New Roman"/>
          <w:color w:val="auto"/>
          <w:vertAlign w:val="subscript"/>
        </w:rPr>
        <w:t>3</w:t>
      </w:r>
      <w:r w:rsidRPr="00E025F8">
        <w:rPr>
          <w:rFonts w:eastAsia="等线" w:cs="Times New Roman"/>
          <w:color w:val="auto"/>
        </w:rPr>
        <w:t>)</w:t>
      </w:r>
      <w:r w:rsidRPr="00E025F8">
        <w:rPr>
          <w:rFonts w:eastAsia="等线" w:cs="Times New Roman"/>
          <w:color w:val="auto"/>
          <w:vertAlign w:val="subscript"/>
        </w:rPr>
        <w:t>2</w:t>
      </w:r>
      <w:r w:rsidRPr="00E025F8">
        <w:rPr>
          <w:rFonts w:eastAsia="等线" w:cs="Times New Roman"/>
          <w:color w:val="auto"/>
        </w:rPr>
        <w:t xml:space="preserve"> was dissolved in 3.0 mL of ethanol respectively, and the subsequent steps were the same as those of meso-HEOs.</w:t>
      </w:r>
    </w:p>
    <w:p w14:paraId="164D26D3" w14:textId="77777777" w:rsidR="004E52DD" w:rsidRPr="00E025F8" w:rsidRDefault="004E52DD" w:rsidP="004E52DD">
      <w:pPr>
        <w:widowControl/>
        <w:spacing w:afterLines="0" w:after="0" w:line="240" w:lineRule="auto"/>
        <w:ind w:firstLineChars="0" w:firstLine="0"/>
        <w:jc w:val="left"/>
        <w:rPr>
          <w:rFonts w:eastAsia="等线" w:cs="Times New Roman"/>
          <w:color w:val="auto"/>
        </w:rPr>
      </w:pPr>
      <w:r w:rsidRPr="00E025F8">
        <w:rPr>
          <w:rFonts w:eastAsia="等线" w:cs="Times New Roman"/>
          <w:color w:val="auto"/>
        </w:rPr>
        <w:br w:type="page"/>
      </w:r>
    </w:p>
    <w:p w14:paraId="28D7206E" w14:textId="77777777" w:rsidR="004E52DD" w:rsidRPr="00E025F8" w:rsidRDefault="004E52DD" w:rsidP="004E52DD">
      <w:pPr>
        <w:spacing w:afterLines="0" w:after="0" w:line="480" w:lineRule="auto"/>
        <w:ind w:firstLineChars="0" w:firstLine="0"/>
        <w:rPr>
          <w:rFonts w:eastAsia="等线" w:cs="Times New Roman"/>
          <w:b/>
          <w:bCs/>
          <w:szCs w:val="28"/>
        </w:rPr>
      </w:pPr>
      <w:r w:rsidRPr="00E025F8">
        <w:rPr>
          <w:rFonts w:eastAsia="等线" w:cs="Times New Roman"/>
          <w:b/>
          <w:bCs/>
          <w:szCs w:val="28"/>
        </w:rPr>
        <w:lastRenderedPageBreak/>
        <w:t>Text S3. SMX rate and kinetic calculations</w:t>
      </w:r>
    </w:p>
    <w:p w14:paraId="6003E324" w14:textId="77777777" w:rsidR="004E52DD" w:rsidRPr="00E025F8" w:rsidRDefault="004E52DD" w:rsidP="004E52DD">
      <w:pPr>
        <w:spacing w:afterLines="0" w:after="0" w:line="480" w:lineRule="auto"/>
        <w:ind w:firstLine="480"/>
        <w:rPr>
          <w:rFonts w:eastAsia="等线" w:cs="Times New Roman"/>
          <w:bCs/>
          <w:color w:val="auto"/>
          <w:szCs w:val="28"/>
        </w:rPr>
      </w:pPr>
      <w:r w:rsidRPr="00E025F8">
        <w:rPr>
          <w:rFonts w:eastAsia="等线" w:cs="Times New Roman"/>
          <w:szCs w:val="28"/>
        </w:rPr>
        <w:t>All SMX gradation experiments were conducted in triplicate to reduce experimental error. The SMX degradation efficiency was calculated by using Eq. (1)</w:t>
      </w:r>
      <w:r w:rsidRPr="00E025F8">
        <w:rPr>
          <w:rFonts w:eastAsia="等线" w:cs="Times New Roman"/>
          <w:bCs/>
          <w:color w:val="auto"/>
          <w:szCs w:val="28"/>
        </w:rPr>
        <w:t xml:space="preserve"> is as follows:</w:t>
      </w:r>
    </w:p>
    <w:p w14:paraId="102DCB5A" w14:textId="77777777" w:rsidR="004E52DD" w:rsidRPr="00E025F8" w:rsidRDefault="004E52DD" w:rsidP="004E52DD">
      <w:pPr>
        <w:tabs>
          <w:tab w:val="center" w:pos="4160"/>
          <w:tab w:val="right" w:pos="8300"/>
        </w:tabs>
        <w:spacing w:afterLines="0" w:after="0" w:line="480" w:lineRule="auto"/>
        <w:ind w:firstLineChars="0" w:firstLine="0"/>
        <w:jc w:val="left"/>
        <w:rPr>
          <w:rFonts w:eastAsia="等线" w:cs="Times New Roman"/>
          <w:color w:val="auto"/>
        </w:rPr>
      </w:pPr>
      <w:r w:rsidRPr="00E025F8">
        <w:rPr>
          <w:rFonts w:eastAsia="等线" w:cs="Times New Roman"/>
          <w:color w:val="auto"/>
        </w:rPr>
        <w:tab/>
      </w:r>
      <w:r w:rsidRPr="00E025F8">
        <w:rPr>
          <w:rFonts w:eastAsia="等线" w:cs="Times New Roman"/>
          <w:color w:val="auto"/>
          <w:position w:val="-32"/>
        </w:rPr>
        <w:object w:dxaOrig="4320" w:dyaOrig="760" w14:anchorId="2CC9F1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7.55pt" o:ole="">
            <v:imagedata r:id="rId8" o:title=""/>
          </v:shape>
          <o:OLEObject Type="Embed" ProgID="Equation.DSMT4" ShapeID="_x0000_i1025" DrawAspect="Content" ObjectID="_1847369817" r:id="rId9"/>
        </w:object>
      </w:r>
      <w:r w:rsidRPr="00E025F8">
        <w:rPr>
          <w:rFonts w:eastAsia="等线" w:cs="Times New Roman"/>
          <w:color w:val="auto"/>
        </w:rPr>
        <w:tab/>
      </w:r>
      <w:r w:rsidRPr="00E025F8">
        <w:rPr>
          <w:rFonts w:eastAsia="等线" w:cs="Times New Roman"/>
          <w:color w:val="auto"/>
        </w:rPr>
        <w:fldChar w:fldCharType="begin"/>
      </w:r>
      <w:r w:rsidRPr="00E025F8">
        <w:rPr>
          <w:rFonts w:eastAsia="等线" w:cs="Times New Roman"/>
          <w:color w:val="auto"/>
        </w:rPr>
        <w:instrText xml:space="preserve"> MACROBUTTON MTPlaceRef \* MERGEFORMAT </w:instrText>
      </w:r>
      <w:r w:rsidRPr="00E025F8">
        <w:rPr>
          <w:rFonts w:eastAsia="等线" w:cs="Times New Roman"/>
          <w:color w:val="auto"/>
        </w:rPr>
        <w:fldChar w:fldCharType="begin"/>
      </w:r>
      <w:r w:rsidRPr="00E025F8">
        <w:rPr>
          <w:rFonts w:eastAsia="等线" w:cs="Times New Roman"/>
          <w:color w:val="auto"/>
        </w:rPr>
        <w:instrText xml:space="preserve"> SEQ MTEqn \h \* MERGEFORMAT </w:instrText>
      </w:r>
      <w:r w:rsidRPr="00E025F8">
        <w:rPr>
          <w:rFonts w:eastAsia="等线" w:cs="Times New Roman"/>
          <w:color w:val="auto"/>
        </w:rPr>
        <w:fldChar w:fldCharType="end"/>
      </w:r>
      <w:r w:rsidRPr="00E025F8">
        <w:rPr>
          <w:rFonts w:eastAsia="等线" w:cs="Times New Roman"/>
          <w:color w:val="auto"/>
        </w:rPr>
        <w:instrText>(</w:instrText>
      </w:r>
      <w:r w:rsidRPr="00E025F8">
        <w:rPr>
          <w:rFonts w:eastAsia="等线" w:cs="Times New Roman"/>
          <w:color w:val="auto"/>
        </w:rPr>
        <w:fldChar w:fldCharType="begin"/>
      </w:r>
      <w:r w:rsidRPr="00E025F8">
        <w:rPr>
          <w:rFonts w:eastAsia="等线" w:cs="Times New Roman"/>
          <w:color w:val="auto"/>
        </w:rPr>
        <w:instrText xml:space="preserve"> SEQ MTEqn \c \* Arabic \* MERGEFORMAT </w:instrText>
      </w:r>
      <w:r w:rsidRPr="00E025F8">
        <w:rPr>
          <w:rFonts w:eastAsia="等线" w:cs="Times New Roman"/>
          <w:color w:val="auto"/>
        </w:rPr>
        <w:fldChar w:fldCharType="separate"/>
      </w:r>
      <w:r w:rsidRPr="00E025F8">
        <w:rPr>
          <w:rFonts w:eastAsia="等线" w:cs="Times New Roman"/>
          <w:noProof/>
          <w:color w:val="auto"/>
        </w:rPr>
        <w:instrText>1</w:instrText>
      </w:r>
      <w:r w:rsidRPr="00E025F8">
        <w:rPr>
          <w:rFonts w:eastAsia="等线" w:cs="Times New Roman"/>
          <w:noProof/>
          <w:color w:val="auto"/>
        </w:rPr>
        <w:fldChar w:fldCharType="end"/>
      </w:r>
      <w:r w:rsidRPr="00E025F8">
        <w:rPr>
          <w:rFonts w:eastAsia="等线" w:cs="Times New Roman"/>
          <w:color w:val="auto"/>
        </w:rPr>
        <w:instrText>)</w:instrText>
      </w:r>
      <w:r w:rsidRPr="00E025F8">
        <w:rPr>
          <w:rFonts w:eastAsia="等线" w:cs="Times New Roman"/>
          <w:color w:val="auto"/>
        </w:rPr>
        <w:fldChar w:fldCharType="end"/>
      </w:r>
    </w:p>
    <w:p w14:paraId="47DEE50E" w14:textId="77777777" w:rsidR="004E52DD" w:rsidRPr="00E025F8" w:rsidRDefault="004E52DD" w:rsidP="004E52DD">
      <w:pPr>
        <w:spacing w:afterLines="0" w:after="0" w:line="480" w:lineRule="auto"/>
        <w:ind w:firstLineChars="0" w:firstLine="0"/>
        <w:rPr>
          <w:rFonts w:eastAsia="等线" w:cs="Times New Roman"/>
          <w:color w:val="auto"/>
          <w:szCs w:val="28"/>
        </w:rPr>
      </w:pPr>
      <w:r w:rsidRPr="00E025F8">
        <w:rPr>
          <w:rFonts w:eastAsia="等线" w:cs="Times New Roman"/>
          <w:color w:val="auto"/>
          <w:szCs w:val="28"/>
        </w:rPr>
        <w:t>Where C</w:t>
      </w:r>
      <w:r w:rsidRPr="00E025F8">
        <w:rPr>
          <w:rFonts w:eastAsia="等线" w:cs="Times New Roman"/>
          <w:color w:val="auto"/>
          <w:szCs w:val="28"/>
          <w:vertAlign w:val="subscript"/>
        </w:rPr>
        <w:t>0</w:t>
      </w:r>
      <w:r w:rsidRPr="00E025F8">
        <w:rPr>
          <w:rFonts w:eastAsia="等线" w:cs="Times New Roman"/>
          <w:color w:val="auto"/>
          <w:szCs w:val="28"/>
        </w:rPr>
        <w:t xml:space="preserve"> (initial time) and C</w:t>
      </w:r>
      <w:r w:rsidRPr="00E025F8">
        <w:rPr>
          <w:rFonts w:eastAsia="等线" w:cs="Times New Roman"/>
          <w:color w:val="auto"/>
          <w:szCs w:val="28"/>
          <w:vertAlign w:val="subscript"/>
        </w:rPr>
        <w:t>t</w:t>
      </w:r>
      <w:r w:rsidRPr="00E025F8">
        <w:rPr>
          <w:rFonts w:eastAsia="等线" w:cs="Times New Roman"/>
          <w:color w:val="auto"/>
          <w:szCs w:val="28"/>
        </w:rPr>
        <w:t xml:space="preserve"> (reaction time) represent the SMX concentration, respectively.</w:t>
      </w:r>
    </w:p>
    <w:p w14:paraId="4D062E1D" w14:textId="77777777" w:rsidR="004E52DD" w:rsidRPr="00E025F8" w:rsidRDefault="004E52DD" w:rsidP="004E52DD">
      <w:pPr>
        <w:spacing w:afterLines="0" w:after="0" w:line="480" w:lineRule="auto"/>
        <w:ind w:firstLine="480"/>
        <w:rPr>
          <w:rFonts w:eastAsia="等线" w:cs="Times New Roman"/>
          <w:color w:val="auto"/>
          <w:szCs w:val="28"/>
        </w:rPr>
      </w:pPr>
      <w:r w:rsidRPr="00E025F8">
        <w:rPr>
          <w:rFonts w:eastAsia="等线" w:cs="Times New Roman"/>
          <w:color w:val="auto"/>
          <w:szCs w:val="28"/>
        </w:rPr>
        <w:t>The SMX degradation kinetics was established according to the pseudo-first-order reaction kinetics. The normalization of k resulted in k’. The reaction kinetic Eq. (2) is as follows:</w:t>
      </w:r>
    </w:p>
    <w:p w14:paraId="0123FB2F" w14:textId="77777777" w:rsidR="004E52DD" w:rsidRPr="00E025F8" w:rsidRDefault="004E52DD" w:rsidP="004E52DD">
      <w:pPr>
        <w:tabs>
          <w:tab w:val="center" w:pos="4160"/>
          <w:tab w:val="right" w:pos="8300"/>
        </w:tabs>
        <w:spacing w:afterLines="0" w:after="0" w:line="480" w:lineRule="auto"/>
        <w:ind w:firstLineChars="0" w:firstLine="0"/>
        <w:rPr>
          <w:rFonts w:eastAsia="等线" w:cs="Times New Roman"/>
          <w:color w:val="auto"/>
        </w:rPr>
      </w:pPr>
      <w:r w:rsidRPr="00E025F8">
        <w:rPr>
          <w:rFonts w:eastAsia="等线" w:cs="Times New Roman"/>
          <w:color w:val="auto"/>
        </w:rPr>
        <w:tab/>
      </w:r>
      <w:r w:rsidRPr="00E025F8">
        <w:rPr>
          <w:rFonts w:eastAsia="等线" w:cs="Times New Roman"/>
          <w:color w:val="auto"/>
          <w:position w:val="-30"/>
        </w:rPr>
        <w:object w:dxaOrig="1660" w:dyaOrig="680" w14:anchorId="5A526C75">
          <v:shape id="_x0000_i1026" type="#_x0000_t75" style="width:83.25pt;height:34.45pt" o:ole="">
            <v:imagedata r:id="rId10" o:title=""/>
          </v:shape>
          <o:OLEObject Type="Embed" ProgID="Equation.DSMT4" ShapeID="_x0000_i1026" DrawAspect="Content" ObjectID="_1847369818" r:id="rId11"/>
        </w:object>
      </w:r>
      <w:r w:rsidRPr="00E025F8">
        <w:rPr>
          <w:rFonts w:eastAsia="等线" w:cs="Times New Roman"/>
          <w:color w:val="auto"/>
        </w:rPr>
        <w:tab/>
      </w:r>
      <w:r w:rsidRPr="00E025F8">
        <w:rPr>
          <w:rFonts w:eastAsia="等线" w:cs="Times New Roman"/>
          <w:color w:val="auto"/>
        </w:rPr>
        <w:fldChar w:fldCharType="begin"/>
      </w:r>
      <w:r w:rsidRPr="00E025F8">
        <w:rPr>
          <w:rFonts w:eastAsia="等线" w:cs="Times New Roman"/>
          <w:color w:val="auto"/>
        </w:rPr>
        <w:instrText xml:space="preserve"> MACROBUTTON MTPlaceRef \* MERGEFORMAT </w:instrText>
      </w:r>
      <w:r w:rsidRPr="00E025F8">
        <w:rPr>
          <w:rFonts w:eastAsia="等线" w:cs="Times New Roman"/>
          <w:color w:val="auto"/>
        </w:rPr>
        <w:fldChar w:fldCharType="begin"/>
      </w:r>
      <w:r w:rsidRPr="00E025F8">
        <w:rPr>
          <w:rFonts w:eastAsia="等线" w:cs="Times New Roman"/>
          <w:color w:val="auto"/>
        </w:rPr>
        <w:instrText xml:space="preserve"> SEQ MTEqn \h \* MERGEFORMAT </w:instrText>
      </w:r>
      <w:r w:rsidRPr="00E025F8">
        <w:rPr>
          <w:rFonts w:eastAsia="等线" w:cs="Times New Roman"/>
          <w:color w:val="auto"/>
        </w:rPr>
        <w:fldChar w:fldCharType="end"/>
      </w:r>
      <w:r w:rsidRPr="00E025F8">
        <w:rPr>
          <w:rFonts w:eastAsia="等线" w:cs="Times New Roman"/>
          <w:color w:val="auto"/>
        </w:rPr>
        <w:instrText>(</w:instrText>
      </w:r>
      <w:r w:rsidRPr="00E025F8">
        <w:rPr>
          <w:rFonts w:eastAsia="等线" w:cs="Times New Roman"/>
          <w:color w:val="auto"/>
        </w:rPr>
        <w:fldChar w:fldCharType="begin"/>
      </w:r>
      <w:r w:rsidRPr="00E025F8">
        <w:rPr>
          <w:rFonts w:eastAsia="等线" w:cs="Times New Roman"/>
          <w:color w:val="auto"/>
        </w:rPr>
        <w:instrText xml:space="preserve"> SEQ MTEqn \c \* Arabic \* MERGEFORMAT </w:instrText>
      </w:r>
      <w:r w:rsidRPr="00E025F8">
        <w:rPr>
          <w:rFonts w:eastAsia="等线" w:cs="Times New Roman"/>
          <w:color w:val="auto"/>
        </w:rPr>
        <w:fldChar w:fldCharType="separate"/>
      </w:r>
      <w:r w:rsidRPr="00E025F8">
        <w:rPr>
          <w:rFonts w:eastAsia="等线" w:cs="Times New Roman"/>
          <w:noProof/>
          <w:color w:val="auto"/>
        </w:rPr>
        <w:instrText>2</w:instrText>
      </w:r>
      <w:r w:rsidRPr="00E025F8">
        <w:rPr>
          <w:rFonts w:eastAsia="等线" w:cs="Times New Roman"/>
          <w:noProof/>
          <w:color w:val="auto"/>
        </w:rPr>
        <w:fldChar w:fldCharType="end"/>
      </w:r>
      <w:r w:rsidRPr="00E025F8">
        <w:rPr>
          <w:rFonts w:eastAsia="等线" w:cs="Times New Roman"/>
          <w:color w:val="auto"/>
        </w:rPr>
        <w:instrText>)</w:instrText>
      </w:r>
      <w:r w:rsidRPr="00E025F8">
        <w:rPr>
          <w:rFonts w:eastAsia="等线" w:cs="Times New Roman"/>
          <w:color w:val="auto"/>
        </w:rPr>
        <w:fldChar w:fldCharType="end"/>
      </w:r>
    </w:p>
    <w:p w14:paraId="5C67FC16" w14:textId="77777777" w:rsidR="004E52DD" w:rsidRPr="00E025F8" w:rsidRDefault="004E52DD" w:rsidP="004E52DD">
      <w:pPr>
        <w:tabs>
          <w:tab w:val="center" w:pos="4160"/>
          <w:tab w:val="right" w:pos="8300"/>
        </w:tabs>
        <w:spacing w:afterLines="0" w:after="0" w:line="480" w:lineRule="auto"/>
        <w:ind w:firstLineChars="0" w:firstLine="0"/>
        <w:rPr>
          <w:rFonts w:eastAsia="等线" w:cs="Times New Roman"/>
          <w:color w:val="auto"/>
        </w:rPr>
      </w:pPr>
      <w:r w:rsidRPr="00E025F8">
        <w:rPr>
          <w:rFonts w:eastAsia="等线" w:cs="Times New Roman"/>
          <w:color w:val="auto"/>
        </w:rPr>
        <w:tab/>
      </w:r>
      <w:r w:rsidRPr="00E025F8">
        <w:rPr>
          <w:rFonts w:eastAsia="等线" w:cs="Times New Roman"/>
          <w:color w:val="auto"/>
          <w:position w:val="-34"/>
        </w:rPr>
        <w:object w:dxaOrig="1780" w:dyaOrig="740" w14:anchorId="2717A52A">
          <v:shape id="_x0000_i1027" type="#_x0000_t75" style="width:89.4pt;height:36.15pt" o:ole="">
            <v:imagedata r:id="rId12" o:title=""/>
          </v:shape>
          <o:OLEObject Type="Embed" ProgID="Equation.DSMT4" ShapeID="_x0000_i1027" DrawAspect="Content" ObjectID="_1847369819" r:id="rId13"/>
        </w:object>
      </w:r>
      <w:r w:rsidRPr="00E025F8">
        <w:rPr>
          <w:rFonts w:eastAsia="等线" w:cs="Times New Roman"/>
          <w:color w:val="auto"/>
        </w:rPr>
        <w:tab/>
      </w:r>
      <w:r w:rsidRPr="00E025F8">
        <w:rPr>
          <w:rFonts w:eastAsia="等线" w:cs="Times New Roman"/>
          <w:color w:val="auto"/>
        </w:rPr>
        <w:fldChar w:fldCharType="begin"/>
      </w:r>
      <w:r w:rsidRPr="00E025F8">
        <w:rPr>
          <w:rFonts w:eastAsia="等线" w:cs="Times New Roman"/>
          <w:color w:val="auto"/>
        </w:rPr>
        <w:instrText xml:space="preserve"> MACROBUTTON MTPlaceRef \* MERGEFORMAT </w:instrText>
      </w:r>
      <w:r w:rsidRPr="00E025F8">
        <w:rPr>
          <w:rFonts w:eastAsia="等线" w:cs="Times New Roman"/>
          <w:color w:val="auto"/>
        </w:rPr>
        <w:fldChar w:fldCharType="begin"/>
      </w:r>
      <w:r w:rsidRPr="00E025F8">
        <w:rPr>
          <w:rFonts w:eastAsia="等线" w:cs="Times New Roman"/>
          <w:color w:val="auto"/>
        </w:rPr>
        <w:instrText xml:space="preserve"> SEQ MTEqn \h \* MERGEFORMAT </w:instrText>
      </w:r>
      <w:r w:rsidRPr="00E025F8">
        <w:rPr>
          <w:rFonts w:eastAsia="等线" w:cs="Times New Roman"/>
          <w:color w:val="auto"/>
        </w:rPr>
        <w:fldChar w:fldCharType="end"/>
      </w:r>
      <w:r w:rsidRPr="00E025F8">
        <w:rPr>
          <w:rFonts w:eastAsia="等线" w:cs="Times New Roman"/>
          <w:color w:val="auto"/>
        </w:rPr>
        <w:instrText>(</w:instrText>
      </w:r>
      <w:r w:rsidRPr="00E025F8">
        <w:rPr>
          <w:rFonts w:eastAsia="等线" w:cs="Times New Roman"/>
          <w:color w:val="auto"/>
        </w:rPr>
        <w:fldChar w:fldCharType="begin"/>
      </w:r>
      <w:r w:rsidRPr="00E025F8">
        <w:rPr>
          <w:rFonts w:eastAsia="等线" w:cs="Times New Roman"/>
          <w:color w:val="auto"/>
        </w:rPr>
        <w:instrText xml:space="preserve"> SEQ MTEqn \c \* Arabic \* MERGEFORMAT </w:instrText>
      </w:r>
      <w:r w:rsidRPr="00E025F8">
        <w:rPr>
          <w:rFonts w:eastAsia="等线" w:cs="Times New Roman"/>
          <w:color w:val="auto"/>
        </w:rPr>
        <w:fldChar w:fldCharType="separate"/>
      </w:r>
      <w:r w:rsidRPr="00E025F8">
        <w:rPr>
          <w:rFonts w:eastAsia="等线" w:cs="Times New Roman"/>
          <w:noProof/>
          <w:color w:val="auto"/>
        </w:rPr>
        <w:instrText>3</w:instrText>
      </w:r>
      <w:r w:rsidRPr="00E025F8">
        <w:rPr>
          <w:rFonts w:eastAsia="等线" w:cs="Times New Roman"/>
          <w:noProof/>
          <w:color w:val="auto"/>
        </w:rPr>
        <w:fldChar w:fldCharType="end"/>
      </w:r>
      <w:r w:rsidRPr="00E025F8">
        <w:rPr>
          <w:rFonts w:eastAsia="等线" w:cs="Times New Roman"/>
          <w:color w:val="auto"/>
        </w:rPr>
        <w:instrText>)</w:instrText>
      </w:r>
      <w:r w:rsidRPr="00E025F8">
        <w:rPr>
          <w:rFonts w:eastAsia="等线" w:cs="Times New Roman"/>
          <w:color w:val="auto"/>
        </w:rPr>
        <w:fldChar w:fldCharType="end"/>
      </w:r>
    </w:p>
    <w:p w14:paraId="1C3EB2CF" w14:textId="77777777" w:rsidR="004E52DD" w:rsidRPr="00E025F8" w:rsidRDefault="004E52DD" w:rsidP="004E52DD">
      <w:pPr>
        <w:spacing w:afterLines="0" w:after="0"/>
        <w:ind w:firstLine="480"/>
        <w:rPr>
          <w:rFonts w:eastAsia="等线" w:cs="Times New Roman"/>
          <w:color w:val="auto"/>
          <w:szCs w:val="28"/>
        </w:rPr>
      </w:pPr>
      <w:r w:rsidRPr="00E025F8">
        <w:rPr>
          <w:rFonts w:eastAsia="等线" w:cs="Times New Roman"/>
          <w:color w:val="auto"/>
          <w:szCs w:val="28"/>
        </w:rPr>
        <w:t>Where k (min</w:t>
      </w:r>
      <w:r w:rsidRPr="00E025F8">
        <w:rPr>
          <w:rFonts w:eastAsia="等线" w:cs="Times New Roman"/>
          <w:color w:val="auto"/>
          <w:szCs w:val="28"/>
          <w:vertAlign w:val="superscript"/>
        </w:rPr>
        <w:t>-1</w:t>
      </w:r>
      <w:r w:rsidRPr="00E025F8">
        <w:rPr>
          <w:rFonts w:eastAsia="等线" w:cs="Times New Roman"/>
          <w:color w:val="auto"/>
          <w:szCs w:val="28"/>
        </w:rPr>
        <w:t>) and t (min) represent the pseudo-first-order reaction rate constant and reaction time; [SMX] denotes the SMX concentration at time t; [SMX]</w:t>
      </w:r>
      <w:r w:rsidRPr="00E025F8">
        <w:rPr>
          <w:rFonts w:eastAsia="等线" w:cs="Times New Roman"/>
          <w:color w:val="auto"/>
          <w:szCs w:val="28"/>
          <w:vertAlign w:val="subscript"/>
        </w:rPr>
        <w:t>0</w:t>
      </w:r>
      <w:r w:rsidRPr="00E025F8">
        <w:rPr>
          <w:rFonts w:eastAsia="等线" w:cs="Times New Roman"/>
          <w:color w:val="auto"/>
          <w:szCs w:val="28"/>
        </w:rPr>
        <w:t xml:space="preserve"> or C</w:t>
      </w:r>
      <w:r w:rsidRPr="00E025F8">
        <w:rPr>
          <w:rFonts w:eastAsia="等线" w:cs="Times New Roman"/>
          <w:color w:val="auto"/>
          <w:szCs w:val="28"/>
          <w:vertAlign w:val="subscript"/>
        </w:rPr>
        <w:t>SMX</w:t>
      </w:r>
      <w:r w:rsidRPr="00E025F8">
        <w:rPr>
          <w:rFonts w:eastAsia="等线" w:cs="Times New Roman"/>
          <w:color w:val="auto"/>
          <w:szCs w:val="28"/>
        </w:rPr>
        <w:t xml:space="preserve"> represents the SMX initial concentration; C</w:t>
      </w:r>
      <w:r w:rsidRPr="00E025F8">
        <w:rPr>
          <w:rFonts w:eastAsia="等线" w:cs="Times New Roman"/>
          <w:color w:val="auto"/>
          <w:szCs w:val="28"/>
          <w:vertAlign w:val="subscript"/>
        </w:rPr>
        <w:t>PMS</w:t>
      </w:r>
      <w:r w:rsidRPr="00E025F8">
        <w:rPr>
          <w:rFonts w:eastAsia="等线" w:cs="Times New Roman"/>
          <w:color w:val="auto"/>
          <w:szCs w:val="28"/>
        </w:rPr>
        <w:t xml:space="preserve"> represents the initial PMS concentration; C</w:t>
      </w:r>
      <w:r w:rsidRPr="00E025F8">
        <w:rPr>
          <w:rFonts w:eastAsia="等线" w:cs="Times New Roman"/>
          <w:color w:val="auto"/>
          <w:szCs w:val="28"/>
          <w:vertAlign w:val="subscript"/>
        </w:rPr>
        <w:t>Catalysts</w:t>
      </w:r>
      <w:r w:rsidRPr="00E025F8">
        <w:rPr>
          <w:rFonts w:eastAsia="等线" w:cs="Times New Roman"/>
          <w:color w:val="auto"/>
          <w:szCs w:val="28"/>
        </w:rPr>
        <w:t xml:space="preserve"> represents the initial catalyst concentration.</w:t>
      </w:r>
    </w:p>
    <w:p w14:paraId="2C5E73D6" w14:textId="77777777" w:rsidR="004E52DD" w:rsidRPr="00E025F8" w:rsidRDefault="004E52DD" w:rsidP="004E52DD">
      <w:pPr>
        <w:spacing w:afterLines="0" w:after="0"/>
        <w:ind w:firstLine="480"/>
        <w:rPr>
          <w:rFonts w:eastAsia="黑体" w:cs="Times New Roman"/>
          <w:color w:val="auto"/>
          <w:szCs w:val="28"/>
        </w:rPr>
      </w:pPr>
      <w:r w:rsidRPr="00E025F8">
        <w:rPr>
          <w:rFonts w:eastAsia="黑体" w:cs="Times New Roman"/>
          <w:color w:val="auto"/>
          <w:szCs w:val="28"/>
        </w:rPr>
        <w:t xml:space="preserve">All experimental conditions were as follows: </w:t>
      </w:r>
      <w:r w:rsidRPr="00E025F8">
        <w:rPr>
          <w:rFonts w:eastAsia="等线" w:cs="Times New Roman"/>
          <w:color w:val="auto"/>
          <w:szCs w:val="28"/>
        </w:rPr>
        <w:t>[SMX]</w:t>
      </w:r>
      <w:r w:rsidRPr="00E025F8">
        <w:rPr>
          <w:rFonts w:eastAsia="等线" w:cs="Times New Roman"/>
          <w:color w:val="auto"/>
          <w:szCs w:val="28"/>
          <w:vertAlign w:val="subscript"/>
        </w:rPr>
        <w:t>0</w:t>
      </w:r>
      <w:r w:rsidRPr="00E025F8">
        <w:rPr>
          <w:rFonts w:eastAsia="等线" w:cs="Times New Roman"/>
          <w:color w:val="auto"/>
          <w:szCs w:val="28"/>
        </w:rPr>
        <w:t xml:space="preserve"> = 5 mg L</w:t>
      </w:r>
      <w:r w:rsidRPr="00E025F8">
        <w:rPr>
          <w:rFonts w:eastAsia="等线" w:cs="Times New Roman"/>
          <w:color w:val="auto"/>
          <w:szCs w:val="28"/>
          <w:vertAlign w:val="superscript"/>
        </w:rPr>
        <w:t>−1</w:t>
      </w:r>
      <w:r w:rsidRPr="00E025F8">
        <w:rPr>
          <w:rFonts w:eastAsia="等线" w:cs="Times New Roman"/>
          <w:color w:val="auto"/>
          <w:szCs w:val="28"/>
        </w:rPr>
        <w:t>, [catalysts]</w:t>
      </w:r>
      <w:r w:rsidRPr="00E025F8">
        <w:rPr>
          <w:rFonts w:eastAsia="等线" w:cs="Times New Roman"/>
          <w:color w:val="auto"/>
          <w:szCs w:val="28"/>
          <w:vertAlign w:val="subscript"/>
        </w:rPr>
        <w:t>0</w:t>
      </w:r>
      <w:r w:rsidRPr="00E025F8">
        <w:rPr>
          <w:rFonts w:eastAsia="等线" w:cs="Times New Roman"/>
          <w:color w:val="auto"/>
          <w:szCs w:val="28"/>
        </w:rPr>
        <w:t xml:space="preserve"> = </w:t>
      </w:r>
      <w:bookmarkStart w:id="3" w:name="_Hlk194926747"/>
      <w:r w:rsidRPr="00E025F8">
        <w:rPr>
          <w:rFonts w:eastAsia="等线" w:cs="Times New Roman"/>
          <w:color w:val="auto"/>
          <w:szCs w:val="28"/>
        </w:rPr>
        <w:t>0.1 g L</w:t>
      </w:r>
      <w:r w:rsidRPr="00E025F8">
        <w:rPr>
          <w:rFonts w:eastAsia="等线" w:cs="Times New Roman"/>
          <w:color w:val="auto"/>
          <w:szCs w:val="28"/>
          <w:vertAlign w:val="superscript"/>
        </w:rPr>
        <w:t>−1</w:t>
      </w:r>
      <w:bookmarkEnd w:id="3"/>
      <w:r w:rsidRPr="00E025F8">
        <w:rPr>
          <w:rFonts w:eastAsia="等线" w:cs="Times New Roman"/>
          <w:color w:val="auto"/>
          <w:szCs w:val="28"/>
        </w:rPr>
        <w:t>, [PMS]</w:t>
      </w:r>
      <w:r w:rsidRPr="00E025F8">
        <w:rPr>
          <w:rFonts w:eastAsia="等线" w:cs="Times New Roman"/>
          <w:color w:val="auto"/>
          <w:szCs w:val="28"/>
          <w:vertAlign w:val="subscript"/>
        </w:rPr>
        <w:t>0</w:t>
      </w:r>
      <w:r w:rsidRPr="00E025F8">
        <w:rPr>
          <w:rFonts w:eastAsia="等线" w:cs="Times New Roman"/>
          <w:color w:val="auto"/>
          <w:szCs w:val="28"/>
        </w:rPr>
        <w:t xml:space="preserve"> = 0.33 mM, T = 25 °C,</w:t>
      </w:r>
      <w:r w:rsidRPr="00E025F8">
        <w:rPr>
          <w:rFonts w:eastAsia="黑体" w:cs="Times New Roman"/>
          <w:color w:val="auto"/>
          <w:szCs w:val="28"/>
        </w:rPr>
        <w:t xml:space="preserve"> initial </w:t>
      </w:r>
      <w:r w:rsidRPr="00E025F8">
        <w:rPr>
          <w:rFonts w:eastAsia="等线" w:cs="Times New Roman"/>
          <w:color w:val="auto"/>
          <w:szCs w:val="28"/>
        </w:rPr>
        <w:t>pH = 5.7</w:t>
      </w:r>
      <w:r w:rsidRPr="00E025F8">
        <w:rPr>
          <w:rFonts w:eastAsia="黑体" w:cs="Times New Roman"/>
          <w:color w:val="auto"/>
          <w:szCs w:val="28"/>
        </w:rPr>
        <w:t>.</w:t>
      </w:r>
    </w:p>
    <w:p w14:paraId="3E8E9AE7" w14:textId="77777777" w:rsidR="004E52DD" w:rsidRPr="00E025F8" w:rsidRDefault="004E52DD" w:rsidP="004E52DD">
      <w:pPr>
        <w:widowControl/>
        <w:spacing w:afterLines="0" w:after="0" w:line="240" w:lineRule="auto"/>
        <w:ind w:firstLineChars="0" w:firstLine="0"/>
        <w:jc w:val="left"/>
        <w:rPr>
          <w:rFonts w:eastAsia="等线" w:cs="Times New Roman"/>
          <w:color w:val="auto"/>
        </w:rPr>
      </w:pPr>
      <w:r w:rsidRPr="00E025F8">
        <w:rPr>
          <w:rFonts w:eastAsia="等线" w:cs="Times New Roman"/>
          <w:color w:val="auto"/>
        </w:rPr>
        <w:br w:type="page"/>
      </w:r>
    </w:p>
    <w:p w14:paraId="7FD978AA" w14:textId="77777777" w:rsidR="004E52DD" w:rsidRPr="00E025F8" w:rsidRDefault="004E52DD" w:rsidP="004E52DD">
      <w:pPr>
        <w:spacing w:afterLines="0" w:after="0" w:line="480" w:lineRule="auto"/>
        <w:ind w:firstLineChars="0" w:firstLine="0"/>
        <w:rPr>
          <w:rFonts w:eastAsia="等线" w:cs="Times New Roman"/>
          <w:b/>
          <w:bCs/>
          <w:szCs w:val="56"/>
        </w:rPr>
      </w:pPr>
      <w:r w:rsidRPr="00E025F8">
        <w:rPr>
          <w:rFonts w:eastAsia="等线" w:cs="Times New Roman"/>
          <w:b/>
          <w:bCs/>
          <w:szCs w:val="56"/>
        </w:rPr>
        <w:lastRenderedPageBreak/>
        <w:t xml:space="preserve">Text S4. Theoretical calculations </w:t>
      </w:r>
    </w:p>
    <w:p w14:paraId="54F70F69" w14:textId="57F73ED7" w:rsidR="004E52DD" w:rsidRPr="00E025F8" w:rsidRDefault="004E52DD" w:rsidP="004E52DD">
      <w:pPr>
        <w:spacing w:afterLines="0" w:after="0" w:line="480" w:lineRule="auto"/>
        <w:ind w:firstLine="480"/>
        <w:rPr>
          <w:rFonts w:eastAsia="宋体" w:cs="Times New Roman"/>
          <w:color w:val="auto"/>
          <w:szCs w:val="28"/>
        </w:rPr>
      </w:pPr>
      <w:r w:rsidRPr="00E025F8">
        <w:rPr>
          <w:rFonts w:eastAsia="宋体" w:cs="Times New Roman"/>
          <w:color w:val="auto"/>
          <w:szCs w:val="28"/>
        </w:rPr>
        <w:t xml:space="preserve">All the calculations are performed in the framework of the density functional theory with the projector augmented plane-wave method, as implemented in the Vienna ab initio simulation package. The generalzied gradient approximation proposed by Perdew, Burke, and Ernzerhof is selected for the exchange-correlation potential </w:t>
      </w:r>
      <w:hyperlink w:anchor="_ENREF_1" w:tooltip="Perdew, 1996 #6178" w:history="1">
        <w:r w:rsidR="00E025F8" w:rsidRPr="00E025F8">
          <w:rPr>
            <w:rStyle w:val="aa"/>
            <w:rFonts w:eastAsia="宋体" w:cs="Times New Roman"/>
          </w:rPr>
          <w:fldChar w:fldCharType="begin"/>
        </w:r>
        <w:r w:rsidR="00E025F8" w:rsidRPr="00E025F8">
          <w:rPr>
            <w:rStyle w:val="aa"/>
            <w:rFonts w:eastAsia="宋体" w:cs="Times New Roman"/>
          </w:rPr>
          <w:instrText xml:space="preserve"> ADDIN EN.CITE &lt;EndNote&gt;&lt;Cite&gt;&lt;Author&gt;Perdew&lt;/Author&gt;&lt;Year&gt;1996&lt;/Year&gt;&lt;RecNum&gt;6178&lt;/RecNum&gt;&lt;DisplayText&gt;&lt;style face="superscript"&gt;1&lt;/style&gt;&lt;/DisplayText&gt;&lt;record&gt;&lt;rec-number&gt;6178&lt;/rec-number&gt;&lt;foreign-keys&gt;&lt;key app="EN" db-id="z9tdvpaec9vtrhe0wzqx0rfizpf9wawsx0p2" timestamp="1785833784"&gt;6178&lt;/key&gt;&lt;/foreign-keys&gt;&lt;ref-type name="Journal Article"&gt;17&lt;/ref-type&gt;&lt;contributors&gt;&lt;authors&gt;&lt;author&gt;Perdew, John P.&lt;/author&gt;&lt;author&gt;Burke, Kieron&lt;/author&gt;&lt;author&gt;Ernzerhof, Matthias&lt;/author&gt;&lt;/authors&gt;&lt;/contributors&gt;&lt;titles&gt;&lt;title&gt;Generalized Gradient Approximation Made Simple&lt;/title&gt;&lt;secondary-title&gt;Physical Review Letters&lt;/secondary-title&gt;&lt;/titles&gt;&lt;periodical&gt;&lt;full-title&gt;Physical Review Letters&lt;/full-title&gt;&lt;abbr-1&gt;Phys. Rev. Lett.&lt;/abbr-1&gt;&lt;abbr-2&gt;Phys Rev Lett&lt;/abbr-2&gt;&lt;/periodical&gt;&lt;pages&gt;3865-3868&lt;/pages&gt;&lt;volume&gt;77&lt;/volume&gt;&lt;number&gt;18&lt;/number&gt;&lt;dates&gt;&lt;year&gt;1996&lt;/year&gt;&lt;pub-dates&gt;&lt;date&gt;10/28/&lt;/date&gt;&lt;/pub-dates&gt;&lt;/dates&gt;&lt;publisher&gt;American Physical Society&lt;/publisher&gt;&lt;urls&gt;&lt;related-urls&gt;&lt;url&gt;https://link.aps.org/doi/10.1103/PhysRevLett.77.3865&lt;/url&gt;&lt;/related-urls&gt;&lt;/urls&gt;&lt;electronic-resource-num&gt;10.1103/PhysRevLett.77.3865&lt;/electronic-resource-num&gt;&lt;/record&gt;&lt;/Cite&gt;&lt;/EndNote&gt;</w:instrText>
        </w:r>
        <w:r w:rsidR="00E025F8" w:rsidRPr="00E025F8">
          <w:rPr>
            <w:rStyle w:val="aa"/>
            <w:rFonts w:eastAsia="宋体" w:cs="Times New Roman"/>
          </w:rPr>
          <w:fldChar w:fldCharType="separate"/>
        </w:r>
        <w:r w:rsidR="00E025F8" w:rsidRPr="00E025F8">
          <w:rPr>
            <w:rStyle w:val="aa"/>
            <w:rFonts w:eastAsia="宋体" w:cs="Times New Roman"/>
          </w:rPr>
          <w:t>1</w:t>
        </w:r>
        <w:r w:rsidR="00E025F8" w:rsidRPr="00E025F8">
          <w:rPr>
            <w:rStyle w:val="aa"/>
            <w:rFonts w:eastAsia="宋体" w:cs="Times New Roman"/>
          </w:rPr>
          <w:fldChar w:fldCharType="end"/>
        </w:r>
      </w:hyperlink>
      <w:r w:rsidRPr="00E025F8">
        <w:rPr>
          <w:rFonts w:eastAsia="宋体" w:cs="Times New Roman"/>
          <w:color w:val="auto"/>
          <w:szCs w:val="28"/>
        </w:rPr>
        <w:t xml:space="preserve">. The long range van der Waals interaction is described by the DFT-D3 approach </w:t>
      </w:r>
      <w:hyperlink w:anchor="_ENREF_2" w:tooltip="Grimme, 2010 #6179" w:history="1">
        <w:r w:rsidR="00E025F8" w:rsidRPr="00E025F8">
          <w:rPr>
            <w:rStyle w:val="aa"/>
            <w:rFonts w:eastAsia="宋体" w:cs="Times New Roman"/>
          </w:rPr>
          <w:fldChar w:fldCharType="begin"/>
        </w:r>
        <w:r w:rsidR="00E025F8" w:rsidRPr="00E025F8">
          <w:rPr>
            <w:rStyle w:val="aa"/>
            <w:rFonts w:eastAsia="宋体" w:cs="Times New Roman"/>
          </w:rPr>
          <w:instrText xml:space="preserve"> ADDIN EN.CITE &lt;EndNote&gt;&lt;Cite&gt;&lt;Author&gt;Grimme&lt;/Author&gt;&lt;Year&gt;2010&lt;/Year&gt;&lt;RecNum&gt;6179&lt;/RecNum&gt;&lt;DisplayText&gt;&lt;style face="superscript"&gt;2&lt;/style&gt;&lt;/DisplayText&gt;&lt;record&gt;&lt;rec-number&gt;6179&lt;/rec-number&gt;&lt;foreign-keys&gt;&lt;key app="EN" db-id="z9tdvpaec9vtrhe0wzqx0rfizpf9wawsx0p2" timestamp="1785833784"&gt;6179&lt;/key&gt;&lt;/foreign-keys&gt;&lt;ref-type name="Journal Article"&gt;17&lt;/ref-type&gt;&lt;contributors&gt;&lt;authors&gt;&lt;author&gt;Grimme, Stefan&lt;/author&gt;&lt;author&gt;Antony, Jens&lt;/author&gt;&lt;author&gt;Ehrlich, Stephan&lt;/author&gt;&lt;author&gt;Krieg, Helge&lt;/author&gt;&lt;/authors&gt;&lt;/contributors&gt;&lt;titles&gt;&lt;title&gt;A consistent and accurate ab initio parametrization of density functional dispersion correction (DFT-D) for the 94 elements H-Pu&lt;/title&gt;&lt;secondary-title&gt;The Journal of Chemical Physics&lt;/secondary-title&gt;&lt;/titles&gt;&lt;periodical&gt;&lt;full-title&gt;The Journal of Chemical Physics&lt;/full-title&gt;&lt;abbr-1&gt;J. Chem. Phys.&lt;/abbr-1&gt;&lt;/periodical&gt;&lt;pages&gt;154104&lt;/pages&gt;&lt;volume&gt;132&lt;/volume&gt;&lt;number&gt;15&lt;/number&gt;&lt;dates&gt;&lt;year&gt;2010&lt;/year&gt;&lt;/dates&gt;&lt;isbn&gt;0021-9606&lt;/isbn&gt;&lt;urls&gt;&lt;related-urls&gt;&lt;url&gt;https://doi.org/10.1063/1.3382344&lt;/url&gt;&lt;/related-urls&gt;&lt;/urls&gt;&lt;electronic-resource-num&gt;10.1063/1.3382344&lt;/electronic-resource-num&gt;&lt;access-date&gt;8/3/2026&lt;/access-date&gt;&lt;/record&gt;&lt;/Cite&gt;&lt;/EndNote&gt;</w:instrText>
        </w:r>
        <w:r w:rsidR="00E025F8" w:rsidRPr="00E025F8">
          <w:rPr>
            <w:rStyle w:val="aa"/>
            <w:rFonts w:eastAsia="宋体" w:cs="Times New Roman"/>
          </w:rPr>
          <w:fldChar w:fldCharType="separate"/>
        </w:r>
        <w:r w:rsidR="00E025F8" w:rsidRPr="00E025F8">
          <w:rPr>
            <w:rStyle w:val="aa"/>
            <w:rFonts w:eastAsia="宋体" w:cs="Times New Roman"/>
          </w:rPr>
          <w:t>2</w:t>
        </w:r>
        <w:r w:rsidR="00E025F8" w:rsidRPr="00E025F8">
          <w:rPr>
            <w:rStyle w:val="aa"/>
            <w:rFonts w:eastAsia="宋体" w:cs="Times New Roman"/>
          </w:rPr>
          <w:fldChar w:fldCharType="end"/>
        </w:r>
      </w:hyperlink>
      <w:r w:rsidRPr="00E025F8">
        <w:rPr>
          <w:rFonts w:eastAsia="宋体" w:cs="Times New Roman"/>
          <w:color w:val="auto"/>
          <w:szCs w:val="28"/>
        </w:rPr>
        <w:t>. The cut-off energy for plane wave is set to 500 eV. The energy criterion is set to 10−5 eV in iterative solution of the Kohn-Sham equation. A vacuum layer of 10-15 Å is added perpendicular to the sheet to avoid artificial interaction between periodic images. The Brillouin zone integration is performed using a 1x1x1 k-mesh. The DFT+U approach with the Dudayev scheme was employed for Co, Ni, Fe, Mn, using an effective Hubbard parameter U</w:t>
      </w:r>
      <w:r w:rsidRPr="00E025F8">
        <w:rPr>
          <w:rFonts w:eastAsia="宋体" w:cs="Times New Roman"/>
          <w:color w:val="auto"/>
          <w:szCs w:val="28"/>
          <w:vertAlign w:val="subscript"/>
        </w:rPr>
        <w:t>eff</w:t>
      </w:r>
      <w:r w:rsidRPr="00E025F8">
        <w:rPr>
          <w:rFonts w:eastAsia="宋体" w:cs="Times New Roman"/>
          <w:color w:val="auto"/>
          <w:szCs w:val="28"/>
        </w:rPr>
        <w:t xml:space="preserve"> =3.3 eV, 5.3 eV, 4.3 eV, 4.0 eV applied to the Co, Ni, Fe, Mn  3d states. All the structures are relaxed until the residual forces on the atoms have declined to less than 0.03 eV/Å.</w:t>
      </w:r>
    </w:p>
    <w:p w14:paraId="25172083" w14:textId="77777777" w:rsidR="004E52DD" w:rsidRPr="00E025F8" w:rsidRDefault="004E52DD" w:rsidP="004E52DD">
      <w:pPr>
        <w:widowControl/>
        <w:spacing w:afterLines="0" w:after="0" w:line="240" w:lineRule="auto"/>
        <w:ind w:firstLineChars="0" w:firstLine="0"/>
        <w:jc w:val="left"/>
        <w:rPr>
          <w:rFonts w:eastAsia="宋体" w:cs="Times New Roman"/>
          <w:color w:val="auto"/>
          <w:szCs w:val="28"/>
        </w:rPr>
      </w:pPr>
      <w:r w:rsidRPr="00E025F8">
        <w:rPr>
          <w:rFonts w:eastAsia="宋体" w:cs="Times New Roman"/>
          <w:color w:val="auto"/>
          <w:szCs w:val="28"/>
        </w:rPr>
        <w:br w:type="page"/>
      </w:r>
    </w:p>
    <w:p w14:paraId="0347149D" w14:textId="77777777" w:rsidR="004E52DD" w:rsidRPr="00E025F8" w:rsidRDefault="004E52DD" w:rsidP="004E52DD">
      <w:pPr>
        <w:keepNext/>
        <w:keepLines/>
        <w:spacing w:afterLines="0" w:after="0" w:line="480" w:lineRule="auto"/>
        <w:ind w:firstLineChars="0" w:firstLine="0"/>
        <w:rPr>
          <w:rFonts w:eastAsia="宋体" w:cs="Times New Roman"/>
          <w:b/>
          <w:bCs/>
          <w:color w:val="auto"/>
          <w:kern w:val="44"/>
        </w:rPr>
      </w:pPr>
      <w:r w:rsidRPr="00E025F8">
        <w:rPr>
          <w:rFonts w:eastAsia="等线" w:cs="Times New Roman"/>
          <w:b/>
          <w:bCs/>
          <w:szCs w:val="56"/>
        </w:rPr>
        <w:lastRenderedPageBreak/>
        <w:t>Text S5.</w:t>
      </w:r>
      <w:r w:rsidRPr="00E025F8">
        <w:rPr>
          <w:rFonts w:eastAsia="宋体" w:cs="Times New Roman"/>
          <w:b/>
          <w:bCs/>
          <w:color w:val="auto"/>
          <w:kern w:val="44"/>
        </w:rPr>
        <w:t xml:space="preserve"> Electrochemical measurement.</w:t>
      </w:r>
    </w:p>
    <w:p w14:paraId="58EE8866" w14:textId="40A8F2E6" w:rsidR="004E52DD" w:rsidRPr="00E025F8" w:rsidRDefault="004E52DD" w:rsidP="004E52DD">
      <w:pPr>
        <w:spacing w:afterLines="0" w:after="0" w:line="480" w:lineRule="auto"/>
        <w:ind w:firstLine="480"/>
        <w:rPr>
          <w:rFonts w:eastAsia="宋体" w:cs="Times New Roman"/>
          <w:color w:val="auto"/>
        </w:rPr>
      </w:pPr>
      <w:r w:rsidRPr="00E025F8">
        <w:rPr>
          <w:rFonts w:eastAsia="宋体" w:cs="Times New Roman"/>
          <w:color w:val="auto"/>
        </w:rPr>
        <w:t>The electrochemical properties were comprehensively characterized using a CHI660E electrochemical workstation with a conventional three-electrode system. The working electrode was prepared by uniformly depositing the as-synthesized meso-Co</w:t>
      </w:r>
      <w:r w:rsidRPr="00E025F8">
        <w:rPr>
          <w:rFonts w:eastAsia="宋体" w:cs="Times New Roman"/>
          <w:color w:val="auto"/>
          <w:vertAlign w:val="subscript"/>
        </w:rPr>
        <w:t>3</w:t>
      </w:r>
      <w:r w:rsidRPr="00E025F8">
        <w:rPr>
          <w:rFonts w:eastAsia="宋体" w:cs="Times New Roman"/>
          <w:color w:val="auto"/>
        </w:rPr>
        <w:t>O</w:t>
      </w:r>
      <w:r w:rsidRPr="00E025F8">
        <w:rPr>
          <w:rFonts w:eastAsia="宋体" w:cs="Times New Roman"/>
          <w:color w:val="auto"/>
          <w:vertAlign w:val="subscript"/>
        </w:rPr>
        <w:t>4</w:t>
      </w:r>
      <w:r w:rsidRPr="00E025F8">
        <w:rPr>
          <w:rFonts w:eastAsia="宋体" w:cs="Times New Roman"/>
          <w:color w:val="auto"/>
        </w:rPr>
        <w:t xml:space="preserve"> and meso-HEOs composite powders onto a conductive substrate, while a platinum mesh and Ag/AgCl electrode (saturated with KCl) were employed as the counter and reference electrodes, respectively. All electrochemical measurements were carried out in a 0.1 M Na</w:t>
      </w:r>
      <w:r w:rsidRPr="00E025F8">
        <w:rPr>
          <w:rFonts w:eastAsia="宋体" w:cs="Times New Roman"/>
          <w:color w:val="auto"/>
          <w:vertAlign w:val="subscript"/>
        </w:rPr>
        <w:t>2</w:t>
      </w:r>
      <w:r w:rsidRPr="00E025F8">
        <w:rPr>
          <w:rFonts w:eastAsia="宋体" w:cs="Times New Roman"/>
          <w:color w:val="auto"/>
        </w:rPr>
        <w:t>SO</w:t>
      </w:r>
      <w:r w:rsidRPr="00E025F8">
        <w:rPr>
          <w:rFonts w:eastAsia="宋体" w:cs="Times New Roman"/>
          <w:color w:val="auto"/>
          <w:vertAlign w:val="subscript"/>
        </w:rPr>
        <w:t>4</w:t>
      </w:r>
      <w:r w:rsidRPr="00E025F8">
        <w:rPr>
          <w:rFonts w:eastAsia="宋体" w:cs="Times New Roman"/>
          <w:color w:val="auto"/>
        </w:rPr>
        <w:t xml:space="preserve"> electrolyte solution at room temperature (25 ± 1°C). To ensure system stability, the open-circuit potential (OCP) was monitored until the potential drift was maintained below ±2 mV/min, typically requiring 15-20 minutes of stabilization. The electrocatalytic performance was then systematically evaluated through a series of electrochemical techniques: (i) linear sweep voltammetry (LSV) was performed at a scan rate of 5 mV/s within the potential window of 0 to 1.0 V vs. RHE, and (ii) electrochemical impedance spectroscopy (EIS) measurements were conducted in the frequency range from 100 kHz to 10 mHz with an AC amplitude of 10 mV at open-circuit potential </w:t>
      </w:r>
      <w:hyperlink w:anchor="_ENREF_3" w:tooltip="Yao, 2025 #6180" w:history="1">
        <w:r w:rsidR="00E025F8" w:rsidRPr="00E025F8">
          <w:rPr>
            <w:rStyle w:val="aa"/>
            <w:rFonts w:eastAsia="宋体" w:cs="Times New Roman"/>
          </w:rPr>
          <w:fldChar w:fldCharType="begin"/>
        </w:r>
        <w:r w:rsidR="00E025F8" w:rsidRPr="00E025F8">
          <w:rPr>
            <w:rStyle w:val="aa"/>
            <w:rFonts w:eastAsia="宋体" w:cs="Times New Roman"/>
          </w:rPr>
          <w:instrText xml:space="preserve"> ADDIN EN.CITE &lt;EndNote&gt;&lt;Cite&gt;&lt;Author&gt;Yao&lt;/Author&gt;&lt;Year&gt;2025&lt;/Year&gt;&lt;RecNum&gt;6180&lt;/RecNum&gt;&lt;DisplayText&gt;&lt;style face="superscript"&gt;3&lt;/style&gt;&lt;/DisplayText&gt;&lt;record&gt;&lt;rec-number&gt;6180&lt;/rec-number&gt;&lt;foreign-keys&gt;&lt;key app="EN" db-id="z9tdvpaec9vtrhe0wzqx0rfizpf9wawsx0p2" timestamp="1785833784"&gt;6180&lt;/key&gt;&lt;/foreign-keys&gt;&lt;ref-type name="Journal Article"&gt;17&lt;/ref-type&gt;&lt;contributors&gt;&lt;authors&gt;&lt;author&gt;Yao, Ziwei&lt;/author&gt;&lt;author&gt;Chen, Yidi&lt;/author&gt;&lt;author&gt;Wang, Xiaodan&lt;/author&gt;&lt;author&gt;Hu, Kunsheng&lt;/author&gt;&lt;author&gt;Ren, Shiying&lt;/author&gt;&lt;author&gt;Zhang, Jinqiang&lt;/author&gt;&lt;author&gt;Song, Zhao&lt;/author&gt;&lt;author&gt;Ren, Nanqi&lt;/author&gt;&lt;author&gt;Duan, Xiaoguang&lt;/author&gt;&lt;/authors&gt;&lt;/contributors&gt;&lt;titles&gt;&lt;title&gt;High-entropy alloys catalyzing polymeric transformation of water pollutants with remarkably improved electron utilization efficiency&lt;/title&gt;&lt;secondary-title&gt;Nature Communications&lt;/secondary-title&gt;&lt;/titles&gt;&lt;periodical&gt;&lt;full-title&gt;Nature Communications&lt;/full-title&gt;&lt;abbr-1&gt;Nat. Commun.&lt;/abbr-1&gt;&lt;abbr-2&gt;Nat Commun&lt;/abbr-2&gt;&lt;/periodical&gt;&lt;pages&gt;148&lt;/pages&gt;&lt;volume&gt;16&lt;/volume&gt;&lt;number&gt;1&lt;/number&gt;&lt;dates&gt;&lt;year&gt;2025&lt;/year&gt;&lt;pub-dates&gt;&lt;date&gt;2025/01/02&lt;/date&gt;&lt;/pub-dates&gt;&lt;/dates&gt;&lt;isbn&gt;2041-1723&lt;/isbn&gt;&lt;urls&gt;&lt;related-urls&gt;&lt;url&gt;https://doi.org/10.1038/s41467-024-55627-7&lt;/url&gt;&lt;/related-urls&gt;&lt;/urls&gt;&lt;electronic-resource-num&gt;10.1038/s41467-024-55627-7&lt;/electronic-resource-num&gt;&lt;/record&gt;&lt;/Cite&gt;&lt;/EndNote&gt;</w:instrText>
        </w:r>
        <w:r w:rsidR="00E025F8" w:rsidRPr="00E025F8">
          <w:rPr>
            <w:rStyle w:val="aa"/>
            <w:rFonts w:eastAsia="宋体" w:cs="Times New Roman"/>
          </w:rPr>
          <w:fldChar w:fldCharType="separate"/>
        </w:r>
        <w:r w:rsidR="00E025F8" w:rsidRPr="00E025F8">
          <w:rPr>
            <w:rStyle w:val="aa"/>
            <w:rFonts w:eastAsia="宋体" w:cs="Times New Roman"/>
          </w:rPr>
          <w:t>3</w:t>
        </w:r>
        <w:r w:rsidR="00E025F8" w:rsidRPr="00E025F8">
          <w:rPr>
            <w:rStyle w:val="aa"/>
            <w:rFonts w:eastAsia="宋体" w:cs="Times New Roman"/>
          </w:rPr>
          <w:fldChar w:fldCharType="end"/>
        </w:r>
      </w:hyperlink>
      <w:r w:rsidRPr="00E025F8">
        <w:rPr>
          <w:rFonts w:eastAsia="宋体" w:cs="Times New Roman"/>
          <w:color w:val="auto"/>
        </w:rPr>
        <w:t>.</w:t>
      </w:r>
      <w:r w:rsidRPr="00E025F8">
        <w:rPr>
          <w:rFonts w:eastAsia="等线" w:cs="Times New Roman"/>
          <w:color w:val="auto"/>
        </w:rPr>
        <w:br w:type="page"/>
      </w:r>
    </w:p>
    <w:p w14:paraId="51F3A831" w14:textId="77777777" w:rsidR="004E52DD" w:rsidRPr="00E025F8" w:rsidRDefault="004E52DD" w:rsidP="004E52DD">
      <w:pPr>
        <w:spacing w:afterLines="0" w:after="0" w:line="480" w:lineRule="auto"/>
        <w:ind w:firstLineChars="0" w:firstLine="0"/>
        <w:rPr>
          <w:rFonts w:eastAsia="等线" w:cs="Times New Roman"/>
          <w:b/>
          <w:bCs/>
          <w:color w:val="auto"/>
          <w:szCs w:val="28"/>
        </w:rPr>
      </w:pPr>
      <w:r w:rsidRPr="00E025F8">
        <w:rPr>
          <w:rFonts w:eastAsia="等线" w:cs="Times New Roman"/>
          <w:b/>
          <w:bCs/>
          <w:szCs w:val="56"/>
        </w:rPr>
        <w:lastRenderedPageBreak/>
        <w:t>Text S6.</w:t>
      </w:r>
      <w:r w:rsidRPr="00E025F8">
        <w:rPr>
          <w:rFonts w:eastAsia="等线" w:cs="Times New Roman"/>
          <w:b/>
          <w:bCs/>
          <w:sz w:val="32"/>
          <w:szCs w:val="96"/>
        </w:rPr>
        <w:t xml:space="preserve"> </w:t>
      </w:r>
      <w:r w:rsidRPr="00E025F8">
        <w:rPr>
          <w:rFonts w:eastAsia="等线" w:cs="Times New Roman"/>
          <w:b/>
          <w:bCs/>
          <w:color w:val="auto"/>
          <w:szCs w:val="28"/>
        </w:rPr>
        <w:t>Competitive kinetics quantify the contribution of each reactive species.</w:t>
      </w:r>
    </w:p>
    <w:p w14:paraId="0B88494E" w14:textId="77777777" w:rsidR="004E52DD" w:rsidRPr="00E025F8" w:rsidRDefault="004E52DD" w:rsidP="004E52DD">
      <w:pPr>
        <w:spacing w:afterLines="0" w:after="0" w:line="480" w:lineRule="auto"/>
        <w:ind w:firstLine="480"/>
        <w:rPr>
          <w:rFonts w:eastAsia="宋体" w:cs="Times New Roman"/>
          <w:color w:val="auto"/>
        </w:rPr>
      </w:pPr>
      <w:r w:rsidRPr="00E025F8">
        <w:rPr>
          <w:rFonts w:eastAsia="宋体" w:cs="Times New Roman"/>
          <w:color w:val="auto"/>
        </w:rPr>
        <w:t>The NB and BA were used as probes to determine the steady-state concentrations of SO</w:t>
      </w:r>
      <w:r w:rsidRPr="00E025F8">
        <w:rPr>
          <w:rFonts w:eastAsia="宋体" w:cs="Times New Roman"/>
          <w:color w:val="auto"/>
          <w:vertAlign w:val="subscript"/>
        </w:rPr>
        <w:t>4</w:t>
      </w:r>
      <w:r w:rsidRPr="00E025F8">
        <w:rPr>
          <w:rFonts w:eastAsia="宋体" w:cs="Times New Roman"/>
          <w:color w:val="auto"/>
          <w:vertAlign w:val="superscript"/>
        </w:rPr>
        <w:t>•−</w:t>
      </w:r>
      <w:r w:rsidRPr="00E025F8">
        <w:rPr>
          <w:rFonts w:eastAsia="宋体" w:cs="Times New Roman"/>
          <w:color w:val="auto"/>
        </w:rPr>
        <w:t>and •</w:t>
      </w:r>
      <w:r w:rsidRPr="00E025F8">
        <w:rPr>
          <w:rFonts w:eastAsia="宋体" w:cs="Times New Roman"/>
          <w:color w:val="auto"/>
          <w:kern w:val="44"/>
        </w:rPr>
        <w:t>OH</w:t>
      </w:r>
      <w:r w:rsidRPr="00E025F8">
        <w:rPr>
          <w:rFonts w:eastAsia="宋体" w:cs="Times New Roman"/>
          <w:color w:val="auto"/>
        </w:rPr>
        <w:t xml:space="preserve"> in the meso-HEOs/PMS system, and the NB, BA, and FFA degradation in the meso-HEOs/PMS system expressed as follows:</w:t>
      </w:r>
    </w:p>
    <w:p w14:paraId="0670DF3A" w14:textId="77777777" w:rsidR="004E52DD" w:rsidRPr="00E025F8" w:rsidRDefault="004E52DD" w:rsidP="004E52DD">
      <w:pPr>
        <w:tabs>
          <w:tab w:val="right" w:pos="8960"/>
          <w:tab w:val="center" w:pos="9184"/>
        </w:tabs>
        <w:spacing w:afterLines="0" w:after="0" w:line="480" w:lineRule="auto"/>
        <w:ind w:leftChars="-118" w:hangingChars="118" w:hanging="283"/>
        <w:jc w:val="right"/>
        <w:rPr>
          <w:rFonts w:eastAsia="宋体" w:cs="Times New Roman"/>
          <w:color w:val="auto"/>
        </w:rPr>
      </w:pPr>
      <w:r w:rsidRPr="00E025F8">
        <w:rPr>
          <w:rFonts w:eastAsia="宋体" w:cs="Times New Roman"/>
          <w:color w:val="auto"/>
          <w:position w:val="-24"/>
        </w:rPr>
        <w:object w:dxaOrig="3100" w:dyaOrig="680" w14:anchorId="5127FBDF">
          <v:shape id="_x0000_i1028" type="#_x0000_t75" style="width:157.3pt;height:37.55pt" o:ole="">
            <v:imagedata r:id="rId14" o:title=""/>
          </v:shape>
          <o:OLEObject Type="Embed" ProgID="Equation.DSMT4" ShapeID="_x0000_i1028" DrawAspect="Content" ObjectID="_1847369820" r:id="rId15"/>
        </w:object>
      </w:r>
      <w:r w:rsidRPr="00E025F8">
        <w:rPr>
          <w:rFonts w:eastAsia="宋体" w:cs="Times New Roman"/>
          <w:color w:val="auto"/>
        </w:rPr>
        <w:tab/>
      </w:r>
      <w:r w:rsidRPr="00E025F8">
        <w:rPr>
          <w:rFonts w:eastAsia="宋体" w:cs="Times New Roman"/>
          <w:color w:val="auto"/>
        </w:rPr>
        <w:fldChar w:fldCharType="begin"/>
      </w:r>
      <w:r w:rsidRPr="00E025F8">
        <w:rPr>
          <w:rFonts w:eastAsia="宋体" w:cs="Times New Roman"/>
          <w:color w:val="auto"/>
        </w:rPr>
        <w:instrText xml:space="preserve"> MACROBUTTON MTPlaceRef \* MERGEFORMAT </w:instrText>
      </w:r>
      <w:r w:rsidRPr="00E025F8">
        <w:rPr>
          <w:rFonts w:eastAsia="宋体" w:cs="Times New Roman"/>
          <w:color w:val="auto"/>
        </w:rPr>
        <w:fldChar w:fldCharType="begin"/>
      </w:r>
      <w:r w:rsidRPr="00E025F8">
        <w:rPr>
          <w:rFonts w:eastAsia="宋体" w:cs="Times New Roman"/>
          <w:color w:val="auto"/>
        </w:rPr>
        <w:instrText xml:space="preserve"> SEQ MTEqn \h \* MERGEFORMAT </w:instrText>
      </w:r>
      <w:r w:rsidRPr="00E025F8">
        <w:rPr>
          <w:rFonts w:eastAsia="宋体" w:cs="Times New Roman"/>
          <w:color w:val="auto"/>
        </w:rPr>
        <w:fldChar w:fldCharType="end"/>
      </w:r>
      <w:r w:rsidRPr="00E025F8">
        <w:rPr>
          <w:rFonts w:eastAsia="宋体" w:cs="Times New Roman"/>
          <w:color w:val="auto"/>
        </w:rPr>
        <w:instrText>(</w:instrText>
      </w:r>
      <w:r w:rsidRPr="00E025F8">
        <w:rPr>
          <w:rFonts w:eastAsia="宋体" w:cs="Times New Roman"/>
          <w:color w:val="auto"/>
        </w:rPr>
        <w:fldChar w:fldCharType="begin"/>
      </w:r>
      <w:r w:rsidRPr="00E025F8">
        <w:rPr>
          <w:rFonts w:eastAsia="宋体" w:cs="Times New Roman"/>
          <w:color w:val="auto"/>
        </w:rPr>
        <w:instrText xml:space="preserve"> SEQ MTEqn \c \* Arabic \* MERGEFORMAT </w:instrText>
      </w:r>
      <w:r w:rsidRPr="00E025F8">
        <w:rPr>
          <w:rFonts w:eastAsia="宋体" w:cs="Times New Roman"/>
          <w:color w:val="auto"/>
        </w:rPr>
        <w:fldChar w:fldCharType="separate"/>
      </w:r>
      <w:r w:rsidRPr="00E025F8">
        <w:rPr>
          <w:rFonts w:eastAsia="宋体" w:cs="Times New Roman"/>
          <w:noProof/>
          <w:color w:val="auto"/>
        </w:rPr>
        <w:instrText>4</w:instrText>
      </w:r>
      <w:r w:rsidRPr="00E025F8">
        <w:rPr>
          <w:rFonts w:eastAsia="宋体" w:cs="Times New Roman"/>
          <w:noProof/>
          <w:color w:val="auto"/>
        </w:rPr>
        <w:fldChar w:fldCharType="end"/>
      </w:r>
      <w:r w:rsidRPr="00E025F8">
        <w:rPr>
          <w:rFonts w:eastAsia="宋体" w:cs="Times New Roman"/>
          <w:color w:val="auto"/>
        </w:rPr>
        <w:instrText>)</w:instrText>
      </w:r>
      <w:r w:rsidRPr="00E025F8">
        <w:rPr>
          <w:rFonts w:eastAsia="宋体" w:cs="Times New Roman"/>
          <w:color w:val="auto"/>
        </w:rPr>
        <w:fldChar w:fldCharType="end"/>
      </w:r>
    </w:p>
    <w:p w14:paraId="333055CA" w14:textId="77777777" w:rsidR="004E52DD" w:rsidRPr="00E025F8" w:rsidRDefault="004E52DD" w:rsidP="004E52DD">
      <w:pPr>
        <w:tabs>
          <w:tab w:val="center" w:pos="4480"/>
          <w:tab w:val="right" w:pos="8960"/>
        </w:tabs>
        <w:spacing w:afterLines="0" w:after="0" w:line="480" w:lineRule="auto"/>
        <w:ind w:leftChars="-118" w:hangingChars="118" w:hanging="283"/>
        <w:jc w:val="right"/>
        <w:rPr>
          <w:rFonts w:eastAsia="宋体" w:cs="Times New Roman"/>
          <w:color w:val="auto"/>
        </w:rPr>
      </w:pPr>
      <w:r w:rsidRPr="00E025F8">
        <w:rPr>
          <w:rFonts w:eastAsia="宋体" w:cs="Times New Roman"/>
          <w:color w:val="auto"/>
          <w:position w:val="-24"/>
        </w:rPr>
        <w:object w:dxaOrig="5820" w:dyaOrig="680" w14:anchorId="05F67C06">
          <v:shape id="_x0000_i1029" type="#_x0000_t75" style="width:292.45pt;height:37.55pt" o:ole="">
            <v:imagedata r:id="rId16" o:title=""/>
          </v:shape>
          <o:OLEObject Type="Embed" ProgID="Equation.DSMT4" ShapeID="_x0000_i1029" DrawAspect="Content" ObjectID="_1847369821" r:id="rId17"/>
        </w:object>
      </w:r>
      <w:r w:rsidRPr="00E025F8">
        <w:rPr>
          <w:rFonts w:eastAsia="宋体" w:cs="Times New Roman"/>
          <w:color w:val="auto"/>
        </w:rPr>
        <w:tab/>
      </w:r>
      <w:r w:rsidRPr="00E025F8">
        <w:rPr>
          <w:rFonts w:eastAsia="宋体" w:cs="Times New Roman"/>
          <w:color w:val="auto"/>
        </w:rPr>
        <w:fldChar w:fldCharType="begin"/>
      </w:r>
      <w:r w:rsidRPr="00E025F8">
        <w:rPr>
          <w:rFonts w:eastAsia="宋体" w:cs="Times New Roman"/>
          <w:color w:val="auto"/>
        </w:rPr>
        <w:instrText xml:space="preserve"> MACROBUTTON MTPlaceRef \* MERGEFORMAT </w:instrText>
      </w:r>
      <w:r w:rsidRPr="00E025F8">
        <w:rPr>
          <w:rFonts w:eastAsia="宋体" w:cs="Times New Roman"/>
          <w:color w:val="auto"/>
        </w:rPr>
        <w:fldChar w:fldCharType="begin"/>
      </w:r>
      <w:r w:rsidRPr="00E025F8">
        <w:rPr>
          <w:rFonts w:eastAsia="宋体" w:cs="Times New Roman"/>
          <w:color w:val="auto"/>
        </w:rPr>
        <w:instrText xml:space="preserve"> SEQ MTEqn \h \* MERGEFORMAT </w:instrText>
      </w:r>
      <w:r w:rsidRPr="00E025F8">
        <w:rPr>
          <w:rFonts w:eastAsia="宋体" w:cs="Times New Roman"/>
          <w:color w:val="auto"/>
        </w:rPr>
        <w:fldChar w:fldCharType="end"/>
      </w:r>
      <w:r w:rsidRPr="00E025F8">
        <w:rPr>
          <w:rFonts w:eastAsia="宋体" w:cs="Times New Roman"/>
          <w:color w:val="auto"/>
        </w:rPr>
        <w:instrText>(</w:instrText>
      </w:r>
      <w:r w:rsidRPr="00E025F8">
        <w:rPr>
          <w:rFonts w:eastAsia="宋体" w:cs="Times New Roman"/>
          <w:color w:val="auto"/>
        </w:rPr>
        <w:fldChar w:fldCharType="begin"/>
      </w:r>
      <w:r w:rsidRPr="00E025F8">
        <w:rPr>
          <w:rFonts w:eastAsia="宋体" w:cs="Times New Roman"/>
          <w:color w:val="auto"/>
        </w:rPr>
        <w:instrText xml:space="preserve"> SEQ MTEqn \c \* Arabic \* MERGEFORMAT </w:instrText>
      </w:r>
      <w:r w:rsidRPr="00E025F8">
        <w:rPr>
          <w:rFonts w:eastAsia="宋体" w:cs="Times New Roman"/>
          <w:color w:val="auto"/>
        </w:rPr>
        <w:fldChar w:fldCharType="separate"/>
      </w:r>
      <w:r w:rsidRPr="00E025F8">
        <w:rPr>
          <w:rFonts w:eastAsia="宋体" w:cs="Times New Roman"/>
          <w:noProof/>
          <w:color w:val="auto"/>
        </w:rPr>
        <w:instrText>5</w:instrText>
      </w:r>
      <w:r w:rsidRPr="00E025F8">
        <w:rPr>
          <w:rFonts w:eastAsia="宋体" w:cs="Times New Roman"/>
          <w:noProof/>
          <w:color w:val="auto"/>
        </w:rPr>
        <w:fldChar w:fldCharType="end"/>
      </w:r>
      <w:r w:rsidRPr="00E025F8">
        <w:rPr>
          <w:rFonts w:eastAsia="宋体" w:cs="Times New Roman"/>
          <w:color w:val="auto"/>
        </w:rPr>
        <w:instrText>)</w:instrText>
      </w:r>
      <w:r w:rsidRPr="00E025F8">
        <w:rPr>
          <w:rFonts w:eastAsia="宋体" w:cs="Times New Roman"/>
          <w:color w:val="auto"/>
        </w:rPr>
        <w:fldChar w:fldCharType="end"/>
      </w:r>
    </w:p>
    <w:p w14:paraId="6057F62E" w14:textId="77777777" w:rsidR="004E52DD" w:rsidRPr="00E025F8" w:rsidRDefault="004E52DD" w:rsidP="004E52DD">
      <w:pPr>
        <w:tabs>
          <w:tab w:val="right" w:pos="9184"/>
        </w:tabs>
        <w:spacing w:afterLines="0" w:after="0" w:line="480" w:lineRule="auto"/>
        <w:ind w:leftChars="-59" w:hangingChars="59" w:hanging="142"/>
        <w:rPr>
          <w:rFonts w:eastAsia="宋体" w:cs="Times New Roman"/>
          <w:color w:val="auto"/>
        </w:rPr>
      </w:pPr>
      <w:r w:rsidRPr="00E025F8">
        <w:rPr>
          <w:rFonts w:eastAsia="宋体" w:cs="Times New Roman"/>
          <w:color w:val="auto"/>
          <w:position w:val="-24"/>
        </w:rPr>
        <w:object w:dxaOrig="7320" w:dyaOrig="680" w14:anchorId="5C0095C5">
          <v:shape id="_x0000_i1030" type="#_x0000_t75" style="width:365.1pt;height:37.55pt" o:ole="">
            <v:imagedata r:id="rId18" o:title=""/>
          </v:shape>
          <o:OLEObject Type="Embed" ProgID="Equation.DSMT4" ShapeID="_x0000_i1030" DrawAspect="Content" ObjectID="_1847369822" r:id="rId19"/>
        </w:object>
      </w:r>
      <w:r w:rsidRPr="00E025F8">
        <w:rPr>
          <w:rFonts w:eastAsia="宋体" w:cs="Times New Roman"/>
          <w:color w:val="auto"/>
        </w:rPr>
        <w:tab/>
      </w:r>
      <w:r w:rsidRPr="00E025F8">
        <w:rPr>
          <w:rFonts w:eastAsia="宋体" w:cs="Times New Roman"/>
          <w:color w:val="auto"/>
        </w:rPr>
        <w:fldChar w:fldCharType="begin"/>
      </w:r>
      <w:r w:rsidRPr="00E025F8">
        <w:rPr>
          <w:rFonts w:eastAsia="宋体" w:cs="Times New Roman"/>
          <w:color w:val="auto"/>
        </w:rPr>
        <w:instrText xml:space="preserve"> MACROBUTTON MTPlaceRef \* MERGEFORMAT </w:instrText>
      </w:r>
      <w:r w:rsidRPr="00E025F8">
        <w:rPr>
          <w:rFonts w:eastAsia="宋体" w:cs="Times New Roman"/>
          <w:color w:val="auto"/>
        </w:rPr>
        <w:fldChar w:fldCharType="begin"/>
      </w:r>
      <w:r w:rsidRPr="00E025F8">
        <w:rPr>
          <w:rFonts w:eastAsia="宋体" w:cs="Times New Roman"/>
          <w:color w:val="auto"/>
        </w:rPr>
        <w:instrText xml:space="preserve"> SEQ MTEqn \h \* MERGEFORMAT </w:instrText>
      </w:r>
      <w:r w:rsidRPr="00E025F8">
        <w:rPr>
          <w:rFonts w:eastAsia="宋体" w:cs="Times New Roman"/>
          <w:color w:val="auto"/>
        </w:rPr>
        <w:fldChar w:fldCharType="end"/>
      </w:r>
      <w:r w:rsidRPr="00E025F8">
        <w:rPr>
          <w:rFonts w:eastAsia="宋体" w:cs="Times New Roman"/>
          <w:color w:val="auto"/>
        </w:rPr>
        <w:instrText>(</w:instrText>
      </w:r>
      <w:r w:rsidRPr="00E025F8">
        <w:rPr>
          <w:rFonts w:eastAsia="宋体" w:cs="Times New Roman"/>
          <w:color w:val="auto"/>
        </w:rPr>
        <w:fldChar w:fldCharType="begin"/>
      </w:r>
      <w:r w:rsidRPr="00E025F8">
        <w:rPr>
          <w:rFonts w:eastAsia="宋体" w:cs="Times New Roman"/>
          <w:color w:val="auto"/>
        </w:rPr>
        <w:instrText xml:space="preserve"> SEQ MTEqn \c \* Arabic \* MERGEFORMAT </w:instrText>
      </w:r>
      <w:r w:rsidRPr="00E025F8">
        <w:rPr>
          <w:rFonts w:eastAsia="宋体" w:cs="Times New Roman"/>
          <w:color w:val="auto"/>
        </w:rPr>
        <w:fldChar w:fldCharType="separate"/>
      </w:r>
      <w:r w:rsidRPr="00E025F8">
        <w:rPr>
          <w:rFonts w:eastAsia="宋体" w:cs="Times New Roman"/>
          <w:noProof/>
          <w:color w:val="auto"/>
        </w:rPr>
        <w:instrText>6</w:instrText>
      </w:r>
      <w:r w:rsidRPr="00E025F8">
        <w:rPr>
          <w:rFonts w:eastAsia="宋体" w:cs="Times New Roman"/>
          <w:noProof/>
          <w:color w:val="auto"/>
        </w:rPr>
        <w:fldChar w:fldCharType="end"/>
      </w:r>
      <w:r w:rsidRPr="00E025F8">
        <w:rPr>
          <w:rFonts w:eastAsia="宋体" w:cs="Times New Roman"/>
          <w:color w:val="auto"/>
        </w:rPr>
        <w:instrText>)</w:instrText>
      </w:r>
      <w:r w:rsidRPr="00E025F8">
        <w:rPr>
          <w:rFonts w:eastAsia="宋体" w:cs="Times New Roman"/>
          <w:color w:val="auto"/>
        </w:rPr>
        <w:fldChar w:fldCharType="end"/>
      </w:r>
    </w:p>
    <w:p w14:paraId="298C2DB6" w14:textId="77777777" w:rsidR="004E52DD" w:rsidRPr="00E025F8" w:rsidRDefault="004E52DD" w:rsidP="004E52DD">
      <w:pPr>
        <w:spacing w:afterLines="0" w:after="0" w:line="480" w:lineRule="auto"/>
        <w:ind w:firstLineChars="0" w:firstLine="0"/>
        <w:rPr>
          <w:rFonts w:eastAsia="宋体" w:cs="Times New Roman"/>
          <w:color w:val="auto"/>
        </w:rPr>
      </w:pPr>
      <w:r w:rsidRPr="00E025F8">
        <w:rPr>
          <w:rFonts w:eastAsia="宋体" w:cs="Times New Roman"/>
          <w:color w:val="auto"/>
        </w:rPr>
        <w:t>Integrating Eqs. S2-S4 can yield:</w:t>
      </w:r>
    </w:p>
    <w:p w14:paraId="01C26148" w14:textId="77777777" w:rsidR="004E52DD" w:rsidRPr="00E025F8" w:rsidRDefault="004E52DD" w:rsidP="004E52DD">
      <w:pPr>
        <w:tabs>
          <w:tab w:val="right" w:pos="8960"/>
          <w:tab w:val="center" w:pos="9184"/>
        </w:tabs>
        <w:spacing w:afterLines="0" w:after="0" w:line="480" w:lineRule="auto"/>
        <w:ind w:leftChars="-118" w:hangingChars="118" w:hanging="283"/>
        <w:jc w:val="right"/>
        <w:rPr>
          <w:rFonts w:eastAsia="宋体" w:cs="Times New Roman"/>
          <w:color w:val="auto"/>
        </w:rPr>
      </w:pPr>
      <w:r w:rsidRPr="00E025F8">
        <w:rPr>
          <w:rFonts w:eastAsia="宋体" w:cs="Times New Roman"/>
          <w:color w:val="auto"/>
          <w:position w:val="-30"/>
        </w:rPr>
        <w:object w:dxaOrig="3540" w:dyaOrig="740" w14:anchorId="1D7E8B1F">
          <v:shape id="_x0000_i1031" type="#_x0000_t75" style="width:178.8pt;height:37.55pt" o:ole="">
            <v:imagedata r:id="rId20" o:title=""/>
          </v:shape>
          <o:OLEObject Type="Embed" ProgID="Equation.DSMT4" ShapeID="_x0000_i1031" DrawAspect="Content" ObjectID="_1847369823" r:id="rId21"/>
        </w:object>
      </w:r>
      <w:r w:rsidRPr="00E025F8">
        <w:rPr>
          <w:rFonts w:eastAsia="宋体" w:cs="Times New Roman"/>
          <w:color w:val="auto"/>
        </w:rPr>
        <w:tab/>
      </w:r>
      <w:r w:rsidRPr="00E025F8">
        <w:rPr>
          <w:rFonts w:eastAsia="宋体" w:cs="Times New Roman"/>
          <w:color w:val="auto"/>
        </w:rPr>
        <w:fldChar w:fldCharType="begin"/>
      </w:r>
      <w:r w:rsidRPr="00E025F8">
        <w:rPr>
          <w:rFonts w:eastAsia="宋体" w:cs="Times New Roman"/>
          <w:color w:val="auto"/>
        </w:rPr>
        <w:instrText xml:space="preserve"> MACROBUTTON MTPlaceRef \* MERGEFORMAT </w:instrText>
      </w:r>
      <w:r w:rsidRPr="00E025F8">
        <w:rPr>
          <w:rFonts w:eastAsia="宋体" w:cs="Times New Roman"/>
          <w:color w:val="auto"/>
        </w:rPr>
        <w:fldChar w:fldCharType="begin"/>
      </w:r>
      <w:r w:rsidRPr="00E025F8">
        <w:rPr>
          <w:rFonts w:eastAsia="宋体" w:cs="Times New Roman"/>
          <w:color w:val="auto"/>
        </w:rPr>
        <w:instrText xml:space="preserve"> SEQ MTEqn \h \* MERGEFORMAT </w:instrText>
      </w:r>
      <w:r w:rsidRPr="00E025F8">
        <w:rPr>
          <w:rFonts w:eastAsia="宋体" w:cs="Times New Roman"/>
          <w:color w:val="auto"/>
        </w:rPr>
        <w:fldChar w:fldCharType="end"/>
      </w:r>
      <w:r w:rsidRPr="00E025F8">
        <w:rPr>
          <w:rFonts w:eastAsia="宋体" w:cs="Times New Roman"/>
          <w:color w:val="auto"/>
        </w:rPr>
        <w:instrText>(</w:instrText>
      </w:r>
      <w:r w:rsidRPr="00E025F8">
        <w:rPr>
          <w:rFonts w:eastAsia="宋体" w:cs="Times New Roman"/>
          <w:color w:val="auto"/>
        </w:rPr>
        <w:fldChar w:fldCharType="begin"/>
      </w:r>
      <w:r w:rsidRPr="00E025F8">
        <w:rPr>
          <w:rFonts w:eastAsia="宋体" w:cs="Times New Roman"/>
          <w:color w:val="auto"/>
        </w:rPr>
        <w:instrText xml:space="preserve"> SEQ MTEqn \c \* Arabic \* MERGEFORMAT </w:instrText>
      </w:r>
      <w:r w:rsidRPr="00E025F8">
        <w:rPr>
          <w:rFonts w:eastAsia="宋体" w:cs="Times New Roman"/>
          <w:color w:val="auto"/>
        </w:rPr>
        <w:fldChar w:fldCharType="separate"/>
      </w:r>
      <w:r w:rsidRPr="00E025F8">
        <w:rPr>
          <w:rFonts w:eastAsia="宋体" w:cs="Times New Roman"/>
          <w:noProof/>
          <w:color w:val="auto"/>
        </w:rPr>
        <w:instrText>7</w:instrText>
      </w:r>
      <w:r w:rsidRPr="00E025F8">
        <w:rPr>
          <w:rFonts w:eastAsia="宋体" w:cs="Times New Roman"/>
          <w:noProof/>
          <w:color w:val="auto"/>
        </w:rPr>
        <w:fldChar w:fldCharType="end"/>
      </w:r>
      <w:r w:rsidRPr="00E025F8">
        <w:rPr>
          <w:rFonts w:eastAsia="宋体" w:cs="Times New Roman"/>
          <w:color w:val="auto"/>
        </w:rPr>
        <w:instrText>)</w:instrText>
      </w:r>
      <w:r w:rsidRPr="00E025F8">
        <w:rPr>
          <w:rFonts w:eastAsia="宋体" w:cs="Times New Roman"/>
          <w:color w:val="auto"/>
        </w:rPr>
        <w:fldChar w:fldCharType="end"/>
      </w:r>
    </w:p>
    <w:p w14:paraId="191AC98C" w14:textId="77777777" w:rsidR="004E52DD" w:rsidRPr="00E025F8" w:rsidRDefault="004E52DD" w:rsidP="004E52DD">
      <w:pPr>
        <w:tabs>
          <w:tab w:val="center" w:pos="4480"/>
          <w:tab w:val="right" w:pos="8960"/>
        </w:tabs>
        <w:spacing w:afterLines="0" w:after="0" w:line="480" w:lineRule="auto"/>
        <w:ind w:leftChars="-118" w:hangingChars="118" w:hanging="283"/>
        <w:jc w:val="right"/>
        <w:rPr>
          <w:rFonts w:eastAsia="宋体" w:cs="Times New Roman"/>
          <w:color w:val="auto"/>
        </w:rPr>
      </w:pPr>
      <w:r w:rsidRPr="00E025F8">
        <w:rPr>
          <w:rFonts w:eastAsia="宋体" w:cs="Times New Roman"/>
          <w:color w:val="auto"/>
          <w:position w:val="-30"/>
        </w:rPr>
        <w:object w:dxaOrig="5700" w:dyaOrig="740" w14:anchorId="1AABF4F6">
          <v:shape id="_x0000_i1032" type="#_x0000_t75" style="width:285.25pt;height:37.55pt" o:ole="">
            <v:imagedata r:id="rId22" o:title=""/>
          </v:shape>
          <o:OLEObject Type="Embed" ProgID="Equation.DSMT4" ShapeID="_x0000_i1032" DrawAspect="Content" ObjectID="_1847369824" r:id="rId23"/>
        </w:object>
      </w:r>
      <w:r w:rsidRPr="00E025F8">
        <w:rPr>
          <w:rFonts w:eastAsia="宋体" w:cs="Times New Roman"/>
          <w:color w:val="auto"/>
        </w:rPr>
        <w:tab/>
      </w:r>
      <w:r w:rsidRPr="00E025F8">
        <w:rPr>
          <w:rFonts w:eastAsia="宋体" w:cs="Times New Roman"/>
          <w:color w:val="auto"/>
        </w:rPr>
        <w:fldChar w:fldCharType="begin"/>
      </w:r>
      <w:r w:rsidRPr="00E025F8">
        <w:rPr>
          <w:rFonts w:eastAsia="宋体" w:cs="Times New Roman"/>
          <w:color w:val="auto"/>
        </w:rPr>
        <w:instrText xml:space="preserve"> MACROBUTTON MTPlaceRef \* MERGEFORMAT </w:instrText>
      </w:r>
      <w:r w:rsidRPr="00E025F8">
        <w:rPr>
          <w:rFonts w:eastAsia="宋体" w:cs="Times New Roman"/>
          <w:color w:val="auto"/>
        </w:rPr>
        <w:fldChar w:fldCharType="begin"/>
      </w:r>
      <w:r w:rsidRPr="00E025F8">
        <w:rPr>
          <w:rFonts w:eastAsia="宋体" w:cs="Times New Roman"/>
          <w:color w:val="auto"/>
        </w:rPr>
        <w:instrText xml:space="preserve"> SEQ MTEqn \h \* MERGEFORMAT </w:instrText>
      </w:r>
      <w:r w:rsidRPr="00E025F8">
        <w:rPr>
          <w:rFonts w:eastAsia="宋体" w:cs="Times New Roman"/>
          <w:color w:val="auto"/>
        </w:rPr>
        <w:fldChar w:fldCharType="end"/>
      </w:r>
      <w:r w:rsidRPr="00E025F8">
        <w:rPr>
          <w:rFonts w:eastAsia="宋体" w:cs="Times New Roman"/>
          <w:color w:val="auto"/>
        </w:rPr>
        <w:instrText>(</w:instrText>
      </w:r>
      <w:r w:rsidRPr="00E025F8">
        <w:rPr>
          <w:rFonts w:eastAsia="宋体" w:cs="Times New Roman"/>
          <w:color w:val="auto"/>
        </w:rPr>
        <w:fldChar w:fldCharType="begin"/>
      </w:r>
      <w:r w:rsidRPr="00E025F8">
        <w:rPr>
          <w:rFonts w:eastAsia="宋体" w:cs="Times New Roman"/>
          <w:color w:val="auto"/>
        </w:rPr>
        <w:instrText xml:space="preserve"> SEQ MTEqn \c \* Arabic \* MERGEFORMAT </w:instrText>
      </w:r>
      <w:r w:rsidRPr="00E025F8">
        <w:rPr>
          <w:rFonts w:eastAsia="宋体" w:cs="Times New Roman"/>
          <w:color w:val="auto"/>
        </w:rPr>
        <w:fldChar w:fldCharType="separate"/>
      </w:r>
      <w:r w:rsidRPr="00E025F8">
        <w:rPr>
          <w:rFonts w:eastAsia="宋体" w:cs="Times New Roman"/>
          <w:noProof/>
          <w:color w:val="auto"/>
        </w:rPr>
        <w:instrText>8</w:instrText>
      </w:r>
      <w:r w:rsidRPr="00E025F8">
        <w:rPr>
          <w:rFonts w:eastAsia="宋体" w:cs="Times New Roman"/>
          <w:noProof/>
          <w:color w:val="auto"/>
        </w:rPr>
        <w:fldChar w:fldCharType="end"/>
      </w:r>
      <w:r w:rsidRPr="00E025F8">
        <w:rPr>
          <w:rFonts w:eastAsia="宋体" w:cs="Times New Roman"/>
          <w:color w:val="auto"/>
        </w:rPr>
        <w:instrText>)</w:instrText>
      </w:r>
      <w:r w:rsidRPr="00E025F8">
        <w:rPr>
          <w:rFonts w:eastAsia="宋体" w:cs="Times New Roman"/>
          <w:color w:val="auto"/>
        </w:rPr>
        <w:fldChar w:fldCharType="end"/>
      </w:r>
    </w:p>
    <w:p w14:paraId="33B2B0CA" w14:textId="77777777" w:rsidR="004E52DD" w:rsidRPr="00E025F8" w:rsidRDefault="004E52DD" w:rsidP="004E52DD">
      <w:pPr>
        <w:tabs>
          <w:tab w:val="right" w:pos="9184"/>
        </w:tabs>
        <w:spacing w:afterLines="0" w:after="0" w:line="480" w:lineRule="auto"/>
        <w:ind w:leftChars="-59" w:hangingChars="59" w:hanging="142"/>
        <w:jc w:val="right"/>
        <w:rPr>
          <w:rFonts w:eastAsia="宋体" w:cs="Times New Roman"/>
          <w:color w:val="auto"/>
        </w:rPr>
      </w:pPr>
      <w:r w:rsidRPr="00E025F8">
        <w:rPr>
          <w:rFonts w:eastAsia="宋体" w:cs="Times New Roman"/>
          <w:color w:val="auto"/>
          <w:position w:val="-30"/>
        </w:rPr>
        <w:object w:dxaOrig="7699" w:dyaOrig="740" w14:anchorId="51E14CE5">
          <v:shape id="_x0000_i1033" type="#_x0000_t75" style="width:386.95pt;height:37.55pt" o:ole="">
            <v:imagedata r:id="rId24" o:title=""/>
          </v:shape>
          <o:OLEObject Type="Embed" ProgID="Equation.DSMT4" ShapeID="_x0000_i1033" DrawAspect="Content" ObjectID="_1847369825" r:id="rId25"/>
        </w:object>
      </w:r>
      <w:r w:rsidRPr="00E025F8">
        <w:rPr>
          <w:rFonts w:eastAsia="宋体" w:cs="Times New Roman"/>
          <w:color w:val="auto"/>
        </w:rPr>
        <w:tab/>
      </w:r>
      <w:r w:rsidRPr="00E025F8">
        <w:rPr>
          <w:rFonts w:eastAsia="宋体" w:cs="Times New Roman"/>
          <w:color w:val="auto"/>
        </w:rPr>
        <w:fldChar w:fldCharType="begin"/>
      </w:r>
      <w:r w:rsidRPr="00E025F8">
        <w:rPr>
          <w:rFonts w:eastAsia="宋体" w:cs="Times New Roman"/>
          <w:color w:val="auto"/>
        </w:rPr>
        <w:instrText xml:space="preserve"> MACROBUTTON MTPlaceRef \* MERGEFORMAT </w:instrText>
      </w:r>
      <w:r w:rsidRPr="00E025F8">
        <w:rPr>
          <w:rFonts w:eastAsia="宋体" w:cs="Times New Roman"/>
          <w:color w:val="auto"/>
        </w:rPr>
        <w:fldChar w:fldCharType="begin"/>
      </w:r>
      <w:r w:rsidRPr="00E025F8">
        <w:rPr>
          <w:rFonts w:eastAsia="宋体" w:cs="Times New Roman"/>
          <w:color w:val="auto"/>
        </w:rPr>
        <w:instrText xml:space="preserve"> SEQ MTEqn \h \* MERGEFORMAT </w:instrText>
      </w:r>
      <w:r w:rsidRPr="00E025F8">
        <w:rPr>
          <w:rFonts w:eastAsia="宋体" w:cs="Times New Roman"/>
          <w:color w:val="auto"/>
        </w:rPr>
        <w:fldChar w:fldCharType="end"/>
      </w:r>
      <w:r w:rsidRPr="00E025F8">
        <w:rPr>
          <w:rFonts w:eastAsia="宋体" w:cs="Times New Roman"/>
          <w:color w:val="auto"/>
        </w:rPr>
        <w:instrText>(</w:instrText>
      </w:r>
      <w:r w:rsidRPr="00E025F8">
        <w:rPr>
          <w:rFonts w:eastAsia="宋体" w:cs="Times New Roman"/>
          <w:color w:val="auto"/>
        </w:rPr>
        <w:fldChar w:fldCharType="begin"/>
      </w:r>
      <w:r w:rsidRPr="00E025F8">
        <w:rPr>
          <w:rFonts w:eastAsia="宋体" w:cs="Times New Roman"/>
          <w:color w:val="auto"/>
        </w:rPr>
        <w:instrText xml:space="preserve"> SEQ MTEqn \c \* Arabic \* MERGEFORMAT </w:instrText>
      </w:r>
      <w:r w:rsidRPr="00E025F8">
        <w:rPr>
          <w:rFonts w:eastAsia="宋体" w:cs="Times New Roman"/>
          <w:color w:val="auto"/>
        </w:rPr>
        <w:fldChar w:fldCharType="separate"/>
      </w:r>
      <w:r w:rsidRPr="00E025F8">
        <w:rPr>
          <w:rFonts w:eastAsia="宋体" w:cs="Times New Roman"/>
          <w:noProof/>
          <w:color w:val="auto"/>
        </w:rPr>
        <w:instrText>9</w:instrText>
      </w:r>
      <w:r w:rsidRPr="00E025F8">
        <w:rPr>
          <w:rFonts w:eastAsia="宋体" w:cs="Times New Roman"/>
          <w:noProof/>
          <w:color w:val="auto"/>
        </w:rPr>
        <w:fldChar w:fldCharType="end"/>
      </w:r>
      <w:r w:rsidRPr="00E025F8">
        <w:rPr>
          <w:rFonts w:eastAsia="宋体" w:cs="Times New Roman"/>
          <w:color w:val="auto"/>
        </w:rPr>
        <w:instrText>)</w:instrText>
      </w:r>
      <w:r w:rsidRPr="00E025F8">
        <w:rPr>
          <w:rFonts w:eastAsia="宋体" w:cs="Times New Roman"/>
          <w:color w:val="auto"/>
        </w:rPr>
        <w:fldChar w:fldCharType="end"/>
      </w:r>
    </w:p>
    <w:p w14:paraId="69351750" w14:textId="77777777" w:rsidR="004E52DD" w:rsidRPr="00E025F8" w:rsidRDefault="004E52DD" w:rsidP="004E52DD">
      <w:pPr>
        <w:spacing w:afterLines="0" w:after="0" w:line="480" w:lineRule="auto"/>
        <w:ind w:firstLineChars="0" w:firstLine="0"/>
        <w:rPr>
          <w:rFonts w:eastAsia="宋体" w:cs="Times New Roman"/>
          <w:color w:val="auto"/>
        </w:rPr>
      </w:pPr>
      <w:r w:rsidRPr="00E025F8">
        <w:rPr>
          <w:rFonts w:eastAsia="宋体" w:cs="Times New Roman"/>
          <w:color w:val="auto"/>
        </w:rPr>
        <w:t>Then, [•OH]</w:t>
      </w:r>
      <w:r w:rsidRPr="00E025F8">
        <w:rPr>
          <w:rFonts w:eastAsia="宋体" w:cs="Times New Roman"/>
          <w:color w:val="auto"/>
          <w:vertAlign w:val="subscript"/>
        </w:rPr>
        <w:t>ss</w:t>
      </w:r>
      <w:r w:rsidRPr="00E025F8">
        <w:rPr>
          <w:rFonts w:eastAsia="宋体" w:cs="Times New Roman"/>
          <w:color w:val="auto"/>
        </w:rPr>
        <w:t xml:space="preserve"> , [SO</w:t>
      </w:r>
      <w:r w:rsidRPr="00E025F8">
        <w:rPr>
          <w:rFonts w:eastAsia="宋体" w:cs="Times New Roman"/>
          <w:color w:val="auto"/>
          <w:vertAlign w:val="subscript"/>
        </w:rPr>
        <w:t>4</w:t>
      </w:r>
      <w:r w:rsidRPr="00E025F8">
        <w:rPr>
          <w:rFonts w:eastAsia="宋体" w:cs="Times New Roman"/>
          <w:color w:val="auto"/>
          <w:vertAlign w:val="superscript"/>
        </w:rPr>
        <w:t>•–</w:t>
      </w:r>
      <w:r w:rsidRPr="00E025F8">
        <w:rPr>
          <w:rFonts w:eastAsia="宋体" w:cs="Times New Roman"/>
          <w:color w:val="auto"/>
        </w:rPr>
        <w:t>]</w:t>
      </w:r>
      <w:r w:rsidRPr="00E025F8">
        <w:rPr>
          <w:rFonts w:eastAsia="宋体" w:cs="Times New Roman"/>
          <w:color w:val="auto"/>
          <w:vertAlign w:val="subscript"/>
        </w:rPr>
        <w:t>ss</w:t>
      </w:r>
      <w:r w:rsidRPr="00E025F8">
        <w:rPr>
          <w:rFonts w:eastAsia="宋体" w:cs="Times New Roman"/>
          <w:color w:val="auto"/>
        </w:rPr>
        <w:t xml:space="preserve"> and [</w:t>
      </w:r>
      <w:r w:rsidRPr="00E025F8">
        <w:rPr>
          <w:rFonts w:eastAsia="宋体" w:cs="Times New Roman"/>
          <w:color w:val="auto"/>
          <w:vertAlign w:val="superscript"/>
        </w:rPr>
        <w:t>1</w:t>
      </w:r>
      <w:r w:rsidRPr="00E025F8">
        <w:rPr>
          <w:rFonts w:eastAsia="宋体" w:cs="Times New Roman"/>
          <w:color w:val="auto"/>
        </w:rPr>
        <w:t>O</w:t>
      </w:r>
      <w:r w:rsidRPr="00E025F8">
        <w:rPr>
          <w:rFonts w:eastAsia="宋体" w:cs="Times New Roman"/>
          <w:color w:val="auto"/>
          <w:vertAlign w:val="subscript"/>
        </w:rPr>
        <w:t>2</w:t>
      </w:r>
      <w:r w:rsidRPr="00E025F8">
        <w:rPr>
          <w:rFonts w:eastAsia="宋体" w:cs="Times New Roman"/>
          <w:color w:val="auto"/>
        </w:rPr>
        <w:t>]</w:t>
      </w:r>
      <w:r w:rsidRPr="00E025F8">
        <w:rPr>
          <w:rFonts w:eastAsia="宋体" w:cs="Times New Roman"/>
          <w:color w:val="auto"/>
          <w:vertAlign w:val="subscript"/>
        </w:rPr>
        <w:t>ss</w:t>
      </w:r>
      <w:r w:rsidRPr="00E025F8">
        <w:rPr>
          <w:rFonts w:eastAsia="宋体" w:cs="Times New Roman"/>
          <w:color w:val="auto"/>
        </w:rPr>
        <w:t xml:space="preserve"> could be obtained:</w:t>
      </w:r>
    </w:p>
    <w:p w14:paraId="34CC416A" w14:textId="77777777" w:rsidR="004E52DD" w:rsidRPr="00E025F8" w:rsidRDefault="004E52DD" w:rsidP="004E52DD">
      <w:pPr>
        <w:tabs>
          <w:tab w:val="right" w:pos="8960"/>
          <w:tab w:val="center" w:pos="9184"/>
        </w:tabs>
        <w:spacing w:afterLines="0" w:after="0" w:line="480" w:lineRule="auto"/>
        <w:ind w:leftChars="-118" w:hangingChars="118" w:hanging="283"/>
        <w:jc w:val="right"/>
        <w:rPr>
          <w:rFonts w:eastAsia="宋体" w:cs="Times New Roman"/>
          <w:color w:val="auto"/>
        </w:rPr>
      </w:pPr>
      <w:r w:rsidRPr="00E025F8">
        <w:rPr>
          <w:rFonts w:eastAsia="宋体" w:cs="Times New Roman"/>
          <w:color w:val="auto"/>
          <w:position w:val="-32"/>
        </w:rPr>
        <w:object w:dxaOrig="1800" w:dyaOrig="720" w14:anchorId="4B4FCAA0">
          <v:shape id="_x0000_i1034" type="#_x0000_t75" style="width:86.65pt;height:37.55pt" o:ole="">
            <v:imagedata r:id="rId26" o:title=""/>
          </v:shape>
          <o:OLEObject Type="Embed" ProgID="Equation.DSMT4" ShapeID="_x0000_i1034" DrawAspect="Content" ObjectID="_1847369826" r:id="rId27"/>
        </w:object>
      </w:r>
      <w:r w:rsidRPr="00E025F8">
        <w:rPr>
          <w:rFonts w:eastAsia="宋体" w:cs="Times New Roman"/>
          <w:color w:val="auto"/>
        </w:rPr>
        <w:tab/>
      </w:r>
      <w:r w:rsidRPr="00E025F8">
        <w:rPr>
          <w:rFonts w:eastAsia="宋体" w:cs="Times New Roman"/>
          <w:color w:val="auto"/>
        </w:rPr>
        <w:fldChar w:fldCharType="begin"/>
      </w:r>
      <w:r w:rsidRPr="00E025F8">
        <w:rPr>
          <w:rFonts w:eastAsia="宋体" w:cs="Times New Roman"/>
          <w:color w:val="auto"/>
        </w:rPr>
        <w:instrText xml:space="preserve"> MACROBUTTON MTPlaceRef \* MERGEFORMAT </w:instrText>
      </w:r>
      <w:r w:rsidRPr="00E025F8">
        <w:rPr>
          <w:rFonts w:eastAsia="宋体" w:cs="Times New Roman"/>
          <w:color w:val="auto"/>
        </w:rPr>
        <w:fldChar w:fldCharType="begin"/>
      </w:r>
      <w:r w:rsidRPr="00E025F8">
        <w:rPr>
          <w:rFonts w:eastAsia="宋体" w:cs="Times New Roman"/>
          <w:color w:val="auto"/>
        </w:rPr>
        <w:instrText xml:space="preserve"> SEQ MTEqn \h \* MERGEFORMAT </w:instrText>
      </w:r>
      <w:r w:rsidRPr="00E025F8">
        <w:rPr>
          <w:rFonts w:eastAsia="宋体" w:cs="Times New Roman"/>
          <w:color w:val="auto"/>
        </w:rPr>
        <w:fldChar w:fldCharType="end"/>
      </w:r>
      <w:r w:rsidRPr="00E025F8">
        <w:rPr>
          <w:rFonts w:eastAsia="宋体" w:cs="Times New Roman"/>
          <w:color w:val="auto"/>
        </w:rPr>
        <w:instrText>(</w:instrText>
      </w:r>
      <w:r w:rsidRPr="00E025F8">
        <w:rPr>
          <w:rFonts w:eastAsia="宋体" w:cs="Times New Roman"/>
          <w:color w:val="auto"/>
        </w:rPr>
        <w:fldChar w:fldCharType="begin"/>
      </w:r>
      <w:r w:rsidRPr="00E025F8">
        <w:rPr>
          <w:rFonts w:eastAsia="宋体" w:cs="Times New Roman"/>
          <w:color w:val="auto"/>
        </w:rPr>
        <w:instrText xml:space="preserve"> SEQ MTEqn \c \* Arabic \* MERGEFORMAT </w:instrText>
      </w:r>
      <w:r w:rsidRPr="00E025F8">
        <w:rPr>
          <w:rFonts w:eastAsia="宋体" w:cs="Times New Roman"/>
          <w:color w:val="auto"/>
        </w:rPr>
        <w:fldChar w:fldCharType="separate"/>
      </w:r>
      <w:r w:rsidRPr="00E025F8">
        <w:rPr>
          <w:rFonts w:eastAsia="宋体" w:cs="Times New Roman"/>
          <w:noProof/>
          <w:color w:val="auto"/>
        </w:rPr>
        <w:instrText>10</w:instrText>
      </w:r>
      <w:r w:rsidRPr="00E025F8">
        <w:rPr>
          <w:rFonts w:eastAsia="宋体" w:cs="Times New Roman"/>
          <w:noProof/>
          <w:color w:val="auto"/>
        </w:rPr>
        <w:fldChar w:fldCharType="end"/>
      </w:r>
      <w:r w:rsidRPr="00E025F8">
        <w:rPr>
          <w:rFonts w:eastAsia="宋体" w:cs="Times New Roman"/>
          <w:color w:val="auto"/>
        </w:rPr>
        <w:instrText>)</w:instrText>
      </w:r>
      <w:r w:rsidRPr="00E025F8">
        <w:rPr>
          <w:rFonts w:eastAsia="宋体" w:cs="Times New Roman"/>
          <w:color w:val="auto"/>
        </w:rPr>
        <w:fldChar w:fldCharType="end"/>
      </w:r>
    </w:p>
    <w:p w14:paraId="1AF641D2" w14:textId="77777777" w:rsidR="004E52DD" w:rsidRPr="00E025F8" w:rsidRDefault="004E52DD" w:rsidP="004E52DD">
      <w:pPr>
        <w:tabs>
          <w:tab w:val="right" w:pos="8960"/>
          <w:tab w:val="center" w:pos="9184"/>
        </w:tabs>
        <w:spacing w:afterLines="0" w:after="0" w:line="480" w:lineRule="auto"/>
        <w:ind w:leftChars="-118" w:hangingChars="118" w:hanging="283"/>
        <w:jc w:val="right"/>
        <w:rPr>
          <w:rFonts w:eastAsia="宋体" w:cs="Times New Roman"/>
          <w:color w:val="auto"/>
        </w:rPr>
      </w:pPr>
      <w:r w:rsidRPr="00E025F8">
        <w:rPr>
          <w:rFonts w:eastAsia="宋体" w:cs="Times New Roman"/>
          <w:color w:val="auto"/>
          <w:position w:val="-38"/>
        </w:rPr>
        <w:object w:dxaOrig="3420" w:dyaOrig="820" w14:anchorId="4F1D495F">
          <v:shape id="_x0000_i1035" type="#_x0000_t75" style="width:170.25pt;height:37.55pt" o:ole="">
            <v:imagedata r:id="rId28" o:title=""/>
          </v:shape>
          <o:OLEObject Type="Embed" ProgID="Equation.DSMT4" ShapeID="_x0000_i1035" DrawAspect="Content" ObjectID="_1847369827" r:id="rId29"/>
        </w:object>
      </w:r>
      <w:r w:rsidRPr="00E025F8">
        <w:rPr>
          <w:rFonts w:eastAsia="宋体" w:cs="Times New Roman"/>
          <w:color w:val="auto"/>
        </w:rPr>
        <w:tab/>
      </w:r>
      <w:r w:rsidRPr="00E025F8">
        <w:rPr>
          <w:rFonts w:eastAsia="宋体" w:cs="Times New Roman"/>
          <w:color w:val="auto"/>
        </w:rPr>
        <w:fldChar w:fldCharType="begin"/>
      </w:r>
      <w:r w:rsidRPr="00E025F8">
        <w:rPr>
          <w:rFonts w:eastAsia="宋体" w:cs="Times New Roman"/>
          <w:color w:val="auto"/>
        </w:rPr>
        <w:instrText xml:space="preserve"> MACROBUTTON MTPlaceRef \* MERGEFORMAT </w:instrText>
      </w:r>
      <w:r w:rsidRPr="00E025F8">
        <w:rPr>
          <w:rFonts w:eastAsia="宋体" w:cs="Times New Roman"/>
          <w:color w:val="auto"/>
        </w:rPr>
        <w:fldChar w:fldCharType="begin"/>
      </w:r>
      <w:r w:rsidRPr="00E025F8">
        <w:rPr>
          <w:rFonts w:eastAsia="宋体" w:cs="Times New Roman"/>
          <w:color w:val="auto"/>
        </w:rPr>
        <w:instrText xml:space="preserve"> SEQ MTEqn \h \* MERGEFORMAT </w:instrText>
      </w:r>
      <w:r w:rsidRPr="00E025F8">
        <w:rPr>
          <w:rFonts w:eastAsia="宋体" w:cs="Times New Roman"/>
          <w:color w:val="auto"/>
        </w:rPr>
        <w:fldChar w:fldCharType="end"/>
      </w:r>
      <w:r w:rsidRPr="00E025F8">
        <w:rPr>
          <w:rFonts w:eastAsia="宋体" w:cs="Times New Roman"/>
          <w:color w:val="auto"/>
        </w:rPr>
        <w:instrText>(</w:instrText>
      </w:r>
      <w:r w:rsidRPr="00E025F8">
        <w:rPr>
          <w:rFonts w:eastAsia="宋体" w:cs="Times New Roman"/>
          <w:color w:val="auto"/>
        </w:rPr>
        <w:fldChar w:fldCharType="begin"/>
      </w:r>
      <w:r w:rsidRPr="00E025F8">
        <w:rPr>
          <w:rFonts w:eastAsia="宋体" w:cs="Times New Roman"/>
          <w:color w:val="auto"/>
        </w:rPr>
        <w:instrText xml:space="preserve"> SEQ MTEqn \c \* Arabic \* MERGEFORMAT </w:instrText>
      </w:r>
      <w:r w:rsidRPr="00E025F8">
        <w:rPr>
          <w:rFonts w:eastAsia="宋体" w:cs="Times New Roman"/>
          <w:color w:val="auto"/>
        </w:rPr>
        <w:fldChar w:fldCharType="separate"/>
      </w:r>
      <w:r w:rsidRPr="00E025F8">
        <w:rPr>
          <w:rFonts w:eastAsia="宋体" w:cs="Times New Roman"/>
          <w:noProof/>
          <w:color w:val="auto"/>
        </w:rPr>
        <w:instrText>11</w:instrText>
      </w:r>
      <w:r w:rsidRPr="00E025F8">
        <w:rPr>
          <w:rFonts w:eastAsia="宋体" w:cs="Times New Roman"/>
          <w:noProof/>
          <w:color w:val="auto"/>
        </w:rPr>
        <w:fldChar w:fldCharType="end"/>
      </w:r>
      <w:r w:rsidRPr="00E025F8">
        <w:rPr>
          <w:rFonts w:eastAsia="宋体" w:cs="Times New Roman"/>
          <w:color w:val="auto"/>
        </w:rPr>
        <w:instrText>)</w:instrText>
      </w:r>
      <w:r w:rsidRPr="00E025F8">
        <w:rPr>
          <w:rFonts w:eastAsia="宋体" w:cs="Times New Roman"/>
          <w:color w:val="auto"/>
        </w:rPr>
        <w:fldChar w:fldCharType="end"/>
      </w:r>
    </w:p>
    <w:p w14:paraId="7447E59C" w14:textId="77777777" w:rsidR="004E52DD" w:rsidRPr="00E025F8" w:rsidRDefault="004E52DD" w:rsidP="004E52DD">
      <w:pPr>
        <w:tabs>
          <w:tab w:val="right" w:pos="8960"/>
          <w:tab w:val="center" w:pos="9184"/>
        </w:tabs>
        <w:spacing w:afterLines="0" w:after="0" w:line="480" w:lineRule="auto"/>
        <w:ind w:leftChars="-118" w:hangingChars="118" w:hanging="283"/>
        <w:jc w:val="right"/>
        <w:rPr>
          <w:rFonts w:eastAsia="宋体" w:cs="Times New Roman"/>
          <w:color w:val="auto"/>
        </w:rPr>
      </w:pPr>
      <w:r w:rsidRPr="00E025F8">
        <w:rPr>
          <w:rFonts w:eastAsia="宋体" w:cs="Times New Roman"/>
          <w:color w:val="auto"/>
          <w:position w:val="-38"/>
        </w:rPr>
        <w:object w:dxaOrig="5600" w:dyaOrig="880" w14:anchorId="319494E8">
          <v:shape id="_x0000_i1036" type="#_x0000_t75" style="width:276.75pt;height:44.7pt" o:ole="">
            <v:imagedata r:id="rId30" o:title=""/>
          </v:shape>
          <o:OLEObject Type="Embed" ProgID="Equation.DSMT4" ShapeID="_x0000_i1036" DrawAspect="Content" ObjectID="_1847369828" r:id="rId31"/>
        </w:object>
      </w:r>
      <w:r w:rsidRPr="00E025F8">
        <w:rPr>
          <w:rFonts w:eastAsia="宋体" w:cs="Times New Roman"/>
          <w:color w:val="auto"/>
        </w:rPr>
        <w:tab/>
      </w:r>
      <w:r w:rsidRPr="00E025F8">
        <w:rPr>
          <w:rFonts w:eastAsia="宋体" w:cs="Times New Roman"/>
          <w:color w:val="auto"/>
        </w:rPr>
        <w:fldChar w:fldCharType="begin"/>
      </w:r>
      <w:r w:rsidRPr="00E025F8">
        <w:rPr>
          <w:rFonts w:eastAsia="宋体" w:cs="Times New Roman"/>
          <w:color w:val="auto"/>
        </w:rPr>
        <w:instrText xml:space="preserve"> MACROBUTTON MTPlaceRef \* MERGEFORMAT </w:instrText>
      </w:r>
      <w:r w:rsidRPr="00E025F8">
        <w:rPr>
          <w:rFonts w:eastAsia="宋体" w:cs="Times New Roman"/>
          <w:color w:val="auto"/>
        </w:rPr>
        <w:fldChar w:fldCharType="begin"/>
      </w:r>
      <w:r w:rsidRPr="00E025F8">
        <w:rPr>
          <w:rFonts w:eastAsia="宋体" w:cs="Times New Roman"/>
          <w:color w:val="auto"/>
        </w:rPr>
        <w:instrText xml:space="preserve"> SEQ MTEqn \h \* MERGEFORMAT </w:instrText>
      </w:r>
      <w:r w:rsidRPr="00E025F8">
        <w:rPr>
          <w:rFonts w:eastAsia="宋体" w:cs="Times New Roman"/>
          <w:color w:val="auto"/>
        </w:rPr>
        <w:fldChar w:fldCharType="end"/>
      </w:r>
      <w:r w:rsidRPr="00E025F8">
        <w:rPr>
          <w:rFonts w:eastAsia="宋体" w:cs="Times New Roman"/>
          <w:color w:val="auto"/>
        </w:rPr>
        <w:instrText>(</w:instrText>
      </w:r>
      <w:r w:rsidRPr="00E025F8">
        <w:rPr>
          <w:rFonts w:eastAsia="宋体" w:cs="Times New Roman"/>
          <w:color w:val="auto"/>
        </w:rPr>
        <w:fldChar w:fldCharType="begin"/>
      </w:r>
      <w:r w:rsidRPr="00E025F8">
        <w:rPr>
          <w:rFonts w:eastAsia="宋体" w:cs="Times New Roman"/>
          <w:color w:val="auto"/>
        </w:rPr>
        <w:instrText xml:space="preserve"> SEQ MTEqn \c \* Arabic \* MERGEFORMAT </w:instrText>
      </w:r>
      <w:r w:rsidRPr="00E025F8">
        <w:rPr>
          <w:rFonts w:eastAsia="宋体" w:cs="Times New Roman"/>
          <w:color w:val="auto"/>
        </w:rPr>
        <w:fldChar w:fldCharType="separate"/>
      </w:r>
      <w:r w:rsidRPr="00E025F8">
        <w:rPr>
          <w:rFonts w:eastAsia="宋体" w:cs="Times New Roman"/>
          <w:noProof/>
          <w:color w:val="auto"/>
        </w:rPr>
        <w:instrText>12</w:instrText>
      </w:r>
      <w:r w:rsidRPr="00E025F8">
        <w:rPr>
          <w:rFonts w:eastAsia="宋体" w:cs="Times New Roman"/>
          <w:noProof/>
          <w:color w:val="auto"/>
        </w:rPr>
        <w:fldChar w:fldCharType="end"/>
      </w:r>
      <w:r w:rsidRPr="00E025F8">
        <w:rPr>
          <w:rFonts w:eastAsia="宋体" w:cs="Times New Roman"/>
          <w:color w:val="auto"/>
        </w:rPr>
        <w:instrText>)</w:instrText>
      </w:r>
      <w:r w:rsidRPr="00E025F8">
        <w:rPr>
          <w:rFonts w:eastAsia="宋体" w:cs="Times New Roman"/>
          <w:color w:val="auto"/>
        </w:rPr>
        <w:fldChar w:fldCharType="end"/>
      </w:r>
    </w:p>
    <w:p w14:paraId="05408717" w14:textId="77777777" w:rsidR="004E52DD" w:rsidRPr="00E025F8" w:rsidRDefault="004E52DD" w:rsidP="004E52DD">
      <w:pPr>
        <w:spacing w:afterLines="0" w:after="0" w:line="480" w:lineRule="auto"/>
        <w:ind w:firstLine="480"/>
        <w:rPr>
          <w:rFonts w:eastAsia="宋体" w:cs="Times New Roman"/>
          <w:color w:val="auto"/>
        </w:rPr>
      </w:pPr>
      <w:r w:rsidRPr="00E025F8">
        <w:rPr>
          <w:rFonts w:eastAsia="宋体" w:cs="Times New Roman"/>
          <w:color w:val="auto"/>
        </w:rPr>
        <w:t>After the steady-state concentrations of •OH, SO</w:t>
      </w:r>
      <w:r w:rsidRPr="00E025F8">
        <w:rPr>
          <w:rFonts w:eastAsia="宋体" w:cs="Times New Roman"/>
          <w:color w:val="auto"/>
          <w:vertAlign w:val="subscript"/>
        </w:rPr>
        <w:t>4</w:t>
      </w:r>
      <w:r w:rsidRPr="00E025F8">
        <w:rPr>
          <w:rFonts w:eastAsia="宋体" w:cs="Times New Roman"/>
          <w:color w:val="auto"/>
          <w:vertAlign w:val="superscript"/>
        </w:rPr>
        <w:t>•−</w:t>
      </w:r>
      <w:r w:rsidRPr="00E025F8">
        <w:rPr>
          <w:rFonts w:eastAsia="宋体" w:cs="Times New Roman"/>
          <w:color w:val="auto"/>
        </w:rPr>
        <w:t xml:space="preserve">, and </w:t>
      </w:r>
      <w:r w:rsidRPr="00E025F8">
        <w:rPr>
          <w:rFonts w:eastAsia="宋体" w:cs="Times New Roman"/>
          <w:color w:val="auto"/>
          <w:vertAlign w:val="superscript"/>
        </w:rPr>
        <w:t>1</w:t>
      </w:r>
      <w:r w:rsidRPr="00E025F8">
        <w:rPr>
          <w:rFonts w:eastAsia="宋体" w:cs="Times New Roman"/>
          <w:color w:val="auto"/>
        </w:rPr>
        <w:t>O</w:t>
      </w:r>
      <w:r w:rsidRPr="00E025F8">
        <w:rPr>
          <w:rFonts w:eastAsia="宋体" w:cs="Times New Roman"/>
          <w:color w:val="auto"/>
          <w:vertAlign w:val="subscript"/>
        </w:rPr>
        <w:t>2</w:t>
      </w:r>
      <w:r w:rsidRPr="00E025F8">
        <w:rPr>
          <w:rFonts w:eastAsia="宋体" w:cs="Times New Roman"/>
          <w:color w:val="auto"/>
        </w:rPr>
        <w:t xml:space="preserve"> were determined, the contribution of </w:t>
      </w:r>
      <w:r w:rsidRPr="00E025F8">
        <w:rPr>
          <w:rFonts w:eastAsia="宋体" w:cs="Times New Roman"/>
          <w:color w:val="auto"/>
          <w:vertAlign w:val="superscript"/>
        </w:rPr>
        <w:t>1</w:t>
      </w:r>
      <w:r w:rsidRPr="00E025F8">
        <w:rPr>
          <w:rFonts w:eastAsia="宋体" w:cs="Times New Roman"/>
          <w:color w:val="auto"/>
        </w:rPr>
        <w:t>O</w:t>
      </w:r>
      <w:r w:rsidRPr="00E025F8">
        <w:rPr>
          <w:rFonts w:eastAsia="宋体" w:cs="Times New Roman"/>
          <w:color w:val="auto"/>
          <w:vertAlign w:val="subscript"/>
        </w:rPr>
        <w:t>2</w:t>
      </w:r>
      <w:r w:rsidRPr="00E025F8">
        <w:rPr>
          <w:rFonts w:eastAsia="宋体" w:cs="Times New Roman"/>
          <w:color w:val="auto"/>
        </w:rPr>
        <w:t xml:space="preserve"> to SMX degradation was calculated using the following formula:</w:t>
      </w:r>
    </w:p>
    <w:p w14:paraId="178B22BF" w14:textId="77777777" w:rsidR="004E52DD" w:rsidRPr="00E025F8" w:rsidRDefault="004E52DD" w:rsidP="004E52DD">
      <w:pPr>
        <w:tabs>
          <w:tab w:val="right" w:pos="8960"/>
          <w:tab w:val="center" w:pos="9184"/>
        </w:tabs>
        <w:spacing w:afterLines="0" w:after="0" w:line="480" w:lineRule="auto"/>
        <w:ind w:leftChars="-118" w:hangingChars="118" w:hanging="283"/>
        <w:jc w:val="right"/>
        <w:rPr>
          <w:rFonts w:eastAsia="宋体" w:cs="Times New Roman"/>
          <w:color w:val="auto"/>
        </w:rPr>
      </w:pPr>
      <w:r w:rsidRPr="00E025F8">
        <w:rPr>
          <w:rFonts w:eastAsia="宋体" w:cs="Times New Roman"/>
          <w:color w:val="auto"/>
          <w:position w:val="-32"/>
        </w:rPr>
        <w:object w:dxaOrig="2360" w:dyaOrig="820" w14:anchorId="2C21687E">
          <v:shape id="_x0000_i1037" type="#_x0000_t75" style="width:119.1pt;height:44.35pt" o:ole="">
            <v:imagedata r:id="rId32" o:title=""/>
          </v:shape>
          <o:OLEObject Type="Embed" ProgID="Equation.DSMT4" ShapeID="_x0000_i1037" DrawAspect="Content" ObjectID="_1847369829" r:id="rId33"/>
        </w:object>
      </w:r>
      <w:r w:rsidRPr="00E025F8">
        <w:rPr>
          <w:rFonts w:eastAsia="宋体" w:cs="Times New Roman"/>
          <w:color w:val="auto"/>
        </w:rPr>
        <w:tab/>
      </w:r>
      <w:r w:rsidRPr="00E025F8">
        <w:rPr>
          <w:rFonts w:eastAsia="宋体" w:cs="Times New Roman"/>
          <w:color w:val="auto"/>
        </w:rPr>
        <w:fldChar w:fldCharType="begin"/>
      </w:r>
      <w:r w:rsidRPr="00E025F8">
        <w:rPr>
          <w:rFonts w:eastAsia="宋体" w:cs="Times New Roman"/>
          <w:color w:val="auto"/>
        </w:rPr>
        <w:instrText xml:space="preserve"> MACROBUTTON MTPlaceRef \* MERGEFORMAT </w:instrText>
      </w:r>
      <w:r w:rsidRPr="00E025F8">
        <w:rPr>
          <w:rFonts w:eastAsia="宋体" w:cs="Times New Roman"/>
          <w:color w:val="auto"/>
        </w:rPr>
        <w:fldChar w:fldCharType="begin"/>
      </w:r>
      <w:r w:rsidRPr="00E025F8">
        <w:rPr>
          <w:rFonts w:eastAsia="宋体" w:cs="Times New Roman"/>
          <w:color w:val="auto"/>
        </w:rPr>
        <w:instrText xml:space="preserve"> SEQ MTEqn \h \* MERGEFORMAT </w:instrText>
      </w:r>
      <w:r w:rsidRPr="00E025F8">
        <w:rPr>
          <w:rFonts w:eastAsia="宋体" w:cs="Times New Roman"/>
          <w:color w:val="auto"/>
        </w:rPr>
        <w:fldChar w:fldCharType="end"/>
      </w:r>
      <w:r w:rsidRPr="00E025F8">
        <w:rPr>
          <w:rFonts w:eastAsia="宋体" w:cs="Times New Roman"/>
          <w:color w:val="auto"/>
        </w:rPr>
        <w:instrText>(</w:instrText>
      </w:r>
      <w:r w:rsidRPr="00E025F8">
        <w:rPr>
          <w:rFonts w:eastAsia="宋体" w:cs="Times New Roman"/>
          <w:color w:val="auto"/>
        </w:rPr>
        <w:fldChar w:fldCharType="begin"/>
      </w:r>
      <w:r w:rsidRPr="00E025F8">
        <w:rPr>
          <w:rFonts w:eastAsia="宋体" w:cs="Times New Roman"/>
          <w:color w:val="auto"/>
        </w:rPr>
        <w:instrText xml:space="preserve"> SEQ MTEqn \c \* Arabic \* MERGEFORMAT </w:instrText>
      </w:r>
      <w:r w:rsidRPr="00E025F8">
        <w:rPr>
          <w:rFonts w:eastAsia="宋体" w:cs="Times New Roman"/>
          <w:color w:val="auto"/>
        </w:rPr>
        <w:fldChar w:fldCharType="separate"/>
      </w:r>
      <w:r w:rsidRPr="00E025F8">
        <w:rPr>
          <w:rFonts w:eastAsia="宋体" w:cs="Times New Roman"/>
          <w:noProof/>
          <w:color w:val="auto"/>
        </w:rPr>
        <w:instrText>13</w:instrText>
      </w:r>
      <w:r w:rsidRPr="00E025F8">
        <w:rPr>
          <w:rFonts w:eastAsia="宋体" w:cs="Times New Roman"/>
          <w:noProof/>
          <w:color w:val="auto"/>
        </w:rPr>
        <w:fldChar w:fldCharType="end"/>
      </w:r>
      <w:r w:rsidRPr="00E025F8">
        <w:rPr>
          <w:rFonts w:eastAsia="宋体" w:cs="Times New Roman"/>
          <w:color w:val="auto"/>
        </w:rPr>
        <w:instrText>)</w:instrText>
      </w:r>
      <w:r w:rsidRPr="00E025F8">
        <w:rPr>
          <w:rFonts w:eastAsia="宋体" w:cs="Times New Roman"/>
          <w:color w:val="auto"/>
        </w:rPr>
        <w:fldChar w:fldCharType="end"/>
      </w:r>
    </w:p>
    <w:p w14:paraId="4FC0C55D" w14:textId="77777777" w:rsidR="004E52DD" w:rsidRPr="00E025F8" w:rsidRDefault="004E52DD" w:rsidP="004E52DD">
      <w:pPr>
        <w:tabs>
          <w:tab w:val="right" w:pos="8960"/>
          <w:tab w:val="center" w:pos="9184"/>
        </w:tabs>
        <w:spacing w:afterLines="0" w:after="0" w:line="480" w:lineRule="auto"/>
        <w:ind w:leftChars="-118" w:hangingChars="118" w:hanging="283"/>
        <w:jc w:val="right"/>
        <w:rPr>
          <w:rFonts w:eastAsia="宋体" w:cs="Times New Roman"/>
          <w:color w:val="auto"/>
        </w:rPr>
      </w:pPr>
      <w:r w:rsidRPr="00E025F8">
        <w:rPr>
          <w:rFonts w:eastAsia="宋体" w:cs="Times New Roman"/>
          <w:color w:val="auto"/>
          <w:position w:val="-18"/>
        </w:rPr>
        <w:object w:dxaOrig="1560" w:dyaOrig="420" w14:anchorId="18B265F2">
          <v:shape id="_x0000_i1038" type="#_x0000_t75" style="width:81.2pt;height:21.15pt" o:ole="">
            <v:imagedata r:id="rId34" o:title=""/>
          </v:shape>
          <o:OLEObject Type="Embed" ProgID="Equation.DSMT4" ShapeID="_x0000_i1038" DrawAspect="Content" ObjectID="_1847369830" r:id="rId35"/>
        </w:object>
      </w:r>
      <w:r w:rsidRPr="00E025F8">
        <w:rPr>
          <w:rFonts w:eastAsia="宋体" w:cs="Times New Roman"/>
          <w:color w:val="auto"/>
        </w:rPr>
        <w:tab/>
      </w:r>
      <w:r w:rsidRPr="00E025F8">
        <w:rPr>
          <w:rFonts w:eastAsia="宋体" w:cs="Times New Roman"/>
          <w:color w:val="auto"/>
        </w:rPr>
        <w:fldChar w:fldCharType="begin"/>
      </w:r>
      <w:r w:rsidRPr="00E025F8">
        <w:rPr>
          <w:rFonts w:eastAsia="宋体" w:cs="Times New Roman"/>
          <w:color w:val="auto"/>
        </w:rPr>
        <w:instrText xml:space="preserve"> MACROBUTTON MTPlaceRef \* MERGEFORMAT </w:instrText>
      </w:r>
      <w:r w:rsidRPr="00E025F8">
        <w:rPr>
          <w:rFonts w:eastAsia="宋体" w:cs="Times New Roman"/>
          <w:color w:val="auto"/>
        </w:rPr>
        <w:fldChar w:fldCharType="begin"/>
      </w:r>
      <w:r w:rsidRPr="00E025F8">
        <w:rPr>
          <w:rFonts w:eastAsia="宋体" w:cs="Times New Roman"/>
          <w:color w:val="auto"/>
        </w:rPr>
        <w:instrText xml:space="preserve"> SEQ MTEqn \h \* MERGEFORMAT </w:instrText>
      </w:r>
      <w:r w:rsidRPr="00E025F8">
        <w:rPr>
          <w:rFonts w:eastAsia="宋体" w:cs="Times New Roman"/>
          <w:color w:val="auto"/>
        </w:rPr>
        <w:fldChar w:fldCharType="end"/>
      </w:r>
      <w:r w:rsidRPr="00E025F8">
        <w:rPr>
          <w:rFonts w:eastAsia="宋体" w:cs="Times New Roman"/>
          <w:color w:val="auto"/>
        </w:rPr>
        <w:instrText>(</w:instrText>
      </w:r>
      <w:r w:rsidRPr="00E025F8">
        <w:rPr>
          <w:rFonts w:eastAsia="宋体" w:cs="Times New Roman"/>
          <w:color w:val="auto"/>
        </w:rPr>
        <w:fldChar w:fldCharType="begin"/>
      </w:r>
      <w:r w:rsidRPr="00E025F8">
        <w:rPr>
          <w:rFonts w:eastAsia="宋体" w:cs="Times New Roman"/>
          <w:color w:val="auto"/>
        </w:rPr>
        <w:instrText xml:space="preserve"> SEQ MTEqn \c \* Arabic \* MERGEFORMAT </w:instrText>
      </w:r>
      <w:r w:rsidRPr="00E025F8">
        <w:rPr>
          <w:rFonts w:eastAsia="宋体" w:cs="Times New Roman"/>
          <w:color w:val="auto"/>
        </w:rPr>
        <w:fldChar w:fldCharType="separate"/>
      </w:r>
      <w:r w:rsidRPr="00E025F8">
        <w:rPr>
          <w:rFonts w:eastAsia="宋体" w:cs="Times New Roman"/>
          <w:noProof/>
          <w:color w:val="auto"/>
        </w:rPr>
        <w:instrText>14</w:instrText>
      </w:r>
      <w:r w:rsidRPr="00E025F8">
        <w:rPr>
          <w:rFonts w:eastAsia="宋体" w:cs="Times New Roman"/>
          <w:noProof/>
          <w:color w:val="auto"/>
        </w:rPr>
        <w:fldChar w:fldCharType="end"/>
      </w:r>
      <w:r w:rsidRPr="00E025F8">
        <w:rPr>
          <w:rFonts w:eastAsia="宋体" w:cs="Times New Roman"/>
          <w:color w:val="auto"/>
        </w:rPr>
        <w:instrText>)</w:instrText>
      </w:r>
      <w:r w:rsidRPr="00E025F8">
        <w:rPr>
          <w:rFonts w:eastAsia="宋体" w:cs="Times New Roman"/>
          <w:color w:val="auto"/>
        </w:rPr>
        <w:fldChar w:fldCharType="end"/>
      </w:r>
    </w:p>
    <w:p w14:paraId="316061AB" w14:textId="461B8BC7" w:rsidR="004E52DD" w:rsidRPr="00E025F8" w:rsidRDefault="004E52DD" w:rsidP="004E52DD">
      <w:pPr>
        <w:spacing w:afterLines="0" w:after="0" w:line="480" w:lineRule="auto"/>
        <w:ind w:firstLine="480"/>
        <w:rPr>
          <w:rFonts w:eastAsia="宋体" w:cs="Times New Roman"/>
          <w:color w:val="auto"/>
        </w:rPr>
      </w:pPr>
      <w:r w:rsidRPr="00E025F8">
        <w:rPr>
          <w:rFonts w:eastAsia="宋体" w:cs="Times New Roman"/>
          <w:color w:val="auto"/>
        </w:rPr>
        <w:t>The concentrations of NB and BA at a given reaction time are denoted as [NB] and [BA], respectively. [NB]</w:t>
      </w:r>
      <w:r w:rsidRPr="00E025F8">
        <w:rPr>
          <w:rFonts w:eastAsia="宋体" w:cs="Times New Roman"/>
          <w:color w:val="auto"/>
          <w:vertAlign w:val="subscript"/>
        </w:rPr>
        <w:t>0</w:t>
      </w:r>
      <w:r w:rsidRPr="00E025F8">
        <w:rPr>
          <w:rFonts w:eastAsia="宋体" w:cs="Times New Roman"/>
          <w:color w:val="auto"/>
        </w:rPr>
        <w:t xml:space="preserve"> and [BA]</w:t>
      </w:r>
      <w:r w:rsidRPr="00E025F8">
        <w:rPr>
          <w:rFonts w:eastAsia="宋体" w:cs="Times New Roman"/>
          <w:color w:val="auto"/>
          <w:vertAlign w:val="subscript"/>
        </w:rPr>
        <w:t>0</w:t>
      </w:r>
      <w:r w:rsidRPr="00E025F8">
        <w:rPr>
          <w:rFonts w:eastAsia="宋体" w:cs="Times New Roman"/>
          <w:color w:val="auto"/>
        </w:rPr>
        <w:t xml:space="preserve"> represent the initial concentrations of NB and BA, respectively. The second-order rate constant of NB with •OH is represented as k</w:t>
      </w:r>
      <w:r w:rsidRPr="00E025F8">
        <w:rPr>
          <w:rFonts w:eastAsia="宋体" w:cs="Times New Roman"/>
          <w:color w:val="auto"/>
          <w:vertAlign w:val="subscript"/>
        </w:rPr>
        <w:t>NB, •OH</w:t>
      </w:r>
      <w:r w:rsidRPr="00E025F8">
        <w:rPr>
          <w:rFonts w:eastAsia="宋体" w:cs="Times New Roman"/>
          <w:color w:val="auto"/>
        </w:rPr>
        <w:t xml:space="preserve"> (3.9×10</w:t>
      </w:r>
      <w:r w:rsidRPr="00E025F8">
        <w:rPr>
          <w:rFonts w:eastAsia="宋体" w:cs="Times New Roman"/>
          <w:color w:val="auto"/>
          <w:vertAlign w:val="superscript"/>
        </w:rPr>
        <w:t>9</w:t>
      </w:r>
      <w:r w:rsidRPr="00E025F8">
        <w:rPr>
          <w:rFonts w:eastAsia="宋体" w:cs="Times New Roman"/>
          <w:color w:val="auto"/>
        </w:rPr>
        <w:t xml:space="preserve"> M</w:t>
      </w:r>
      <w:r w:rsidRPr="00E025F8">
        <w:rPr>
          <w:rFonts w:eastAsia="宋体" w:cs="Times New Roman"/>
          <w:color w:val="auto"/>
          <w:vertAlign w:val="superscript"/>
        </w:rPr>
        <w:t>-1</w:t>
      </w:r>
      <w:r w:rsidRPr="00E025F8">
        <w:rPr>
          <w:rFonts w:eastAsia="宋体" w:cs="Times New Roman"/>
          <w:color w:val="auto"/>
        </w:rPr>
        <w:t xml:space="preserve"> s</w:t>
      </w:r>
      <w:r w:rsidRPr="00E025F8">
        <w:rPr>
          <w:rFonts w:eastAsia="宋体" w:cs="Times New Roman"/>
          <w:color w:val="auto"/>
          <w:vertAlign w:val="superscript"/>
        </w:rPr>
        <w:t>-1</w:t>
      </w:r>
      <w:r w:rsidRPr="00E025F8">
        <w:rPr>
          <w:rFonts w:eastAsia="宋体" w:cs="Times New Roman"/>
          <w:color w:val="auto"/>
        </w:rPr>
        <w:t>), while the second-order rate constants of BA with •OH and SO</w:t>
      </w:r>
      <w:r w:rsidRPr="00E025F8">
        <w:rPr>
          <w:rFonts w:eastAsia="宋体" w:cs="Times New Roman"/>
          <w:color w:val="auto"/>
          <w:vertAlign w:val="subscript"/>
        </w:rPr>
        <w:t>4</w:t>
      </w:r>
      <w:r w:rsidRPr="00E025F8">
        <w:rPr>
          <w:rFonts w:eastAsia="宋体" w:cs="Times New Roman"/>
          <w:color w:val="auto"/>
          <w:vertAlign w:val="superscript"/>
        </w:rPr>
        <w:t>•−</w:t>
      </w:r>
      <w:r w:rsidRPr="00E025F8">
        <w:rPr>
          <w:rFonts w:eastAsia="宋体" w:cs="Times New Roman"/>
          <w:color w:val="auto"/>
        </w:rPr>
        <w:t xml:space="preserve"> are denoted as k</w:t>
      </w:r>
      <w:r w:rsidRPr="00E025F8">
        <w:rPr>
          <w:rFonts w:eastAsia="宋体" w:cs="Times New Roman"/>
          <w:color w:val="auto"/>
          <w:vertAlign w:val="subscript"/>
        </w:rPr>
        <w:t>BA, •OH</w:t>
      </w:r>
      <w:r w:rsidRPr="00E025F8">
        <w:rPr>
          <w:rFonts w:eastAsia="宋体" w:cs="Times New Roman"/>
          <w:color w:val="auto"/>
        </w:rPr>
        <w:t xml:space="preserve"> (5.9×10</w:t>
      </w:r>
      <w:r w:rsidRPr="00E025F8">
        <w:rPr>
          <w:rFonts w:eastAsia="宋体" w:cs="Times New Roman"/>
          <w:color w:val="auto"/>
          <w:vertAlign w:val="superscript"/>
        </w:rPr>
        <w:t>9</w:t>
      </w:r>
      <w:r w:rsidRPr="00E025F8">
        <w:rPr>
          <w:rFonts w:eastAsia="宋体" w:cs="Times New Roman"/>
          <w:color w:val="auto"/>
        </w:rPr>
        <w:t xml:space="preserve"> M</w:t>
      </w:r>
      <w:r w:rsidRPr="00E025F8">
        <w:rPr>
          <w:rFonts w:eastAsia="宋体" w:cs="Times New Roman"/>
          <w:color w:val="auto"/>
          <w:vertAlign w:val="superscript"/>
        </w:rPr>
        <w:t>-1</w:t>
      </w:r>
      <w:r w:rsidRPr="00E025F8">
        <w:rPr>
          <w:rFonts w:eastAsia="宋体" w:cs="Times New Roman"/>
          <w:color w:val="auto"/>
        </w:rPr>
        <w:t xml:space="preserve"> s</w:t>
      </w:r>
      <w:r w:rsidRPr="00E025F8">
        <w:rPr>
          <w:rFonts w:eastAsia="宋体" w:cs="Times New Roman"/>
          <w:color w:val="auto"/>
          <w:vertAlign w:val="superscript"/>
        </w:rPr>
        <w:t>-1</w:t>
      </w:r>
      <w:r w:rsidRPr="00E025F8">
        <w:rPr>
          <w:rFonts w:eastAsia="宋体" w:cs="Times New Roman"/>
          <w:color w:val="auto"/>
        </w:rPr>
        <w:t>) and k</w:t>
      </w:r>
      <w:r w:rsidRPr="00E025F8">
        <w:rPr>
          <w:rFonts w:eastAsia="宋体" w:cs="Times New Roman"/>
          <w:color w:val="auto"/>
          <w:vertAlign w:val="subscript"/>
        </w:rPr>
        <w:t>BA,</w:t>
      </w:r>
      <w:r w:rsidRPr="00E025F8">
        <w:rPr>
          <w:rFonts w:eastAsia="宋体" w:cs="Times New Roman"/>
          <w:color w:val="auto"/>
        </w:rPr>
        <w:t xml:space="preserve"> </w:t>
      </w:r>
      <w:r w:rsidRPr="00E025F8">
        <w:rPr>
          <w:rFonts w:eastAsia="宋体" w:cs="Times New Roman"/>
          <w:color w:val="auto"/>
          <w:vertAlign w:val="subscript"/>
        </w:rPr>
        <w:t>SO4</w:t>
      </w:r>
      <w:r w:rsidRPr="00E025F8">
        <w:rPr>
          <w:rFonts w:eastAsia="宋体" w:cs="Times New Roman"/>
          <w:color w:val="auto"/>
          <w:vertAlign w:val="superscript"/>
        </w:rPr>
        <w:t>•−</w:t>
      </w:r>
      <w:r w:rsidRPr="00E025F8">
        <w:rPr>
          <w:rFonts w:eastAsia="宋体" w:cs="Times New Roman"/>
          <w:color w:val="auto"/>
        </w:rPr>
        <w:t xml:space="preserve"> (1.2×10</w:t>
      </w:r>
      <w:r w:rsidRPr="00E025F8">
        <w:rPr>
          <w:rFonts w:eastAsia="宋体" w:cs="Times New Roman"/>
          <w:color w:val="auto"/>
          <w:vertAlign w:val="superscript"/>
        </w:rPr>
        <w:t>9</w:t>
      </w:r>
      <w:r w:rsidRPr="00E025F8">
        <w:rPr>
          <w:rFonts w:eastAsia="宋体" w:cs="Times New Roman"/>
          <w:color w:val="auto"/>
        </w:rPr>
        <w:t xml:space="preserve"> M</w:t>
      </w:r>
      <w:r w:rsidRPr="00E025F8">
        <w:rPr>
          <w:rFonts w:eastAsia="宋体" w:cs="Times New Roman"/>
          <w:color w:val="auto"/>
          <w:vertAlign w:val="superscript"/>
        </w:rPr>
        <w:t>-1</w:t>
      </w:r>
      <w:r w:rsidRPr="00E025F8">
        <w:rPr>
          <w:rFonts w:eastAsia="宋体" w:cs="Times New Roman"/>
          <w:color w:val="auto"/>
        </w:rPr>
        <w:t xml:space="preserve"> s</w:t>
      </w:r>
      <w:r w:rsidRPr="00E025F8">
        <w:rPr>
          <w:rFonts w:eastAsia="宋体" w:cs="Times New Roman"/>
          <w:color w:val="auto"/>
          <w:vertAlign w:val="superscript"/>
        </w:rPr>
        <w:t>-1</w:t>
      </w:r>
      <w:r w:rsidRPr="00E025F8">
        <w:rPr>
          <w:rFonts w:eastAsia="宋体" w:cs="Times New Roman"/>
          <w:color w:val="auto"/>
        </w:rPr>
        <w:t>), respectively. And the second-order rate constants of FFA with •OH and SO</w:t>
      </w:r>
      <w:r w:rsidRPr="00E025F8">
        <w:rPr>
          <w:rFonts w:eastAsia="宋体" w:cs="Times New Roman"/>
          <w:color w:val="auto"/>
          <w:vertAlign w:val="subscript"/>
        </w:rPr>
        <w:t>4</w:t>
      </w:r>
      <w:r w:rsidRPr="00E025F8">
        <w:rPr>
          <w:rFonts w:eastAsia="宋体" w:cs="Times New Roman"/>
          <w:color w:val="auto"/>
          <w:vertAlign w:val="superscript"/>
        </w:rPr>
        <w:t>•−</w:t>
      </w:r>
      <w:r w:rsidRPr="00E025F8">
        <w:rPr>
          <w:rFonts w:eastAsia="宋体" w:cs="Times New Roman"/>
          <w:color w:val="auto"/>
        </w:rPr>
        <w:t xml:space="preserve"> and </w:t>
      </w:r>
      <w:bookmarkStart w:id="4" w:name="_Hlk236484449"/>
      <w:r w:rsidRPr="00E025F8">
        <w:rPr>
          <w:rFonts w:eastAsia="宋体" w:cs="Times New Roman"/>
          <w:color w:val="auto"/>
          <w:vertAlign w:val="superscript"/>
        </w:rPr>
        <w:t>1</w:t>
      </w:r>
      <w:r w:rsidRPr="00E025F8">
        <w:rPr>
          <w:rFonts w:eastAsia="宋体" w:cs="Times New Roman"/>
          <w:color w:val="auto"/>
        </w:rPr>
        <w:t>O</w:t>
      </w:r>
      <w:r w:rsidRPr="00E025F8">
        <w:rPr>
          <w:rFonts w:eastAsia="宋体" w:cs="Times New Roman"/>
          <w:color w:val="auto"/>
          <w:vertAlign w:val="subscript"/>
        </w:rPr>
        <w:t>2</w:t>
      </w:r>
      <w:bookmarkEnd w:id="4"/>
      <w:r w:rsidRPr="00E025F8">
        <w:rPr>
          <w:rFonts w:eastAsia="宋体" w:cs="Times New Roman"/>
          <w:color w:val="auto"/>
        </w:rPr>
        <w:t xml:space="preserve"> are denotes as k</w:t>
      </w:r>
      <w:r w:rsidRPr="00E025F8">
        <w:rPr>
          <w:rFonts w:eastAsia="宋体" w:cs="Times New Roman"/>
          <w:color w:val="auto"/>
          <w:vertAlign w:val="subscript"/>
        </w:rPr>
        <w:t>FFA, •OH</w:t>
      </w:r>
      <w:r w:rsidRPr="00E025F8">
        <w:rPr>
          <w:rFonts w:eastAsia="宋体" w:cs="Times New Roman"/>
          <w:color w:val="auto"/>
        </w:rPr>
        <w:t xml:space="preserve"> (1.5×10</w:t>
      </w:r>
      <w:r w:rsidRPr="00E025F8">
        <w:rPr>
          <w:rFonts w:eastAsia="宋体" w:cs="Times New Roman"/>
          <w:color w:val="auto"/>
          <w:vertAlign w:val="superscript"/>
        </w:rPr>
        <w:t>10</w:t>
      </w:r>
      <w:r w:rsidRPr="00E025F8">
        <w:rPr>
          <w:rFonts w:eastAsia="宋体" w:cs="Times New Roman"/>
          <w:color w:val="auto"/>
        </w:rPr>
        <w:t xml:space="preserve"> M</w:t>
      </w:r>
      <w:r w:rsidRPr="00E025F8">
        <w:rPr>
          <w:rFonts w:eastAsia="宋体" w:cs="Times New Roman"/>
          <w:color w:val="auto"/>
          <w:vertAlign w:val="superscript"/>
        </w:rPr>
        <w:t>-1</w:t>
      </w:r>
      <w:r w:rsidRPr="00E025F8">
        <w:rPr>
          <w:rFonts w:eastAsia="宋体" w:cs="Times New Roman"/>
          <w:color w:val="auto"/>
        </w:rPr>
        <w:t xml:space="preserve"> s</w:t>
      </w:r>
      <w:r w:rsidRPr="00E025F8">
        <w:rPr>
          <w:rFonts w:eastAsia="宋体" w:cs="Times New Roman"/>
          <w:color w:val="auto"/>
          <w:vertAlign w:val="superscript"/>
        </w:rPr>
        <w:t>-1</w:t>
      </w:r>
      <w:r w:rsidRPr="00E025F8">
        <w:rPr>
          <w:rFonts w:eastAsia="宋体" w:cs="Times New Roman"/>
          <w:color w:val="auto"/>
        </w:rPr>
        <w:t>) and k</w:t>
      </w:r>
      <w:r w:rsidRPr="00E025F8">
        <w:rPr>
          <w:rFonts w:eastAsia="宋体" w:cs="Times New Roman"/>
          <w:color w:val="auto"/>
          <w:vertAlign w:val="subscript"/>
        </w:rPr>
        <w:t>FFA, SO4</w:t>
      </w:r>
      <w:r w:rsidRPr="00E025F8">
        <w:rPr>
          <w:rFonts w:eastAsia="宋体" w:cs="Times New Roman"/>
          <w:color w:val="auto"/>
          <w:vertAlign w:val="superscript"/>
        </w:rPr>
        <w:t>•−</w:t>
      </w:r>
      <w:r w:rsidRPr="00E025F8">
        <w:rPr>
          <w:rFonts w:eastAsia="宋体" w:cs="Times New Roman"/>
          <w:color w:val="auto"/>
        </w:rPr>
        <w:t xml:space="preserve"> (1.3×10</w:t>
      </w:r>
      <w:r w:rsidRPr="00E025F8">
        <w:rPr>
          <w:rFonts w:eastAsia="宋体" w:cs="Times New Roman"/>
          <w:color w:val="auto"/>
          <w:vertAlign w:val="superscript"/>
        </w:rPr>
        <w:t>10</w:t>
      </w:r>
      <w:r w:rsidRPr="00E025F8">
        <w:rPr>
          <w:rFonts w:eastAsia="宋体" w:cs="Times New Roman"/>
          <w:color w:val="auto"/>
        </w:rPr>
        <w:t xml:space="preserve"> M</w:t>
      </w:r>
      <w:r w:rsidRPr="00E025F8">
        <w:rPr>
          <w:rFonts w:eastAsia="宋体" w:cs="Times New Roman"/>
          <w:color w:val="auto"/>
          <w:vertAlign w:val="superscript"/>
        </w:rPr>
        <w:t>-1</w:t>
      </w:r>
      <w:r w:rsidRPr="00E025F8">
        <w:rPr>
          <w:rFonts w:eastAsia="宋体" w:cs="Times New Roman"/>
          <w:color w:val="auto"/>
        </w:rPr>
        <w:t xml:space="preserve"> s</w:t>
      </w:r>
      <w:r w:rsidRPr="00E025F8">
        <w:rPr>
          <w:rFonts w:eastAsia="宋体" w:cs="Times New Roman"/>
          <w:color w:val="auto"/>
          <w:vertAlign w:val="superscript"/>
        </w:rPr>
        <w:t>-1</w:t>
      </w:r>
      <w:r w:rsidRPr="00E025F8">
        <w:rPr>
          <w:rFonts w:eastAsia="宋体" w:cs="Times New Roman"/>
          <w:color w:val="auto"/>
        </w:rPr>
        <w:t>), k</w:t>
      </w:r>
      <w:r w:rsidRPr="00E025F8">
        <w:rPr>
          <w:rFonts w:eastAsia="宋体" w:cs="Times New Roman"/>
          <w:color w:val="auto"/>
          <w:vertAlign w:val="subscript"/>
        </w:rPr>
        <w:t>FFA,</w:t>
      </w:r>
      <w:r w:rsidRPr="00E025F8">
        <w:rPr>
          <w:rFonts w:eastAsia="等线" w:cs="Times New Roman"/>
          <w:color w:val="auto"/>
          <w:sz w:val="21"/>
          <w:szCs w:val="22"/>
        </w:rPr>
        <w:t xml:space="preserve"> </w:t>
      </w:r>
      <w:r w:rsidRPr="00E025F8">
        <w:rPr>
          <w:rFonts w:eastAsia="宋体" w:cs="Times New Roman"/>
          <w:color w:val="auto"/>
          <w:vertAlign w:val="subscript"/>
        </w:rPr>
        <w:t>1O2</w:t>
      </w:r>
      <w:r w:rsidRPr="00E025F8">
        <w:rPr>
          <w:rFonts w:eastAsia="宋体" w:cs="Times New Roman"/>
          <w:color w:val="auto"/>
        </w:rPr>
        <w:t xml:space="preserve"> (1.2×10</w:t>
      </w:r>
      <w:r w:rsidRPr="00E025F8">
        <w:rPr>
          <w:rFonts w:eastAsia="宋体" w:cs="Times New Roman"/>
          <w:color w:val="auto"/>
          <w:vertAlign w:val="superscript"/>
        </w:rPr>
        <w:t>8</w:t>
      </w:r>
      <w:r w:rsidRPr="00E025F8">
        <w:rPr>
          <w:rFonts w:eastAsia="宋体" w:cs="Times New Roman"/>
          <w:color w:val="auto"/>
        </w:rPr>
        <w:t xml:space="preserve"> M</w:t>
      </w:r>
      <w:r w:rsidRPr="00E025F8">
        <w:rPr>
          <w:rFonts w:eastAsia="宋体" w:cs="Times New Roman"/>
          <w:color w:val="auto"/>
          <w:vertAlign w:val="superscript"/>
        </w:rPr>
        <w:t>-1</w:t>
      </w:r>
      <w:r w:rsidRPr="00E025F8">
        <w:rPr>
          <w:rFonts w:eastAsia="宋体" w:cs="Times New Roman"/>
          <w:color w:val="auto"/>
        </w:rPr>
        <w:t xml:space="preserve"> s</w:t>
      </w:r>
      <w:r w:rsidRPr="00E025F8">
        <w:rPr>
          <w:rFonts w:eastAsia="宋体" w:cs="Times New Roman"/>
          <w:color w:val="auto"/>
          <w:vertAlign w:val="superscript"/>
        </w:rPr>
        <w:t>-1</w:t>
      </w:r>
      <w:r w:rsidRPr="00E025F8">
        <w:rPr>
          <w:rFonts w:eastAsia="宋体" w:cs="Times New Roman"/>
          <w:color w:val="auto"/>
        </w:rPr>
        <w:t xml:space="preserve">), respectively </w:t>
      </w:r>
      <w:r w:rsidRPr="00E025F8">
        <w:rPr>
          <w:rFonts w:eastAsia="宋体" w:cs="Times New Roman"/>
          <w:color w:val="auto"/>
        </w:rPr>
        <w:fldChar w:fldCharType="begin">
          <w:fldData xml:space="preserve">PEVuZE5vdGU+PENpdGU+PEF1dGhvcj5HYW88L0F1dGhvcj48WWVhcj4yMDIyPC9ZZWFyPjxSZWNO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</w:fldData>
        </w:fldChar>
      </w:r>
      <w:r w:rsidR="00E025F8" w:rsidRPr="00E025F8">
        <w:rPr>
          <w:rFonts w:eastAsia="宋体" w:cs="Times New Roman"/>
          <w:color w:val="auto"/>
        </w:rPr>
        <w:instrText xml:space="preserve"> ADDIN EN.CITE </w:instrText>
      </w:r>
      <w:r w:rsidR="00E025F8" w:rsidRPr="00E025F8">
        <w:rPr>
          <w:rFonts w:eastAsia="宋体" w:cs="Times New Roman"/>
          <w:color w:val="auto"/>
        </w:rPr>
        <w:fldChar w:fldCharType="begin">
          <w:fldData xml:space="preserve">PEVuZE5vdGU+PENpdGU+PEF1dGhvcj5HYW88L0F1dGhvcj48WWVhcj4yMDIyPC9ZZWFyPjxSZWNO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</w:fldData>
        </w:fldChar>
      </w:r>
      <w:r w:rsidR="00E025F8" w:rsidRPr="00E025F8">
        <w:rPr>
          <w:rFonts w:eastAsia="宋体" w:cs="Times New Roman"/>
          <w:color w:val="auto"/>
        </w:rPr>
        <w:instrText xml:space="preserve"> ADDIN EN.CITE.DATA </w:instrText>
      </w:r>
      <w:r w:rsidR="00E025F8" w:rsidRPr="00E025F8">
        <w:rPr>
          <w:rFonts w:eastAsia="宋体" w:cs="Times New Roman"/>
          <w:color w:val="auto"/>
        </w:rPr>
      </w:r>
      <w:r w:rsidR="00E025F8" w:rsidRPr="00E025F8">
        <w:rPr>
          <w:rFonts w:eastAsia="宋体" w:cs="Times New Roman"/>
          <w:color w:val="auto"/>
        </w:rPr>
        <w:fldChar w:fldCharType="end"/>
      </w:r>
      <w:r w:rsidRPr="00E025F8">
        <w:rPr>
          <w:rFonts w:eastAsia="宋体" w:cs="Times New Roman"/>
          <w:color w:val="auto"/>
        </w:rPr>
      </w:r>
      <w:r w:rsidRPr="00E025F8">
        <w:rPr>
          <w:rFonts w:eastAsia="宋体" w:cs="Times New Roman"/>
          <w:color w:val="auto"/>
        </w:rPr>
        <w:fldChar w:fldCharType="separate"/>
      </w:r>
      <w:hyperlink w:anchor="_ENREF_4" w:tooltip="Gao, 2022 #6181" w:history="1">
        <w:r w:rsidR="00E025F8" w:rsidRPr="00E025F8">
          <w:rPr>
            <w:rStyle w:val="aa"/>
            <w:rFonts w:eastAsia="宋体" w:cs="Times New Roman"/>
          </w:rPr>
          <w:t>4</w:t>
        </w:r>
      </w:hyperlink>
      <w:r w:rsidR="00E025F8" w:rsidRPr="00E025F8">
        <w:rPr>
          <w:rFonts w:eastAsia="宋体" w:cs="Times New Roman"/>
          <w:noProof/>
          <w:color w:val="auto"/>
          <w:vertAlign w:val="superscript"/>
        </w:rPr>
        <w:t xml:space="preserve">, </w:t>
      </w:r>
      <w:hyperlink w:anchor="_ENREF_5" w:tooltip="Wang, 2020 #6182" w:history="1">
        <w:r w:rsidR="00E025F8" w:rsidRPr="00E025F8">
          <w:rPr>
            <w:rStyle w:val="aa"/>
            <w:rFonts w:eastAsia="宋体" w:cs="Times New Roman"/>
          </w:rPr>
          <w:t>5</w:t>
        </w:r>
      </w:hyperlink>
      <w:r w:rsidRPr="00E025F8">
        <w:rPr>
          <w:rFonts w:eastAsia="宋体" w:cs="Times New Roman"/>
          <w:color w:val="auto"/>
        </w:rPr>
        <w:fldChar w:fldCharType="end"/>
      </w:r>
      <w:r w:rsidRPr="00E025F8">
        <w:rPr>
          <w:rFonts w:eastAsia="宋体" w:cs="Times New Roman"/>
          <w:color w:val="auto"/>
        </w:rPr>
        <w:t>. The pseudo-first-order rate constants, k</w:t>
      </w:r>
      <w:r w:rsidRPr="00E025F8">
        <w:rPr>
          <w:rFonts w:eastAsia="宋体" w:cs="Times New Roman"/>
          <w:color w:val="auto"/>
          <w:vertAlign w:val="subscript"/>
        </w:rPr>
        <w:t>NB</w:t>
      </w:r>
      <w:r w:rsidRPr="00E025F8">
        <w:rPr>
          <w:rFonts w:eastAsia="宋体" w:cs="Times New Roman"/>
          <w:color w:val="auto"/>
        </w:rPr>
        <w:t xml:space="preserve"> and k</w:t>
      </w:r>
      <w:r w:rsidRPr="00E025F8">
        <w:rPr>
          <w:rFonts w:eastAsia="宋体" w:cs="Times New Roman"/>
          <w:color w:val="auto"/>
          <w:vertAlign w:val="subscript"/>
        </w:rPr>
        <w:t>BA</w:t>
      </w:r>
      <w:r w:rsidRPr="00E025F8">
        <w:rPr>
          <w:rFonts w:eastAsia="宋体" w:cs="Times New Roman"/>
          <w:color w:val="auto"/>
        </w:rPr>
        <w:t>, can be determined from the plots of -ln([NB]/[NB]</w:t>
      </w:r>
      <w:r w:rsidRPr="00E025F8">
        <w:rPr>
          <w:rFonts w:eastAsia="宋体" w:cs="Times New Roman"/>
          <w:color w:val="auto"/>
          <w:vertAlign w:val="subscript"/>
        </w:rPr>
        <w:t>0</w:t>
      </w:r>
      <w:r w:rsidRPr="00E025F8">
        <w:rPr>
          <w:rFonts w:eastAsia="宋体" w:cs="Times New Roman"/>
          <w:color w:val="auto"/>
        </w:rPr>
        <w:t>), -ln([BA]/[BA]</w:t>
      </w:r>
      <w:r w:rsidRPr="00E025F8">
        <w:rPr>
          <w:rFonts w:eastAsia="宋体" w:cs="Times New Roman"/>
          <w:color w:val="auto"/>
          <w:vertAlign w:val="subscript"/>
        </w:rPr>
        <w:t>0</w:t>
      </w:r>
      <w:r w:rsidRPr="00E025F8">
        <w:rPr>
          <w:rFonts w:eastAsia="宋体" w:cs="Times New Roman"/>
          <w:color w:val="auto"/>
        </w:rPr>
        <w:t>), and -ln([FFA]/[FFA]</w:t>
      </w:r>
      <w:r w:rsidRPr="00E025F8">
        <w:rPr>
          <w:rFonts w:eastAsia="宋体" w:cs="Times New Roman"/>
          <w:color w:val="auto"/>
          <w:vertAlign w:val="subscript"/>
        </w:rPr>
        <w:t>0</w:t>
      </w:r>
      <w:r w:rsidRPr="00E025F8">
        <w:rPr>
          <w:rFonts w:eastAsia="宋体" w:cs="Times New Roman"/>
          <w:color w:val="auto"/>
        </w:rPr>
        <w:t xml:space="preserve">) versus time, respectively </w:t>
      </w:r>
      <w:hyperlink w:anchor="_ENREF_6" w:tooltip="Li, 2023 #6183" w:history="1">
        <w:r w:rsidR="00E025F8" w:rsidRPr="00E025F8">
          <w:rPr>
            <w:rStyle w:val="aa"/>
            <w:rFonts w:eastAsia="宋体" w:cs="Times New Roman"/>
          </w:rPr>
          <w:fldChar w:fldCharType="begin"/>
        </w:r>
        <w:r w:rsidR="00E025F8" w:rsidRPr="00E025F8">
          <w:rPr>
            <w:rStyle w:val="aa"/>
            <w:rFonts w:eastAsia="宋体" w:cs="Times New Roman"/>
          </w:rPr>
          <w:instrText xml:space="preserve"> ADDIN EN.CITE &lt;EndNote&gt;&lt;Cite&gt;&lt;Author&gt;Li&lt;/Author&gt;&lt;Year&gt;2023&lt;/Year&gt;&lt;RecNum&gt;6183&lt;/RecNum&gt;&lt;DisplayText&gt;&lt;style face="superscript"&gt;6&lt;/style&gt;&lt;/DisplayText&gt;&lt;record&gt;&lt;rec-number&gt;6183&lt;/rec-number&gt;&lt;foreign-keys&gt;&lt;key app="EN" db-id="z9tdvpaec9vtrhe0wzqx0rfizpf9wawsx0p2" timestamp="1785833784"&gt;6183&lt;/key&gt;&lt;/foreign-keys&gt;&lt;ref-type name="Journal Article"&gt;17&lt;/ref-type&gt;&lt;contributors&gt;&lt;authors&gt;&lt;author&gt;Li, Xue&lt;/author&gt;&lt;author&gt;Wen, Xue&lt;/author&gt;&lt;author&gt;Lang, Junyu&lt;/author&gt;&lt;author&gt;Wei, Yan&lt;/author&gt;&lt;author&gt;Miao, Jie&lt;/author&gt;&lt;author&gt;Zhang, Xiangcheng&lt;/author&gt;&lt;author&gt;Zhou, Baoxue&lt;/author&gt;&lt;author&gt;Long, Mingce&lt;/author&gt;&lt;author&gt;Alvarez, Pedro J. J.&lt;/author&gt;&lt;author&gt;Zhang, Lizhi&lt;/author&gt;&lt;/authors&gt;&lt;/contributors&gt;&lt;titles&gt;&lt;title&gt;CoN1O2 Single-Atom Catalyst for Efficient Peroxymonosulfate Activation and Selective Cobalt(IV)=O Generation&lt;/title&gt;&lt;secondary-title&gt;Angewandte Chemie International Edition&lt;/secondary-title&gt;&lt;/titles&gt;&lt;periodical&gt;&lt;full-title&gt;Angewandte Chemie International Edition&lt;/full-title&gt;&lt;abbr-1&gt;Angew. Chem. Int. Ed.&lt;/abbr-1&gt;&lt;/periodical&gt;&lt;pages&gt;e202303267&lt;/pages&gt;&lt;volume&gt;62&lt;/volume&gt;&lt;number&gt;27&lt;/number&gt;&lt;keywords&gt;&lt;keyword&gt;Electron Delocalization&lt;/keyword&gt;&lt;keyword&gt;High-Valent Cobalt&lt;/keyword&gt;&lt;keyword&gt;Peroxymonosulfate&lt;/keyword&gt;&lt;keyword&gt;Pollutants&lt;/keyword&gt;&lt;keyword&gt;Single-Atom Catalysts&lt;/keyword&gt;&lt;/keywords&gt;&lt;dates&gt;&lt;year&gt;2023&lt;/year&gt;&lt;pub-dates&gt;&lt;date&gt;2023/07/03&lt;/date&gt;&lt;/pub-dates&gt;&lt;/dates&gt;&lt;publisher&gt;John Wiley &amp;amp; Sons, Ltd&lt;/publisher&gt;&lt;isbn&gt;1433-7851&lt;/isbn&gt;&lt;urls&gt;&lt;related-urls&gt;&lt;url&gt;https://doi.org/10.1002/anie.202303267&lt;/url&gt;&lt;/related-urls&gt;&lt;/urls&gt;&lt;electronic-resource-num&gt;https://doi.org/10.1002/anie.202303267&lt;/electronic-resource-num&gt;&lt;access-date&gt;2026/08/03&lt;/access-date&gt;&lt;/record&gt;&lt;/Cite&gt;&lt;/EndNote&gt;</w:instrText>
        </w:r>
        <w:r w:rsidR="00E025F8" w:rsidRPr="00E025F8">
          <w:rPr>
            <w:rStyle w:val="aa"/>
            <w:rFonts w:eastAsia="宋体" w:cs="Times New Roman"/>
          </w:rPr>
          <w:fldChar w:fldCharType="separate"/>
        </w:r>
        <w:r w:rsidR="00E025F8" w:rsidRPr="00E025F8">
          <w:rPr>
            <w:rStyle w:val="aa"/>
            <w:rFonts w:eastAsia="宋体" w:cs="Times New Roman"/>
          </w:rPr>
          <w:t>6</w:t>
        </w:r>
        <w:r w:rsidR="00E025F8" w:rsidRPr="00E025F8">
          <w:rPr>
            <w:rStyle w:val="aa"/>
            <w:rFonts w:eastAsia="宋体" w:cs="Times New Roman"/>
          </w:rPr>
          <w:fldChar w:fldCharType="end"/>
        </w:r>
      </w:hyperlink>
      <w:r w:rsidRPr="00E025F8">
        <w:rPr>
          <w:rFonts w:eastAsia="宋体" w:cs="Times New Roman"/>
          <w:color w:val="auto"/>
        </w:rPr>
        <w:t>. Where k</w:t>
      </w:r>
      <w:r w:rsidRPr="00E025F8">
        <w:rPr>
          <w:rFonts w:eastAsia="宋体" w:cs="Times New Roman"/>
          <w:color w:val="auto"/>
          <w:vertAlign w:val="subscript"/>
        </w:rPr>
        <w:t>SMX,1O2</w:t>
      </w:r>
      <w:r w:rsidRPr="00E025F8">
        <w:rPr>
          <w:rFonts w:eastAsia="宋体" w:cs="Times New Roman"/>
          <w:color w:val="auto"/>
        </w:rPr>
        <w:t xml:space="preserve"> k</w:t>
      </w:r>
      <w:r w:rsidRPr="00E025F8">
        <w:rPr>
          <w:rFonts w:eastAsia="宋体" w:cs="Times New Roman"/>
          <w:color w:val="auto"/>
          <w:vertAlign w:val="subscript"/>
        </w:rPr>
        <w:t>SMX</w:t>
      </w:r>
      <w:r w:rsidRPr="00E025F8">
        <w:rPr>
          <w:rFonts w:eastAsia="宋体" w:cs="Times New Roman"/>
          <w:color w:val="auto"/>
        </w:rPr>
        <w:t>,</w:t>
      </w:r>
      <w:r w:rsidRPr="00E025F8">
        <w:rPr>
          <w:rFonts w:eastAsia="宋体" w:cs="Times New Roman"/>
          <w:color w:val="auto"/>
          <w:vertAlign w:val="subscript"/>
        </w:rPr>
        <w:t>•OH</w:t>
      </w:r>
      <w:r w:rsidRPr="00E025F8">
        <w:rPr>
          <w:rFonts w:eastAsia="宋体" w:cs="Times New Roman"/>
          <w:color w:val="auto"/>
        </w:rPr>
        <w:t>, k</w:t>
      </w:r>
      <w:r w:rsidRPr="00E025F8">
        <w:rPr>
          <w:rFonts w:eastAsia="宋体" w:cs="Times New Roman"/>
          <w:color w:val="auto"/>
          <w:vertAlign w:val="subscript"/>
        </w:rPr>
        <w:t>SMX, SO4</w:t>
      </w:r>
      <w:r w:rsidRPr="00E025F8">
        <w:rPr>
          <w:rFonts w:eastAsia="宋体" w:cs="Times New Roman"/>
          <w:color w:val="auto"/>
          <w:vertAlign w:val="superscript"/>
        </w:rPr>
        <w:t>•−</w:t>
      </w:r>
      <w:r w:rsidRPr="00E025F8">
        <w:rPr>
          <w:rFonts w:eastAsia="宋体" w:cs="Times New Roman"/>
          <w:color w:val="auto"/>
          <w:vertAlign w:val="subscript"/>
        </w:rPr>
        <w:t xml:space="preserve"> </w:t>
      </w:r>
      <w:r w:rsidRPr="00E025F8">
        <w:rPr>
          <w:rFonts w:eastAsia="宋体" w:cs="Times New Roman"/>
          <w:color w:val="auto"/>
        </w:rPr>
        <w:t xml:space="preserve">represents the second-order reaction rate constants for SMX and </w:t>
      </w:r>
      <w:r w:rsidRPr="00E025F8">
        <w:rPr>
          <w:rFonts w:eastAsia="宋体" w:cs="Times New Roman"/>
          <w:color w:val="auto"/>
          <w:vertAlign w:val="superscript"/>
        </w:rPr>
        <w:t>1</w:t>
      </w:r>
      <w:r w:rsidRPr="00E025F8">
        <w:rPr>
          <w:rFonts w:eastAsia="宋体" w:cs="Times New Roman"/>
          <w:color w:val="auto"/>
        </w:rPr>
        <w:t>O</w:t>
      </w:r>
      <w:r w:rsidRPr="00E025F8">
        <w:rPr>
          <w:rFonts w:eastAsia="宋体" w:cs="Times New Roman"/>
          <w:color w:val="auto"/>
          <w:vertAlign w:val="subscript"/>
        </w:rPr>
        <w:t>2</w:t>
      </w:r>
      <w:r w:rsidRPr="00E025F8">
        <w:rPr>
          <w:rFonts w:eastAsia="宋体" w:cs="Times New Roman"/>
          <w:color w:val="auto"/>
        </w:rPr>
        <w:t xml:space="preserve"> (1.3×10</w:t>
      </w:r>
      <w:r w:rsidRPr="00E025F8">
        <w:rPr>
          <w:rFonts w:eastAsia="宋体" w:cs="Times New Roman"/>
          <w:color w:val="auto"/>
          <w:vertAlign w:val="superscript"/>
        </w:rPr>
        <w:t>8</w:t>
      </w:r>
      <w:r w:rsidRPr="00E025F8">
        <w:rPr>
          <w:rFonts w:eastAsia="宋体" w:cs="Times New Roman"/>
          <w:color w:val="auto"/>
        </w:rPr>
        <w:t xml:space="preserve"> M</w:t>
      </w:r>
      <w:r w:rsidRPr="00E025F8">
        <w:rPr>
          <w:rFonts w:eastAsia="宋体" w:cs="Times New Roman"/>
          <w:color w:val="auto"/>
          <w:vertAlign w:val="superscript"/>
        </w:rPr>
        <w:t>-1</w:t>
      </w:r>
      <w:r w:rsidRPr="00E025F8">
        <w:rPr>
          <w:rFonts w:eastAsia="宋体" w:cs="Times New Roman"/>
          <w:color w:val="auto"/>
        </w:rPr>
        <w:t xml:space="preserve"> s</w:t>
      </w:r>
      <w:r w:rsidRPr="00E025F8">
        <w:rPr>
          <w:rFonts w:eastAsia="宋体" w:cs="Times New Roman"/>
          <w:color w:val="auto"/>
          <w:vertAlign w:val="superscript"/>
        </w:rPr>
        <w:t>-1</w:t>
      </w:r>
      <w:r w:rsidRPr="00E025F8">
        <w:rPr>
          <w:rFonts w:eastAsia="宋体" w:cs="Times New Roman"/>
          <w:color w:val="auto"/>
        </w:rPr>
        <w:t>), •OH (4.6×10</w:t>
      </w:r>
      <w:r w:rsidRPr="00E025F8">
        <w:rPr>
          <w:rFonts w:eastAsia="宋体" w:cs="Times New Roman"/>
          <w:color w:val="auto"/>
          <w:vertAlign w:val="superscript"/>
        </w:rPr>
        <w:t>9</w:t>
      </w:r>
      <w:r w:rsidRPr="00E025F8">
        <w:rPr>
          <w:rFonts w:eastAsia="宋体" w:cs="Times New Roman"/>
          <w:color w:val="auto"/>
        </w:rPr>
        <w:t xml:space="preserve"> M</w:t>
      </w:r>
      <w:r w:rsidRPr="00E025F8">
        <w:rPr>
          <w:rFonts w:eastAsia="宋体" w:cs="Times New Roman"/>
          <w:color w:val="auto"/>
          <w:vertAlign w:val="superscript"/>
        </w:rPr>
        <w:t>-1</w:t>
      </w:r>
      <w:r w:rsidRPr="00E025F8">
        <w:rPr>
          <w:rFonts w:eastAsia="宋体" w:cs="Times New Roman"/>
          <w:color w:val="auto"/>
        </w:rPr>
        <w:t xml:space="preserve"> s</w:t>
      </w:r>
      <w:r w:rsidRPr="00E025F8">
        <w:rPr>
          <w:rFonts w:eastAsia="宋体" w:cs="Times New Roman"/>
          <w:color w:val="auto"/>
          <w:vertAlign w:val="superscript"/>
        </w:rPr>
        <w:t>-1</w:t>
      </w:r>
      <w:r w:rsidRPr="00E025F8">
        <w:rPr>
          <w:rFonts w:eastAsia="宋体" w:cs="Times New Roman"/>
          <w:color w:val="auto"/>
        </w:rPr>
        <w:t>); SO</w:t>
      </w:r>
      <w:r w:rsidRPr="00E025F8">
        <w:rPr>
          <w:rFonts w:eastAsia="宋体" w:cs="Times New Roman"/>
          <w:color w:val="auto"/>
          <w:vertAlign w:val="subscript"/>
        </w:rPr>
        <w:t>4</w:t>
      </w:r>
      <w:r w:rsidRPr="00E025F8">
        <w:rPr>
          <w:rFonts w:eastAsia="宋体" w:cs="Times New Roman"/>
          <w:color w:val="auto"/>
          <w:vertAlign w:val="superscript"/>
        </w:rPr>
        <w:t xml:space="preserve">•− </w:t>
      </w:r>
      <w:r w:rsidRPr="00E025F8">
        <w:rPr>
          <w:rFonts w:eastAsia="宋体" w:cs="Times New Roman"/>
          <w:color w:val="auto"/>
        </w:rPr>
        <w:t>(2.2×10</w:t>
      </w:r>
      <w:r w:rsidRPr="00E025F8">
        <w:rPr>
          <w:rFonts w:eastAsia="宋体" w:cs="Times New Roman"/>
          <w:color w:val="auto"/>
          <w:vertAlign w:val="superscript"/>
        </w:rPr>
        <w:t>9</w:t>
      </w:r>
      <w:r w:rsidRPr="00E025F8">
        <w:rPr>
          <w:rFonts w:eastAsia="宋体" w:cs="Times New Roman"/>
          <w:color w:val="auto"/>
        </w:rPr>
        <w:t xml:space="preserve"> M</w:t>
      </w:r>
      <w:r w:rsidRPr="00E025F8">
        <w:rPr>
          <w:rFonts w:eastAsia="宋体" w:cs="Times New Roman"/>
          <w:color w:val="auto"/>
          <w:vertAlign w:val="superscript"/>
        </w:rPr>
        <w:t>-1</w:t>
      </w:r>
      <w:r w:rsidRPr="00E025F8">
        <w:rPr>
          <w:rFonts w:eastAsia="宋体" w:cs="Times New Roman"/>
          <w:color w:val="auto"/>
        </w:rPr>
        <w:t xml:space="preserve"> s</w:t>
      </w:r>
      <w:r w:rsidRPr="00E025F8">
        <w:rPr>
          <w:rFonts w:eastAsia="宋体" w:cs="Times New Roman"/>
          <w:color w:val="auto"/>
          <w:vertAlign w:val="superscript"/>
        </w:rPr>
        <w:t>-1</w:t>
      </w:r>
      <w:r w:rsidRPr="00E025F8">
        <w:rPr>
          <w:rFonts w:eastAsia="宋体" w:cs="Times New Roman"/>
          <w:color w:val="auto"/>
        </w:rPr>
        <w:t>). k</w:t>
      </w:r>
      <w:r w:rsidRPr="00E025F8">
        <w:rPr>
          <w:rFonts w:eastAsia="宋体" w:cs="Times New Roman"/>
          <w:color w:val="auto"/>
          <w:vertAlign w:val="subscript"/>
        </w:rPr>
        <w:t>obs, SMX</w:t>
      </w:r>
      <w:r w:rsidRPr="00E025F8">
        <w:rPr>
          <w:rFonts w:eastAsia="宋体" w:cs="Times New Roman"/>
          <w:color w:val="auto"/>
        </w:rPr>
        <w:t xml:space="preserve"> is the pseudo-first-order rate constant for TCH. R</w:t>
      </w:r>
      <w:r w:rsidRPr="00E025F8">
        <w:rPr>
          <w:rFonts w:eastAsia="宋体" w:cs="Times New Roman"/>
          <w:color w:val="auto"/>
          <w:vertAlign w:val="subscript"/>
        </w:rPr>
        <w:t>•OH</w:t>
      </w:r>
      <w:r w:rsidRPr="00E025F8">
        <w:rPr>
          <w:rFonts w:eastAsia="宋体" w:cs="Times New Roman"/>
          <w:color w:val="auto"/>
        </w:rPr>
        <w:t>, R</w:t>
      </w:r>
      <w:r w:rsidRPr="00E025F8">
        <w:rPr>
          <w:rFonts w:eastAsia="宋体" w:cs="Times New Roman"/>
          <w:color w:val="auto"/>
          <w:vertAlign w:val="subscript"/>
        </w:rPr>
        <w:t>SO4</w:t>
      </w:r>
      <w:r w:rsidRPr="00E025F8">
        <w:rPr>
          <w:rFonts w:eastAsia="宋体" w:cs="Times New Roman"/>
          <w:color w:val="auto"/>
          <w:vertAlign w:val="superscript"/>
        </w:rPr>
        <w:t>•−</w:t>
      </w:r>
      <w:r w:rsidRPr="00E025F8">
        <w:rPr>
          <w:rFonts w:eastAsia="宋体" w:cs="Times New Roman"/>
          <w:color w:val="auto"/>
        </w:rPr>
        <w:t xml:space="preserve"> and R</w:t>
      </w:r>
      <w:r w:rsidRPr="00E025F8">
        <w:rPr>
          <w:rFonts w:eastAsia="宋体" w:cs="Times New Roman"/>
          <w:color w:val="auto"/>
          <w:vertAlign w:val="subscript"/>
        </w:rPr>
        <w:t>1O2</w:t>
      </w:r>
      <w:r w:rsidRPr="00E025F8">
        <w:rPr>
          <w:rFonts w:eastAsia="宋体" w:cs="Times New Roman"/>
          <w:color w:val="auto"/>
        </w:rPr>
        <w:t xml:space="preserve"> denote the relative contributions of •OH, SO</w:t>
      </w:r>
      <w:r w:rsidRPr="00E025F8">
        <w:rPr>
          <w:rFonts w:eastAsia="宋体" w:cs="Times New Roman"/>
          <w:color w:val="auto"/>
          <w:vertAlign w:val="subscript"/>
        </w:rPr>
        <w:t>4</w:t>
      </w:r>
      <w:r w:rsidRPr="00E025F8">
        <w:rPr>
          <w:rFonts w:eastAsia="宋体" w:cs="Times New Roman"/>
          <w:color w:val="auto"/>
          <w:vertAlign w:val="superscript"/>
        </w:rPr>
        <w:t>•−</w:t>
      </w:r>
      <w:r w:rsidRPr="00E025F8">
        <w:rPr>
          <w:rFonts w:eastAsia="宋体" w:cs="Times New Roman"/>
          <w:color w:val="auto"/>
        </w:rPr>
        <w:t xml:space="preserve"> and </w:t>
      </w:r>
      <w:r w:rsidRPr="00E025F8">
        <w:rPr>
          <w:rFonts w:eastAsia="宋体" w:cs="Times New Roman"/>
          <w:color w:val="auto"/>
          <w:vertAlign w:val="superscript"/>
        </w:rPr>
        <w:t>1</w:t>
      </w:r>
      <w:r w:rsidRPr="00E025F8">
        <w:rPr>
          <w:rFonts w:eastAsia="宋体" w:cs="Times New Roman"/>
          <w:color w:val="auto"/>
        </w:rPr>
        <w:t>O</w:t>
      </w:r>
      <w:r w:rsidRPr="00E025F8">
        <w:rPr>
          <w:rFonts w:eastAsia="宋体" w:cs="Times New Roman"/>
          <w:color w:val="auto"/>
          <w:vertAlign w:val="subscript"/>
        </w:rPr>
        <w:t>2</w:t>
      </w:r>
      <w:r w:rsidRPr="00E025F8">
        <w:rPr>
          <w:rFonts w:eastAsia="宋体" w:cs="Times New Roman"/>
          <w:color w:val="auto"/>
        </w:rPr>
        <w:t xml:space="preserve"> to SMX degradation </w:t>
      </w:r>
      <w:r w:rsidRPr="00E025F8">
        <w:rPr>
          <w:rFonts w:eastAsia="宋体" w:cs="Times New Roman"/>
          <w:color w:val="auto"/>
        </w:rPr>
        <w:fldChar w:fldCharType="begin">
          <w:fldData xml:space="preserve">PEVuZE5vdGU+PENpdGU+PEF1dGhvcj5aaGFuZzwvQXV0aG9yPjxZZWFyPjIwMjU8L1llYXI+PFJl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</w:fldData>
        </w:fldChar>
      </w:r>
      <w:r w:rsidR="00E025F8" w:rsidRPr="00E025F8">
        <w:rPr>
          <w:rFonts w:eastAsia="宋体" w:cs="Times New Roman"/>
          <w:color w:val="auto"/>
        </w:rPr>
        <w:instrText xml:space="preserve"> ADDIN EN.CITE </w:instrText>
      </w:r>
      <w:r w:rsidR="00E025F8" w:rsidRPr="00E025F8">
        <w:rPr>
          <w:rFonts w:eastAsia="宋体" w:cs="Times New Roman"/>
          <w:color w:val="auto"/>
        </w:rPr>
        <w:fldChar w:fldCharType="begin">
          <w:fldData xml:space="preserve">PEVuZE5vdGU+PENpdGU+PEF1dGhvcj5aaGFuZzwvQXV0aG9yPjxZZWFyPjIwMjU8L1llYXI+PFJl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</w:fldData>
        </w:fldChar>
      </w:r>
      <w:r w:rsidR="00E025F8" w:rsidRPr="00E025F8">
        <w:rPr>
          <w:rFonts w:eastAsia="宋体" w:cs="Times New Roman"/>
          <w:color w:val="auto"/>
        </w:rPr>
        <w:instrText xml:space="preserve"> ADDIN EN.CITE.DATA </w:instrText>
      </w:r>
      <w:r w:rsidR="00E025F8" w:rsidRPr="00E025F8">
        <w:rPr>
          <w:rFonts w:eastAsia="宋体" w:cs="Times New Roman"/>
          <w:color w:val="auto"/>
        </w:rPr>
      </w:r>
      <w:r w:rsidR="00E025F8" w:rsidRPr="00E025F8">
        <w:rPr>
          <w:rFonts w:eastAsia="宋体" w:cs="Times New Roman"/>
          <w:color w:val="auto"/>
        </w:rPr>
        <w:fldChar w:fldCharType="end"/>
      </w:r>
      <w:r w:rsidRPr="00E025F8">
        <w:rPr>
          <w:rFonts w:eastAsia="宋体" w:cs="Times New Roman"/>
          <w:color w:val="auto"/>
        </w:rPr>
      </w:r>
      <w:r w:rsidRPr="00E025F8">
        <w:rPr>
          <w:rFonts w:eastAsia="宋体" w:cs="Times New Roman"/>
          <w:color w:val="auto"/>
        </w:rPr>
        <w:fldChar w:fldCharType="separate"/>
      </w:r>
      <w:hyperlink w:anchor="_ENREF_7" w:tooltip="Zhang, 2025 #6170" w:history="1">
        <w:r w:rsidR="00E025F8" w:rsidRPr="00E025F8">
          <w:rPr>
            <w:rStyle w:val="aa"/>
            <w:rFonts w:eastAsia="宋体" w:cs="Times New Roman"/>
          </w:rPr>
          <w:t>7</w:t>
        </w:r>
      </w:hyperlink>
      <w:r w:rsidR="00E025F8" w:rsidRPr="00E025F8">
        <w:rPr>
          <w:rFonts w:eastAsia="宋体" w:cs="Times New Roman"/>
          <w:noProof/>
          <w:color w:val="auto"/>
          <w:vertAlign w:val="superscript"/>
        </w:rPr>
        <w:t xml:space="preserve">, </w:t>
      </w:r>
      <w:hyperlink w:anchor="_ENREF_8" w:tooltip="Miskoski, 1998 #6184" w:history="1">
        <w:r w:rsidR="00E025F8" w:rsidRPr="00E025F8">
          <w:rPr>
            <w:rStyle w:val="aa"/>
            <w:rFonts w:eastAsia="宋体" w:cs="Times New Roman"/>
          </w:rPr>
          <w:t>8</w:t>
        </w:r>
      </w:hyperlink>
      <w:r w:rsidR="00E025F8" w:rsidRPr="00E025F8">
        <w:rPr>
          <w:rFonts w:eastAsia="宋体" w:cs="Times New Roman"/>
          <w:noProof/>
          <w:color w:val="auto"/>
          <w:vertAlign w:val="superscript"/>
        </w:rPr>
        <w:t xml:space="preserve">, </w:t>
      </w:r>
      <w:hyperlink w:anchor="_ENREF_9" w:tooltip="Xu, 2020 #6185" w:history="1">
        <w:r w:rsidR="00E025F8" w:rsidRPr="00E025F8">
          <w:rPr>
            <w:rStyle w:val="aa"/>
            <w:rFonts w:eastAsia="宋体" w:cs="Times New Roman"/>
          </w:rPr>
          <w:t>9</w:t>
        </w:r>
      </w:hyperlink>
      <w:r w:rsidRPr="00E025F8">
        <w:rPr>
          <w:rFonts w:eastAsia="宋体" w:cs="Times New Roman"/>
          <w:color w:val="auto"/>
        </w:rPr>
        <w:fldChar w:fldCharType="end"/>
      </w:r>
      <w:r w:rsidRPr="00E025F8">
        <w:rPr>
          <w:rFonts w:eastAsia="宋体" w:cs="Times New Roman"/>
          <w:color w:val="0000FF"/>
        </w:rPr>
        <w:t>.</w:t>
      </w:r>
      <w:r w:rsidRPr="00E025F8">
        <w:rPr>
          <w:rFonts w:eastAsia="等线" w:cs="Times New Roman"/>
          <w:color w:val="auto"/>
        </w:rPr>
        <w:br w:type="page"/>
      </w:r>
    </w:p>
    <w:p w14:paraId="598FB1A4" w14:textId="77777777" w:rsidR="004E52DD" w:rsidRPr="00E025F8" w:rsidRDefault="004E52DD" w:rsidP="004E52DD">
      <w:pPr>
        <w:spacing w:afterLines="0" w:after="0" w:line="480" w:lineRule="auto"/>
        <w:ind w:firstLineChars="0" w:firstLine="0"/>
        <w:rPr>
          <w:rFonts w:eastAsia="等线" w:cs="Times New Roman"/>
          <w:b/>
          <w:bCs/>
          <w:color w:val="auto"/>
          <w:szCs w:val="28"/>
        </w:rPr>
      </w:pPr>
      <w:r w:rsidRPr="00E025F8">
        <w:rPr>
          <w:rFonts w:eastAsia="等线" w:cs="Times New Roman"/>
          <w:b/>
          <w:bCs/>
          <w:szCs w:val="36"/>
        </w:rPr>
        <w:lastRenderedPageBreak/>
        <w:t xml:space="preserve">Text S7. </w:t>
      </w:r>
      <w:r w:rsidRPr="00E025F8">
        <w:rPr>
          <w:rFonts w:eastAsia="等线" w:cs="Times New Roman"/>
          <w:b/>
          <w:bCs/>
          <w:color w:val="auto"/>
          <w:szCs w:val="28"/>
        </w:rPr>
        <w:t>Toxicity analysis of SMX and its degradation intermediate products</w:t>
      </w:r>
    </w:p>
    <w:p w14:paraId="789EB638" w14:textId="77777777" w:rsidR="004E52DD" w:rsidRPr="00E025F8" w:rsidRDefault="004E52DD" w:rsidP="004E52DD">
      <w:pPr>
        <w:spacing w:afterLines="0" w:after="0" w:line="480" w:lineRule="auto"/>
        <w:ind w:firstLine="480"/>
        <w:rPr>
          <w:rFonts w:eastAsia="宋体" w:cs="Times New Roman"/>
          <w:color w:val="auto"/>
        </w:rPr>
      </w:pPr>
      <w:r w:rsidRPr="00E025F8">
        <w:rPr>
          <w:rFonts w:eastAsia="宋体" w:cs="Times New Roman"/>
          <w:color w:val="auto"/>
        </w:rPr>
        <w:t>In this study, two in silico tools were used to predict the acute and chronic toxicity of SMX and its intermediates: the Ecological Structure–Activity Relationships (ECOSAR) program and the Toxicity Estimation Software Tool (T.E.S.T.). The ECOSAR program, recognized for its robust ecotoxicity evaluation capabilities, was employed to assess the toxicity of TCH and its degradation products. As part of the ECOSAR assessment, toxicity toward various aquatic organisms (fish, Daphnia, and green algae) was quantified by determining the 50% lethal concentration (LC</w:t>
      </w:r>
      <w:r w:rsidRPr="00E025F8">
        <w:rPr>
          <w:rFonts w:eastAsia="宋体" w:cs="Times New Roman"/>
          <w:color w:val="auto"/>
          <w:vertAlign w:val="subscript"/>
        </w:rPr>
        <w:t>50</w:t>
      </w:r>
      <w:r w:rsidRPr="00E025F8">
        <w:rPr>
          <w:rFonts w:eastAsia="宋体" w:cs="Times New Roman"/>
          <w:color w:val="auto"/>
        </w:rPr>
        <w:t>) and 50% effective concentration (EC</w:t>
      </w:r>
      <w:r w:rsidRPr="00E025F8">
        <w:rPr>
          <w:rFonts w:eastAsia="宋体" w:cs="Times New Roman"/>
          <w:color w:val="auto"/>
          <w:vertAlign w:val="subscript"/>
        </w:rPr>
        <w:t>50</w:t>
      </w:r>
      <w:r w:rsidRPr="00E025F8">
        <w:rPr>
          <w:rFonts w:eastAsia="宋体" w:cs="Times New Roman"/>
          <w:color w:val="auto"/>
        </w:rPr>
        <w:t xml:space="preserve">). The results were systematically categorized into four hazard levels according to the Globally Harmonized System of Classification and Labelling of Chemicals, thereby aligning with international standards. </w:t>
      </w:r>
    </w:p>
    <w:p w14:paraId="7BC173C8" w14:textId="77777777" w:rsidR="004E52DD" w:rsidRPr="00E025F8" w:rsidRDefault="004E52DD" w:rsidP="004E52DD">
      <w:pPr>
        <w:spacing w:afterLines="0" w:after="0" w:line="480" w:lineRule="auto"/>
        <w:ind w:firstLine="480"/>
        <w:rPr>
          <w:rFonts w:eastAsia="宋体" w:cs="Times New Roman"/>
          <w:color w:val="auto"/>
        </w:rPr>
      </w:pPr>
      <w:r w:rsidRPr="00E025F8">
        <w:rPr>
          <w:rFonts w:eastAsia="宋体" w:cs="Times New Roman"/>
          <w:color w:val="auto"/>
        </w:rPr>
        <w:t>Additionally, the T.E.S.T. system was applied to evaluate the toxicity of TCH prodrugs and their degradation intermediates, with a particular focus on endpoints such as bioaccumulation, developmental toxicity, and mutagenicity. This tool utilized quantitative structure–activity relationship (QSAR) modeling to predict toxicity by correlating chemical structures with toxicological effects.</w:t>
      </w:r>
    </w:p>
    <w:p w14:paraId="4783C028" w14:textId="77777777" w:rsidR="004E52DD" w:rsidRPr="00E025F8" w:rsidRDefault="004E52DD" w:rsidP="004E52DD">
      <w:pPr>
        <w:widowControl/>
        <w:spacing w:afterLines="0" w:after="0" w:line="240" w:lineRule="auto"/>
        <w:ind w:firstLineChars="0" w:firstLine="0"/>
        <w:jc w:val="left"/>
        <w:rPr>
          <w:rFonts w:eastAsia="等线" w:cs="Times New Roman"/>
          <w:color w:val="auto"/>
        </w:rPr>
      </w:pPr>
    </w:p>
    <w:p w14:paraId="246FAC27" w14:textId="77777777" w:rsidR="004E52DD" w:rsidRPr="00E025F8" w:rsidRDefault="004E52DD" w:rsidP="004E52DD">
      <w:pPr>
        <w:widowControl/>
        <w:spacing w:afterLines="0" w:after="0" w:line="240" w:lineRule="auto"/>
        <w:ind w:firstLineChars="0" w:firstLine="0"/>
        <w:jc w:val="left"/>
        <w:rPr>
          <w:rFonts w:eastAsia="等线" w:cs="Times New Roman"/>
          <w:color w:val="auto"/>
        </w:rPr>
      </w:pPr>
      <w:r w:rsidRPr="00E025F8">
        <w:rPr>
          <w:rFonts w:eastAsia="等线" w:cs="Times New Roman"/>
          <w:color w:val="auto"/>
        </w:rPr>
        <w:br w:type="page"/>
      </w:r>
    </w:p>
    <w:p w14:paraId="6B2C240A" w14:textId="77777777" w:rsidR="004E52DD" w:rsidRPr="00E025F8" w:rsidRDefault="004E52DD" w:rsidP="004E52DD">
      <w:pPr>
        <w:spacing w:afterLines="0" w:after="0" w:line="480" w:lineRule="auto"/>
        <w:ind w:firstLineChars="0" w:firstLine="0"/>
        <w:rPr>
          <w:rFonts w:eastAsia="等线" w:cs="Times New Roman"/>
          <w:b/>
          <w:bCs/>
          <w:szCs w:val="28"/>
        </w:rPr>
      </w:pPr>
      <w:r w:rsidRPr="00E025F8">
        <w:rPr>
          <w:rFonts w:eastAsia="等线" w:cs="Times New Roman"/>
          <w:b/>
          <w:bCs/>
          <w:szCs w:val="28"/>
        </w:rPr>
        <w:lastRenderedPageBreak/>
        <w:t>Text S8. Toxicity assessment in mung bean seed cultivation experiment</w:t>
      </w:r>
    </w:p>
    <w:p w14:paraId="176F859A" w14:textId="77777777" w:rsidR="004E52DD" w:rsidRPr="00E025F8" w:rsidRDefault="004E52DD" w:rsidP="004E52DD">
      <w:pPr>
        <w:spacing w:afterLines="0" w:after="0" w:line="480" w:lineRule="auto"/>
        <w:ind w:firstLine="480"/>
        <w:rPr>
          <w:rFonts w:eastAsia="等线" w:cs="Times New Roman"/>
          <w:szCs w:val="28"/>
        </w:rPr>
      </w:pPr>
      <w:r w:rsidRPr="00E025F8">
        <w:rPr>
          <w:rFonts w:eastAsia="等线" w:cs="Times New Roman"/>
          <w:szCs w:val="28"/>
        </w:rPr>
        <w:t>Mung bean sprout cultivation experiment</w:t>
      </w:r>
      <w:r w:rsidRPr="00E025F8">
        <w:rPr>
          <w:rFonts w:eastAsia="等线" w:cs="Times New Roman"/>
          <w:szCs w:val="28"/>
        </w:rPr>
        <w:t>：</w:t>
      </w:r>
      <w:r w:rsidRPr="00E025F8">
        <w:rPr>
          <w:rFonts w:eastAsia="等线" w:cs="Times New Roman"/>
          <w:szCs w:val="28"/>
        </w:rPr>
        <w:t>A certain amount of mung beans with similar size and weight was first sterilized with 3% H</w:t>
      </w:r>
      <w:r w:rsidRPr="00E025F8">
        <w:rPr>
          <w:rFonts w:eastAsia="等线" w:cs="Times New Roman"/>
          <w:szCs w:val="28"/>
          <w:vertAlign w:val="subscript"/>
        </w:rPr>
        <w:t>2</w:t>
      </w:r>
      <w:r w:rsidRPr="00E025F8">
        <w:rPr>
          <w:rFonts w:eastAsia="等线" w:cs="Times New Roman"/>
          <w:szCs w:val="28"/>
        </w:rPr>
        <w:t>O</w:t>
      </w:r>
      <w:r w:rsidRPr="00E025F8">
        <w:rPr>
          <w:rFonts w:eastAsia="等线" w:cs="Times New Roman"/>
          <w:szCs w:val="28"/>
          <w:vertAlign w:val="subscript"/>
        </w:rPr>
        <w:t>2</w:t>
      </w:r>
      <w:r w:rsidRPr="00E025F8">
        <w:rPr>
          <w:rFonts w:eastAsia="等线" w:cs="Times New Roman"/>
          <w:szCs w:val="28"/>
        </w:rPr>
        <w:t xml:space="preserve"> for 30 min, followed by thorough rinsing with ultrapure water to remove residual H</w:t>
      </w:r>
      <w:r w:rsidRPr="00E025F8">
        <w:rPr>
          <w:rFonts w:eastAsia="等线" w:cs="Times New Roman"/>
          <w:szCs w:val="28"/>
          <w:vertAlign w:val="subscript"/>
        </w:rPr>
        <w:t>2</w:t>
      </w:r>
      <w:r w:rsidRPr="00E025F8">
        <w:rPr>
          <w:rFonts w:eastAsia="等线" w:cs="Times New Roman"/>
          <w:szCs w:val="28"/>
        </w:rPr>
        <w:t>O</w:t>
      </w:r>
      <w:r w:rsidRPr="00E025F8">
        <w:rPr>
          <w:rFonts w:eastAsia="等线" w:cs="Times New Roman"/>
          <w:szCs w:val="28"/>
          <w:vertAlign w:val="subscript"/>
        </w:rPr>
        <w:t>2</w:t>
      </w:r>
      <w:r w:rsidRPr="00E025F8">
        <w:rPr>
          <w:rFonts w:eastAsia="等线" w:cs="Times New Roman"/>
          <w:szCs w:val="28"/>
        </w:rPr>
        <w:t xml:space="preserve">. Filter papers were placed at the bottom of Petri dishes, and the mung beans were evenly divided into four groups according to their number, size, and weight. The four groups were treated with the SMX solution, </w:t>
      </w:r>
      <w:r w:rsidRPr="00E025F8">
        <w:rPr>
          <w:rFonts w:eastAsia="宋体" w:cs="Times New Roman"/>
          <w:color w:val="auto"/>
        </w:rPr>
        <w:t>meso-Co</w:t>
      </w:r>
      <w:r w:rsidRPr="00E025F8">
        <w:rPr>
          <w:rFonts w:eastAsia="宋体" w:cs="Times New Roman"/>
          <w:color w:val="auto"/>
          <w:vertAlign w:val="subscript"/>
        </w:rPr>
        <w:t>3</w:t>
      </w:r>
      <w:r w:rsidRPr="00E025F8">
        <w:rPr>
          <w:rFonts w:eastAsia="宋体" w:cs="Times New Roman"/>
          <w:color w:val="auto"/>
        </w:rPr>
        <w:t>O</w:t>
      </w:r>
      <w:r w:rsidRPr="00E025F8">
        <w:rPr>
          <w:rFonts w:eastAsia="宋体" w:cs="Times New Roman"/>
          <w:color w:val="auto"/>
          <w:vertAlign w:val="subscript"/>
        </w:rPr>
        <w:t>4</w:t>
      </w:r>
      <w:r w:rsidRPr="00E025F8">
        <w:rPr>
          <w:rFonts w:eastAsia="宋体" w:cs="Times New Roman"/>
          <w:color w:val="auto"/>
        </w:rPr>
        <w:t xml:space="preserve"> </w:t>
      </w:r>
      <w:r w:rsidRPr="00E025F8">
        <w:rPr>
          <w:rFonts w:eastAsia="等线" w:cs="Times New Roman"/>
          <w:szCs w:val="28"/>
        </w:rPr>
        <w:t xml:space="preserve">degraded solution, </w:t>
      </w:r>
      <w:r w:rsidRPr="00E025F8">
        <w:rPr>
          <w:rFonts w:eastAsia="宋体" w:cs="Times New Roman"/>
          <w:color w:val="auto"/>
        </w:rPr>
        <w:t>meso-HEOs</w:t>
      </w:r>
      <w:r w:rsidRPr="00E025F8">
        <w:rPr>
          <w:rFonts w:eastAsia="等线" w:cs="Times New Roman"/>
          <w:szCs w:val="28"/>
        </w:rPr>
        <w:t xml:space="preserve"> degraded solution and ultrapure water, respectively, with the same volume of liquid added to each Petri dish. After recording the initial state of the mung beans, the Petri dishes were transferred to a constant-temperature incubator and cultivated at 25 °C with 50% relative humidity. During cultivation, the growth status of the mung beans was recorded every 24 h, and a small amount of the corresponding solution was added to maintain moisture. After 144 h of cultivation, the growth status of mung bean sprouts was recorded. Subsequently, ten sprouts were randomly selected from each group, and their root length and stem length were measured to evaluate the effects of different treatments on mung bean germination and growth.</w:t>
      </w:r>
    </w:p>
    <w:p w14:paraId="2C652310" w14:textId="77777777" w:rsidR="004E52DD" w:rsidRPr="00E025F8" w:rsidRDefault="004E52DD" w:rsidP="004E52DD">
      <w:pPr>
        <w:widowControl/>
        <w:spacing w:afterLines="0" w:after="0" w:line="240" w:lineRule="auto"/>
        <w:ind w:firstLineChars="0" w:firstLine="0"/>
        <w:jc w:val="left"/>
        <w:rPr>
          <w:rFonts w:eastAsia="等线" w:cs="Times New Roman"/>
          <w:szCs w:val="28"/>
        </w:rPr>
      </w:pPr>
      <w:r w:rsidRPr="00E025F8">
        <w:rPr>
          <w:rFonts w:eastAsia="等线" w:cs="Times New Roman"/>
          <w:szCs w:val="28"/>
        </w:rPr>
        <w:br w:type="page"/>
      </w:r>
    </w:p>
    <w:p w14:paraId="3EFEE68B" w14:textId="77777777" w:rsidR="004E52DD" w:rsidRPr="00E025F8" w:rsidRDefault="004E52DD" w:rsidP="004E52DD">
      <w:pPr>
        <w:spacing w:afterLines="0" w:after="0" w:line="480" w:lineRule="auto"/>
        <w:ind w:firstLineChars="0" w:firstLine="0"/>
        <w:rPr>
          <w:rFonts w:eastAsia="等线" w:cs="Times New Roman"/>
          <w:b/>
          <w:bCs/>
          <w:color w:val="auto"/>
          <w:szCs w:val="28"/>
          <w:shd w:val="clear" w:color="auto" w:fill="F8F9FB"/>
        </w:rPr>
      </w:pPr>
      <w:r w:rsidRPr="00E025F8">
        <w:rPr>
          <w:rFonts w:eastAsia="等线" w:cs="Times New Roman"/>
          <w:b/>
          <w:bCs/>
          <w:szCs w:val="28"/>
        </w:rPr>
        <w:lastRenderedPageBreak/>
        <w:t xml:space="preserve">Text S8. </w:t>
      </w:r>
      <w:r w:rsidRPr="00E025F8">
        <w:rPr>
          <w:rFonts w:eastAsia="等线" w:cs="Times New Roman"/>
          <w:b/>
          <w:bCs/>
          <w:color w:val="auto"/>
          <w:szCs w:val="28"/>
          <w:shd w:val="clear" w:color="auto" w:fill="F8F9FB"/>
        </w:rPr>
        <w:t xml:space="preserve">Assessment of toxicity by </w:t>
      </w:r>
      <w:r w:rsidRPr="00E025F8">
        <w:rPr>
          <w:rFonts w:eastAsia="等线" w:cs="Times New Roman"/>
          <w:b/>
          <w:bCs/>
          <w:i/>
          <w:iCs/>
          <w:color w:val="auto"/>
          <w:szCs w:val="28"/>
          <w:shd w:val="clear" w:color="auto" w:fill="F8F9FB"/>
        </w:rPr>
        <w:t>E. colic</w:t>
      </w:r>
      <w:r w:rsidRPr="00E025F8">
        <w:rPr>
          <w:rFonts w:eastAsia="等线" w:cs="Times New Roman"/>
          <w:b/>
          <w:bCs/>
          <w:color w:val="auto"/>
          <w:szCs w:val="28"/>
          <w:shd w:val="clear" w:color="auto" w:fill="F8F9FB"/>
        </w:rPr>
        <w:t xml:space="preserve"> culture experiments</w:t>
      </w:r>
    </w:p>
    <w:p w14:paraId="53DF3225" w14:textId="77777777" w:rsidR="004E52DD" w:rsidRPr="00E025F8" w:rsidRDefault="004E52DD" w:rsidP="004E52DD">
      <w:pPr>
        <w:spacing w:afterLines="0" w:after="0" w:line="480" w:lineRule="auto"/>
        <w:ind w:firstLine="480"/>
        <w:rPr>
          <w:rFonts w:eastAsia="等线" w:cs="Times New Roman"/>
          <w:szCs w:val="28"/>
        </w:rPr>
      </w:pPr>
      <w:r w:rsidRPr="00E025F8">
        <w:rPr>
          <w:rFonts w:eastAsia="等线" w:cs="Times New Roman"/>
          <w:i/>
          <w:iCs/>
          <w:szCs w:val="28"/>
        </w:rPr>
        <w:t>E. coli</w:t>
      </w:r>
      <w:r w:rsidRPr="00E025F8">
        <w:rPr>
          <w:rFonts w:eastAsia="等线" w:cs="Times New Roman"/>
          <w:szCs w:val="28"/>
        </w:rPr>
        <w:t xml:space="preserve"> culture experiment: First, weigh 1.05 grams of Luria-Bertani (LB) culture medium powder, dissolve it in 50 mL pure water, and then transfer it to a conical flask. Sterilize the culture medium at 120°C under high pressure for 15 minutes. After sterilization, cool the culture medium to an appropriate temperature. Under sterile conditions, inoculate </w:t>
      </w:r>
      <w:r w:rsidRPr="00E025F8">
        <w:rPr>
          <w:rFonts w:eastAsia="等线" w:cs="Times New Roman"/>
          <w:i/>
          <w:iCs/>
          <w:szCs w:val="28"/>
        </w:rPr>
        <w:t>E. coli</w:t>
      </w:r>
      <w:r w:rsidRPr="00E025F8">
        <w:rPr>
          <w:rFonts w:eastAsia="等线" w:cs="Times New Roman"/>
          <w:szCs w:val="28"/>
        </w:rPr>
        <w:t xml:space="preserve"> into the LB liquid culture medium and incubate it in a constant temperature shaker for 24 hours to obtain the bacterial suspension for the subsequent experiments. Then, prepare four conical flasks, each containing 50 mL of LB liquid culture medium, and add 50 mL of each of the four water bodies to the LB liquid culture medium, respectively, for bacterial culture in different experimental groups. After activation, inoculate the </w:t>
      </w:r>
      <w:r w:rsidRPr="00E025F8">
        <w:rPr>
          <w:rFonts w:eastAsia="等线" w:cs="Times New Roman"/>
          <w:i/>
          <w:iCs/>
          <w:szCs w:val="28"/>
        </w:rPr>
        <w:t>E. coli</w:t>
      </w:r>
      <w:r w:rsidRPr="00E025F8">
        <w:rPr>
          <w:rFonts w:eastAsia="等线" w:cs="Times New Roman"/>
          <w:szCs w:val="28"/>
        </w:rPr>
        <w:t xml:space="preserve"> into this culture medium and incubate it under the same conditions for 12 hours. After cultivation, add 100 μL the culture liquid to 900 μL PBS, repeat the above steps until obtaining a 10</w:t>
      </w:r>
      <w:r w:rsidRPr="00E025F8">
        <w:rPr>
          <w:rFonts w:eastAsia="等线" w:cs="Times New Roman"/>
          <w:szCs w:val="28"/>
          <w:vertAlign w:val="superscript"/>
        </w:rPr>
        <w:t>-6</w:t>
      </w:r>
      <w:r w:rsidRPr="00E025F8">
        <w:rPr>
          <w:rFonts w:eastAsia="等线" w:cs="Times New Roman"/>
          <w:szCs w:val="28"/>
        </w:rPr>
        <w:t xml:space="preserve"> dilution. Then, take 30 μL each of the 10</w:t>
      </w:r>
      <w:r w:rsidRPr="00E025F8">
        <w:rPr>
          <w:rFonts w:eastAsia="等线" w:cs="Times New Roman"/>
          <w:szCs w:val="28"/>
          <w:vertAlign w:val="superscript"/>
        </w:rPr>
        <w:t>-3</w:t>
      </w:r>
      <w:r w:rsidRPr="00E025F8">
        <w:rPr>
          <w:rFonts w:eastAsia="等线" w:cs="Times New Roman"/>
          <w:szCs w:val="28"/>
        </w:rPr>
        <w:t>, 10</w:t>
      </w:r>
      <w:r w:rsidRPr="00E025F8">
        <w:rPr>
          <w:rFonts w:eastAsia="等线" w:cs="Times New Roman"/>
          <w:szCs w:val="28"/>
          <w:vertAlign w:val="superscript"/>
        </w:rPr>
        <w:t>-4</w:t>
      </w:r>
      <w:r w:rsidRPr="00E025F8">
        <w:rPr>
          <w:rFonts w:eastAsia="等线" w:cs="Times New Roman"/>
          <w:szCs w:val="28"/>
        </w:rPr>
        <w:t>, 10</w:t>
      </w:r>
      <w:r w:rsidRPr="00E025F8">
        <w:rPr>
          <w:rFonts w:eastAsia="等线" w:cs="Times New Roman"/>
          <w:szCs w:val="28"/>
          <w:vertAlign w:val="superscript"/>
        </w:rPr>
        <w:t>-5</w:t>
      </w:r>
      <w:r w:rsidRPr="00E025F8">
        <w:rPr>
          <w:rFonts w:eastAsia="等线" w:cs="Times New Roman"/>
          <w:szCs w:val="28"/>
        </w:rPr>
        <w:t xml:space="preserve"> and 10</w:t>
      </w:r>
      <w:r w:rsidRPr="00E025F8">
        <w:rPr>
          <w:rFonts w:eastAsia="等线" w:cs="Times New Roman"/>
          <w:szCs w:val="28"/>
          <w:vertAlign w:val="superscript"/>
        </w:rPr>
        <w:t>-6</w:t>
      </w:r>
      <w:r w:rsidRPr="00E025F8">
        <w:rPr>
          <w:rFonts w:eastAsia="等线" w:cs="Times New Roman"/>
          <w:szCs w:val="28"/>
        </w:rPr>
        <w:t xml:space="preserve"> dilutions, and uniformly spread them on the surface of the agar plate. Other treatment groups and the control group were operated in the same way. After coating, invert the agar plate and incubate it in the constant temperature incubator for 24 hours. After incubation, observe and record the growth of </w:t>
      </w:r>
      <w:r w:rsidRPr="00E025F8">
        <w:rPr>
          <w:rFonts w:eastAsia="等线" w:cs="Times New Roman"/>
          <w:i/>
          <w:iCs/>
          <w:szCs w:val="28"/>
        </w:rPr>
        <w:t>E. coli</w:t>
      </w:r>
      <w:r w:rsidRPr="00E025F8">
        <w:rPr>
          <w:rFonts w:eastAsia="等线" w:cs="Times New Roman"/>
          <w:szCs w:val="28"/>
        </w:rPr>
        <w:t xml:space="preserve"> colonies on each plate.</w:t>
      </w:r>
    </w:p>
    <w:p w14:paraId="34939281" w14:textId="77777777" w:rsidR="004E52DD" w:rsidRPr="00E025F8" w:rsidRDefault="004E52DD" w:rsidP="004E52DD">
      <w:pPr>
        <w:widowControl/>
        <w:spacing w:afterLines="0" w:after="0" w:line="240" w:lineRule="auto"/>
        <w:ind w:firstLineChars="0" w:firstLine="0"/>
        <w:jc w:val="left"/>
        <w:rPr>
          <w:rFonts w:eastAsia="等线" w:cs="Times New Roman"/>
          <w:color w:val="auto"/>
        </w:rPr>
      </w:pPr>
      <w:r w:rsidRPr="00E025F8">
        <w:rPr>
          <w:rFonts w:eastAsia="等线" w:cs="Times New Roman"/>
          <w:color w:val="auto"/>
        </w:rPr>
        <w:br w:type="page"/>
      </w:r>
    </w:p>
    <w:p w14:paraId="1C682945" w14:textId="2C2CA49C" w:rsidR="004E52DD" w:rsidRPr="00E025F8" w:rsidRDefault="009B4B37" w:rsidP="007D0053">
      <w:pPr>
        <w:spacing w:afterLines="0" w:after="0" w:line="480" w:lineRule="auto"/>
        <w:ind w:firstLineChars="0" w:firstLine="0"/>
        <w:jc w:val="center"/>
        <w:rPr>
          <w:rFonts w:eastAsia="等线" w:cs="Times New Roman"/>
          <w:color w:val="auto"/>
          <w:szCs w:val="28"/>
        </w:rPr>
      </w:pPr>
      <w:r w:rsidRPr="009B4B37">
        <w:rPr>
          <w:rFonts w:eastAsia="等线" w:cs="Times New Roman"/>
          <w:color w:val="auto"/>
          <w:szCs w:val="28"/>
        </w:rPr>
        <w:lastRenderedPageBreak/>
        <w:drawing>
          <wp:inline distT="0" distB="0" distL="0" distR="0" wp14:anchorId="47B3B806" wp14:editId="0C1B6B2A">
            <wp:extent cx="5731510" cy="1920240"/>
            <wp:effectExtent l="0" t="0" r="2540" b="3810"/>
            <wp:docPr id="16620522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052228" name=""/>
                    <pic:cNvPicPr/>
                  </pic:nvPicPr>
                  <pic:blipFill>
                    <a:blip r:embed="rId36"/>
                    <a:stretch>
                      <a:fillRect/>
                    </a:stretch>
                  </pic:blipFill>
                  <pic:spPr>
                    <a:xfrm>
                      <a:off x="0" y="0"/>
                      <a:ext cx="5731510" cy="1920240"/>
                    </a:xfrm>
                    <a:prstGeom prst="rect">
                      <a:avLst/>
                    </a:prstGeom>
                  </pic:spPr>
                </pic:pic>
              </a:graphicData>
            </a:graphic>
          </wp:inline>
        </w:drawing>
      </w:r>
    </w:p>
    <w:p w14:paraId="6303FDB4" w14:textId="77777777" w:rsidR="004E52DD" w:rsidRPr="00E025F8" w:rsidRDefault="004E52DD" w:rsidP="004E52DD">
      <w:pPr>
        <w:widowControl/>
        <w:spacing w:afterLines="0" w:after="0" w:line="480" w:lineRule="auto"/>
        <w:ind w:firstLineChars="0" w:firstLine="0"/>
        <w:jc w:val="center"/>
        <w:rPr>
          <w:rFonts w:eastAsia="等线" w:cs="Times New Roman"/>
          <w:color w:val="auto"/>
          <w:szCs w:val="28"/>
        </w:rPr>
      </w:pPr>
      <w:bookmarkStart w:id="5" w:name="_Hlk235981053"/>
      <w:r w:rsidRPr="00E025F8">
        <w:rPr>
          <w:rFonts w:eastAsia="等线" w:cs="Times New Roman"/>
          <w:b/>
          <w:bCs/>
          <w:color w:val="auto"/>
          <w:szCs w:val="28"/>
        </w:rPr>
        <w:t xml:space="preserve">Figure S1. </w:t>
      </w:r>
      <w:r w:rsidRPr="00E025F8">
        <w:rPr>
          <w:rFonts w:eastAsia="等线" w:cs="Times New Roman"/>
          <w:color w:val="auto"/>
          <w:szCs w:val="28"/>
        </w:rPr>
        <w:t>SEM characterization results of meso-HEOs</w:t>
      </w:r>
      <w:bookmarkEnd w:id="5"/>
      <w:r w:rsidRPr="00E025F8">
        <w:rPr>
          <w:rFonts w:eastAsia="等线" w:cs="Times New Roman"/>
          <w:color w:val="auto"/>
          <w:szCs w:val="28"/>
        </w:rPr>
        <w:t>.</w:t>
      </w:r>
    </w:p>
    <w:p w14:paraId="2B28C0BA" w14:textId="77777777" w:rsidR="004E52DD" w:rsidRPr="00E025F8" w:rsidRDefault="004E52DD" w:rsidP="004E52DD">
      <w:pPr>
        <w:widowControl/>
        <w:spacing w:afterLines="0" w:after="0" w:line="240" w:lineRule="auto"/>
        <w:ind w:firstLineChars="0" w:firstLine="0"/>
        <w:jc w:val="left"/>
        <w:rPr>
          <w:rFonts w:eastAsia="等线" w:cs="Times New Roman"/>
          <w:color w:val="auto"/>
          <w:szCs w:val="28"/>
        </w:rPr>
      </w:pPr>
      <w:r w:rsidRPr="00E025F8">
        <w:rPr>
          <w:rFonts w:eastAsia="等线" w:cs="Times New Roman"/>
          <w:color w:val="auto"/>
          <w:szCs w:val="28"/>
        </w:rPr>
        <w:br w:type="page"/>
      </w:r>
    </w:p>
    <w:p w14:paraId="55766D58" w14:textId="53B02880" w:rsidR="004E52DD" w:rsidRPr="00E025F8" w:rsidRDefault="00473248" w:rsidP="004E52DD">
      <w:pPr>
        <w:widowControl/>
        <w:spacing w:afterLines="0" w:after="0" w:line="480" w:lineRule="auto"/>
        <w:ind w:firstLineChars="0" w:firstLine="0"/>
        <w:jc w:val="center"/>
        <w:rPr>
          <w:rFonts w:eastAsia="等线" w:cs="Times New Roman"/>
          <w:color w:val="auto"/>
          <w:szCs w:val="28"/>
        </w:rPr>
      </w:pPr>
      <w:r w:rsidRPr="00473248">
        <w:rPr>
          <w:rFonts w:eastAsia="等线" w:cs="Times New Roman"/>
          <w:color w:val="auto"/>
          <w:szCs w:val="28"/>
        </w:rPr>
        <w:lastRenderedPageBreak/>
        <w:drawing>
          <wp:inline distT="0" distB="0" distL="0" distR="0" wp14:anchorId="280EA10D" wp14:editId="6552AFA4">
            <wp:extent cx="4556143" cy="7705692"/>
            <wp:effectExtent l="0" t="0" r="0" b="0"/>
            <wp:docPr id="17546085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608567" name=""/>
                    <pic:cNvPicPr/>
                  </pic:nvPicPr>
                  <pic:blipFill>
                    <a:blip r:embed="rId37"/>
                    <a:stretch>
                      <a:fillRect/>
                    </a:stretch>
                  </pic:blipFill>
                  <pic:spPr>
                    <a:xfrm>
                      <a:off x="0" y="0"/>
                      <a:ext cx="4560382" cy="7712862"/>
                    </a:xfrm>
                    <a:prstGeom prst="rect">
                      <a:avLst/>
                    </a:prstGeom>
                  </pic:spPr>
                </pic:pic>
              </a:graphicData>
            </a:graphic>
          </wp:inline>
        </w:drawing>
      </w:r>
    </w:p>
    <w:p w14:paraId="2F8ACCEB" w14:textId="155F7346" w:rsidR="004E52DD" w:rsidRPr="00E025F8" w:rsidRDefault="004E52DD" w:rsidP="007D0053">
      <w:pPr>
        <w:widowControl/>
        <w:spacing w:afterLines="0" w:after="0" w:line="480" w:lineRule="auto"/>
        <w:ind w:firstLineChars="0" w:firstLine="0"/>
        <w:jc w:val="center"/>
        <w:rPr>
          <w:rFonts w:eastAsia="等线" w:cs="Times New Roman"/>
          <w:color w:val="auto"/>
          <w:szCs w:val="28"/>
        </w:rPr>
      </w:pPr>
      <w:r w:rsidRPr="00E025F8">
        <w:rPr>
          <w:rFonts w:eastAsia="等线" w:cs="Times New Roman"/>
          <w:b/>
          <w:bCs/>
          <w:color w:val="auto"/>
          <w:szCs w:val="28"/>
        </w:rPr>
        <w:t>Figure S2.</w:t>
      </w:r>
      <w:r w:rsidRPr="00E025F8">
        <w:rPr>
          <w:rFonts w:eastAsia="等线" w:cs="Times New Roman"/>
          <w:color w:val="auto"/>
          <w:szCs w:val="28"/>
        </w:rPr>
        <w:t xml:space="preserve"> SEM characterization results of five corresponding monometallic oxide catalysts: (a-b) Co</w:t>
      </w:r>
      <w:r w:rsidRPr="00E025F8">
        <w:rPr>
          <w:rFonts w:eastAsia="等线" w:cs="Times New Roman"/>
          <w:color w:val="auto"/>
          <w:szCs w:val="28"/>
          <w:vertAlign w:val="subscript"/>
        </w:rPr>
        <w:t>3</w:t>
      </w:r>
      <w:r w:rsidRPr="00E025F8">
        <w:rPr>
          <w:rFonts w:eastAsia="等线" w:cs="Times New Roman"/>
          <w:color w:val="auto"/>
          <w:szCs w:val="28"/>
        </w:rPr>
        <w:t>O</w:t>
      </w:r>
      <w:r w:rsidRPr="00E025F8">
        <w:rPr>
          <w:rFonts w:eastAsia="等线" w:cs="Times New Roman"/>
          <w:color w:val="auto"/>
          <w:szCs w:val="28"/>
          <w:vertAlign w:val="subscript"/>
        </w:rPr>
        <w:t>4</w:t>
      </w:r>
      <w:r w:rsidRPr="00E025F8">
        <w:rPr>
          <w:rFonts w:eastAsia="等线" w:cs="Times New Roman"/>
          <w:color w:val="auto"/>
          <w:szCs w:val="28"/>
        </w:rPr>
        <w:t>; (c-d) Fe</w:t>
      </w:r>
      <w:r w:rsidRPr="00E025F8">
        <w:rPr>
          <w:rFonts w:eastAsia="等线" w:cs="Times New Roman"/>
          <w:color w:val="auto"/>
          <w:szCs w:val="28"/>
          <w:vertAlign w:val="subscript"/>
        </w:rPr>
        <w:t>2</w:t>
      </w:r>
      <w:r w:rsidRPr="00E025F8">
        <w:rPr>
          <w:rFonts w:eastAsia="等线" w:cs="Times New Roman"/>
          <w:color w:val="auto"/>
          <w:szCs w:val="28"/>
        </w:rPr>
        <w:t>O</w:t>
      </w:r>
      <w:r w:rsidRPr="00E025F8">
        <w:rPr>
          <w:rFonts w:eastAsia="等线" w:cs="Times New Roman"/>
          <w:color w:val="auto"/>
          <w:szCs w:val="28"/>
          <w:vertAlign w:val="subscript"/>
        </w:rPr>
        <w:t>3</w:t>
      </w:r>
      <w:r w:rsidRPr="00E025F8">
        <w:rPr>
          <w:rFonts w:eastAsia="等线" w:cs="Times New Roman"/>
          <w:color w:val="auto"/>
          <w:szCs w:val="28"/>
        </w:rPr>
        <w:t>; (e-f) CuO; (g-h) MnO</w:t>
      </w:r>
      <w:r w:rsidRPr="00E025F8">
        <w:rPr>
          <w:rFonts w:eastAsia="等线" w:cs="Times New Roman"/>
          <w:color w:val="auto"/>
          <w:szCs w:val="28"/>
          <w:vertAlign w:val="subscript"/>
        </w:rPr>
        <w:t>2</w:t>
      </w:r>
      <w:r w:rsidRPr="00E025F8">
        <w:rPr>
          <w:rFonts w:eastAsia="等线" w:cs="Times New Roman"/>
          <w:color w:val="auto"/>
          <w:szCs w:val="28"/>
        </w:rPr>
        <w:t>; (i-j) NiO</w:t>
      </w:r>
      <w:r w:rsidRPr="00E025F8">
        <w:rPr>
          <w:rFonts w:eastAsia="等线" w:cs="Times New Roman"/>
          <w:color w:val="auto"/>
          <w:szCs w:val="28"/>
          <w:vertAlign w:val="subscript"/>
        </w:rPr>
        <w:t>.</w:t>
      </w:r>
      <w:r w:rsidRPr="00E025F8">
        <w:rPr>
          <w:rFonts w:eastAsia="等线" w:cs="Times New Roman"/>
          <w:color w:val="auto"/>
          <w:szCs w:val="28"/>
        </w:rPr>
        <w:br w:type="page"/>
      </w:r>
    </w:p>
    <w:p w14:paraId="7AE43201" w14:textId="2144DED8" w:rsidR="004E52DD" w:rsidRPr="00E025F8" w:rsidRDefault="00314A2F" w:rsidP="004E52DD">
      <w:pPr>
        <w:widowControl/>
        <w:spacing w:afterLines="0" w:after="0" w:line="480" w:lineRule="auto"/>
        <w:ind w:firstLineChars="0" w:firstLine="0"/>
        <w:jc w:val="center"/>
        <w:rPr>
          <w:rFonts w:eastAsia="等线" w:cs="Times New Roman"/>
          <w:color w:val="auto"/>
        </w:rPr>
      </w:pPr>
      <w:r w:rsidRPr="00314A2F">
        <w:rPr>
          <w:rFonts w:eastAsia="等线" w:cs="Times New Roman"/>
          <w:color w:val="auto"/>
        </w:rPr>
        <w:lastRenderedPageBreak/>
        <w:drawing>
          <wp:inline distT="0" distB="0" distL="0" distR="0" wp14:anchorId="6A25C880" wp14:editId="4689D401">
            <wp:extent cx="4762535" cy="4762535"/>
            <wp:effectExtent l="0" t="0" r="0" b="0"/>
            <wp:docPr id="20637705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770533" name=""/>
                    <pic:cNvPicPr/>
                  </pic:nvPicPr>
                  <pic:blipFill>
                    <a:blip r:embed="rId38"/>
                    <a:stretch>
                      <a:fillRect/>
                    </a:stretch>
                  </pic:blipFill>
                  <pic:spPr>
                    <a:xfrm>
                      <a:off x="0" y="0"/>
                      <a:ext cx="4762535" cy="4762535"/>
                    </a:xfrm>
                    <a:prstGeom prst="rect">
                      <a:avLst/>
                    </a:prstGeom>
                  </pic:spPr>
                </pic:pic>
              </a:graphicData>
            </a:graphic>
          </wp:inline>
        </w:drawing>
      </w:r>
    </w:p>
    <w:p w14:paraId="1F5F3A04" w14:textId="77777777" w:rsidR="004E52DD" w:rsidRPr="00E025F8" w:rsidRDefault="004E52DD" w:rsidP="004E52DD">
      <w:pPr>
        <w:widowControl/>
        <w:spacing w:afterLines="0" w:after="0" w:line="480" w:lineRule="auto"/>
        <w:ind w:firstLineChars="0" w:firstLine="0"/>
        <w:jc w:val="center"/>
        <w:rPr>
          <w:rFonts w:eastAsia="等线" w:cs="Times New Roman"/>
          <w:color w:val="auto"/>
          <w:szCs w:val="28"/>
        </w:rPr>
      </w:pPr>
      <w:r w:rsidRPr="00E025F8">
        <w:rPr>
          <w:rFonts w:eastAsia="等线" w:cs="Times New Roman"/>
          <w:b/>
          <w:bCs/>
          <w:color w:val="auto"/>
          <w:szCs w:val="28"/>
        </w:rPr>
        <w:t xml:space="preserve">Figure S3. </w:t>
      </w:r>
      <w:r w:rsidRPr="00E025F8">
        <w:rPr>
          <w:rFonts w:eastAsia="等线" w:cs="Times New Roman"/>
          <w:color w:val="auto"/>
          <w:szCs w:val="28"/>
        </w:rPr>
        <w:t>TEM characterization results of meso-HEOs.</w:t>
      </w:r>
    </w:p>
    <w:p w14:paraId="2341636D" w14:textId="77777777" w:rsidR="004E52DD" w:rsidRPr="00E025F8" w:rsidRDefault="004E52DD" w:rsidP="004E52DD">
      <w:pPr>
        <w:widowControl/>
        <w:spacing w:afterLines="0" w:after="0" w:line="240" w:lineRule="auto"/>
        <w:ind w:firstLineChars="0" w:firstLine="0"/>
        <w:jc w:val="left"/>
        <w:rPr>
          <w:rFonts w:eastAsia="等线" w:cs="Times New Roman"/>
          <w:color w:val="auto"/>
          <w:szCs w:val="28"/>
        </w:rPr>
      </w:pPr>
      <w:r w:rsidRPr="00E025F8">
        <w:rPr>
          <w:rFonts w:eastAsia="等线" w:cs="Times New Roman"/>
          <w:color w:val="auto"/>
          <w:szCs w:val="28"/>
        </w:rPr>
        <w:br w:type="page"/>
      </w:r>
    </w:p>
    <w:p w14:paraId="1E901A60" w14:textId="5AC0775E" w:rsidR="004E52DD" w:rsidRPr="00E025F8" w:rsidRDefault="006B6C16" w:rsidP="004E52DD">
      <w:pPr>
        <w:widowControl/>
        <w:spacing w:afterLines="0" w:after="0" w:line="480" w:lineRule="auto"/>
        <w:ind w:firstLineChars="0" w:firstLine="0"/>
        <w:jc w:val="center"/>
        <w:rPr>
          <w:rFonts w:eastAsia="等线" w:cs="Times New Roman"/>
          <w:color w:val="auto"/>
          <w:szCs w:val="28"/>
        </w:rPr>
      </w:pPr>
      <w:r w:rsidRPr="006B6C16">
        <w:rPr>
          <w:rFonts w:eastAsia="等线" w:cs="Times New Roman"/>
          <w:color w:val="auto"/>
          <w:szCs w:val="28"/>
        </w:rPr>
        <w:lastRenderedPageBreak/>
        <w:drawing>
          <wp:inline distT="0" distB="0" distL="0" distR="0" wp14:anchorId="24B03CAC" wp14:editId="44999F61">
            <wp:extent cx="5486400" cy="3839751"/>
            <wp:effectExtent l="0" t="0" r="0" b="8890"/>
            <wp:docPr id="5439130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913075" name=""/>
                    <pic:cNvPicPr/>
                  </pic:nvPicPr>
                  <pic:blipFill>
                    <a:blip r:embed="rId39"/>
                    <a:stretch>
                      <a:fillRect/>
                    </a:stretch>
                  </pic:blipFill>
                  <pic:spPr>
                    <a:xfrm>
                      <a:off x="0" y="0"/>
                      <a:ext cx="5487716" cy="3840672"/>
                    </a:xfrm>
                    <a:prstGeom prst="rect">
                      <a:avLst/>
                    </a:prstGeom>
                  </pic:spPr>
                </pic:pic>
              </a:graphicData>
            </a:graphic>
          </wp:inline>
        </w:drawing>
      </w:r>
    </w:p>
    <w:p w14:paraId="19509D2F" w14:textId="77777777" w:rsidR="004E52DD" w:rsidRPr="00E025F8" w:rsidRDefault="004E52DD" w:rsidP="004E52DD">
      <w:pPr>
        <w:widowControl/>
        <w:spacing w:afterLines="0" w:after="0" w:line="480" w:lineRule="auto"/>
        <w:ind w:firstLineChars="0" w:firstLine="0"/>
        <w:jc w:val="center"/>
        <w:rPr>
          <w:rFonts w:eastAsia="等线" w:cs="Times New Roman"/>
          <w:color w:val="auto"/>
          <w:szCs w:val="28"/>
        </w:rPr>
      </w:pPr>
      <w:r w:rsidRPr="00E025F8">
        <w:rPr>
          <w:rFonts w:eastAsia="等线" w:cs="Times New Roman"/>
          <w:b/>
          <w:bCs/>
          <w:color w:val="auto"/>
          <w:szCs w:val="28"/>
        </w:rPr>
        <w:t xml:space="preserve">Figure S4. </w:t>
      </w:r>
      <w:r w:rsidRPr="00E025F8">
        <w:rPr>
          <w:rFonts w:eastAsia="等线" w:cs="Times New Roman"/>
          <w:color w:val="auto"/>
          <w:szCs w:val="28"/>
        </w:rPr>
        <w:t>HRTEM characterization result of meso-HEOs. (a, c) The corresponding inverse FFT lattice fringes pattern of meso-HEOs and (b, d) the corresponding interplanar spacing diagram.</w:t>
      </w:r>
    </w:p>
    <w:p w14:paraId="44AAD26A" w14:textId="77777777" w:rsidR="004E52DD" w:rsidRPr="00E025F8" w:rsidRDefault="004E52DD" w:rsidP="004E52DD">
      <w:pPr>
        <w:widowControl/>
        <w:spacing w:afterLines="0" w:after="0" w:line="240" w:lineRule="auto"/>
        <w:ind w:firstLineChars="0" w:firstLine="0"/>
        <w:jc w:val="left"/>
        <w:rPr>
          <w:rFonts w:eastAsia="等线" w:cs="Times New Roman"/>
          <w:color w:val="auto"/>
          <w:szCs w:val="28"/>
        </w:rPr>
      </w:pPr>
      <w:r w:rsidRPr="00E025F8">
        <w:rPr>
          <w:rFonts w:eastAsia="等线" w:cs="Times New Roman"/>
          <w:color w:val="auto"/>
          <w:szCs w:val="28"/>
        </w:rPr>
        <w:br w:type="page"/>
      </w:r>
    </w:p>
    <w:p w14:paraId="68570B24" w14:textId="2CE0E60D" w:rsidR="004E52DD" w:rsidRPr="00E025F8" w:rsidRDefault="007D53EE" w:rsidP="004E52DD">
      <w:pPr>
        <w:widowControl/>
        <w:spacing w:afterLines="0" w:after="0" w:line="480" w:lineRule="auto"/>
        <w:ind w:firstLineChars="0" w:firstLine="0"/>
        <w:jc w:val="center"/>
        <w:rPr>
          <w:rFonts w:eastAsia="等线" w:cs="Times New Roman"/>
          <w:color w:val="auto"/>
          <w:szCs w:val="28"/>
        </w:rPr>
      </w:pPr>
      <w:r w:rsidRPr="007D53EE">
        <w:rPr>
          <w:rFonts w:eastAsia="等线" w:cs="Times New Roman"/>
          <w:color w:val="auto"/>
          <w:szCs w:val="28"/>
        </w:rPr>
        <w:lastRenderedPageBreak/>
        <w:drawing>
          <wp:inline distT="0" distB="0" distL="0" distR="0" wp14:anchorId="4AE64E6C" wp14:editId="13BEFC21">
            <wp:extent cx="4809259" cy="7350645"/>
            <wp:effectExtent l="0" t="0" r="0" b="3175"/>
            <wp:docPr id="4523242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324243" name=""/>
                    <pic:cNvPicPr/>
                  </pic:nvPicPr>
                  <pic:blipFill>
                    <a:blip r:embed="rId40"/>
                    <a:stretch>
                      <a:fillRect/>
                    </a:stretch>
                  </pic:blipFill>
                  <pic:spPr>
                    <a:xfrm>
                      <a:off x="0" y="0"/>
                      <a:ext cx="4815170" cy="7359680"/>
                    </a:xfrm>
                    <a:prstGeom prst="rect">
                      <a:avLst/>
                    </a:prstGeom>
                  </pic:spPr>
                </pic:pic>
              </a:graphicData>
            </a:graphic>
          </wp:inline>
        </w:drawing>
      </w:r>
    </w:p>
    <w:p w14:paraId="6E534DB9" w14:textId="77777777" w:rsidR="004E52DD" w:rsidRPr="00E025F8" w:rsidRDefault="004E52DD" w:rsidP="004E52DD">
      <w:pPr>
        <w:widowControl/>
        <w:spacing w:afterLines="0" w:after="0" w:line="480" w:lineRule="auto"/>
        <w:ind w:firstLineChars="0" w:firstLine="0"/>
        <w:jc w:val="center"/>
        <w:rPr>
          <w:rFonts w:eastAsia="等线" w:cs="Times New Roman"/>
          <w:color w:val="auto"/>
          <w:szCs w:val="28"/>
        </w:rPr>
      </w:pPr>
      <w:r w:rsidRPr="00E025F8">
        <w:rPr>
          <w:rFonts w:eastAsia="等线" w:cs="Times New Roman"/>
          <w:b/>
          <w:bCs/>
          <w:color w:val="auto"/>
          <w:szCs w:val="28"/>
        </w:rPr>
        <w:t>Figure S5.</w:t>
      </w:r>
      <w:r w:rsidRPr="00E025F8">
        <w:rPr>
          <w:rFonts w:eastAsia="等线" w:cs="Times New Roman"/>
          <w:color w:val="auto"/>
          <w:szCs w:val="28"/>
        </w:rPr>
        <w:t xml:space="preserve"> TEM characterization results of meso-Co</w:t>
      </w:r>
      <w:r w:rsidRPr="00E025F8">
        <w:rPr>
          <w:rFonts w:eastAsia="等线" w:cs="Times New Roman"/>
          <w:color w:val="auto"/>
          <w:szCs w:val="28"/>
          <w:vertAlign w:val="subscript"/>
        </w:rPr>
        <w:t>3</w:t>
      </w:r>
      <w:r w:rsidRPr="00E025F8">
        <w:rPr>
          <w:rFonts w:eastAsia="等线" w:cs="Times New Roman"/>
          <w:color w:val="auto"/>
          <w:szCs w:val="28"/>
        </w:rPr>
        <w:t>O</w:t>
      </w:r>
      <w:r w:rsidRPr="00E025F8">
        <w:rPr>
          <w:rFonts w:eastAsia="等线" w:cs="Times New Roman"/>
          <w:color w:val="auto"/>
          <w:szCs w:val="28"/>
          <w:vertAlign w:val="subscript"/>
        </w:rPr>
        <w:t>4</w:t>
      </w:r>
      <w:r w:rsidRPr="00E025F8">
        <w:rPr>
          <w:rFonts w:eastAsia="等线" w:cs="Times New Roman"/>
          <w:color w:val="auto"/>
          <w:szCs w:val="28"/>
        </w:rPr>
        <w:t>.</w:t>
      </w:r>
    </w:p>
    <w:p w14:paraId="0CD9B6C2" w14:textId="77777777" w:rsidR="004E52DD" w:rsidRPr="00E025F8" w:rsidRDefault="004E52DD" w:rsidP="004E52DD">
      <w:pPr>
        <w:widowControl/>
        <w:spacing w:afterLines="0" w:after="0" w:line="240" w:lineRule="auto"/>
        <w:ind w:firstLineChars="0" w:firstLine="0"/>
        <w:jc w:val="left"/>
        <w:rPr>
          <w:rFonts w:eastAsia="等线" w:cs="Times New Roman"/>
          <w:color w:val="auto"/>
          <w:szCs w:val="28"/>
        </w:rPr>
      </w:pPr>
      <w:r w:rsidRPr="00E025F8">
        <w:rPr>
          <w:rFonts w:eastAsia="等线" w:cs="Times New Roman"/>
          <w:color w:val="auto"/>
          <w:szCs w:val="28"/>
        </w:rPr>
        <w:br w:type="page"/>
      </w:r>
    </w:p>
    <w:p w14:paraId="1744F065" w14:textId="0160AC1E" w:rsidR="004E52DD" w:rsidRPr="00E025F8" w:rsidRDefault="00EA5C56" w:rsidP="004E52DD">
      <w:pPr>
        <w:widowControl/>
        <w:spacing w:afterLines="0" w:after="0" w:line="480" w:lineRule="auto"/>
        <w:ind w:firstLineChars="0" w:firstLine="0"/>
        <w:jc w:val="center"/>
        <w:rPr>
          <w:rFonts w:eastAsia="等线" w:cs="Times New Roman"/>
          <w:color w:val="auto"/>
          <w:szCs w:val="28"/>
        </w:rPr>
      </w:pPr>
      <w:r w:rsidRPr="00EA5C56">
        <w:rPr>
          <w:rFonts w:eastAsia="等线" w:cs="Times New Roman"/>
          <w:color w:val="auto"/>
          <w:szCs w:val="28"/>
        </w:rPr>
        <w:lastRenderedPageBreak/>
        <w:drawing>
          <wp:inline distT="0" distB="0" distL="0" distR="0" wp14:anchorId="74B7BC75" wp14:editId="370AFC0B">
            <wp:extent cx="5431536" cy="3786309"/>
            <wp:effectExtent l="0" t="0" r="0" b="5080"/>
            <wp:docPr id="2178771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877127" name=""/>
                    <pic:cNvPicPr/>
                  </pic:nvPicPr>
                  <pic:blipFill>
                    <a:blip r:embed="rId41"/>
                    <a:stretch>
                      <a:fillRect/>
                    </a:stretch>
                  </pic:blipFill>
                  <pic:spPr>
                    <a:xfrm>
                      <a:off x="0" y="0"/>
                      <a:ext cx="5434357" cy="3788275"/>
                    </a:xfrm>
                    <a:prstGeom prst="rect">
                      <a:avLst/>
                    </a:prstGeom>
                  </pic:spPr>
                </pic:pic>
              </a:graphicData>
            </a:graphic>
          </wp:inline>
        </w:drawing>
      </w:r>
    </w:p>
    <w:p w14:paraId="4AC703D8" w14:textId="77777777" w:rsidR="004E52DD" w:rsidRPr="00E025F8" w:rsidRDefault="004E52DD" w:rsidP="004E52DD">
      <w:pPr>
        <w:widowControl/>
        <w:spacing w:afterLines="0" w:after="0" w:line="480" w:lineRule="auto"/>
        <w:ind w:firstLineChars="0" w:firstLine="0"/>
        <w:jc w:val="center"/>
        <w:rPr>
          <w:rFonts w:eastAsia="等线" w:cs="Times New Roman"/>
          <w:color w:val="auto"/>
          <w:szCs w:val="28"/>
        </w:rPr>
      </w:pPr>
      <w:r w:rsidRPr="00E025F8">
        <w:rPr>
          <w:rFonts w:eastAsia="等线" w:cs="Times New Roman"/>
          <w:b/>
          <w:bCs/>
          <w:color w:val="auto"/>
          <w:szCs w:val="28"/>
        </w:rPr>
        <w:t xml:space="preserve">Figure S6. </w:t>
      </w:r>
      <w:r w:rsidRPr="00E025F8">
        <w:rPr>
          <w:rFonts w:eastAsia="等线" w:cs="Times New Roman"/>
          <w:color w:val="auto"/>
          <w:szCs w:val="28"/>
        </w:rPr>
        <w:t>HRTEM characterization result of meso- Co</w:t>
      </w:r>
      <w:r w:rsidRPr="00E025F8">
        <w:rPr>
          <w:rFonts w:eastAsia="等线" w:cs="Times New Roman"/>
          <w:color w:val="auto"/>
          <w:szCs w:val="28"/>
          <w:vertAlign w:val="subscript"/>
        </w:rPr>
        <w:t>3</w:t>
      </w:r>
      <w:r w:rsidRPr="00E025F8">
        <w:rPr>
          <w:rFonts w:eastAsia="等线" w:cs="Times New Roman"/>
          <w:color w:val="auto"/>
          <w:szCs w:val="28"/>
        </w:rPr>
        <w:t>O</w:t>
      </w:r>
      <w:r w:rsidRPr="00E025F8">
        <w:rPr>
          <w:rFonts w:eastAsia="等线" w:cs="Times New Roman"/>
          <w:color w:val="auto"/>
          <w:szCs w:val="28"/>
          <w:vertAlign w:val="subscript"/>
        </w:rPr>
        <w:t>4</w:t>
      </w:r>
      <w:r w:rsidRPr="00E025F8">
        <w:rPr>
          <w:rFonts w:eastAsia="等线" w:cs="Times New Roman"/>
          <w:color w:val="auto"/>
          <w:szCs w:val="28"/>
        </w:rPr>
        <w:t>. (a, c) HRTEM of meso- Co</w:t>
      </w:r>
      <w:r w:rsidRPr="00E025F8">
        <w:rPr>
          <w:rFonts w:eastAsia="等线" w:cs="Times New Roman"/>
          <w:color w:val="auto"/>
          <w:szCs w:val="28"/>
          <w:vertAlign w:val="subscript"/>
        </w:rPr>
        <w:t>3</w:t>
      </w:r>
      <w:r w:rsidRPr="00E025F8">
        <w:rPr>
          <w:rFonts w:eastAsia="等线" w:cs="Times New Roman"/>
          <w:color w:val="auto"/>
          <w:szCs w:val="28"/>
        </w:rPr>
        <w:t>O</w:t>
      </w:r>
      <w:r w:rsidRPr="00E025F8">
        <w:rPr>
          <w:rFonts w:eastAsia="等线" w:cs="Times New Roman"/>
          <w:color w:val="auto"/>
          <w:szCs w:val="28"/>
          <w:vertAlign w:val="subscript"/>
        </w:rPr>
        <w:t>4</w:t>
      </w:r>
      <w:r w:rsidRPr="00E025F8">
        <w:rPr>
          <w:rFonts w:eastAsia="等线" w:cs="Times New Roman"/>
          <w:color w:val="auto"/>
          <w:szCs w:val="28"/>
        </w:rPr>
        <w:t xml:space="preserve">; (b, d) The corresponding inverse FFT lattice fringes pattern of interplanar spacing diagram. </w:t>
      </w:r>
      <w:r w:rsidRPr="00E025F8">
        <w:rPr>
          <w:rFonts w:eastAsia="等线" w:cs="Times New Roman"/>
          <w:color w:val="auto"/>
          <w:szCs w:val="28"/>
        </w:rPr>
        <w:br w:type="page"/>
      </w:r>
    </w:p>
    <w:p w14:paraId="4FEB554D" w14:textId="3F745020" w:rsidR="004E52DD" w:rsidRPr="00E025F8" w:rsidRDefault="00EA5C56" w:rsidP="004E52DD">
      <w:pPr>
        <w:widowControl/>
        <w:spacing w:afterLines="0" w:after="0" w:line="480" w:lineRule="auto"/>
        <w:ind w:firstLineChars="0" w:firstLine="0"/>
        <w:jc w:val="center"/>
        <w:rPr>
          <w:rFonts w:eastAsia="等线" w:cs="Times New Roman"/>
          <w:color w:val="auto"/>
          <w:szCs w:val="28"/>
        </w:rPr>
      </w:pPr>
      <w:r w:rsidRPr="00EA5C56">
        <w:rPr>
          <w:rFonts w:eastAsia="等线" w:cs="Times New Roman"/>
          <w:color w:val="auto"/>
          <w:szCs w:val="28"/>
        </w:rPr>
        <w:lastRenderedPageBreak/>
        <w:drawing>
          <wp:inline distT="0" distB="0" distL="0" distR="0" wp14:anchorId="6C32BC94" wp14:editId="4D5026AF">
            <wp:extent cx="4510813" cy="4510813"/>
            <wp:effectExtent l="0" t="0" r="4445" b="4445"/>
            <wp:docPr id="15962625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262520" name=""/>
                    <pic:cNvPicPr/>
                  </pic:nvPicPr>
                  <pic:blipFill>
                    <a:blip r:embed="rId42"/>
                    <a:stretch>
                      <a:fillRect/>
                    </a:stretch>
                  </pic:blipFill>
                  <pic:spPr>
                    <a:xfrm>
                      <a:off x="0" y="0"/>
                      <a:ext cx="4514133" cy="4514133"/>
                    </a:xfrm>
                    <a:prstGeom prst="rect">
                      <a:avLst/>
                    </a:prstGeom>
                  </pic:spPr>
                </pic:pic>
              </a:graphicData>
            </a:graphic>
          </wp:inline>
        </w:drawing>
      </w:r>
    </w:p>
    <w:p w14:paraId="12345107" w14:textId="77777777" w:rsidR="004E52DD" w:rsidRPr="00E025F8" w:rsidRDefault="004E52DD" w:rsidP="004E52DD">
      <w:pPr>
        <w:widowControl/>
        <w:spacing w:afterLines="0" w:after="0" w:line="480" w:lineRule="auto"/>
        <w:ind w:firstLineChars="0" w:firstLine="0"/>
        <w:jc w:val="center"/>
        <w:rPr>
          <w:rFonts w:eastAsia="等线" w:cs="Times New Roman"/>
          <w:color w:val="auto"/>
          <w:szCs w:val="28"/>
        </w:rPr>
      </w:pPr>
      <w:r w:rsidRPr="00E025F8">
        <w:rPr>
          <w:rFonts w:eastAsia="等线" w:cs="Times New Roman"/>
          <w:b/>
          <w:bCs/>
          <w:color w:val="auto"/>
          <w:szCs w:val="28"/>
        </w:rPr>
        <w:t>Figure S7.</w:t>
      </w:r>
      <w:r w:rsidRPr="00E025F8">
        <w:rPr>
          <w:rFonts w:eastAsia="等线" w:cs="Times New Roman"/>
          <w:color w:val="auto"/>
          <w:szCs w:val="28"/>
        </w:rPr>
        <w:t xml:space="preserve"> HAADF-STEM characterization result of meso- Co</w:t>
      </w:r>
      <w:r w:rsidRPr="00E025F8">
        <w:rPr>
          <w:rFonts w:eastAsia="等线" w:cs="Times New Roman"/>
          <w:color w:val="auto"/>
          <w:szCs w:val="28"/>
          <w:vertAlign w:val="subscript"/>
        </w:rPr>
        <w:t>3</w:t>
      </w:r>
      <w:r w:rsidRPr="00E025F8">
        <w:rPr>
          <w:rFonts w:eastAsia="等线" w:cs="Times New Roman"/>
          <w:color w:val="auto"/>
          <w:szCs w:val="28"/>
        </w:rPr>
        <w:t>O</w:t>
      </w:r>
      <w:r w:rsidRPr="00E025F8">
        <w:rPr>
          <w:rFonts w:eastAsia="等线" w:cs="Times New Roman"/>
          <w:color w:val="auto"/>
          <w:szCs w:val="28"/>
          <w:vertAlign w:val="subscript"/>
        </w:rPr>
        <w:t>4</w:t>
      </w:r>
      <w:r w:rsidRPr="00E025F8">
        <w:rPr>
          <w:rFonts w:eastAsia="等线" w:cs="Times New Roman"/>
          <w:color w:val="auto"/>
          <w:szCs w:val="28"/>
        </w:rPr>
        <w:t>. (a-c) HAADF-STEM image and corresponding EDX elemental mapping images;</w:t>
      </w:r>
    </w:p>
    <w:p w14:paraId="7C153C27" w14:textId="77777777" w:rsidR="004E52DD" w:rsidRPr="00E025F8" w:rsidRDefault="004E52DD" w:rsidP="004E52DD">
      <w:pPr>
        <w:widowControl/>
        <w:spacing w:afterLines="0" w:after="0" w:line="480" w:lineRule="auto"/>
        <w:ind w:firstLineChars="0" w:firstLine="0"/>
        <w:jc w:val="center"/>
        <w:rPr>
          <w:rFonts w:eastAsia="等线" w:cs="Times New Roman"/>
          <w:color w:val="auto"/>
          <w:szCs w:val="28"/>
        </w:rPr>
      </w:pPr>
      <w:r w:rsidRPr="00E025F8">
        <w:rPr>
          <w:rFonts w:eastAsia="等线" w:cs="Times New Roman"/>
          <w:color w:val="auto"/>
          <w:szCs w:val="28"/>
        </w:rPr>
        <w:t>(d) SAED pattern from.</w:t>
      </w:r>
      <w:r w:rsidRPr="00E025F8">
        <w:rPr>
          <w:rFonts w:eastAsia="等线" w:cs="Times New Roman"/>
          <w:color w:val="auto"/>
          <w:szCs w:val="28"/>
        </w:rPr>
        <w:br w:type="page"/>
      </w:r>
    </w:p>
    <w:p w14:paraId="55B1905D" w14:textId="77777777" w:rsidR="004E52DD" w:rsidRPr="00E025F8" w:rsidRDefault="004E52DD" w:rsidP="004E52DD">
      <w:pPr>
        <w:widowControl/>
        <w:spacing w:afterLines="0" w:after="0" w:line="480" w:lineRule="auto"/>
        <w:ind w:firstLineChars="0" w:firstLine="0"/>
        <w:jc w:val="center"/>
        <w:rPr>
          <w:rFonts w:eastAsia="等线" w:cs="Times New Roman"/>
          <w:color w:val="auto"/>
        </w:rPr>
      </w:pPr>
      <w:r w:rsidRPr="00E025F8">
        <w:rPr>
          <w:rFonts w:eastAsia="等线" w:cs="Times New Roman"/>
          <w:noProof/>
          <w:color w:val="auto"/>
        </w:rPr>
        <w:lastRenderedPageBreak/>
        <w:drawing>
          <wp:inline distT="0" distB="0" distL="0" distR="0" wp14:anchorId="676AC902" wp14:editId="06AE5082">
            <wp:extent cx="3814354" cy="3459369"/>
            <wp:effectExtent l="0" t="0" r="0" b="8255"/>
            <wp:docPr id="107821769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217691" name="图片 107821769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823217" cy="3467407"/>
                    </a:xfrm>
                    <a:prstGeom prst="rect">
                      <a:avLst/>
                    </a:prstGeom>
                  </pic:spPr>
                </pic:pic>
              </a:graphicData>
            </a:graphic>
          </wp:inline>
        </w:drawing>
      </w:r>
    </w:p>
    <w:p w14:paraId="17FC24B7" w14:textId="77777777" w:rsidR="004E52DD" w:rsidRPr="00E025F8" w:rsidRDefault="004E52DD" w:rsidP="004E52DD">
      <w:pPr>
        <w:widowControl/>
        <w:spacing w:afterLines="0" w:after="0" w:line="480" w:lineRule="auto"/>
        <w:ind w:firstLineChars="0" w:firstLine="0"/>
        <w:jc w:val="center"/>
        <w:rPr>
          <w:rFonts w:eastAsia="等线" w:cs="Times New Roman"/>
          <w:color w:val="auto"/>
          <w:szCs w:val="28"/>
        </w:rPr>
      </w:pPr>
      <w:r w:rsidRPr="00E025F8">
        <w:rPr>
          <w:rFonts w:eastAsia="等线" w:cs="Times New Roman"/>
          <w:b/>
          <w:bCs/>
          <w:color w:val="auto"/>
          <w:szCs w:val="28"/>
        </w:rPr>
        <w:t xml:space="preserve">Figure S8. </w:t>
      </w:r>
      <w:r w:rsidRPr="00E025F8">
        <w:rPr>
          <w:rFonts w:eastAsia="等线" w:cs="Times New Roman"/>
          <w:color w:val="auto"/>
          <w:szCs w:val="28"/>
        </w:rPr>
        <w:t>The XRD patterns of four corresponding monometallic oxide catalysts.</w:t>
      </w:r>
    </w:p>
    <w:p w14:paraId="3F194DA8" w14:textId="77777777" w:rsidR="004E52DD" w:rsidRPr="00E025F8" w:rsidRDefault="004E52DD" w:rsidP="004E52DD">
      <w:pPr>
        <w:widowControl/>
        <w:spacing w:afterLines="0" w:after="0" w:line="240" w:lineRule="auto"/>
        <w:ind w:firstLineChars="0" w:firstLine="0"/>
        <w:jc w:val="left"/>
        <w:rPr>
          <w:rFonts w:eastAsia="等线" w:cs="Times New Roman"/>
          <w:color w:val="auto"/>
          <w:szCs w:val="28"/>
        </w:rPr>
      </w:pPr>
      <w:r w:rsidRPr="00E025F8">
        <w:rPr>
          <w:rFonts w:eastAsia="等线" w:cs="Times New Roman"/>
          <w:color w:val="auto"/>
          <w:szCs w:val="28"/>
        </w:rPr>
        <w:br w:type="page"/>
      </w:r>
    </w:p>
    <w:p w14:paraId="48C50351" w14:textId="77777777" w:rsidR="004E52DD" w:rsidRPr="00E025F8" w:rsidRDefault="004E52DD" w:rsidP="004E52DD">
      <w:pPr>
        <w:widowControl/>
        <w:spacing w:afterLines="0" w:after="0" w:line="480" w:lineRule="auto"/>
        <w:ind w:firstLineChars="0" w:firstLine="0"/>
        <w:jc w:val="center"/>
        <w:rPr>
          <w:rFonts w:eastAsia="等线" w:cs="Times New Roman"/>
          <w:color w:val="auto"/>
          <w:szCs w:val="28"/>
        </w:rPr>
      </w:pPr>
      <w:r w:rsidRPr="00E025F8">
        <w:rPr>
          <w:rFonts w:eastAsia="等线" w:cs="Times New Roman"/>
          <w:noProof/>
          <w:color w:val="auto"/>
          <w:sz w:val="21"/>
          <w:szCs w:val="22"/>
        </w:rPr>
        <w:lastRenderedPageBreak/>
        <w:drawing>
          <wp:inline distT="0" distB="0" distL="0" distR="0" wp14:anchorId="68534B96" wp14:editId="5E87BAD1">
            <wp:extent cx="5274310" cy="6811645"/>
            <wp:effectExtent l="0" t="0" r="2540" b="8255"/>
            <wp:docPr id="106610957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74310" cy="6811645"/>
                    </a:xfrm>
                    <a:prstGeom prst="rect">
                      <a:avLst/>
                    </a:prstGeom>
                    <a:noFill/>
                    <a:ln>
                      <a:noFill/>
                    </a:ln>
                  </pic:spPr>
                </pic:pic>
              </a:graphicData>
            </a:graphic>
          </wp:inline>
        </w:drawing>
      </w:r>
    </w:p>
    <w:p w14:paraId="491D19BC" w14:textId="77777777" w:rsidR="004E52DD" w:rsidRPr="00E025F8" w:rsidRDefault="004E52DD" w:rsidP="004E52DD">
      <w:pPr>
        <w:spacing w:afterLines="0" w:after="0" w:line="480" w:lineRule="auto"/>
        <w:ind w:firstLineChars="0" w:firstLine="0"/>
        <w:rPr>
          <w:rFonts w:eastAsia="等线" w:cs="Times New Roman"/>
          <w:color w:val="auto"/>
          <w:szCs w:val="28"/>
        </w:rPr>
      </w:pPr>
      <w:r w:rsidRPr="00E025F8">
        <w:rPr>
          <w:rFonts w:eastAsia="等线" w:cs="Times New Roman"/>
          <w:b/>
          <w:bCs/>
          <w:color w:val="auto"/>
          <w:szCs w:val="28"/>
        </w:rPr>
        <w:t xml:space="preserve">Figure S9. </w:t>
      </w:r>
      <w:r w:rsidRPr="00E025F8">
        <w:rPr>
          <w:rFonts w:eastAsia="等线" w:cs="Times New Roman"/>
          <w:color w:val="auto"/>
          <w:kern w:val="0"/>
          <w:szCs w:val="28"/>
        </w:rPr>
        <w:t>Comparison of the high-resolution XPS spectra of (a) O 1s; (b) Co 2p; (c) Cu 2p</w:t>
      </w:r>
      <w:r w:rsidRPr="00E025F8">
        <w:rPr>
          <w:rFonts w:eastAsia="等线" w:cs="Times New Roman"/>
          <w:color w:val="auto"/>
          <w:szCs w:val="28"/>
        </w:rPr>
        <w:t xml:space="preserve">; </w:t>
      </w:r>
      <w:r w:rsidRPr="00E025F8">
        <w:rPr>
          <w:rFonts w:eastAsia="等线" w:cs="Times New Roman"/>
          <w:color w:val="auto"/>
          <w:kern w:val="0"/>
          <w:szCs w:val="28"/>
        </w:rPr>
        <w:t>(b) Ni 2p; (b) Fe 2p; (b) Mn 2p of meso-HEOs catalysts before and after catalytic reactions in the meso-HEOs /PMS system.</w:t>
      </w:r>
      <w:r w:rsidRPr="00E025F8">
        <w:rPr>
          <w:rFonts w:eastAsia="等线" w:cs="Times New Roman"/>
          <w:color w:val="auto"/>
          <w:szCs w:val="28"/>
        </w:rPr>
        <w:br w:type="page"/>
      </w:r>
    </w:p>
    <w:p w14:paraId="7C711CEE" w14:textId="77777777" w:rsidR="004E52DD" w:rsidRPr="00E025F8" w:rsidRDefault="004E52DD" w:rsidP="004E52DD">
      <w:pPr>
        <w:widowControl/>
        <w:spacing w:afterLines="0" w:after="0" w:line="480" w:lineRule="auto"/>
        <w:ind w:firstLineChars="0" w:firstLine="0"/>
        <w:jc w:val="center"/>
        <w:rPr>
          <w:rFonts w:eastAsia="等线" w:cs="Times New Roman"/>
          <w:color w:val="auto"/>
          <w:szCs w:val="28"/>
        </w:rPr>
      </w:pPr>
      <w:r w:rsidRPr="00E025F8">
        <w:rPr>
          <w:rFonts w:eastAsia="等线" w:cs="Times New Roman"/>
          <w:noProof/>
          <w:color w:val="auto"/>
          <w:sz w:val="21"/>
          <w:szCs w:val="22"/>
        </w:rPr>
        <w:lastRenderedPageBreak/>
        <w:drawing>
          <wp:inline distT="0" distB="0" distL="0" distR="0" wp14:anchorId="1816D166" wp14:editId="3E6BF7FE">
            <wp:extent cx="5274310" cy="2192020"/>
            <wp:effectExtent l="0" t="0" r="2540" b="0"/>
            <wp:docPr id="20924833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74310" cy="2192020"/>
                    </a:xfrm>
                    <a:prstGeom prst="rect">
                      <a:avLst/>
                    </a:prstGeom>
                    <a:noFill/>
                    <a:ln>
                      <a:noFill/>
                    </a:ln>
                  </pic:spPr>
                </pic:pic>
              </a:graphicData>
            </a:graphic>
          </wp:inline>
        </w:drawing>
      </w:r>
    </w:p>
    <w:p w14:paraId="1A6FDC49" w14:textId="77777777" w:rsidR="004E52DD" w:rsidRPr="00E025F8" w:rsidRDefault="004E52DD" w:rsidP="004E52DD">
      <w:pPr>
        <w:spacing w:afterLines="0" w:after="0" w:line="480" w:lineRule="auto"/>
        <w:ind w:firstLineChars="0" w:firstLine="0"/>
        <w:rPr>
          <w:rFonts w:eastAsia="等线" w:cs="Times New Roman"/>
          <w:color w:val="auto"/>
          <w:szCs w:val="28"/>
        </w:rPr>
      </w:pPr>
      <w:r w:rsidRPr="00E025F8">
        <w:rPr>
          <w:rFonts w:eastAsia="等线" w:cs="Times New Roman"/>
          <w:b/>
          <w:bCs/>
          <w:color w:val="auto"/>
          <w:szCs w:val="28"/>
        </w:rPr>
        <w:t xml:space="preserve">Figure S10. </w:t>
      </w:r>
      <w:r w:rsidRPr="00E025F8">
        <w:rPr>
          <w:rFonts w:eastAsia="等线" w:cs="Times New Roman"/>
          <w:color w:val="auto"/>
          <w:szCs w:val="28"/>
        </w:rPr>
        <w:t>(a) FT-EXAFS fitting curves of meso-HEOs and the reference samples Co foil, Co</w:t>
      </w:r>
      <w:r w:rsidRPr="00E025F8">
        <w:rPr>
          <w:rFonts w:eastAsia="等线" w:cs="Times New Roman"/>
          <w:color w:val="auto"/>
          <w:szCs w:val="28"/>
          <w:vertAlign w:val="subscript"/>
        </w:rPr>
        <w:t>2</w:t>
      </w:r>
      <w:r w:rsidRPr="00E025F8">
        <w:rPr>
          <w:rFonts w:eastAsia="等线" w:cs="Times New Roman"/>
          <w:color w:val="auto"/>
          <w:szCs w:val="28"/>
        </w:rPr>
        <w:t>O</w:t>
      </w:r>
      <w:r w:rsidRPr="00E025F8">
        <w:rPr>
          <w:rFonts w:eastAsia="等线" w:cs="Times New Roman"/>
          <w:color w:val="auto"/>
          <w:szCs w:val="28"/>
          <w:vertAlign w:val="subscript"/>
        </w:rPr>
        <w:t>3</w:t>
      </w:r>
      <w:r w:rsidRPr="00E025F8">
        <w:rPr>
          <w:rFonts w:eastAsia="等线" w:cs="Times New Roman"/>
          <w:color w:val="auto"/>
          <w:szCs w:val="28"/>
        </w:rPr>
        <w:t>, Co</w:t>
      </w:r>
      <w:r w:rsidRPr="00E025F8">
        <w:rPr>
          <w:rFonts w:eastAsia="等线" w:cs="Times New Roman"/>
          <w:color w:val="auto"/>
          <w:szCs w:val="28"/>
          <w:vertAlign w:val="subscript"/>
        </w:rPr>
        <w:t>3</w:t>
      </w:r>
      <w:r w:rsidRPr="00E025F8">
        <w:rPr>
          <w:rFonts w:eastAsia="等线" w:cs="Times New Roman"/>
          <w:color w:val="auto"/>
          <w:szCs w:val="28"/>
        </w:rPr>
        <w:t>O</w:t>
      </w:r>
      <w:r w:rsidRPr="00E025F8">
        <w:rPr>
          <w:rFonts w:eastAsia="等线" w:cs="Times New Roman"/>
          <w:color w:val="auto"/>
          <w:szCs w:val="28"/>
          <w:vertAlign w:val="subscript"/>
        </w:rPr>
        <w:t>4</w:t>
      </w:r>
      <w:r w:rsidRPr="00E025F8">
        <w:rPr>
          <w:rFonts w:eastAsia="等线" w:cs="Times New Roman"/>
          <w:color w:val="auto"/>
          <w:szCs w:val="28"/>
        </w:rPr>
        <w:t>, CoO, CoPc in k-space; (c) FT-EXAFS fitting curves of meso-HEOs in k-space.</w:t>
      </w:r>
    </w:p>
    <w:p w14:paraId="50629FE1" w14:textId="77777777" w:rsidR="004E52DD" w:rsidRPr="00E025F8" w:rsidRDefault="004E52DD" w:rsidP="004E52DD">
      <w:pPr>
        <w:widowControl/>
        <w:spacing w:afterLines="0" w:after="0" w:line="240" w:lineRule="auto"/>
        <w:ind w:firstLineChars="0" w:firstLine="0"/>
        <w:jc w:val="left"/>
        <w:rPr>
          <w:rFonts w:eastAsia="等线" w:cs="Times New Roman"/>
          <w:color w:val="auto"/>
          <w:szCs w:val="28"/>
        </w:rPr>
      </w:pPr>
      <w:r w:rsidRPr="00E025F8">
        <w:rPr>
          <w:rFonts w:eastAsia="等线" w:cs="Times New Roman"/>
          <w:color w:val="auto"/>
          <w:szCs w:val="28"/>
        </w:rPr>
        <w:br w:type="page"/>
      </w:r>
    </w:p>
    <w:p w14:paraId="729C5FE4" w14:textId="77777777" w:rsidR="004E52DD" w:rsidRPr="00E025F8" w:rsidRDefault="004E52DD" w:rsidP="004E52DD">
      <w:pPr>
        <w:spacing w:afterLines="0" w:after="0" w:line="480" w:lineRule="auto"/>
        <w:ind w:firstLineChars="0" w:firstLine="0"/>
        <w:rPr>
          <w:rFonts w:eastAsia="等线" w:cs="Times New Roman"/>
          <w:color w:val="auto"/>
          <w:szCs w:val="28"/>
        </w:rPr>
      </w:pPr>
      <w:r w:rsidRPr="00E025F8">
        <w:rPr>
          <w:rFonts w:eastAsia="等线" w:cs="Times New Roman"/>
          <w:noProof/>
          <w:color w:val="auto"/>
          <w:sz w:val="21"/>
          <w:szCs w:val="22"/>
        </w:rPr>
        <w:lastRenderedPageBreak/>
        <w:drawing>
          <wp:inline distT="0" distB="0" distL="0" distR="0" wp14:anchorId="4F159F1E" wp14:editId="0B86258E">
            <wp:extent cx="5274310" cy="2221865"/>
            <wp:effectExtent l="0" t="0" r="2540" b="6985"/>
            <wp:docPr id="15556031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74310" cy="2221865"/>
                    </a:xfrm>
                    <a:prstGeom prst="rect">
                      <a:avLst/>
                    </a:prstGeom>
                    <a:noFill/>
                    <a:ln>
                      <a:noFill/>
                    </a:ln>
                  </pic:spPr>
                </pic:pic>
              </a:graphicData>
            </a:graphic>
          </wp:inline>
        </w:drawing>
      </w:r>
    </w:p>
    <w:p w14:paraId="74178FE8" w14:textId="77777777" w:rsidR="004E52DD" w:rsidRPr="00E025F8" w:rsidRDefault="004E52DD" w:rsidP="004E52DD">
      <w:pPr>
        <w:spacing w:afterLines="0" w:after="0" w:line="480" w:lineRule="auto"/>
        <w:ind w:firstLineChars="0" w:firstLine="0"/>
        <w:rPr>
          <w:rFonts w:eastAsia="等线" w:cs="Times New Roman"/>
          <w:color w:val="auto"/>
          <w:szCs w:val="28"/>
        </w:rPr>
      </w:pPr>
      <w:r w:rsidRPr="00E025F8">
        <w:rPr>
          <w:rFonts w:eastAsia="等线" w:cs="Times New Roman"/>
          <w:b/>
          <w:bCs/>
          <w:color w:val="auto"/>
          <w:szCs w:val="28"/>
        </w:rPr>
        <w:t xml:space="preserve">Figure S11. </w:t>
      </w:r>
      <w:r w:rsidRPr="00E025F8">
        <w:rPr>
          <w:rFonts w:eastAsia="等线" w:cs="Times New Roman"/>
          <w:color w:val="auto"/>
          <w:szCs w:val="28"/>
        </w:rPr>
        <w:t xml:space="preserve">(a) </w:t>
      </w:r>
      <w:r w:rsidRPr="00E025F8">
        <w:rPr>
          <w:rFonts w:eastAsia="等线" w:cs="Times New Roman"/>
          <w:color w:val="auto"/>
          <w:szCs w:val="28"/>
          <w:shd w:val="clear" w:color="auto" w:fill="FFFFFF"/>
        </w:rPr>
        <w:t>Degradation of SMX in the meso/PMS system (50mL)</w:t>
      </w:r>
      <w:r w:rsidRPr="00E025F8">
        <w:rPr>
          <w:rFonts w:eastAsia="等线" w:cs="Times New Roman"/>
          <w:color w:val="auto"/>
          <w:szCs w:val="28"/>
        </w:rPr>
        <w:t xml:space="preserve"> with different catalyst dosage and the corresponding (b) reaction rate constants.</w:t>
      </w:r>
    </w:p>
    <w:p w14:paraId="46F8AEA4" w14:textId="77777777" w:rsidR="004E52DD" w:rsidRPr="00E025F8" w:rsidRDefault="004E52DD" w:rsidP="004E52DD">
      <w:pPr>
        <w:widowControl/>
        <w:spacing w:afterLines="0" w:after="0" w:line="240" w:lineRule="auto"/>
        <w:ind w:firstLineChars="0" w:firstLine="0"/>
        <w:jc w:val="left"/>
        <w:rPr>
          <w:rFonts w:eastAsia="等线" w:cs="Times New Roman"/>
          <w:color w:val="auto"/>
          <w:szCs w:val="28"/>
        </w:rPr>
      </w:pPr>
      <w:r w:rsidRPr="00E025F8">
        <w:rPr>
          <w:rFonts w:eastAsia="等线" w:cs="Times New Roman"/>
          <w:color w:val="auto"/>
          <w:szCs w:val="28"/>
        </w:rPr>
        <w:br w:type="page"/>
      </w:r>
    </w:p>
    <w:p w14:paraId="4D50B10E" w14:textId="77777777" w:rsidR="004E52DD" w:rsidRPr="00E025F8" w:rsidRDefault="004E52DD" w:rsidP="004E52DD">
      <w:pPr>
        <w:spacing w:afterLines="0" w:after="0" w:line="480" w:lineRule="auto"/>
        <w:ind w:firstLineChars="0" w:firstLine="0"/>
        <w:rPr>
          <w:rFonts w:eastAsia="等线" w:cs="Times New Roman"/>
          <w:color w:val="auto"/>
          <w:szCs w:val="28"/>
        </w:rPr>
      </w:pPr>
      <w:r w:rsidRPr="00E025F8">
        <w:rPr>
          <w:rFonts w:eastAsia="等线" w:cs="Times New Roman"/>
          <w:noProof/>
          <w:color w:val="auto"/>
          <w:sz w:val="21"/>
          <w:szCs w:val="22"/>
        </w:rPr>
        <w:lastRenderedPageBreak/>
        <w:drawing>
          <wp:inline distT="0" distB="0" distL="0" distR="0" wp14:anchorId="345B8264" wp14:editId="35A60CF2">
            <wp:extent cx="5446792" cy="2286000"/>
            <wp:effectExtent l="0" t="0" r="1905" b="0"/>
            <wp:docPr id="58711048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449381" cy="2287087"/>
                    </a:xfrm>
                    <a:prstGeom prst="rect">
                      <a:avLst/>
                    </a:prstGeom>
                    <a:noFill/>
                    <a:ln>
                      <a:noFill/>
                    </a:ln>
                  </pic:spPr>
                </pic:pic>
              </a:graphicData>
            </a:graphic>
          </wp:inline>
        </w:drawing>
      </w:r>
    </w:p>
    <w:p w14:paraId="2BA53A02" w14:textId="77777777" w:rsidR="004E52DD" w:rsidRPr="00E025F8" w:rsidRDefault="004E52DD" w:rsidP="004E52DD">
      <w:pPr>
        <w:spacing w:afterLines="0" w:after="0" w:line="480" w:lineRule="auto"/>
        <w:ind w:firstLineChars="0" w:firstLine="0"/>
        <w:rPr>
          <w:rFonts w:eastAsia="等线" w:cs="Times New Roman"/>
          <w:color w:val="auto"/>
          <w:szCs w:val="28"/>
        </w:rPr>
      </w:pPr>
      <w:r w:rsidRPr="00E025F8">
        <w:rPr>
          <w:rFonts w:eastAsia="等线" w:cs="Times New Roman"/>
          <w:b/>
          <w:bCs/>
          <w:color w:val="auto"/>
          <w:szCs w:val="28"/>
        </w:rPr>
        <w:t xml:space="preserve">Figure S12. </w:t>
      </w:r>
      <w:r w:rsidRPr="00E025F8">
        <w:rPr>
          <w:rFonts w:eastAsia="等线" w:cs="Times New Roman"/>
          <w:color w:val="auto"/>
          <w:szCs w:val="28"/>
        </w:rPr>
        <w:t xml:space="preserve">(a) </w:t>
      </w:r>
      <w:r w:rsidRPr="00E025F8">
        <w:rPr>
          <w:rFonts w:eastAsia="等线" w:cs="Times New Roman"/>
          <w:color w:val="auto"/>
          <w:szCs w:val="28"/>
          <w:shd w:val="clear" w:color="auto" w:fill="FFFFFF"/>
        </w:rPr>
        <w:t>Degradation of SMX in the meso-HEOs/PMS system</w:t>
      </w:r>
      <w:r w:rsidRPr="00E025F8">
        <w:rPr>
          <w:rFonts w:eastAsia="等线" w:cs="Times New Roman"/>
          <w:color w:val="auto"/>
          <w:szCs w:val="28"/>
        </w:rPr>
        <w:t xml:space="preserve"> with different </w:t>
      </w:r>
      <w:r w:rsidRPr="00E025F8">
        <w:rPr>
          <w:rFonts w:eastAsia="等线" w:cs="Times New Roman"/>
          <w:color w:val="auto"/>
          <w:szCs w:val="28"/>
          <w:shd w:val="clear" w:color="auto" w:fill="FFFFFF"/>
        </w:rPr>
        <w:t>PMS dosage</w:t>
      </w:r>
      <w:r w:rsidRPr="00E025F8">
        <w:rPr>
          <w:rFonts w:eastAsia="等线" w:cs="Times New Roman"/>
          <w:color w:val="auto"/>
          <w:szCs w:val="28"/>
        </w:rPr>
        <w:t xml:space="preserve"> and the corresponding (b) reaction rate constants.</w:t>
      </w:r>
    </w:p>
    <w:p w14:paraId="7CAF22FC" w14:textId="77777777" w:rsidR="004E52DD" w:rsidRPr="00E025F8" w:rsidRDefault="004E52DD" w:rsidP="004E52DD">
      <w:pPr>
        <w:spacing w:afterLines="0" w:after="0" w:line="480" w:lineRule="auto"/>
        <w:ind w:firstLineChars="0" w:firstLine="0"/>
        <w:rPr>
          <w:rFonts w:eastAsia="等线" w:cs="Times New Roman"/>
          <w:color w:val="auto"/>
          <w:szCs w:val="28"/>
        </w:rPr>
      </w:pPr>
    </w:p>
    <w:p w14:paraId="65DE0997" w14:textId="77777777" w:rsidR="004E52DD" w:rsidRPr="00E025F8" w:rsidRDefault="004E52DD" w:rsidP="004E52DD">
      <w:pPr>
        <w:widowControl/>
        <w:spacing w:afterLines="0" w:after="0" w:line="240" w:lineRule="auto"/>
        <w:ind w:firstLineChars="0" w:firstLine="0"/>
        <w:jc w:val="left"/>
        <w:rPr>
          <w:rFonts w:eastAsia="等线" w:cs="Times New Roman"/>
          <w:color w:val="auto"/>
          <w:szCs w:val="28"/>
        </w:rPr>
      </w:pPr>
      <w:r w:rsidRPr="00E025F8">
        <w:rPr>
          <w:rFonts w:eastAsia="等线" w:cs="Times New Roman"/>
          <w:color w:val="auto"/>
          <w:szCs w:val="28"/>
        </w:rPr>
        <w:br w:type="page"/>
      </w:r>
    </w:p>
    <w:p w14:paraId="1222E35D" w14:textId="77777777" w:rsidR="004E52DD" w:rsidRPr="00E025F8" w:rsidRDefault="004E52DD" w:rsidP="004E52DD">
      <w:pPr>
        <w:spacing w:afterLines="0" w:after="0" w:line="480" w:lineRule="auto"/>
        <w:ind w:firstLineChars="0" w:firstLine="0"/>
        <w:rPr>
          <w:rFonts w:eastAsia="等线" w:cs="Times New Roman"/>
          <w:color w:val="auto"/>
          <w:szCs w:val="28"/>
        </w:rPr>
      </w:pPr>
      <w:r w:rsidRPr="00E025F8">
        <w:rPr>
          <w:rFonts w:eastAsia="等线" w:cs="Times New Roman"/>
          <w:noProof/>
          <w:color w:val="auto"/>
          <w:sz w:val="21"/>
          <w:szCs w:val="22"/>
        </w:rPr>
        <w:lastRenderedPageBreak/>
        <w:drawing>
          <wp:inline distT="0" distB="0" distL="0" distR="0" wp14:anchorId="3E4B78DB" wp14:editId="70683456">
            <wp:extent cx="5368834" cy="2263117"/>
            <wp:effectExtent l="0" t="0" r="3810" b="4445"/>
            <wp:docPr id="159907177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8">
                      <a:extLst>
                        <a:ext uri="{28A0092B-C50C-407E-A947-70E740481C1C}">
                          <a14:useLocalDpi xmlns:a14="http://schemas.microsoft.com/office/drawing/2010/main" val="0"/>
                        </a:ext>
                      </a:extLst>
                    </a:blip>
                    <a:srcRect l="2434"/>
                    <a:stretch>
                      <a:fillRect/>
                    </a:stretch>
                  </pic:blipFill>
                  <pic:spPr bwMode="auto">
                    <a:xfrm>
                      <a:off x="0" y="0"/>
                      <a:ext cx="5378172" cy="2267053"/>
                    </a:xfrm>
                    <a:prstGeom prst="rect">
                      <a:avLst/>
                    </a:prstGeom>
                    <a:noFill/>
                    <a:ln>
                      <a:noFill/>
                    </a:ln>
                    <a:extLst>
                      <a:ext uri="{53640926-AAD7-44D8-BBD7-CCE9431645EC}">
                        <a14:shadowObscured xmlns:a14="http://schemas.microsoft.com/office/drawing/2010/main"/>
                      </a:ext>
                    </a:extLst>
                  </pic:spPr>
                </pic:pic>
              </a:graphicData>
            </a:graphic>
          </wp:inline>
        </w:drawing>
      </w:r>
    </w:p>
    <w:p w14:paraId="5F7923C6" w14:textId="77777777" w:rsidR="004E52DD" w:rsidRPr="00E025F8" w:rsidRDefault="004E52DD" w:rsidP="004E52DD">
      <w:pPr>
        <w:spacing w:afterLines="0" w:after="0" w:line="480" w:lineRule="auto"/>
        <w:ind w:firstLineChars="0" w:firstLine="0"/>
        <w:rPr>
          <w:rFonts w:eastAsia="等线" w:cs="Times New Roman"/>
          <w:color w:val="auto"/>
          <w:szCs w:val="28"/>
        </w:rPr>
      </w:pPr>
      <w:r w:rsidRPr="00E025F8">
        <w:rPr>
          <w:rFonts w:eastAsia="等线" w:cs="Times New Roman"/>
          <w:b/>
          <w:bCs/>
          <w:color w:val="auto"/>
          <w:szCs w:val="28"/>
        </w:rPr>
        <w:t xml:space="preserve">Figure S13. </w:t>
      </w:r>
      <w:r w:rsidRPr="00E025F8">
        <w:rPr>
          <w:rFonts w:eastAsia="等线" w:cs="Times New Roman"/>
          <w:color w:val="auto"/>
          <w:szCs w:val="28"/>
        </w:rPr>
        <w:t xml:space="preserve">(a) </w:t>
      </w:r>
      <w:r w:rsidRPr="00E025F8">
        <w:rPr>
          <w:rFonts w:eastAsia="等线" w:cs="Times New Roman"/>
          <w:color w:val="auto"/>
          <w:szCs w:val="28"/>
          <w:shd w:val="clear" w:color="auto" w:fill="FFFFFF"/>
        </w:rPr>
        <w:t>Degradation of SMX in the meso-HEOs/PMS system</w:t>
      </w:r>
      <w:r w:rsidRPr="00E025F8">
        <w:rPr>
          <w:rFonts w:eastAsia="等线" w:cs="Times New Roman"/>
          <w:color w:val="auto"/>
          <w:szCs w:val="28"/>
        </w:rPr>
        <w:t xml:space="preserve"> with different </w:t>
      </w:r>
      <w:r w:rsidRPr="00E025F8">
        <w:rPr>
          <w:rFonts w:eastAsia="等线" w:cs="Times New Roman"/>
          <w:color w:val="auto"/>
          <w:szCs w:val="28"/>
          <w:shd w:val="clear" w:color="auto" w:fill="FFFFFF"/>
        </w:rPr>
        <w:t>SMX concentrations</w:t>
      </w:r>
      <w:r w:rsidRPr="00E025F8">
        <w:rPr>
          <w:rFonts w:eastAsia="等线" w:cs="Times New Roman"/>
          <w:color w:val="auto"/>
          <w:szCs w:val="28"/>
        </w:rPr>
        <w:t xml:space="preserve"> and the corresponding (b) reaction rate constants.</w:t>
      </w:r>
    </w:p>
    <w:p w14:paraId="455E5D96" w14:textId="77777777" w:rsidR="004E52DD" w:rsidRPr="00E025F8" w:rsidRDefault="004E52DD" w:rsidP="004E52DD">
      <w:pPr>
        <w:widowControl/>
        <w:spacing w:afterLines="0" w:after="0" w:line="240" w:lineRule="auto"/>
        <w:ind w:firstLineChars="0" w:firstLine="0"/>
        <w:jc w:val="left"/>
        <w:rPr>
          <w:rFonts w:eastAsia="等线" w:cs="Times New Roman"/>
          <w:color w:val="auto"/>
          <w:szCs w:val="28"/>
        </w:rPr>
      </w:pPr>
      <w:r w:rsidRPr="00E025F8">
        <w:rPr>
          <w:rFonts w:eastAsia="等线" w:cs="Times New Roman"/>
          <w:color w:val="auto"/>
          <w:szCs w:val="28"/>
        </w:rPr>
        <w:br w:type="page"/>
      </w:r>
    </w:p>
    <w:p w14:paraId="50392A98" w14:textId="77777777" w:rsidR="004E52DD" w:rsidRPr="00E025F8" w:rsidRDefault="004E52DD" w:rsidP="004E52DD">
      <w:pPr>
        <w:widowControl/>
        <w:spacing w:afterLines="0" w:after="0" w:line="240" w:lineRule="auto"/>
        <w:ind w:firstLineChars="0" w:firstLine="0"/>
        <w:jc w:val="center"/>
        <w:rPr>
          <w:rFonts w:eastAsia="等线" w:cs="Times New Roman"/>
          <w:color w:val="auto"/>
        </w:rPr>
      </w:pPr>
      <w:r w:rsidRPr="00E025F8">
        <w:rPr>
          <w:rFonts w:eastAsia="等线" w:cs="Times New Roman"/>
          <w:noProof/>
          <w:color w:val="auto"/>
          <w:sz w:val="21"/>
          <w:szCs w:val="22"/>
        </w:rPr>
        <w:lastRenderedPageBreak/>
        <w:drawing>
          <wp:inline distT="0" distB="0" distL="0" distR="0" wp14:anchorId="68ACABB8" wp14:editId="4344A203">
            <wp:extent cx="3833949" cy="3107944"/>
            <wp:effectExtent l="0" t="0" r="0" b="0"/>
            <wp:docPr id="87459757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850760" cy="3121572"/>
                    </a:xfrm>
                    <a:prstGeom prst="rect">
                      <a:avLst/>
                    </a:prstGeom>
                    <a:noFill/>
                    <a:ln>
                      <a:noFill/>
                    </a:ln>
                  </pic:spPr>
                </pic:pic>
              </a:graphicData>
            </a:graphic>
          </wp:inline>
        </w:drawing>
      </w:r>
    </w:p>
    <w:p w14:paraId="3C23E0A9" w14:textId="77777777" w:rsidR="004E52DD" w:rsidRPr="00E025F8" w:rsidRDefault="004E52DD" w:rsidP="004E52DD">
      <w:pPr>
        <w:widowControl/>
        <w:spacing w:afterLines="0" w:after="0" w:line="240" w:lineRule="auto"/>
        <w:ind w:firstLineChars="0" w:firstLine="0"/>
        <w:jc w:val="center"/>
        <w:rPr>
          <w:rFonts w:eastAsia="等线" w:cs="Times New Roman"/>
          <w:color w:val="auto"/>
          <w:szCs w:val="28"/>
        </w:rPr>
      </w:pPr>
      <w:r w:rsidRPr="00E025F8">
        <w:rPr>
          <w:rFonts w:eastAsia="等线" w:cs="Times New Roman"/>
          <w:b/>
          <w:bCs/>
          <w:color w:val="auto"/>
          <w:szCs w:val="28"/>
        </w:rPr>
        <w:t>Figure S14.</w:t>
      </w:r>
      <w:r w:rsidRPr="00E025F8">
        <w:rPr>
          <w:rFonts w:eastAsia="等线" w:cs="Times New Roman"/>
          <w:b/>
          <w:bCs/>
          <w:color w:val="auto"/>
          <w:sz w:val="21"/>
          <w:szCs w:val="22"/>
        </w:rPr>
        <w:t xml:space="preserve"> </w:t>
      </w:r>
      <w:r w:rsidRPr="00E025F8">
        <w:rPr>
          <w:rFonts w:eastAsia="等线" w:cs="Times New Roman"/>
          <w:color w:val="auto"/>
          <w:szCs w:val="28"/>
        </w:rPr>
        <w:t>Degradation efficiencies of SMX across various reaction systems</w:t>
      </w:r>
    </w:p>
    <w:p w14:paraId="476E8C42" w14:textId="77777777" w:rsidR="004E52DD" w:rsidRPr="00E025F8" w:rsidRDefault="004E52DD" w:rsidP="004E52DD">
      <w:pPr>
        <w:widowControl/>
        <w:spacing w:afterLines="0" w:after="0" w:line="240" w:lineRule="auto"/>
        <w:ind w:firstLineChars="0" w:firstLine="0"/>
        <w:jc w:val="left"/>
        <w:rPr>
          <w:rFonts w:eastAsia="等线" w:cs="Times New Roman"/>
          <w:color w:val="auto"/>
          <w:szCs w:val="28"/>
        </w:rPr>
      </w:pPr>
      <w:r w:rsidRPr="00E025F8">
        <w:rPr>
          <w:rFonts w:eastAsia="等线" w:cs="Times New Roman"/>
          <w:color w:val="auto"/>
          <w:szCs w:val="28"/>
        </w:rPr>
        <w:br w:type="page"/>
      </w:r>
    </w:p>
    <w:p w14:paraId="7707AA26" w14:textId="77777777" w:rsidR="004E52DD" w:rsidRPr="00E025F8" w:rsidRDefault="004E52DD" w:rsidP="004E52DD">
      <w:pPr>
        <w:widowControl/>
        <w:spacing w:afterLines="0" w:after="0" w:line="240" w:lineRule="auto"/>
        <w:ind w:firstLineChars="0" w:firstLine="0"/>
        <w:jc w:val="center"/>
        <w:rPr>
          <w:rFonts w:eastAsia="等线" w:cs="Times New Roman"/>
          <w:color w:val="auto"/>
          <w:sz w:val="32"/>
          <w:szCs w:val="32"/>
        </w:rPr>
      </w:pPr>
      <w:r w:rsidRPr="00E025F8">
        <w:rPr>
          <w:rFonts w:eastAsia="等线" w:cs="Times New Roman"/>
          <w:noProof/>
          <w:color w:val="auto"/>
          <w:sz w:val="21"/>
          <w:szCs w:val="22"/>
        </w:rPr>
        <w:lastRenderedPageBreak/>
        <w:drawing>
          <wp:inline distT="0" distB="0" distL="0" distR="0" wp14:anchorId="3B0823B5" wp14:editId="424EAFB2">
            <wp:extent cx="3879669" cy="2944955"/>
            <wp:effectExtent l="0" t="0" r="6985" b="0"/>
            <wp:docPr id="39250481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504812" name="图片 392504812"/>
                    <pic:cNvPicPr/>
                  </pic:nvPicPr>
                  <pic:blipFill rotWithShape="1">
                    <a:blip r:embed="rId50" cstate="print">
                      <a:clrChange>
                        <a:clrFrom>
                          <a:srgbClr val="FFFFFF"/>
                        </a:clrFrom>
                        <a:clrTo>
                          <a:srgbClr val="FFFFFF">
                            <a:alpha val="0"/>
                          </a:srgbClr>
                        </a:clrTo>
                      </a:clrChange>
                      <a:extLst>
                        <a:ext uri="{28A0092B-C50C-407E-A947-70E740481C1C}">
                          <a14:useLocalDpi xmlns:a14="http://schemas.microsoft.com/office/drawing/2010/main" val="0"/>
                        </a:ext>
                      </a:extLst>
                    </a:blip>
                    <a:srcRect b="10353"/>
                    <a:stretch>
                      <a:fillRect/>
                    </a:stretch>
                  </pic:blipFill>
                  <pic:spPr bwMode="auto">
                    <a:xfrm>
                      <a:off x="0" y="0"/>
                      <a:ext cx="3889623" cy="2952511"/>
                    </a:xfrm>
                    <a:prstGeom prst="rect">
                      <a:avLst/>
                    </a:prstGeom>
                    <a:ln>
                      <a:noFill/>
                    </a:ln>
                    <a:extLst>
                      <a:ext uri="{53640926-AAD7-44D8-BBD7-CCE9431645EC}">
                        <a14:shadowObscured xmlns:a14="http://schemas.microsoft.com/office/drawing/2010/main"/>
                      </a:ext>
                    </a:extLst>
                  </pic:spPr>
                </pic:pic>
              </a:graphicData>
            </a:graphic>
          </wp:inline>
        </w:drawing>
      </w:r>
    </w:p>
    <w:p w14:paraId="7C175C67" w14:textId="77777777" w:rsidR="004E52DD" w:rsidRPr="00E025F8" w:rsidRDefault="004E52DD" w:rsidP="004E52DD">
      <w:pPr>
        <w:spacing w:afterLines="0" w:after="0" w:line="480" w:lineRule="auto"/>
        <w:ind w:firstLineChars="0" w:firstLine="0"/>
        <w:rPr>
          <w:rFonts w:eastAsia="等线" w:cs="Times New Roman"/>
          <w:color w:val="auto"/>
          <w:szCs w:val="28"/>
        </w:rPr>
      </w:pPr>
      <w:r w:rsidRPr="00E025F8">
        <w:rPr>
          <w:rFonts w:eastAsia="等线" w:cs="Times New Roman"/>
          <w:b/>
          <w:bCs/>
          <w:color w:val="auto"/>
          <w:szCs w:val="28"/>
        </w:rPr>
        <w:t>Figure S15.</w:t>
      </w:r>
      <w:r w:rsidRPr="00E025F8">
        <w:rPr>
          <w:rFonts w:eastAsia="等线" w:cs="Times New Roman"/>
          <w:color w:val="auto"/>
          <w:szCs w:val="28"/>
        </w:rPr>
        <w:t xml:space="preserve"> Degradation of various organic pollutants in the meso-HEOs/PMS system.</w:t>
      </w:r>
    </w:p>
    <w:p w14:paraId="2740CB23" w14:textId="77777777" w:rsidR="004E52DD" w:rsidRPr="00E025F8" w:rsidRDefault="004E52DD" w:rsidP="004E52DD">
      <w:pPr>
        <w:widowControl/>
        <w:spacing w:afterLines="0" w:after="0" w:line="240" w:lineRule="auto"/>
        <w:ind w:firstLineChars="0" w:firstLine="0"/>
        <w:jc w:val="left"/>
        <w:rPr>
          <w:rFonts w:eastAsia="等线" w:cs="Times New Roman"/>
          <w:color w:val="auto"/>
          <w:szCs w:val="28"/>
        </w:rPr>
      </w:pPr>
      <w:r w:rsidRPr="00E025F8">
        <w:rPr>
          <w:rFonts w:eastAsia="等线" w:cs="Times New Roman"/>
          <w:color w:val="auto"/>
          <w:szCs w:val="28"/>
        </w:rPr>
        <w:br w:type="page"/>
      </w:r>
    </w:p>
    <w:p w14:paraId="7BBDD0F5" w14:textId="77777777" w:rsidR="004E52DD" w:rsidRPr="00E025F8" w:rsidRDefault="004E52DD" w:rsidP="004E52DD">
      <w:pPr>
        <w:spacing w:afterLines="0" w:after="0" w:line="480" w:lineRule="auto"/>
        <w:ind w:firstLineChars="0" w:firstLine="0"/>
        <w:jc w:val="center"/>
        <w:rPr>
          <w:rFonts w:eastAsia="等线" w:cs="Times New Roman"/>
          <w:color w:val="auto"/>
          <w:szCs w:val="28"/>
        </w:rPr>
      </w:pPr>
      <w:r w:rsidRPr="00E025F8">
        <w:rPr>
          <w:rFonts w:eastAsia="等线" w:cs="Times New Roman"/>
          <w:noProof/>
          <w:color w:val="auto"/>
          <w:szCs w:val="28"/>
        </w:rPr>
        <w:lastRenderedPageBreak/>
        <w:drawing>
          <wp:inline distT="0" distB="0" distL="0" distR="0" wp14:anchorId="5FB70A71" wp14:editId="0C187588">
            <wp:extent cx="3997234" cy="3239165"/>
            <wp:effectExtent l="0" t="0" r="3810" b="0"/>
            <wp:docPr id="41663687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636874" name="图片 8"/>
                    <pic:cNvPicPr/>
                  </pic:nvPicPr>
                  <pic:blipFill>
                    <a:blip r:embed="rId5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3998971" cy="3240573"/>
                    </a:xfrm>
                    <a:prstGeom prst="rect">
                      <a:avLst/>
                    </a:prstGeom>
                  </pic:spPr>
                </pic:pic>
              </a:graphicData>
            </a:graphic>
          </wp:inline>
        </w:drawing>
      </w:r>
    </w:p>
    <w:p w14:paraId="3C063FA4" w14:textId="77777777" w:rsidR="004E52DD" w:rsidRPr="00E025F8" w:rsidRDefault="004E52DD" w:rsidP="004E52DD">
      <w:pPr>
        <w:spacing w:afterLines="0" w:after="0" w:line="480" w:lineRule="auto"/>
        <w:ind w:firstLineChars="0" w:firstLine="0"/>
        <w:rPr>
          <w:rFonts w:eastAsia="等线" w:cs="Times New Roman"/>
          <w:color w:val="auto"/>
          <w:szCs w:val="28"/>
        </w:rPr>
      </w:pPr>
      <w:r w:rsidRPr="00E025F8">
        <w:rPr>
          <w:rFonts w:eastAsia="等线" w:cs="Times New Roman"/>
          <w:b/>
          <w:bCs/>
          <w:color w:val="auto"/>
          <w:szCs w:val="28"/>
        </w:rPr>
        <w:t>Figure S16.</w:t>
      </w:r>
      <w:r w:rsidRPr="00E025F8">
        <w:rPr>
          <w:rFonts w:eastAsia="等线" w:cs="Times New Roman"/>
          <w:color w:val="auto"/>
          <w:szCs w:val="28"/>
        </w:rPr>
        <w:t xml:space="preserve"> Effect of </w:t>
      </w:r>
      <w:r w:rsidRPr="00E025F8">
        <w:rPr>
          <w:rFonts w:eastAsia="等线" w:cs="Times New Roman"/>
          <w:szCs w:val="28"/>
        </w:rPr>
        <w:t>humic acid (HA)</w:t>
      </w:r>
      <w:r w:rsidRPr="00E025F8">
        <w:rPr>
          <w:rFonts w:eastAsia="等线" w:cs="Times New Roman"/>
          <w:color w:val="auto"/>
          <w:szCs w:val="28"/>
        </w:rPr>
        <w:t xml:space="preserve"> on meso-HEOs/PMS reaction system.</w:t>
      </w:r>
    </w:p>
    <w:p w14:paraId="56C43B23" w14:textId="77777777" w:rsidR="004E52DD" w:rsidRPr="00E025F8" w:rsidRDefault="004E52DD" w:rsidP="004E52DD">
      <w:pPr>
        <w:widowControl/>
        <w:spacing w:afterLines="0" w:after="0" w:line="240" w:lineRule="auto"/>
        <w:ind w:firstLineChars="0" w:firstLine="0"/>
        <w:jc w:val="left"/>
        <w:rPr>
          <w:rFonts w:eastAsia="等线" w:cs="Times New Roman"/>
          <w:color w:val="auto"/>
          <w:szCs w:val="28"/>
        </w:rPr>
      </w:pPr>
      <w:r w:rsidRPr="00E025F8">
        <w:rPr>
          <w:rFonts w:eastAsia="等线" w:cs="Times New Roman"/>
          <w:color w:val="auto"/>
          <w:szCs w:val="28"/>
        </w:rPr>
        <w:br w:type="page"/>
      </w:r>
    </w:p>
    <w:p w14:paraId="411D8F46" w14:textId="77777777" w:rsidR="004E52DD" w:rsidRPr="00E025F8" w:rsidRDefault="004E52DD" w:rsidP="004E52DD">
      <w:pPr>
        <w:spacing w:afterLines="0" w:after="0" w:line="480" w:lineRule="auto"/>
        <w:ind w:firstLineChars="0" w:firstLine="0"/>
        <w:jc w:val="center"/>
        <w:rPr>
          <w:rFonts w:eastAsia="等线" w:cs="Times New Roman"/>
          <w:color w:val="auto"/>
          <w:sz w:val="32"/>
          <w:szCs w:val="32"/>
        </w:rPr>
      </w:pPr>
      <w:r w:rsidRPr="00E025F8">
        <w:rPr>
          <w:rFonts w:eastAsia="等线" w:cs="Times New Roman"/>
          <w:noProof/>
          <w:color w:val="auto"/>
          <w:sz w:val="21"/>
          <w:szCs w:val="22"/>
        </w:rPr>
        <w:lastRenderedPageBreak/>
        <w:drawing>
          <wp:inline distT="0" distB="0" distL="0" distR="0" wp14:anchorId="2161AC23" wp14:editId="3B158A5D">
            <wp:extent cx="5301700" cy="2214154"/>
            <wp:effectExtent l="0" t="0" r="0" b="0"/>
            <wp:docPr id="170429374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2">
                      <a:extLst>
                        <a:ext uri="{28A0092B-C50C-407E-A947-70E740481C1C}">
                          <a14:useLocalDpi xmlns:a14="http://schemas.microsoft.com/office/drawing/2010/main" val="0"/>
                        </a:ext>
                      </a:extLst>
                    </a:blip>
                    <a:srcRect l="1610"/>
                    <a:stretch>
                      <a:fillRect/>
                    </a:stretch>
                  </pic:blipFill>
                  <pic:spPr bwMode="auto">
                    <a:xfrm>
                      <a:off x="0" y="0"/>
                      <a:ext cx="5303750" cy="2215010"/>
                    </a:xfrm>
                    <a:prstGeom prst="rect">
                      <a:avLst/>
                    </a:prstGeom>
                    <a:noFill/>
                    <a:ln>
                      <a:noFill/>
                    </a:ln>
                    <a:extLst>
                      <a:ext uri="{53640926-AAD7-44D8-BBD7-CCE9431645EC}">
                        <a14:shadowObscured xmlns:a14="http://schemas.microsoft.com/office/drawing/2010/main"/>
                      </a:ext>
                    </a:extLst>
                  </pic:spPr>
                </pic:pic>
              </a:graphicData>
            </a:graphic>
          </wp:inline>
        </w:drawing>
      </w:r>
    </w:p>
    <w:p w14:paraId="260E36F0" w14:textId="77777777" w:rsidR="004E52DD" w:rsidRPr="00E025F8" w:rsidRDefault="004E52DD" w:rsidP="004E52DD">
      <w:pPr>
        <w:spacing w:afterLines="0" w:after="0" w:line="480" w:lineRule="auto"/>
        <w:ind w:firstLineChars="0" w:firstLine="0"/>
        <w:rPr>
          <w:rFonts w:eastAsia="等线" w:cs="Times New Roman"/>
          <w:color w:val="auto"/>
          <w:shd w:val="clear" w:color="auto" w:fill="F8F9FB"/>
        </w:rPr>
      </w:pPr>
      <w:r w:rsidRPr="00E025F8">
        <w:rPr>
          <w:rFonts w:eastAsia="等线" w:cs="Times New Roman"/>
          <w:b/>
          <w:bCs/>
          <w:color w:val="auto"/>
          <w:szCs w:val="28"/>
        </w:rPr>
        <w:t>Figure S17.</w:t>
      </w:r>
      <w:r w:rsidRPr="00E025F8">
        <w:rPr>
          <w:rFonts w:eastAsia="等线" w:cs="Times New Roman"/>
          <w:b/>
          <w:bCs/>
          <w:color w:val="auto"/>
          <w:sz w:val="21"/>
          <w:szCs w:val="22"/>
          <w:shd w:val="clear" w:color="auto" w:fill="F8F9FB"/>
        </w:rPr>
        <w:t xml:space="preserve"> </w:t>
      </w:r>
      <w:r w:rsidRPr="00E025F8">
        <w:rPr>
          <w:rFonts w:eastAsia="等线" w:cs="Times New Roman"/>
          <w:color w:val="auto"/>
          <w:shd w:val="clear" w:color="auto" w:fill="F8F9FB"/>
        </w:rPr>
        <w:t xml:space="preserve">Evaluation of SMX removal using </w:t>
      </w:r>
      <w:r w:rsidRPr="00E025F8">
        <w:rPr>
          <w:rFonts w:eastAsia="等线" w:cs="Times New Roman"/>
          <w:color w:val="auto"/>
        </w:rPr>
        <w:t>meso-HEOs/PMS</w:t>
      </w:r>
      <w:r w:rsidRPr="00E025F8">
        <w:rPr>
          <w:rFonts w:eastAsia="等线" w:cs="Times New Roman"/>
          <w:color w:val="auto"/>
          <w:shd w:val="clear" w:color="auto" w:fill="F8F9FB"/>
        </w:rPr>
        <w:t xml:space="preserve"> systems with five cycles.</w:t>
      </w:r>
    </w:p>
    <w:p w14:paraId="0A5E6C1C" w14:textId="77777777" w:rsidR="004E52DD" w:rsidRPr="00E025F8" w:rsidRDefault="004E52DD" w:rsidP="004E52DD">
      <w:pPr>
        <w:widowControl/>
        <w:spacing w:afterLines="0" w:after="0" w:line="240" w:lineRule="auto"/>
        <w:ind w:firstLineChars="0" w:firstLine="0"/>
        <w:jc w:val="left"/>
        <w:rPr>
          <w:rFonts w:eastAsia="等线" w:cs="Times New Roman"/>
          <w:color w:val="auto"/>
          <w:shd w:val="clear" w:color="auto" w:fill="F8F9FB"/>
        </w:rPr>
      </w:pPr>
      <w:r w:rsidRPr="00E025F8">
        <w:rPr>
          <w:rFonts w:eastAsia="等线" w:cs="Times New Roman"/>
          <w:color w:val="auto"/>
          <w:shd w:val="clear" w:color="auto" w:fill="F8F9FB"/>
        </w:rPr>
        <w:br w:type="page"/>
      </w:r>
    </w:p>
    <w:p w14:paraId="63661642" w14:textId="7EC7CC7D" w:rsidR="004E52DD" w:rsidRPr="00E025F8" w:rsidRDefault="00032451" w:rsidP="004E52DD">
      <w:pPr>
        <w:spacing w:afterLines="0" w:after="0" w:line="480" w:lineRule="auto"/>
        <w:ind w:firstLineChars="0" w:firstLine="0"/>
        <w:jc w:val="center"/>
        <w:rPr>
          <w:rFonts w:eastAsia="等线" w:cs="Times New Roman"/>
          <w:color w:val="auto"/>
        </w:rPr>
      </w:pPr>
      <w:r w:rsidRPr="00032451">
        <w:rPr>
          <w:rFonts w:eastAsia="等线" w:cs="Times New Roman"/>
          <w:color w:val="auto"/>
        </w:rPr>
        <w:lastRenderedPageBreak/>
        <w:drawing>
          <wp:inline distT="0" distB="0" distL="0" distR="0" wp14:anchorId="51FCDD9B" wp14:editId="1489C32D">
            <wp:extent cx="4745889" cy="3546604"/>
            <wp:effectExtent l="0" t="0" r="0" b="0"/>
            <wp:docPr id="15198302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830285" name=""/>
                    <pic:cNvPicPr/>
                  </pic:nvPicPr>
                  <pic:blipFill>
                    <a:blip r:embed="rId53"/>
                    <a:stretch>
                      <a:fillRect/>
                    </a:stretch>
                  </pic:blipFill>
                  <pic:spPr>
                    <a:xfrm>
                      <a:off x="0" y="0"/>
                      <a:ext cx="4750398" cy="3549973"/>
                    </a:xfrm>
                    <a:prstGeom prst="rect">
                      <a:avLst/>
                    </a:prstGeom>
                  </pic:spPr>
                </pic:pic>
              </a:graphicData>
            </a:graphic>
          </wp:inline>
        </w:drawing>
      </w:r>
    </w:p>
    <w:p w14:paraId="5E70C2A2" w14:textId="77777777" w:rsidR="004E52DD" w:rsidRPr="00E025F8" w:rsidRDefault="004E52DD" w:rsidP="004E52DD">
      <w:pPr>
        <w:spacing w:afterLines="0" w:after="0" w:line="480" w:lineRule="auto"/>
        <w:ind w:firstLineChars="0" w:firstLine="0"/>
        <w:rPr>
          <w:rFonts w:eastAsia="等线" w:cs="Times New Roman"/>
          <w:color w:val="auto"/>
        </w:rPr>
      </w:pPr>
      <w:r w:rsidRPr="00E025F8">
        <w:rPr>
          <w:rFonts w:eastAsia="等线" w:cs="Times New Roman"/>
          <w:b/>
          <w:bCs/>
          <w:color w:val="auto"/>
        </w:rPr>
        <w:t>Figure S18.</w:t>
      </w:r>
      <w:r w:rsidRPr="00E025F8">
        <w:rPr>
          <w:rFonts w:eastAsia="等线" w:cs="Times New Roman"/>
          <w:color w:val="auto"/>
          <w:shd w:val="clear" w:color="auto" w:fill="F8F9FB"/>
        </w:rPr>
        <w:t xml:space="preserve"> </w:t>
      </w:r>
      <w:r w:rsidRPr="00E025F8">
        <w:rPr>
          <w:rFonts w:eastAsia="等线" w:cs="Times New Roman"/>
          <w:color w:val="auto"/>
        </w:rPr>
        <w:t>Photograph of the continuous flow reactor.</w:t>
      </w:r>
    </w:p>
    <w:p w14:paraId="26E7A6D5" w14:textId="77777777" w:rsidR="004E52DD" w:rsidRPr="00E025F8" w:rsidRDefault="004E52DD" w:rsidP="004E52DD">
      <w:pPr>
        <w:widowControl/>
        <w:spacing w:afterLines="0" w:after="0" w:line="240" w:lineRule="auto"/>
        <w:ind w:firstLineChars="0" w:firstLine="0"/>
        <w:jc w:val="left"/>
        <w:rPr>
          <w:rFonts w:eastAsia="等线" w:cs="Times New Roman"/>
          <w:color w:val="auto"/>
        </w:rPr>
      </w:pPr>
      <w:r w:rsidRPr="00E025F8">
        <w:rPr>
          <w:rFonts w:eastAsia="等线" w:cs="Times New Roman"/>
          <w:color w:val="auto"/>
        </w:rPr>
        <w:br w:type="page"/>
      </w:r>
    </w:p>
    <w:p w14:paraId="1FF7F506" w14:textId="77777777" w:rsidR="004E52DD" w:rsidRPr="00E025F8" w:rsidRDefault="004E52DD" w:rsidP="004E52DD">
      <w:pPr>
        <w:spacing w:afterLines="0" w:after="0" w:line="480" w:lineRule="auto"/>
        <w:ind w:firstLineChars="0" w:firstLine="0"/>
        <w:jc w:val="center"/>
        <w:rPr>
          <w:rFonts w:eastAsia="等线" w:cs="Times New Roman"/>
          <w:color w:val="auto"/>
          <w:shd w:val="clear" w:color="auto" w:fill="F8F9FB"/>
        </w:rPr>
      </w:pPr>
      <w:r w:rsidRPr="00E025F8">
        <w:rPr>
          <w:rFonts w:eastAsia="等线" w:cs="Times New Roman"/>
          <w:noProof/>
          <w:color w:val="auto"/>
          <w:sz w:val="21"/>
          <w:szCs w:val="22"/>
        </w:rPr>
        <w:lastRenderedPageBreak/>
        <w:drawing>
          <wp:inline distT="0" distB="0" distL="0" distR="0" wp14:anchorId="322776CC" wp14:editId="2F054E72">
            <wp:extent cx="5302494" cy="2486025"/>
            <wp:effectExtent l="0" t="0" r="0" b="0"/>
            <wp:docPr id="195892035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4">
                      <a:extLst>
                        <a:ext uri="{28A0092B-C50C-407E-A947-70E740481C1C}">
                          <a14:useLocalDpi xmlns:a14="http://schemas.microsoft.com/office/drawing/2010/main" val="0"/>
                        </a:ext>
                      </a:extLst>
                    </a:blip>
                    <a:srcRect l="2521"/>
                    <a:stretch>
                      <a:fillRect/>
                    </a:stretch>
                  </pic:blipFill>
                  <pic:spPr bwMode="auto">
                    <a:xfrm>
                      <a:off x="0" y="0"/>
                      <a:ext cx="5315443" cy="2492096"/>
                    </a:xfrm>
                    <a:prstGeom prst="rect">
                      <a:avLst/>
                    </a:prstGeom>
                    <a:noFill/>
                    <a:ln>
                      <a:noFill/>
                    </a:ln>
                    <a:extLst>
                      <a:ext uri="{53640926-AAD7-44D8-BBD7-CCE9431645EC}">
                        <a14:shadowObscured xmlns:a14="http://schemas.microsoft.com/office/drawing/2010/main"/>
                      </a:ext>
                    </a:extLst>
                  </pic:spPr>
                </pic:pic>
              </a:graphicData>
            </a:graphic>
          </wp:inline>
        </w:drawing>
      </w:r>
    </w:p>
    <w:p w14:paraId="067FB123" w14:textId="77777777" w:rsidR="004E52DD" w:rsidRPr="00E025F8" w:rsidRDefault="004E52DD" w:rsidP="004E52DD">
      <w:pPr>
        <w:spacing w:afterLines="0" w:after="0" w:line="480" w:lineRule="auto"/>
        <w:ind w:firstLineChars="0" w:firstLine="0"/>
        <w:rPr>
          <w:rFonts w:eastAsia="等线" w:cs="Times New Roman"/>
          <w:color w:val="auto"/>
        </w:rPr>
      </w:pPr>
      <w:r w:rsidRPr="00E025F8">
        <w:rPr>
          <w:rFonts w:eastAsia="等线" w:cs="Times New Roman"/>
          <w:b/>
          <w:bCs/>
          <w:color w:val="auto"/>
        </w:rPr>
        <w:t xml:space="preserve">Figure S19. </w:t>
      </w:r>
      <w:r w:rsidRPr="00E025F8">
        <w:rPr>
          <w:rFonts w:eastAsia="等线" w:cs="Times New Roman"/>
          <w:color w:val="auto"/>
        </w:rPr>
        <w:t>(a) TMPO spin-trapping EPR spectra for TMPO-</w:t>
      </w:r>
      <w:r w:rsidRPr="00E025F8">
        <w:rPr>
          <w:rFonts w:eastAsia="等线" w:cs="Times New Roman"/>
          <w:color w:val="auto"/>
          <w:vertAlign w:val="superscript"/>
        </w:rPr>
        <w:t>1</w:t>
      </w:r>
      <w:r w:rsidRPr="00E025F8">
        <w:rPr>
          <w:rFonts w:eastAsia="等线" w:cs="Times New Roman"/>
          <w:color w:val="auto"/>
        </w:rPr>
        <w:t>O</w:t>
      </w:r>
      <w:r w:rsidRPr="00E025F8">
        <w:rPr>
          <w:rFonts w:eastAsia="等线" w:cs="Times New Roman"/>
          <w:color w:val="auto"/>
          <w:vertAlign w:val="subscript"/>
        </w:rPr>
        <w:t>2</w:t>
      </w:r>
      <w:r w:rsidRPr="00E025F8">
        <w:rPr>
          <w:rFonts w:eastAsia="等线" w:cs="Times New Roman"/>
          <w:color w:val="auto"/>
        </w:rPr>
        <w:t xml:space="preserve"> in the meso-HEOs/PMS system; (b) DMPO spin-trapping EPR spectra for DMPO-•O</w:t>
      </w:r>
      <w:r w:rsidRPr="00E025F8">
        <w:rPr>
          <w:rFonts w:eastAsia="等线" w:cs="Times New Roman"/>
          <w:color w:val="auto"/>
          <w:vertAlign w:val="subscript"/>
        </w:rPr>
        <w:t>2</w:t>
      </w:r>
      <w:r w:rsidRPr="00E025F8">
        <w:rPr>
          <w:rFonts w:eastAsia="等线" w:cs="Times New Roman"/>
          <w:color w:val="auto"/>
          <w:vertAlign w:val="superscript"/>
        </w:rPr>
        <w:t>–</w:t>
      </w:r>
      <w:r w:rsidRPr="00E025F8">
        <w:rPr>
          <w:rFonts w:eastAsia="等线" w:cs="Times New Roman"/>
          <w:color w:val="auto"/>
        </w:rPr>
        <w:t xml:space="preserve"> in the meso-HEOs/PMS system.</w:t>
      </w:r>
    </w:p>
    <w:p w14:paraId="6BBB49E7" w14:textId="77777777" w:rsidR="004E52DD" w:rsidRPr="00E025F8" w:rsidRDefault="004E52DD" w:rsidP="004E52DD">
      <w:pPr>
        <w:widowControl/>
        <w:spacing w:afterLines="0" w:after="0" w:line="240" w:lineRule="auto"/>
        <w:ind w:firstLineChars="0" w:firstLine="0"/>
        <w:jc w:val="left"/>
        <w:rPr>
          <w:rFonts w:eastAsia="等线" w:cs="Times New Roman"/>
          <w:color w:val="auto"/>
        </w:rPr>
      </w:pPr>
      <w:r w:rsidRPr="00E025F8">
        <w:rPr>
          <w:rFonts w:eastAsia="等线" w:cs="Times New Roman"/>
          <w:color w:val="auto"/>
        </w:rPr>
        <w:br w:type="page"/>
      </w:r>
    </w:p>
    <w:p w14:paraId="0B0F19FC" w14:textId="77777777" w:rsidR="004E52DD" w:rsidRPr="00E025F8" w:rsidRDefault="004E52DD" w:rsidP="004E52DD">
      <w:pPr>
        <w:spacing w:afterLines="0" w:after="0" w:line="480" w:lineRule="auto"/>
        <w:ind w:firstLineChars="0" w:firstLine="0"/>
        <w:jc w:val="center"/>
        <w:rPr>
          <w:rFonts w:eastAsia="等线" w:cs="Times New Roman"/>
          <w:color w:val="auto"/>
        </w:rPr>
      </w:pPr>
      <w:r w:rsidRPr="00E025F8">
        <w:rPr>
          <w:rFonts w:eastAsia="等线" w:cs="Times New Roman"/>
          <w:noProof/>
          <w:color w:val="auto"/>
        </w:rPr>
        <w:lastRenderedPageBreak/>
        <w:drawing>
          <wp:inline distT="0" distB="0" distL="0" distR="0" wp14:anchorId="799F3930" wp14:editId="6C61D51B">
            <wp:extent cx="4184636" cy="3089366"/>
            <wp:effectExtent l="0" t="0" r="6985" b="0"/>
            <wp:docPr id="127029886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298862" name="图片 1270298862"/>
                    <pic:cNvPicPr/>
                  </pic:nvPicPr>
                  <pic:blipFill>
                    <a:blip r:embed="rId55"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4191763" cy="3094628"/>
                    </a:xfrm>
                    <a:prstGeom prst="rect">
                      <a:avLst/>
                    </a:prstGeom>
                  </pic:spPr>
                </pic:pic>
              </a:graphicData>
            </a:graphic>
          </wp:inline>
        </w:drawing>
      </w:r>
    </w:p>
    <w:p w14:paraId="5D647DC9" w14:textId="77777777" w:rsidR="004E52DD" w:rsidRPr="00E025F8" w:rsidRDefault="004E52DD" w:rsidP="004E52DD">
      <w:pPr>
        <w:spacing w:afterLines="0" w:after="0" w:line="240" w:lineRule="auto"/>
        <w:ind w:firstLineChars="0" w:firstLine="0"/>
        <w:rPr>
          <w:rFonts w:eastAsia="等线" w:cs="Times New Roman"/>
          <w:color w:val="auto"/>
        </w:rPr>
      </w:pPr>
      <w:r w:rsidRPr="00E025F8">
        <w:rPr>
          <w:rFonts w:eastAsia="等线" w:cs="Times New Roman"/>
          <w:b/>
          <w:bCs/>
          <w:color w:val="auto"/>
        </w:rPr>
        <w:t xml:space="preserve">Figure S20. </w:t>
      </w:r>
      <w:r w:rsidRPr="00E025F8">
        <w:rPr>
          <w:rFonts w:eastAsia="等线" w:cs="Times New Roman"/>
          <w:color w:val="auto"/>
        </w:rPr>
        <w:t>PMSO probe experiment in meso-HEOs/PMS system.</w:t>
      </w:r>
    </w:p>
    <w:p w14:paraId="733A6C6C" w14:textId="77777777" w:rsidR="004E52DD" w:rsidRPr="00E025F8" w:rsidRDefault="004E52DD" w:rsidP="004E52DD">
      <w:pPr>
        <w:widowControl/>
        <w:spacing w:afterLines="0" w:after="0" w:line="240" w:lineRule="auto"/>
        <w:ind w:firstLineChars="0" w:firstLine="0"/>
        <w:jc w:val="left"/>
        <w:rPr>
          <w:rFonts w:eastAsia="等线" w:cs="Times New Roman"/>
          <w:color w:val="auto"/>
        </w:rPr>
      </w:pPr>
      <w:r w:rsidRPr="00E025F8">
        <w:rPr>
          <w:rFonts w:eastAsia="等线" w:cs="Times New Roman"/>
          <w:color w:val="auto"/>
        </w:rPr>
        <w:br w:type="page"/>
      </w:r>
    </w:p>
    <w:p w14:paraId="235E545C" w14:textId="77777777" w:rsidR="004E52DD" w:rsidRPr="00E025F8" w:rsidRDefault="004E52DD" w:rsidP="004E52DD">
      <w:pPr>
        <w:spacing w:afterLines="0" w:after="0" w:line="480" w:lineRule="auto"/>
        <w:ind w:firstLineChars="0" w:firstLine="0"/>
        <w:jc w:val="center"/>
        <w:rPr>
          <w:rFonts w:eastAsia="等线" w:cs="Times New Roman"/>
          <w:color w:val="auto"/>
        </w:rPr>
      </w:pPr>
      <w:r w:rsidRPr="00E025F8">
        <w:rPr>
          <w:rFonts w:eastAsia="等线" w:cs="Times New Roman"/>
          <w:noProof/>
          <w:color w:val="auto"/>
          <w:sz w:val="21"/>
          <w:szCs w:val="22"/>
        </w:rPr>
        <w:lastRenderedPageBreak/>
        <w:drawing>
          <wp:inline distT="0" distB="0" distL="0" distR="0" wp14:anchorId="00395197" wp14:editId="31FBCD2C">
            <wp:extent cx="5032472" cy="2939143"/>
            <wp:effectExtent l="0" t="0" r="0" b="0"/>
            <wp:docPr id="84086657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038990" cy="2942949"/>
                    </a:xfrm>
                    <a:prstGeom prst="rect">
                      <a:avLst/>
                    </a:prstGeom>
                    <a:noFill/>
                    <a:ln>
                      <a:noFill/>
                    </a:ln>
                  </pic:spPr>
                </pic:pic>
              </a:graphicData>
            </a:graphic>
          </wp:inline>
        </w:drawing>
      </w:r>
    </w:p>
    <w:p w14:paraId="74D72144" w14:textId="77777777" w:rsidR="004E52DD" w:rsidRPr="00E025F8" w:rsidRDefault="004E52DD" w:rsidP="004E52DD">
      <w:pPr>
        <w:spacing w:afterLines="0" w:after="0" w:line="480" w:lineRule="auto"/>
        <w:ind w:firstLineChars="0" w:firstLine="0"/>
        <w:rPr>
          <w:rFonts w:eastAsia="等线" w:cs="Times New Roman"/>
          <w:color w:val="auto"/>
          <w:szCs w:val="28"/>
        </w:rPr>
      </w:pPr>
      <w:r w:rsidRPr="00E025F8">
        <w:rPr>
          <w:rFonts w:eastAsia="等线" w:cs="Times New Roman"/>
          <w:b/>
          <w:bCs/>
          <w:color w:val="auto"/>
        </w:rPr>
        <w:t xml:space="preserve">Figure S21. </w:t>
      </w:r>
      <w:r w:rsidRPr="00E025F8">
        <w:rPr>
          <w:rFonts w:eastAsia="等线" w:cs="Times New Roman"/>
          <w:color w:val="auto"/>
          <w:szCs w:val="28"/>
        </w:rPr>
        <w:t xml:space="preserve">UV spectra of DPA transformation for determining </w:t>
      </w:r>
      <w:r w:rsidRPr="00E025F8">
        <w:rPr>
          <w:rFonts w:eastAsia="等线" w:cs="Times New Roman"/>
          <w:color w:val="auto"/>
          <w:szCs w:val="28"/>
          <w:vertAlign w:val="superscript"/>
        </w:rPr>
        <w:t>1</w:t>
      </w:r>
      <w:r w:rsidRPr="00E025F8">
        <w:rPr>
          <w:rFonts w:eastAsia="等线" w:cs="Times New Roman"/>
          <w:color w:val="auto"/>
          <w:szCs w:val="28"/>
        </w:rPr>
        <w:t>O</w:t>
      </w:r>
      <w:r w:rsidRPr="00E025F8">
        <w:rPr>
          <w:rFonts w:eastAsia="等线" w:cs="Times New Roman"/>
          <w:color w:val="auto"/>
          <w:szCs w:val="28"/>
          <w:vertAlign w:val="subscript"/>
        </w:rPr>
        <w:t>2</w:t>
      </w:r>
      <w:r w:rsidRPr="00E025F8">
        <w:rPr>
          <w:rFonts w:eastAsia="等线" w:cs="Times New Roman"/>
          <w:color w:val="auto"/>
          <w:szCs w:val="28"/>
        </w:rPr>
        <w:t xml:space="preserve"> in the (a) </w:t>
      </w:r>
      <w:bookmarkStart w:id="6" w:name="OLE_LINK12"/>
      <w:r w:rsidRPr="00E025F8">
        <w:rPr>
          <w:rFonts w:eastAsia="等线" w:cs="Times New Roman"/>
          <w:color w:val="auto"/>
          <w:szCs w:val="28"/>
        </w:rPr>
        <w:t>meso-HEOs/PMS</w:t>
      </w:r>
      <w:bookmarkEnd w:id="6"/>
      <w:r w:rsidRPr="00E025F8">
        <w:rPr>
          <w:rFonts w:eastAsia="等线" w:cs="Times New Roman"/>
          <w:color w:val="auto"/>
          <w:szCs w:val="28"/>
        </w:rPr>
        <w:t xml:space="preserve"> system and (b) meso-HEOs/PMS/TMPOL system.</w:t>
      </w:r>
    </w:p>
    <w:p w14:paraId="7C24115B" w14:textId="77777777" w:rsidR="004E52DD" w:rsidRPr="00E025F8" w:rsidRDefault="004E52DD" w:rsidP="004E52DD">
      <w:pPr>
        <w:widowControl/>
        <w:spacing w:afterLines="0" w:after="0" w:line="240" w:lineRule="auto"/>
        <w:ind w:firstLineChars="0" w:firstLine="0"/>
        <w:jc w:val="left"/>
        <w:rPr>
          <w:rFonts w:eastAsia="等线" w:cs="Times New Roman"/>
          <w:color w:val="auto"/>
          <w:szCs w:val="28"/>
        </w:rPr>
      </w:pPr>
      <w:r w:rsidRPr="00E025F8">
        <w:rPr>
          <w:rFonts w:eastAsia="等线" w:cs="Times New Roman"/>
          <w:color w:val="auto"/>
          <w:szCs w:val="28"/>
        </w:rPr>
        <w:br w:type="page"/>
      </w:r>
    </w:p>
    <w:p w14:paraId="0EBAC061" w14:textId="77777777" w:rsidR="004E52DD" w:rsidRPr="00E025F8" w:rsidRDefault="004E52DD" w:rsidP="004E52DD">
      <w:pPr>
        <w:spacing w:afterLines="0" w:after="0" w:line="480" w:lineRule="auto"/>
        <w:ind w:firstLineChars="0" w:firstLine="0"/>
        <w:jc w:val="center"/>
        <w:rPr>
          <w:rFonts w:eastAsia="等线" w:cs="Times New Roman"/>
          <w:color w:val="auto"/>
          <w:szCs w:val="28"/>
        </w:rPr>
      </w:pPr>
      <w:r w:rsidRPr="00E025F8">
        <w:rPr>
          <w:rFonts w:eastAsia="等线" w:cs="Times New Roman"/>
          <w:noProof/>
          <w:color w:val="auto"/>
          <w:szCs w:val="28"/>
        </w:rPr>
        <w:lastRenderedPageBreak/>
        <w:drawing>
          <wp:inline distT="0" distB="0" distL="0" distR="0" wp14:anchorId="23FAD71F" wp14:editId="691B82B9">
            <wp:extent cx="2749732" cy="4675881"/>
            <wp:effectExtent l="0" t="0" r="0" b="0"/>
            <wp:docPr id="45807867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078678" name="图片 458078678"/>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761188" cy="4695363"/>
                    </a:xfrm>
                    <a:prstGeom prst="rect">
                      <a:avLst/>
                    </a:prstGeom>
                  </pic:spPr>
                </pic:pic>
              </a:graphicData>
            </a:graphic>
          </wp:inline>
        </w:drawing>
      </w:r>
    </w:p>
    <w:p w14:paraId="2D730781" w14:textId="77777777" w:rsidR="004E52DD" w:rsidRPr="00E025F8" w:rsidRDefault="004E52DD" w:rsidP="004E52DD">
      <w:pPr>
        <w:spacing w:afterLines="0" w:after="0" w:line="480" w:lineRule="auto"/>
        <w:ind w:firstLineChars="0" w:firstLine="0"/>
        <w:rPr>
          <w:rFonts w:eastAsia="等线" w:cs="Times New Roman"/>
          <w:color w:val="auto"/>
          <w:sz w:val="21"/>
          <w:szCs w:val="22"/>
        </w:rPr>
      </w:pPr>
      <w:r w:rsidRPr="00E025F8">
        <w:rPr>
          <w:rFonts w:eastAsia="等线" w:cs="Times New Roman"/>
          <w:b/>
          <w:bCs/>
          <w:color w:val="auto"/>
        </w:rPr>
        <w:t xml:space="preserve">Figure S22. </w:t>
      </w:r>
      <w:r w:rsidRPr="00E025F8">
        <w:rPr>
          <w:rFonts w:eastAsia="等线" w:cs="Times New Roman"/>
          <w:color w:val="auto"/>
        </w:rPr>
        <w:t>UV spectra of NBT transformation for determining •O</w:t>
      </w:r>
      <w:r w:rsidRPr="00E025F8">
        <w:rPr>
          <w:rFonts w:eastAsia="等线" w:cs="Times New Roman"/>
          <w:color w:val="auto"/>
          <w:vertAlign w:val="subscript"/>
        </w:rPr>
        <w:t>2</w:t>
      </w:r>
      <w:r w:rsidRPr="00E025F8">
        <w:rPr>
          <w:rFonts w:eastAsia="等线" w:cs="Times New Roman"/>
          <w:color w:val="auto"/>
          <w:vertAlign w:val="superscript"/>
        </w:rPr>
        <w:t>−</w:t>
      </w:r>
      <w:r w:rsidRPr="00E025F8">
        <w:rPr>
          <w:rFonts w:eastAsia="等线" w:cs="Times New Roman"/>
          <w:color w:val="auto"/>
        </w:rPr>
        <w:t xml:space="preserve"> in the meso-HEOs/PMS system.</w:t>
      </w:r>
    </w:p>
    <w:p w14:paraId="30F3B788" w14:textId="77777777" w:rsidR="004E52DD" w:rsidRPr="00E025F8" w:rsidRDefault="004E52DD" w:rsidP="004E52DD">
      <w:pPr>
        <w:widowControl/>
        <w:spacing w:afterLines="0" w:after="0" w:line="240" w:lineRule="auto"/>
        <w:ind w:firstLineChars="0" w:firstLine="0"/>
        <w:jc w:val="left"/>
        <w:rPr>
          <w:rFonts w:eastAsia="等线" w:cs="Times New Roman"/>
          <w:color w:val="auto"/>
          <w:szCs w:val="28"/>
        </w:rPr>
      </w:pPr>
      <w:r w:rsidRPr="00E025F8">
        <w:rPr>
          <w:rFonts w:eastAsia="等线" w:cs="Times New Roman"/>
          <w:color w:val="auto"/>
          <w:szCs w:val="28"/>
        </w:rPr>
        <w:br w:type="page"/>
      </w:r>
    </w:p>
    <w:p w14:paraId="10D4A3D1" w14:textId="77777777" w:rsidR="004E52DD" w:rsidRPr="00E025F8" w:rsidRDefault="004E52DD" w:rsidP="004E52DD">
      <w:pPr>
        <w:spacing w:afterLines="0" w:after="0" w:line="480" w:lineRule="auto"/>
        <w:ind w:firstLineChars="0" w:firstLine="0"/>
        <w:jc w:val="center"/>
        <w:rPr>
          <w:rFonts w:eastAsia="等线" w:cs="Times New Roman"/>
          <w:color w:val="auto"/>
          <w:szCs w:val="28"/>
        </w:rPr>
      </w:pPr>
      <w:r w:rsidRPr="00E025F8">
        <w:rPr>
          <w:rFonts w:eastAsia="等线" w:cs="Times New Roman"/>
          <w:noProof/>
          <w:color w:val="auto"/>
          <w:szCs w:val="28"/>
        </w:rPr>
        <w:lastRenderedPageBreak/>
        <w:drawing>
          <wp:inline distT="0" distB="0" distL="0" distR="0" wp14:anchorId="5F72D177" wp14:editId="52DAAF66">
            <wp:extent cx="4196318" cy="3357155"/>
            <wp:effectExtent l="0" t="0" r="0" b="0"/>
            <wp:docPr id="78020593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205935" name="图片 780205935"/>
                    <pic:cNvPicPr/>
                  </pic:nvPicPr>
                  <pic:blipFill>
                    <a:blip r:embed="rId58"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4210141" cy="3368214"/>
                    </a:xfrm>
                    <a:prstGeom prst="rect">
                      <a:avLst/>
                    </a:prstGeom>
                  </pic:spPr>
                </pic:pic>
              </a:graphicData>
            </a:graphic>
          </wp:inline>
        </w:drawing>
      </w:r>
    </w:p>
    <w:p w14:paraId="489D405F" w14:textId="77777777" w:rsidR="004E52DD" w:rsidRPr="00E025F8" w:rsidRDefault="004E52DD" w:rsidP="004E52DD">
      <w:pPr>
        <w:widowControl/>
        <w:spacing w:afterLines="0" w:after="0" w:line="480" w:lineRule="auto"/>
        <w:ind w:firstLineChars="0" w:firstLine="0"/>
        <w:rPr>
          <w:rFonts w:eastAsia="等线" w:cs="Times New Roman"/>
          <w:color w:val="auto"/>
        </w:rPr>
      </w:pPr>
      <w:bookmarkStart w:id="7" w:name="_Hlk236317992"/>
      <w:r w:rsidRPr="00E025F8">
        <w:rPr>
          <w:rFonts w:eastAsia="等线" w:cs="Times New Roman"/>
          <w:b/>
          <w:bCs/>
          <w:color w:val="auto"/>
        </w:rPr>
        <w:t xml:space="preserve">Figure S23. </w:t>
      </w:r>
      <w:r w:rsidRPr="00E025F8">
        <w:rPr>
          <w:rFonts w:eastAsia="等线" w:cs="Times New Roman"/>
          <w:color w:val="auto"/>
        </w:rPr>
        <w:t>Comparative experiment of substituting H</w:t>
      </w:r>
      <w:r w:rsidRPr="00E025F8">
        <w:rPr>
          <w:rFonts w:eastAsia="等线" w:cs="Times New Roman"/>
          <w:color w:val="auto"/>
          <w:vertAlign w:val="subscript"/>
        </w:rPr>
        <w:t>2</w:t>
      </w:r>
      <w:r w:rsidRPr="00E025F8">
        <w:rPr>
          <w:rFonts w:eastAsia="等线" w:cs="Times New Roman"/>
          <w:color w:val="auto"/>
        </w:rPr>
        <w:t>O with D</w:t>
      </w:r>
      <w:r w:rsidRPr="00E025F8">
        <w:rPr>
          <w:rFonts w:eastAsia="等线" w:cs="Times New Roman"/>
          <w:color w:val="auto"/>
          <w:vertAlign w:val="subscript"/>
        </w:rPr>
        <w:t>2</w:t>
      </w:r>
      <w:r w:rsidRPr="00E025F8">
        <w:rPr>
          <w:rFonts w:eastAsia="等线" w:cs="Times New Roman"/>
          <w:color w:val="auto"/>
        </w:rPr>
        <w:t>O in meso-HEOs/PMS system.</w:t>
      </w:r>
    </w:p>
    <w:bookmarkEnd w:id="7"/>
    <w:p w14:paraId="53BB663C" w14:textId="77777777" w:rsidR="004E52DD" w:rsidRPr="00E025F8" w:rsidRDefault="004E52DD" w:rsidP="004E52DD">
      <w:pPr>
        <w:widowControl/>
        <w:spacing w:afterLines="0" w:after="0" w:line="240" w:lineRule="auto"/>
        <w:ind w:firstLineChars="0" w:firstLine="0"/>
        <w:jc w:val="left"/>
        <w:rPr>
          <w:rFonts w:eastAsia="等线" w:cs="Times New Roman"/>
          <w:color w:val="auto"/>
        </w:rPr>
      </w:pPr>
      <w:r w:rsidRPr="00E025F8">
        <w:rPr>
          <w:rFonts w:eastAsia="等线" w:cs="Times New Roman"/>
          <w:color w:val="auto"/>
        </w:rPr>
        <w:br w:type="page"/>
      </w:r>
    </w:p>
    <w:p w14:paraId="574DF0F3" w14:textId="77777777" w:rsidR="004E52DD" w:rsidRPr="00E025F8" w:rsidRDefault="004E52DD" w:rsidP="004E52DD">
      <w:pPr>
        <w:widowControl/>
        <w:spacing w:afterLines="0" w:after="0" w:line="480" w:lineRule="auto"/>
        <w:ind w:firstLineChars="0" w:firstLine="0"/>
        <w:jc w:val="center"/>
        <w:rPr>
          <w:rFonts w:eastAsia="等线" w:cs="Times New Roman"/>
          <w:color w:val="auto"/>
        </w:rPr>
      </w:pPr>
      <w:r w:rsidRPr="00E025F8">
        <w:rPr>
          <w:rFonts w:eastAsia="等线" w:cs="Times New Roman"/>
          <w:noProof/>
          <w:color w:val="auto"/>
        </w:rPr>
        <w:lastRenderedPageBreak/>
        <w:drawing>
          <wp:inline distT="0" distB="0" distL="0" distR="0" wp14:anchorId="2A87CED9" wp14:editId="371718CC">
            <wp:extent cx="3918857" cy="3185192"/>
            <wp:effectExtent l="0" t="0" r="5715" b="0"/>
            <wp:docPr id="69307832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078321" name="图片 693078321"/>
                    <pic:cNvPicPr/>
                  </pic:nvPicPr>
                  <pic:blipFill>
                    <a:blip r:embed="rId59"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3933652" cy="3197217"/>
                    </a:xfrm>
                    <a:prstGeom prst="rect">
                      <a:avLst/>
                    </a:prstGeom>
                  </pic:spPr>
                </pic:pic>
              </a:graphicData>
            </a:graphic>
          </wp:inline>
        </w:drawing>
      </w:r>
    </w:p>
    <w:p w14:paraId="64217C5B" w14:textId="77777777" w:rsidR="004E52DD" w:rsidRPr="00E025F8" w:rsidRDefault="004E52DD" w:rsidP="004E52DD">
      <w:pPr>
        <w:widowControl/>
        <w:spacing w:afterLines="0" w:after="0" w:line="480" w:lineRule="auto"/>
        <w:ind w:firstLineChars="0" w:firstLine="0"/>
        <w:rPr>
          <w:rFonts w:eastAsia="等线" w:cs="Times New Roman"/>
          <w:color w:val="auto"/>
          <w:szCs w:val="28"/>
        </w:rPr>
      </w:pPr>
      <w:r w:rsidRPr="00E025F8">
        <w:rPr>
          <w:rFonts w:eastAsia="等线" w:cs="Times New Roman"/>
          <w:b/>
          <w:bCs/>
          <w:color w:val="auto"/>
        </w:rPr>
        <w:t>Figure S24.</w:t>
      </w:r>
      <w:r w:rsidRPr="00E025F8">
        <w:rPr>
          <w:rFonts w:eastAsia="等线" w:cs="Times New Roman"/>
          <w:color w:val="auto"/>
        </w:rPr>
        <w:t xml:space="preserve"> </w:t>
      </w:r>
      <w:r w:rsidRPr="00E025F8">
        <w:rPr>
          <w:rFonts w:eastAsia="等线" w:cs="Times New Roman"/>
          <w:color w:val="auto"/>
          <w:szCs w:val="28"/>
        </w:rPr>
        <w:t xml:space="preserve">Comparison of SMX removal in </w:t>
      </w:r>
      <w:r w:rsidRPr="00E025F8">
        <w:rPr>
          <w:rFonts w:eastAsia="等线" w:cs="Times New Roman"/>
          <w:color w:val="auto"/>
        </w:rPr>
        <w:t>meso-HEOs/PMS</w:t>
      </w:r>
      <w:r w:rsidRPr="00E025F8">
        <w:rPr>
          <w:rFonts w:eastAsia="等线" w:cs="Times New Roman"/>
          <w:color w:val="auto"/>
          <w:szCs w:val="28"/>
        </w:rPr>
        <w:t xml:space="preserve"> and with and without N</w:t>
      </w:r>
      <w:r w:rsidRPr="00E025F8">
        <w:rPr>
          <w:rFonts w:eastAsia="等线" w:cs="Times New Roman"/>
          <w:color w:val="auto"/>
          <w:szCs w:val="28"/>
          <w:vertAlign w:val="subscript"/>
        </w:rPr>
        <w:t>2</w:t>
      </w:r>
      <w:r w:rsidRPr="00E025F8">
        <w:rPr>
          <w:rFonts w:eastAsia="等线" w:cs="Times New Roman"/>
          <w:color w:val="auto"/>
          <w:szCs w:val="28"/>
        </w:rPr>
        <w:t xml:space="preserve"> blowing. The error bars represent the standard deviation of three replicate tests.</w:t>
      </w:r>
    </w:p>
    <w:p w14:paraId="73ACA657" w14:textId="77777777" w:rsidR="004E52DD" w:rsidRPr="00E025F8" w:rsidRDefault="004E52DD" w:rsidP="004E52DD">
      <w:pPr>
        <w:widowControl/>
        <w:spacing w:afterLines="0" w:after="0" w:line="240" w:lineRule="auto"/>
        <w:ind w:firstLineChars="0" w:firstLine="0"/>
        <w:jc w:val="left"/>
        <w:rPr>
          <w:rFonts w:eastAsia="等线" w:cs="Times New Roman"/>
          <w:color w:val="auto"/>
          <w:szCs w:val="28"/>
        </w:rPr>
      </w:pPr>
      <w:r w:rsidRPr="00E025F8">
        <w:rPr>
          <w:rFonts w:eastAsia="等线" w:cs="Times New Roman"/>
          <w:color w:val="auto"/>
          <w:szCs w:val="28"/>
        </w:rPr>
        <w:br w:type="page"/>
      </w:r>
    </w:p>
    <w:p w14:paraId="41765E67" w14:textId="77777777" w:rsidR="004E52DD" w:rsidRPr="00E025F8" w:rsidRDefault="004E52DD" w:rsidP="004E52DD">
      <w:pPr>
        <w:widowControl/>
        <w:spacing w:afterLines="0" w:after="0" w:line="480" w:lineRule="auto"/>
        <w:ind w:firstLineChars="0" w:firstLine="0"/>
        <w:jc w:val="center"/>
        <w:rPr>
          <w:rFonts w:eastAsia="等线" w:cs="Times New Roman"/>
          <w:color w:val="auto"/>
          <w:szCs w:val="28"/>
        </w:rPr>
      </w:pPr>
      <w:r w:rsidRPr="00E025F8">
        <w:rPr>
          <w:rFonts w:eastAsia="等线" w:cs="Times New Roman"/>
          <w:noProof/>
          <w:color w:val="auto"/>
          <w:sz w:val="21"/>
          <w:szCs w:val="22"/>
        </w:rPr>
        <w:lastRenderedPageBreak/>
        <w:drawing>
          <wp:inline distT="0" distB="0" distL="0" distR="0" wp14:anchorId="0C1F2C45" wp14:editId="22F20499">
            <wp:extent cx="5301670" cy="2161902"/>
            <wp:effectExtent l="0" t="0" r="0" b="0"/>
            <wp:docPr id="5912852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305065" cy="2163286"/>
                    </a:xfrm>
                    <a:prstGeom prst="rect">
                      <a:avLst/>
                    </a:prstGeom>
                    <a:noFill/>
                    <a:ln>
                      <a:noFill/>
                    </a:ln>
                  </pic:spPr>
                </pic:pic>
              </a:graphicData>
            </a:graphic>
          </wp:inline>
        </w:drawing>
      </w:r>
    </w:p>
    <w:p w14:paraId="75106690" w14:textId="77777777" w:rsidR="004E52DD" w:rsidRPr="00E025F8" w:rsidRDefault="004E52DD" w:rsidP="004E52DD">
      <w:pPr>
        <w:spacing w:afterLines="0" w:after="0" w:line="480" w:lineRule="auto"/>
        <w:ind w:firstLineChars="0" w:firstLine="0"/>
        <w:rPr>
          <w:rFonts w:eastAsia="等线" w:cs="Times New Roman"/>
          <w:color w:val="auto"/>
        </w:rPr>
      </w:pPr>
      <w:r w:rsidRPr="00E025F8">
        <w:rPr>
          <w:rFonts w:eastAsia="等线" w:cs="Times New Roman"/>
          <w:b/>
          <w:bCs/>
          <w:color w:val="auto"/>
        </w:rPr>
        <w:t xml:space="preserve">Figure S25. </w:t>
      </w:r>
      <w:r w:rsidRPr="00E025F8">
        <w:rPr>
          <w:rFonts w:eastAsia="等线" w:cs="Times New Roman"/>
          <w:color w:val="auto"/>
        </w:rPr>
        <w:t>Probe experiments to quantify the contribution of active species in the system. Comparison of the degradation efficiencies of NB, BA, and FFA in the meso-HEOs/PMS system. The error bars represent the standard deviation of three replicate tests.</w:t>
      </w:r>
    </w:p>
    <w:p w14:paraId="113B97A7" w14:textId="77777777" w:rsidR="004E52DD" w:rsidRPr="00E025F8" w:rsidRDefault="004E52DD" w:rsidP="004E52DD">
      <w:pPr>
        <w:widowControl/>
        <w:spacing w:afterLines="0" w:after="0" w:line="240" w:lineRule="auto"/>
        <w:ind w:firstLineChars="0" w:firstLine="0"/>
        <w:jc w:val="left"/>
        <w:rPr>
          <w:rFonts w:eastAsia="等线" w:cs="Times New Roman"/>
          <w:color w:val="auto"/>
        </w:rPr>
      </w:pPr>
      <w:r w:rsidRPr="00E025F8">
        <w:rPr>
          <w:rFonts w:eastAsia="等线" w:cs="Times New Roman"/>
          <w:color w:val="auto"/>
        </w:rPr>
        <w:br w:type="page"/>
      </w:r>
    </w:p>
    <w:p w14:paraId="3635A687" w14:textId="304DA074" w:rsidR="004E52DD" w:rsidRPr="00E025F8" w:rsidRDefault="0033365F" w:rsidP="004E52DD">
      <w:pPr>
        <w:spacing w:afterLines="0" w:after="0" w:line="480" w:lineRule="auto"/>
        <w:ind w:firstLineChars="0" w:firstLine="0"/>
        <w:jc w:val="center"/>
        <w:rPr>
          <w:rFonts w:eastAsia="等线" w:cs="Times New Roman"/>
          <w:color w:val="auto"/>
        </w:rPr>
      </w:pPr>
      <w:r w:rsidRPr="0033365F">
        <w:rPr>
          <w:rFonts w:eastAsia="等线" w:cs="Times New Roman"/>
          <w:color w:val="auto"/>
        </w:rPr>
        <w:lastRenderedPageBreak/>
        <w:drawing>
          <wp:inline distT="0" distB="0" distL="0" distR="0" wp14:anchorId="2D11510B" wp14:editId="4E650904">
            <wp:extent cx="4193343" cy="3301340"/>
            <wp:effectExtent l="0" t="0" r="0" b="0"/>
            <wp:docPr id="4727338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33841" name=""/>
                    <pic:cNvPicPr/>
                  </pic:nvPicPr>
                  <pic:blipFill>
                    <a:blip r:embed="rId61"/>
                    <a:stretch>
                      <a:fillRect/>
                    </a:stretch>
                  </pic:blipFill>
                  <pic:spPr>
                    <a:xfrm>
                      <a:off x="0" y="0"/>
                      <a:ext cx="4206644" cy="3311812"/>
                    </a:xfrm>
                    <a:prstGeom prst="rect">
                      <a:avLst/>
                    </a:prstGeom>
                  </pic:spPr>
                </pic:pic>
              </a:graphicData>
            </a:graphic>
          </wp:inline>
        </w:drawing>
      </w:r>
    </w:p>
    <w:p w14:paraId="4342601C" w14:textId="77777777" w:rsidR="004E52DD" w:rsidRPr="00E025F8" w:rsidRDefault="004E52DD" w:rsidP="004E52DD">
      <w:pPr>
        <w:widowControl/>
        <w:spacing w:afterLines="0" w:after="0" w:line="480" w:lineRule="auto"/>
        <w:ind w:firstLineChars="0" w:firstLine="0"/>
        <w:rPr>
          <w:rFonts w:eastAsia="等线" w:cs="Times New Roman"/>
          <w:color w:val="auto"/>
        </w:rPr>
      </w:pPr>
      <w:r w:rsidRPr="00E025F8">
        <w:rPr>
          <w:rFonts w:eastAsia="等线" w:cs="Times New Roman"/>
          <w:b/>
          <w:bCs/>
          <w:color w:val="auto"/>
        </w:rPr>
        <w:t>Figure S26.</w:t>
      </w:r>
      <w:r w:rsidRPr="00E025F8">
        <w:rPr>
          <w:rFonts w:eastAsia="等线" w:cs="Times New Roman"/>
          <w:color w:val="auto"/>
        </w:rPr>
        <w:t xml:space="preserve"> Steady-state concentrations of active species in meso-HEOs/PMS system.</w:t>
      </w:r>
    </w:p>
    <w:p w14:paraId="646DEE8E" w14:textId="77777777" w:rsidR="004E52DD" w:rsidRPr="00E025F8" w:rsidRDefault="004E52DD" w:rsidP="004E52DD">
      <w:pPr>
        <w:widowControl/>
        <w:spacing w:afterLines="0" w:after="0" w:line="240" w:lineRule="auto"/>
        <w:ind w:firstLineChars="0" w:firstLine="0"/>
        <w:jc w:val="left"/>
        <w:rPr>
          <w:rFonts w:eastAsia="等线" w:cs="Times New Roman"/>
          <w:color w:val="auto"/>
          <w:szCs w:val="28"/>
        </w:rPr>
      </w:pPr>
      <w:r w:rsidRPr="00E025F8">
        <w:rPr>
          <w:rFonts w:eastAsia="等线" w:cs="Times New Roman"/>
          <w:color w:val="auto"/>
          <w:szCs w:val="28"/>
        </w:rPr>
        <w:br w:type="page"/>
      </w:r>
    </w:p>
    <w:p w14:paraId="6865BC5D" w14:textId="77777777" w:rsidR="004E52DD" w:rsidRPr="00E025F8" w:rsidRDefault="004E52DD" w:rsidP="004E52DD">
      <w:pPr>
        <w:widowControl/>
        <w:spacing w:afterLines="0" w:after="0" w:line="480" w:lineRule="auto"/>
        <w:ind w:firstLineChars="0" w:firstLine="0"/>
        <w:jc w:val="center"/>
        <w:rPr>
          <w:rFonts w:eastAsia="等线" w:cs="Times New Roman"/>
          <w:b/>
          <w:bCs/>
          <w:color w:val="auto"/>
          <w:sz w:val="32"/>
          <w:szCs w:val="32"/>
        </w:rPr>
      </w:pPr>
      <w:r w:rsidRPr="00E025F8">
        <w:rPr>
          <w:rFonts w:eastAsia="等线" w:cs="Times New Roman"/>
          <w:b/>
          <w:bCs/>
          <w:noProof/>
          <w:color w:val="auto"/>
          <w:sz w:val="32"/>
          <w:szCs w:val="32"/>
        </w:rPr>
        <w:lastRenderedPageBreak/>
        <w:drawing>
          <wp:inline distT="0" distB="0" distL="0" distR="0" wp14:anchorId="2CD4CF0B" wp14:editId="7B17B395">
            <wp:extent cx="4271554" cy="3517116"/>
            <wp:effectExtent l="0" t="0" r="0" b="7620"/>
            <wp:docPr id="93100638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006388" name="图片 931006388"/>
                    <pic:cNvPicPr/>
                  </pic:nvPicPr>
                  <pic:blipFill>
                    <a:blip r:embed="rId62"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4274113" cy="3519223"/>
                    </a:xfrm>
                    <a:prstGeom prst="rect">
                      <a:avLst/>
                    </a:prstGeom>
                  </pic:spPr>
                </pic:pic>
              </a:graphicData>
            </a:graphic>
          </wp:inline>
        </w:drawing>
      </w:r>
    </w:p>
    <w:p w14:paraId="21F82284" w14:textId="77777777" w:rsidR="004E52DD" w:rsidRPr="00E025F8" w:rsidRDefault="004E52DD" w:rsidP="004E52DD">
      <w:pPr>
        <w:widowControl/>
        <w:spacing w:afterLines="0" w:after="0" w:line="480" w:lineRule="auto"/>
        <w:ind w:firstLineChars="0" w:firstLine="0"/>
        <w:rPr>
          <w:rFonts w:eastAsia="等线" w:cs="Times New Roman"/>
          <w:color w:val="auto"/>
        </w:rPr>
      </w:pPr>
      <w:r w:rsidRPr="00E025F8">
        <w:rPr>
          <w:rFonts w:eastAsia="等线" w:cs="Times New Roman"/>
          <w:b/>
          <w:bCs/>
          <w:color w:val="auto"/>
        </w:rPr>
        <w:t>Figure S27.</w:t>
      </w:r>
      <w:r w:rsidRPr="00E025F8">
        <w:rPr>
          <w:rFonts w:eastAsia="等线" w:cs="Times New Roman"/>
          <w:color w:val="auto"/>
        </w:rPr>
        <w:t xml:space="preserve"> Cyclic voltammetric curves (CV curves) of meso-Co</w:t>
      </w:r>
      <w:r w:rsidRPr="00E025F8">
        <w:rPr>
          <w:rFonts w:eastAsia="等线" w:cs="Times New Roman"/>
          <w:color w:val="auto"/>
          <w:vertAlign w:val="subscript"/>
        </w:rPr>
        <w:t>3</w:t>
      </w:r>
      <w:r w:rsidRPr="00E025F8">
        <w:rPr>
          <w:rFonts w:eastAsia="等线" w:cs="Times New Roman"/>
          <w:color w:val="auto"/>
        </w:rPr>
        <w:t>O</w:t>
      </w:r>
      <w:r w:rsidRPr="00E025F8">
        <w:rPr>
          <w:rFonts w:eastAsia="等线" w:cs="Times New Roman"/>
          <w:color w:val="auto"/>
          <w:vertAlign w:val="subscript"/>
        </w:rPr>
        <w:t>4</w:t>
      </w:r>
      <w:r w:rsidRPr="00E025F8">
        <w:rPr>
          <w:rFonts w:eastAsia="等线" w:cs="Times New Roman"/>
          <w:color w:val="auto"/>
        </w:rPr>
        <w:t xml:space="preserve"> and meso-HEOs.</w:t>
      </w:r>
    </w:p>
    <w:p w14:paraId="4750D68D" w14:textId="77777777" w:rsidR="004E52DD" w:rsidRPr="00E025F8" w:rsidRDefault="004E52DD" w:rsidP="004E52DD">
      <w:pPr>
        <w:widowControl/>
        <w:spacing w:afterLines="0" w:after="0" w:line="240" w:lineRule="auto"/>
        <w:ind w:firstLineChars="0" w:firstLine="0"/>
        <w:jc w:val="left"/>
        <w:rPr>
          <w:rFonts w:eastAsia="等线" w:cs="Times New Roman"/>
          <w:color w:val="auto"/>
        </w:rPr>
      </w:pPr>
      <w:r w:rsidRPr="00E025F8">
        <w:rPr>
          <w:rFonts w:eastAsia="等线" w:cs="Times New Roman"/>
          <w:color w:val="auto"/>
        </w:rPr>
        <w:br w:type="page"/>
      </w:r>
    </w:p>
    <w:p w14:paraId="0343CCB2" w14:textId="77777777" w:rsidR="004E52DD" w:rsidRPr="00E025F8" w:rsidRDefault="004E52DD" w:rsidP="004E52DD">
      <w:pPr>
        <w:widowControl/>
        <w:spacing w:afterLines="0" w:after="0" w:line="480" w:lineRule="auto"/>
        <w:ind w:firstLineChars="0" w:firstLine="0"/>
        <w:jc w:val="center"/>
        <w:rPr>
          <w:rFonts w:eastAsia="等线" w:cs="Times New Roman"/>
          <w:color w:val="auto"/>
        </w:rPr>
      </w:pPr>
      <w:r w:rsidRPr="00E025F8">
        <w:rPr>
          <w:rFonts w:eastAsia="等线" w:cs="Times New Roman"/>
          <w:noProof/>
          <w:color w:val="auto"/>
        </w:rPr>
        <w:lastRenderedPageBreak/>
        <w:drawing>
          <wp:inline distT="0" distB="0" distL="0" distR="0" wp14:anchorId="57514C1F" wp14:editId="64E217CD">
            <wp:extent cx="4336868" cy="3534344"/>
            <wp:effectExtent l="0" t="0" r="6985" b="9525"/>
            <wp:docPr id="180180799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807999" name="图片 1801807999"/>
                    <pic:cNvPicPr/>
                  </pic:nvPicPr>
                  <pic:blipFill>
                    <a:blip r:embed="rId63"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4339104" cy="3536166"/>
                    </a:xfrm>
                    <a:prstGeom prst="rect">
                      <a:avLst/>
                    </a:prstGeom>
                  </pic:spPr>
                </pic:pic>
              </a:graphicData>
            </a:graphic>
          </wp:inline>
        </w:drawing>
      </w:r>
    </w:p>
    <w:p w14:paraId="5B108A9A" w14:textId="77777777" w:rsidR="004E52DD" w:rsidRPr="00E025F8" w:rsidRDefault="004E52DD" w:rsidP="004E52DD">
      <w:pPr>
        <w:widowControl/>
        <w:spacing w:afterLines="0" w:after="0" w:line="480" w:lineRule="auto"/>
        <w:ind w:firstLineChars="0" w:firstLine="0"/>
        <w:rPr>
          <w:rFonts w:eastAsia="等线" w:cs="Times New Roman"/>
          <w:color w:val="auto"/>
        </w:rPr>
      </w:pPr>
      <w:r w:rsidRPr="00E025F8">
        <w:rPr>
          <w:rFonts w:eastAsia="等线" w:cs="Times New Roman"/>
          <w:b/>
          <w:bCs/>
          <w:color w:val="auto"/>
        </w:rPr>
        <w:t xml:space="preserve">Figure S28. </w:t>
      </w:r>
      <w:r w:rsidRPr="00E025F8">
        <w:rPr>
          <w:rFonts w:eastAsia="等线" w:cs="Times New Roman"/>
          <w:color w:val="auto"/>
        </w:rPr>
        <w:t>Pre-mixing experiments. The removal efficiency of SMX after mixing PMS and meso-HEOs. The error bars represent the standard deviation of three replicate tests.</w:t>
      </w:r>
    </w:p>
    <w:p w14:paraId="24A209CB" w14:textId="77777777" w:rsidR="004E52DD" w:rsidRPr="00E025F8" w:rsidRDefault="004E52DD" w:rsidP="004E52DD">
      <w:pPr>
        <w:widowControl/>
        <w:spacing w:afterLines="0" w:after="0" w:line="240" w:lineRule="auto"/>
        <w:ind w:firstLineChars="0" w:firstLine="0"/>
        <w:jc w:val="left"/>
        <w:rPr>
          <w:rFonts w:eastAsia="等线" w:cs="Times New Roman"/>
          <w:color w:val="auto"/>
        </w:rPr>
      </w:pPr>
      <w:r w:rsidRPr="00E025F8">
        <w:rPr>
          <w:rFonts w:eastAsia="等线" w:cs="Times New Roman"/>
          <w:color w:val="auto"/>
        </w:rPr>
        <w:br w:type="page"/>
      </w:r>
    </w:p>
    <w:p w14:paraId="775E850A" w14:textId="77777777" w:rsidR="004E52DD" w:rsidRPr="00E025F8" w:rsidRDefault="004E52DD" w:rsidP="004E52DD">
      <w:pPr>
        <w:widowControl/>
        <w:spacing w:afterLines="0" w:after="0" w:line="480" w:lineRule="auto"/>
        <w:ind w:firstLineChars="0" w:firstLine="0"/>
        <w:jc w:val="center"/>
        <w:rPr>
          <w:rFonts w:eastAsia="等线" w:cs="Times New Roman"/>
          <w:color w:val="auto"/>
          <w:sz w:val="32"/>
          <w:szCs w:val="32"/>
        </w:rPr>
      </w:pPr>
      <w:r w:rsidRPr="00E025F8">
        <w:rPr>
          <w:rFonts w:eastAsia="等线" w:cs="Times New Roman"/>
          <w:noProof/>
          <w:color w:val="auto"/>
          <w:sz w:val="32"/>
          <w:szCs w:val="32"/>
        </w:rPr>
        <w:lastRenderedPageBreak/>
        <w:drawing>
          <wp:inline distT="0" distB="0" distL="0" distR="0" wp14:anchorId="50B80BCF" wp14:editId="3FA9D319">
            <wp:extent cx="3960000" cy="3484190"/>
            <wp:effectExtent l="0" t="0" r="2540" b="2540"/>
            <wp:docPr id="35470384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703849" name="图片 354703849"/>
                    <pic:cNvPicPr/>
                  </pic:nvPicPr>
                  <pic:blipFill>
                    <a:blip r:embed="rId64"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3960000" cy="3484190"/>
                    </a:xfrm>
                    <a:prstGeom prst="rect">
                      <a:avLst/>
                    </a:prstGeom>
                  </pic:spPr>
                </pic:pic>
              </a:graphicData>
            </a:graphic>
          </wp:inline>
        </w:drawing>
      </w:r>
    </w:p>
    <w:p w14:paraId="0022B7BD" w14:textId="77777777" w:rsidR="004E52DD" w:rsidRPr="00E025F8" w:rsidRDefault="004E52DD" w:rsidP="004E52DD">
      <w:pPr>
        <w:widowControl/>
        <w:spacing w:afterLines="0" w:after="0" w:line="480" w:lineRule="auto"/>
        <w:ind w:firstLineChars="0" w:firstLine="0"/>
        <w:rPr>
          <w:rFonts w:eastAsia="等线" w:cs="Times New Roman"/>
          <w:color w:val="auto"/>
        </w:rPr>
      </w:pPr>
      <w:r w:rsidRPr="00E025F8">
        <w:rPr>
          <w:rFonts w:eastAsia="等线" w:cs="Times New Roman"/>
          <w:b/>
          <w:bCs/>
          <w:color w:val="auto"/>
        </w:rPr>
        <w:t>Figure S29.</w:t>
      </w:r>
      <w:r w:rsidRPr="00E025F8">
        <w:rPr>
          <w:rFonts w:eastAsia="等线" w:cs="Times New Roman"/>
          <w:color w:val="auto"/>
        </w:rPr>
        <w:t xml:space="preserve"> LSV curves of meso-Co</w:t>
      </w:r>
      <w:r w:rsidRPr="00E025F8">
        <w:rPr>
          <w:rFonts w:eastAsia="等线" w:cs="Times New Roman"/>
          <w:color w:val="auto"/>
          <w:vertAlign w:val="subscript"/>
        </w:rPr>
        <w:t>3</w:t>
      </w:r>
      <w:r w:rsidRPr="00E025F8">
        <w:rPr>
          <w:rFonts w:eastAsia="等线" w:cs="Times New Roman"/>
          <w:color w:val="auto"/>
        </w:rPr>
        <w:t>O</w:t>
      </w:r>
      <w:r w:rsidRPr="00E025F8">
        <w:rPr>
          <w:rFonts w:eastAsia="等线" w:cs="Times New Roman"/>
          <w:color w:val="auto"/>
          <w:vertAlign w:val="subscript"/>
        </w:rPr>
        <w:t>4</w:t>
      </w:r>
      <w:r w:rsidRPr="00E025F8">
        <w:rPr>
          <w:rFonts w:eastAsia="等线" w:cs="Times New Roman"/>
          <w:color w:val="auto"/>
        </w:rPr>
        <w:t xml:space="preserve"> and meso-HEOs.</w:t>
      </w:r>
    </w:p>
    <w:p w14:paraId="4EEF7EBD" w14:textId="77777777" w:rsidR="004E52DD" w:rsidRPr="00E025F8" w:rsidRDefault="004E52DD" w:rsidP="004E52DD">
      <w:pPr>
        <w:widowControl/>
        <w:spacing w:afterLines="0" w:after="0" w:line="240" w:lineRule="auto"/>
        <w:ind w:firstLineChars="0" w:firstLine="0"/>
        <w:jc w:val="left"/>
        <w:rPr>
          <w:rFonts w:eastAsia="等线" w:cs="Times New Roman"/>
          <w:color w:val="auto"/>
        </w:rPr>
      </w:pPr>
      <w:r w:rsidRPr="00E025F8">
        <w:rPr>
          <w:rFonts w:eastAsia="等线" w:cs="Times New Roman"/>
          <w:color w:val="auto"/>
        </w:rPr>
        <w:br w:type="page"/>
      </w:r>
    </w:p>
    <w:p w14:paraId="54DDF187" w14:textId="77777777" w:rsidR="004E52DD" w:rsidRPr="00E025F8" w:rsidRDefault="004E52DD" w:rsidP="004E52DD">
      <w:pPr>
        <w:spacing w:afterLines="0" w:after="0" w:line="480" w:lineRule="auto"/>
        <w:ind w:firstLineChars="0" w:firstLine="0"/>
        <w:jc w:val="center"/>
        <w:rPr>
          <w:rFonts w:eastAsia="等线" w:cs="Times New Roman"/>
          <w:color w:val="auto"/>
        </w:rPr>
      </w:pPr>
      <w:r w:rsidRPr="00E025F8">
        <w:rPr>
          <w:rFonts w:eastAsia="等线" w:cs="Times New Roman"/>
          <w:noProof/>
          <w:color w:val="auto"/>
        </w:rPr>
        <w:lastRenderedPageBreak/>
        <w:drawing>
          <wp:inline distT="0" distB="0" distL="0" distR="0" wp14:anchorId="71144A2F" wp14:editId="326EE0B1">
            <wp:extent cx="4596737" cy="3180805"/>
            <wp:effectExtent l="0" t="0" r="0" b="635"/>
            <wp:docPr id="187333835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338351" name="图片 1873338351"/>
                    <pic:cNvPicPr/>
                  </pic:nvPicPr>
                  <pic:blipFill rotWithShape="1">
                    <a:blip r:embed="rId65" cstate="print">
                      <a:clrChange>
                        <a:clrFrom>
                          <a:srgbClr val="FFFFFF"/>
                        </a:clrFrom>
                        <a:clrTo>
                          <a:srgbClr val="FFFFFF">
                            <a:alpha val="0"/>
                          </a:srgbClr>
                        </a:clrTo>
                      </a:clrChange>
                      <a:extLst>
                        <a:ext uri="{28A0092B-C50C-407E-A947-70E740481C1C}">
                          <a14:useLocalDpi xmlns:a14="http://schemas.microsoft.com/office/drawing/2010/main" val="0"/>
                        </a:ext>
                      </a:extLst>
                    </a:blip>
                    <a:srcRect r="24443"/>
                    <a:stretch>
                      <a:fillRect/>
                    </a:stretch>
                  </pic:blipFill>
                  <pic:spPr bwMode="auto">
                    <a:xfrm>
                      <a:off x="0" y="0"/>
                      <a:ext cx="4611022" cy="3190690"/>
                    </a:xfrm>
                    <a:prstGeom prst="rect">
                      <a:avLst/>
                    </a:prstGeom>
                    <a:ln>
                      <a:noFill/>
                    </a:ln>
                    <a:extLst>
                      <a:ext uri="{53640926-AAD7-44D8-BBD7-CCE9431645EC}">
                        <a14:shadowObscured xmlns:a14="http://schemas.microsoft.com/office/drawing/2010/main"/>
                      </a:ext>
                    </a:extLst>
                  </pic:spPr>
                </pic:pic>
              </a:graphicData>
            </a:graphic>
          </wp:inline>
        </w:drawing>
      </w:r>
    </w:p>
    <w:p w14:paraId="61879A3D" w14:textId="77777777" w:rsidR="004E52DD" w:rsidRPr="00E025F8" w:rsidRDefault="004E52DD" w:rsidP="004E52DD">
      <w:pPr>
        <w:widowControl/>
        <w:spacing w:afterLines="0" w:after="0" w:line="480" w:lineRule="auto"/>
        <w:ind w:firstLineChars="0" w:firstLine="0"/>
        <w:rPr>
          <w:rFonts w:eastAsia="等线" w:cs="Times New Roman"/>
          <w:color w:val="auto"/>
        </w:rPr>
      </w:pPr>
      <w:r w:rsidRPr="00E025F8">
        <w:rPr>
          <w:rFonts w:eastAsia="等线" w:cs="Times New Roman"/>
          <w:b/>
          <w:bCs/>
          <w:color w:val="auto"/>
        </w:rPr>
        <w:t>Figure S30.</w:t>
      </w:r>
      <w:r w:rsidRPr="00E025F8">
        <w:rPr>
          <w:rFonts w:eastAsia="等线" w:cs="Times New Roman"/>
          <w:color w:val="auto"/>
        </w:rPr>
        <w:t xml:space="preserve"> I-t curves of meso-Co</w:t>
      </w:r>
      <w:r w:rsidRPr="00E025F8">
        <w:rPr>
          <w:rFonts w:eastAsia="等线" w:cs="Times New Roman"/>
          <w:color w:val="auto"/>
          <w:vertAlign w:val="subscript"/>
        </w:rPr>
        <w:t>3</w:t>
      </w:r>
      <w:r w:rsidRPr="00E025F8">
        <w:rPr>
          <w:rFonts w:eastAsia="等线" w:cs="Times New Roman"/>
          <w:color w:val="auto"/>
        </w:rPr>
        <w:t>O</w:t>
      </w:r>
      <w:r w:rsidRPr="00E025F8">
        <w:rPr>
          <w:rFonts w:eastAsia="等线" w:cs="Times New Roman"/>
          <w:color w:val="auto"/>
          <w:vertAlign w:val="subscript"/>
        </w:rPr>
        <w:t>4</w:t>
      </w:r>
      <w:r w:rsidRPr="00E025F8">
        <w:rPr>
          <w:rFonts w:eastAsia="等线" w:cs="Times New Roman"/>
          <w:color w:val="auto"/>
        </w:rPr>
        <w:t xml:space="preserve"> and meso-HEOs.</w:t>
      </w:r>
    </w:p>
    <w:p w14:paraId="2A34F9F7" w14:textId="77777777" w:rsidR="004E52DD" w:rsidRPr="00E025F8" w:rsidRDefault="004E52DD" w:rsidP="004E52DD">
      <w:pPr>
        <w:widowControl/>
        <w:spacing w:afterLines="0" w:after="0" w:line="240" w:lineRule="auto"/>
        <w:ind w:firstLineChars="0" w:firstLine="0"/>
        <w:jc w:val="left"/>
        <w:rPr>
          <w:rFonts w:eastAsia="等线" w:cs="Times New Roman"/>
          <w:color w:val="auto"/>
        </w:rPr>
      </w:pPr>
      <w:r w:rsidRPr="00E025F8">
        <w:rPr>
          <w:rFonts w:eastAsia="等线" w:cs="Times New Roman"/>
          <w:color w:val="auto"/>
        </w:rPr>
        <w:br w:type="page"/>
      </w:r>
    </w:p>
    <w:p w14:paraId="4D665079" w14:textId="0C25D7A1" w:rsidR="004E52DD" w:rsidRPr="00E025F8" w:rsidRDefault="006C4A04" w:rsidP="006C4A04">
      <w:pPr>
        <w:widowControl/>
        <w:spacing w:afterLines="0" w:after="0" w:line="480" w:lineRule="auto"/>
        <w:ind w:firstLineChars="0" w:firstLine="0"/>
        <w:jc w:val="center"/>
        <w:rPr>
          <w:rFonts w:eastAsia="等线" w:cs="Times New Roman"/>
          <w:color w:val="auto"/>
        </w:rPr>
      </w:pPr>
      <w:r w:rsidRPr="006C4A04">
        <w:rPr>
          <w:rFonts w:eastAsia="等线" w:cs="Times New Roman"/>
          <w:color w:val="auto"/>
        </w:rPr>
        <w:lastRenderedPageBreak/>
        <w:drawing>
          <wp:inline distT="0" distB="0" distL="0" distR="0" wp14:anchorId="22CE0572" wp14:editId="7C76277B">
            <wp:extent cx="5391033" cy="1907109"/>
            <wp:effectExtent l="0" t="0" r="635" b="0"/>
            <wp:docPr id="20992161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216191" name=""/>
                    <pic:cNvPicPr/>
                  </pic:nvPicPr>
                  <pic:blipFill>
                    <a:blip r:embed="rId66"/>
                    <a:stretch>
                      <a:fillRect/>
                    </a:stretch>
                  </pic:blipFill>
                  <pic:spPr>
                    <a:xfrm>
                      <a:off x="0" y="0"/>
                      <a:ext cx="5394796" cy="1908440"/>
                    </a:xfrm>
                    <a:prstGeom prst="rect">
                      <a:avLst/>
                    </a:prstGeom>
                  </pic:spPr>
                </pic:pic>
              </a:graphicData>
            </a:graphic>
          </wp:inline>
        </w:drawing>
      </w:r>
    </w:p>
    <w:p w14:paraId="692A0054" w14:textId="77777777" w:rsidR="004E52DD" w:rsidRPr="00E025F8" w:rsidRDefault="004E52DD" w:rsidP="004E52DD">
      <w:pPr>
        <w:widowControl/>
        <w:spacing w:afterLines="0" w:after="0" w:line="480" w:lineRule="auto"/>
        <w:ind w:firstLineChars="0" w:firstLine="0"/>
        <w:rPr>
          <w:rFonts w:eastAsia="等线" w:cs="Times New Roman"/>
          <w:color w:val="auto"/>
          <w:szCs w:val="32"/>
        </w:rPr>
      </w:pPr>
      <w:r w:rsidRPr="00E025F8">
        <w:rPr>
          <w:rFonts w:eastAsia="等线" w:cs="Times New Roman"/>
          <w:b/>
          <w:bCs/>
          <w:color w:val="auto"/>
        </w:rPr>
        <w:t>Figure S31.</w:t>
      </w:r>
      <w:r w:rsidRPr="00E025F8">
        <w:rPr>
          <w:rFonts w:eastAsia="等线" w:cs="Times New Roman"/>
          <w:b/>
          <w:bCs/>
          <w:color w:val="auto"/>
          <w:szCs w:val="32"/>
        </w:rPr>
        <w:t xml:space="preserve"> </w:t>
      </w:r>
      <w:r w:rsidRPr="00E025F8">
        <w:rPr>
          <w:rFonts w:eastAsia="等线" w:cs="Times New Roman"/>
          <w:color w:val="auto"/>
          <w:szCs w:val="32"/>
        </w:rPr>
        <w:t xml:space="preserve">The </w:t>
      </w:r>
      <w:r w:rsidRPr="00E025F8">
        <w:rPr>
          <w:rFonts w:eastAsia="等线" w:cs="Times New Roman"/>
          <w:color w:val="auto"/>
          <w:szCs w:val="28"/>
        </w:rPr>
        <w:t>*OO</w:t>
      </w:r>
      <w:r w:rsidRPr="00E025F8">
        <w:rPr>
          <w:rFonts w:eastAsia="等线" w:cs="Times New Roman"/>
          <w:color w:val="auto"/>
          <w:szCs w:val="32"/>
        </w:rPr>
        <w:t xml:space="preserve"> pathways analysis of generating </w:t>
      </w:r>
      <w:r w:rsidRPr="00E025F8">
        <w:rPr>
          <w:rFonts w:eastAsia="等线" w:cs="Times New Roman"/>
          <w:color w:val="auto"/>
          <w:szCs w:val="32"/>
          <w:vertAlign w:val="superscript"/>
        </w:rPr>
        <w:t>1</w:t>
      </w:r>
      <w:r w:rsidRPr="00E025F8">
        <w:rPr>
          <w:rFonts w:eastAsia="等线" w:cs="Times New Roman"/>
          <w:color w:val="auto"/>
          <w:szCs w:val="32"/>
        </w:rPr>
        <w:t>O</w:t>
      </w:r>
      <w:r w:rsidRPr="00E025F8">
        <w:rPr>
          <w:rFonts w:eastAsia="等线" w:cs="Times New Roman"/>
          <w:color w:val="auto"/>
          <w:szCs w:val="32"/>
          <w:vertAlign w:val="subscript"/>
        </w:rPr>
        <w:t>2</w:t>
      </w:r>
      <w:r w:rsidRPr="00E025F8">
        <w:rPr>
          <w:rFonts w:eastAsia="等线" w:cs="Times New Roman"/>
          <w:color w:val="auto"/>
          <w:szCs w:val="32"/>
        </w:rPr>
        <w:t xml:space="preserve"> in the meso-HEOs/PMS system.</w:t>
      </w:r>
    </w:p>
    <w:p w14:paraId="0B5B9692" w14:textId="77777777" w:rsidR="004E52DD" w:rsidRPr="00E025F8" w:rsidRDefault="004E52DD" w:rsidP="004E52DD">
      <w:pPr>
        <w:widowControl/>
        <w:spacing w:afterLines="0" w:after="0" w:line="240" w:lineRule="auto"/>
        <w:ind w:firstLineChars="0" w:firstLine="0"/>
        <w:jc w:val="left"/>
        <w:rPr>
          <w:rFonts w:eastAsia="等线" w:cs="Times New Roman"/>
          <w:color w:val="auto"/>
          <w:szCs w:val="32"/>
        </w:rPr>
      </w:pPr>
      <w:r w:rsidRPr="00E025F8">
        <w:rPr>
          <w:rFonts w:eastAsia="等线" w:cs="Times New Roman"/>
          <w:color w:val="auto"/>
          <w:szCs w:val="32"/>
        </w:rPr>
        <w:br w:type="page"/>
      </w:r>
    </w:p>
    <w:p w14:paraId="53AC22C6" w14:textId="5BF4B204" w:rsidR="004E52DD" w:rsidRPr="00E025F8" w:rsidRDefault="005A5C9B" w:rsidP="005A5C9B">
      <w:pPr>
        <w:widowControl/>
        <w:spacing w:afterLines="0" w:after="0" w:line="480" w:lineRule="auto"/>
        <w:ind w:firstLineChars="0" w:firstLine="0"/>
        <w:jc w:val="center"/>
        <w:rPr>
          <w:rFonts w:eastAsia="等线" w:cs="Times New Roman"/>
          <w:color w:val="auto"/>
          <w:szCs w:val="32"/>
        </w:rPr>
      </w:pPr>
      <w:r w:rsidRPr="005A5C9B">
        <w:rPr>
          <w:rFonts w:eastAsia="等线" w:cs="Times New Roman"/>
          <w:color w:val="auto"/>
          <w:szCs w:val="32"/>
        </w:rPr>
        <w:lastRenderedPageBreak/>
        <w:drawing>
          <wp:inline distT="0" distB="0" distL="0" distR="0" wp14:anchorId="555E3784" wp14:editId="398030B9">
            <wp:extent cx="5656363" cy="2023532"/>
            <wp:effectExtent l="0" t="0" r="1905" b="0"/>
            <wp:docPr id="10223242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324211" name=""/>
                    <pic:cNvPicPr/>
                  </pic:nvPicPr>
                  <pic:blipFill>
                    <a:blip r:embed="rId67"/>
                    <a:stretch>
                      <a:fillRect/>
                    </a:stretch>
                  </pic:blipFill>
                  <pic:spPr>
                    <a:xfrm>
                      <a:off x="0" y="0"/>
                      <a:ext cx="5658843" cy="2024419"/>
                    </a:xfrm>
                    <a:prstGeom prst="rect">
                      <a:avLst/>
                    </a:prstGeom>
                  </pic:spPr>
                </pic:pic>
              </a:graphicData>
            </a:graphic>
          </wp:inline>
        </w:drawing>
      </w:r>
    </w:p>
    <w:p w14:paraId="0DBEE791" w14:textId="77777777" w:rsidR="004E52DD" w:rsidRPr="00E025F8" w:rsidRDefault="004E52DD" w:rsidP="004E52DD">
      <w:pPr>
        <w:widowControl/>
        <w:spacing w:afterLines="0" w:after="0" w:line="480" w:lineRule="auto"/>
        <w:ind w:firstLineChars="0" w:firstLine="0"/>
        <w:rPr>
          <w:rFonts w:eastAsia="等线" w:cs="Times New Roman"/>
          <w:color w:val="auto"/>
          <w:szCs w:val="32"/>
        </w:rPr>
      </w:pPr>
      <w:r w:rsidRPr="00E025F8">
        <w:rPr>
          <w:rFonts w:eastAsia="等线" w:cs="Times New Roman"/>
          <w:b/>
          <w:bCs/>
          <w:color w:val="auto"/>
        </w:rPr>
        <w:t>Figure S32.</w:t>
      </w:r>
      <w:r w:rsidRPr="00E025F8">
        <w:rPr>
          <w:rFonts w:eastAsia="等线" w:cs="Times New Roman"/>
          <w:b/>
          <w:bCs/>
          <w:color w:val="auto"/>
          <w:szCs w:val="32"/>
        </w:rPr>
        <w:t xml:space="preserve"> </w:t>
      </w:r>
      <w:r w:rsidRPr="00E025F8">
        <w:rPr>
          <w:rFonts w:eastAsia="等线" w:cs="Times New Roman"/>
          <w:color w:val="auto"/>
          <w:szCs w:val="32"/>
        </w:rPr>
        <w:t xml:space="preserve">The </w:t>
      </w:r>
      <w:r w:rsidRPr="00E025F8">
        <w:rPr>
          <w:rFonts w:eastAsia="等线" w:cs="Times New Roman"/>
          <w:color w:val="auto"/>
          <w:szCs w:val="28"/>
        </w:rPr>
        <w:t>*OOH</w:t>
      </w:r>
      <w:r w:rsidRPr="00E025F8">
        <w:rPr>
          <w:rFonts w:eastAsia="等线" w:cs="Times New Roman"/>
          <w:color w:val="auto"/>
          <w:szCs w:val="32"/>
        </w:rPr>
        <w:t xml:space="preserve"> pathways analysis of generating </w:t>
      </w:r>
      <w:r w:rsidRPr="00E025F8">
        <w:rPr>
          <w:rFonts w:eastAsia="等线" w:cs="Times New Roman"/>
          <w:color w:val="auto"/>
          <w:szCs w:val="32"/>
          <w:vertAlign w:val="superscript"/>
        </w:rPr>
        <w:t>1</w:t>
      </w:r>
      <w:r w:rsidRPr="00E025F8">
        <w:rPr>
          <w:rFonts w:eastAsia="等线" w:cs="Times New Roman"/>
          <w:color w:val="auto"/>
          <w:szCs w:val="32"/>
        </w:rPr>
        <w:t>O</w:t>
      </w:r>
      <w:r w:rsidRPr="00E025F8">
        <w:rPr>
          <w:rFonts w:eastAsia="等线" w:cs="Times New Roman"/>
          <w:color w:val="auto"/>
          <w:szCs w:val="32"/>
          <w:vertAlign w:val="subscript"/>
        </w:rPr>
        <w:t>2</w:t>
      </w:r>
      <w:r w:rsidRPr="00E025F8">
        <w:rPr>
          <w:rFonts w:eastAsia="等线" w:cs="Times New Roman"/>
          <w:color w:val="auto"/>
          <w:szCs w:val="32"/>
        </w:rPr>
        <w:t xml:space="preserve"> in the </w:t>
      </w:r>
      <w:bookmarkStart w:id="8" w:name="OLE_LINK2"/>
      <w:r w:rsidRPr="00E025F8">
        <w:rPr>
          <w:rFonts w:eastAsia="等线" w:cs="Times New Roman"/>
          <w:color w:val="auto"/>
          <w:szCs w:val="32"/>
        </w:rPr>
        <w:t>meso-HEOs/PMS</w:t>
      </w:r>
      <w:bookmarkEnd w:id="8"/>
      <w:r w:rsidRPr="00E025F8">
        <w:rPr>
          <w:rFonts w:eastAsia="等线" w:cs="Times New Roman"/>
          <w:color w:val="auto"/>
          <w:szCs w:val="32"/>
        </w:rPr>
        <w:t xml:space="preserve"> system.</w:t>
      </w:r>
    </w:p>
    <w:p w14:paraId="6FC64CC9" w14:textId="77777777" w:rsidR="004E52DD" w:rsidRPr="00E025F8" w:rsidRDefault="004E52DD" w:rsidP="004E52DD">
      <w:pPr>
        <w:widowControl/>
        <w:spacing w:afterLines="0" w:after="0" w:line="240" w:lineRule="auto"/>
        <w:ind w:firstLineChars="0" w:firstLine="0"/>
        <w:jc w:val="left"/>
        <w:rPr>
          <w:rFonts w:eastAsia="等线" w:cs="Times New Roman"/>
          <w:color w:val="auto"/>
          <w:sz w:val="32"/>
          <w:szCs w:val="32"/>
        </w:rPr>
      </w:pPr>
      <w:r w:rsidRPr="00E025F8">
        <w:rPr>
          <w:rFonts w:eastAsia="等线" w:cs="Times New Roman"/>
          <w:color w:val="auto"/>
          <w:sz w:val="32"/>
          <w:szCs w:val="32"/>
        </w:rPr>
        <w:br w:type="page"/>
      </w:r>
    </w:p>
    <w:p w14:paraId="257CB42E" w14:textId="77777777" w:rsidR="004E52DD" w:rsidRPr="00E025F8" w:rsidRDefault="004E52DD" w:rsidP="004E52DD">
      <w:pPr>
        <w:spacing w:afterLines="0" w:after="0" w:line="480" w:lineRule="auto"/>
        <w:ind w:firstLineChars="0" w:firstLine="0"/>
        <w:jc w:val="center"/>
        <w:rPr>
          <w:rFonts w:eastAsia="等线" w:cs="Times New Roman"/>
          <w:color w:val="auto"/>
          <w:sz w:val="32"/>
          <w:szCs w:val="32"/>
        </w:rPr>
      </w:pPr>
      <w:r w:rsidRPr="00E025F8">
        <w:rPr>
          <w:rFonts w:eastAsia="等线" w:cs="Times New Roman"/>
          <w:noProof/>
          <w:color w:val="auto"/>
          <w:sz w:val="21"/>
          <w:szCs w:val="22"/>
        </w:rPr>
        <w:lastRenderedPageBreak/>
        <w:drawing>
          <wp:inline distT="0" distB="0" distL="0" distR="0" wp14:anchorId="5514B2D2" wp14:editId="161D0D24">
            <wp:extent cx="5277394" cy="4372178"/>
            <wp:effectExtent l="0" t="0" r="0" b="0"/>
            <wp:docPr id="34854328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68">
                      <a:extLst>
                        <a:ext uri="{28A0092B-C50C-407E-A947-70E740481C1C}">
                          <a14:useLocalDpi xmlns:a14="http://schemas.microsoft.com/office/drawing/2010/main" val="0"/>
                        </a:ext>
                      </a:extLst>
                    </a:blip>
                    <a:srcRect l="1685" t="1567"/>
                    <a:stretch>
                      <a:fillRect/>
                    </a:stretch>
                  </pic:blipFill>
                  <pic:spPr bwMode="auto">
                    <a:xfrm>
                      <a:off x="0" y="0"/>
                      <a:ext cx="5280431" cy="4374694"/>
                    </a:xfrm>
                    <a:prstGeom prst="rect">
                      <a:avLst/>
                    </a:prstGeom>
                    <a:noFill/>
                    <a:ln>
                      <a:noFill/>
                    </a:ln>
                    <a:extLst>
                      <a:ext uri="{53640926-AAD7-44D8-BBD7-CCE9431645EC}">
                        <a14:shadowObscured xmlns:a14="http://schemas.microsoft.com/office/drawing/2010/main"/>
                      </a:ext>
                    </a:extLst>
                  </pic:spPr>
                </pic:pic>
              </a:graphicData>
            </a:graphic>
          </wp:inline>
        </w:drawing>
      </w:r>
    </w:p>
    <w:p w14:paraId="3C19179C" w14:textId="77777777" w:rsidR="004E52DD" w:rsidRPr="00E025F8" w:rsidRDefault="004E52DD" w:rsidP="004E52DD">
      <w:pPr>
        <w:spacing w:afterLines="0" w:after="0" w:line="480" w:lineRule="auto"/>
        <w:ind w:firstLineChars="0" w:firstLine="0"/>
        <w:rPr>
          <w:rFonts w:eastAsia="等线" w:cs="Times New Roman"/>
          <w:color w:val="auto"/>
        </w:rPr>
      </w:pPr>
      <w:bookmarkStart w:id="9" w:name="OLE_LINK4"/>
      <w:r w:rsidRPr="00E025F8">
        <w:rPr>
          <w:rFonts w:eastAsia="等线" w:cs="Times New Roman"/>
          <w:b/>
          <w:bCs/>
          <w:color w:val="auto"/>
        </w:rPr>
        <w:t xml:space="preserve">Figure S33. </w:t>
      </w:r>
      <w:r w:rsidRPr="00E025F8">
        <w:rPr>
          <w:rFonts w:eastAsia="等线" w:cs="Times New Roman"/>
          <w:color w:val="auto"/>
        </w:rPr>
        <w:t xml:space="preserve">Structure analysis of intermediates. LC-MS was employed to identify the m/z values of the SMX degradation intermediates in the </w:t>
      </w:r>
      <w:r w:rsidRPr="00E025F8">
        <w:rPr>
          <w:rFonts w:eastAsia="等线" w:cs="Times New Roman"/>
          <w:color w:val="auto"/>
          <w:szCs w:val="32"/>
        </w:rPr>
        <w:t>meso-HEOs/PMS</w:t>
      </w:r>
      <w:r w:rsidRPr="00E025F8">
        <w:rPr>
          <w:rFonts w:eastAsia="等线" w:cs="Times New Roman"/>
          <w:color w:val="auto"/>
        </w:rPr>
        <w:t xml:space="preserve"> system, along with their corresponding structural formulas.</w:t>
      </w:r>
    </w:p>
    <w:bookmarkEnd w:id="9"/>
    <w:p w14:paraId="29AB9FC7" w14:textId="77777777" w:rsidR="004E52DD" w:rsidRPr="00E025F8" w:rsidRDefault="004E52DD" w:rsidP="004E52DD">
      <w:pPr>
        <w:widowControl/>
        <w:spacing w:afterLines="0" w:after="0" w:line="240" w:lineRule="auto"/>
        <w:ind w:firstLineChars="0" w:firstLine="0"/>
        <w:jc w:val="left"/>
        <w:rPr>
          <w:rFonts w:eastAsia="等线" w:cs="Times New Roman"/>
          <w:color w:val="auto"/>
        </w:rPr>
      </w:pPr>
      <w:r w:rsidRPr="00E025F8">
        <w:rPr>
          <w:rFonts w:eastAsia="等线" w:cs="Times New Roman"/>
          <w:color w:val="auto"/>
        </w:rPr>
        <w:br w:type="page"/>
      </w:r>
    </w:p>
    <w:p w14:paraId="381D628B" w14:textId="77777777" w:rsidR="004E52DD" w:rsidRPr="00E025F8" w:rsidRDefault="004E52DD" w:rsidP="004E52DD">
      <w:pPr>
        <w:spacing w:afterLines="0" w:after="0" w:line="480" w:lineRule="auto"/>
        <w:ind w:firstLineChars="0" w:firstLine="0"/>
        <w:jc w:val="center"/>
        <w:rPr>
          <w:rFonts w:eastAsia="等线" w:cs="Times New Roman"/>
          <w:color w:val="auto"/>
        </w:rPr>
      </w:pPr>
      <w:r w:rsidRPr="00E025F8">
        <w:rPr>
          <w:rFonts w:eastAsia="等线" w:cs="Times New Roman"/>
          <w:noProof/>
          <w:color w:val="auto"/>
          <w:sz w:val="21"/>
          <w:szCs w:val="22"/>
        </w:rPr>
        <w:lastRenderedPageBreak/>
        <w:drawing>
          <wp:inline distT="0" distB="0" distL="0" distR="0" wp14:anchorId="738DD24D" wp14:editId="22C9C4F7">
            <wp:extent cx="5375366" cy="4537610"/>
            <wp:effectExtent l="0" t="0" r="0" b="0"/>
            <wp:docPr id="62143802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69">
                      <a:extLst>
                        <a:ext uri="{28A0092B-C50C-407E-A947-70E740481C1C}">
                          <a14:useLocalDpi xmlns:a14="http://schemas.microsoft.com/office/drawing/2010/main" val="0"/>
                        </a:ext>
                      </a:extLst>
                    </a:blip>
                    <a:srcRect l="2074" t="1392"/>
                    <a:stretch>
                      <a:fillRect/>
                    </a:stretch>
                  </pic:blipFill>
                  <pic:spPr bwMode="auto">
                    <a:xfrm>
                      <a:off x="0" y="0"/>
                      <a:ext cx="5384440" cy="4545270"/>
                    </a:xfrm>
                    <a:prstGeom prst="rect">
                      <a:avLst/>
                    </a:prstGeom>
                    <a:noFill/>
                    <a:ln>
                      <a:noFill/>
                    </a:ln>
                    <a:extLst>
                      <a:ext uri="{53640926-AAD7-44D8-BBD7-CCE9431645EC}">
                        <a14:shadowObscured xmlns:a14="http://schemas.microsoft.com/office/drawing/2010/main"/>
                      </a:ext>
                    </a:extLst>
                  </pic:spPr>
                </pic:pic>
              </a:graphicData>
            </a:graphic>
          </wp:inline>
        </w:drawing>
      </w:r>
    </w:p>
    <w:p w14:paraId="5A5A52C0" w14:textId="77777777" w:rsidR="004E52DD" w:rsidRPr="00E025F8" w:rsidRDefault="004E52DD" w:rsidP="004E52DD">
      <w:pPr>
        <w:spacing w:afterLines="0" w:after="0" w:line="480" w:lineRule="auto"/>
        <w:ind w:firstLineChars="0" w:firstLine="0"/>
        <w:rPr>
          <w:rFonts w:eastAsia="等线" w:cs="Times New Roman"/>
          <w:color w:val="auto"/>
        </w:rPr>
      </w:pPr>
      <w:bookmarkStart w:id="10" w:name="OLE_LINK5"/>
      <w:r w:rsidRPr="00E025F8">
        <w:rPr>
          <w:rFonts w:eastAsia="等线" w:cs="Times New Roman"/>
          <w:b/>
          <w:bCs/>
          <w:color w:val="auto"/>
        </w:rPr>
        <w:t>Figure S34.</w:t>
      </w:r>
      <w:r w:rsidRPr="00E025F8">
        <w:rPr>
          <w:rFonts w:eastAsia="等线" w:cs="Times New Roman"/>
          <w:color w:val="auto"/>
        </w:rPr>
        <w:t xml:space="preserve"> Structure analysis of intermediates. LC-MS was employed to identify the m/z values of the SMX degradation intermediates in the </w:t>
      </w:r>
      <w:r w:rsidRPr="00E025F8">
        <w:rPr>
          <w:rFonts w:eastAsia="等线" w:cs="Times New Roman"/>
          <w:color w:val="auto"/>
          <w:szCs w:val="32"/>
        </w:rPr>
        <w:t>meso-HEOs/PMS</w:t>
      </w:r>
      <w:r w:rsidRPr="00E025F8">
        <w:rPr>
          <w:rFonts w:eastAsia="等线" w:cs="Times New Roman"/>
          <w:color w:val="auto"/>
        </w:rPr>
        <w:t xml:space="preserve"> system, along with their corresponding structural formulas.</w:t>
      </w:r>
    </w:p>
    <w:bookmarkEnd w:id="10"/>
    <w:p w14:paraId="56256AF0" w14:textId="77777777" w:rsidR="004E52DD" w:rsidRPr="00E025F8" w:rsidRDefault="004E52DD" w:rsidP="004E52DD">
      <w:pPr>
        <w:widowControl/>
        <w:spacing w:afterLines="0" w:after="0" w:line="240" w:lineRule="auto"/>
        <w:ind w:firstLineChars="0" w:firstLine="0"/>
        <w:jc w:val="left"/>
        <w:rPr>
          <w:rFonts w:eastAsia="等线" w:cs="Times New Roman"/>
          <w:color w:val="auto"/>
        </w:rPr>
      </w:pPr>
      <w:r w:rsidRPr="00E025F8">
        <w:rPr>
          <w:rFonts w:eastAsia="等线" w:cs="Times New Roman"/>
          <w:color w:val="auto"/>
        </w:rPr>
        <w:br w:type="page"/>
      </w:r>
    </w:p>
    <w:p w14:paraId="74845532" w14:textId="77777777" w:rsidR="004E52DD" w:rsidRPr="00E025F8" w:rsidRDefault="004E52DD" w:rsidP="004E52DD">
      <w:pPr>
        <w:spacing w:afterLines="0" w:after="0" w:line="480" w:lineRule="auto"/>
        <w:ind w:firstLineChars="0" w:firstLine="0"/>
        <w:jc w:val="center"/>
        <w:rPr>
          <w:rFonts w:eastAsia="等线" w:cs="Times New Roman"/>
          <w:color w:val="auto"/>
        </w:rPr>
      </w:pPr>
      <w:r w:rsidRPr="00E025F8">
        <w:rPr>
          <w:rFonts w:eastAsia="等线" w:cs="Times New Roman"/>
          <w:noProof/>
          <w:color w:val="auto"/>
          <w:sz w:val="21"/>
          <w:szCs w:val="22"/>
        </w:rPr>
        <w:lastRenderedPageBreak/>
        <w:drawing>
          <wp:inline distT="0" distB="0" distL="0" distR="0" wp14:anchorId="31960E46" wp14:editId="2EF5264B">
            <wp:extent cx="5453063" cy="4567877"/>
            <wp:effectExtent l="0" t="0" r="0" b="4445"/>
            <wp:docPr id="167412348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70">
                      <a:extLst>
                        <a:ext uri="{28A0092B-C50C-407E-A947-70E740481C1C}">
                          <a14:useLocalDpi xmlns:a14="http://schemas.microsoft.com/office/drawing/2010/main" val="0"/>
                        </a:ext>
                      </a:extLst>
                    </a:blip>
                    <a:srcRect l="2847" t="2811"/>
                    <a:stretch>
                      <a:fillRect/>
                    </a:stretch>
                  </pic:blipFill>
                  <pic:spPr bwMode="auto">
                    <a:xfrm>
                      <a:off x="0" y="0"/>
                      <a:ext cx="5460404" cy="4574026"/>
                    </a:xfrm>
                    <a:prstGeom prst="rect">
                      <a:avLst/>
                    </a:prstGeom>
                    <a:noFill/>
                    <a:ln>
                      <a:noFill/>
                    </a:ln>
                    <a:extLst>
                      <a:ext uri="{53640926-AAD7-44D8-BBD7-CCE9431645EC}">
                        <a14:shadowObscured xmlns:a14="http://schemas.microsoft.com/office/drawing/2010/main"/>
                      </a:ext>
                    </a:extLst>
                  </pic:spPr>
                </pic:pic>
              </a:graphicData>
            </a:graphic>
          </wp:inline>
        </w:drawing>
      </w:r>
    </w:p>
    <w:p w14:paraId="13C56178" w14:textId="77777777" w:rsidR="004E52DD" w:rsidRPr="00E025F8" w:rsidRDefault="004E52DD" w:rsidP="004E52DD">
      <w:pPr>
        <w:spacing w:afterLines="0" w:after="0" w:line="480" w:lineRule="auto"/>
        <w:ind w:firstLineChars="0" w:firstLine="0"/>
        <w:rPr>
          <w:rFonts w:eastAsia="等线" w:cs="Times New Roman"/>
          <w:color w:val="auto"/>
        </w:rPr>
      </w:pPr>
      <w:bookmarkStart w:id="11" w:name="OLE_LINK7"/>
      <w:r w:rsidRPr="00E025F8">
        <w:rPr>
          <w:rFonts w:eastAsia="等线" w:cs="Times New Roman"/>
          <w:b/>
          <w:bCs/>
          <w:color w:val="auto"/>
        </w:rPr>
        <w:t>Figure S</w:t>
      </w:r>
      <w:bookmarkEnd w:id="11"/>
      <w:r w:rsidRPr="00E025F8">
        <w:rPr>
          <w:rFonts w:eastAsia="等线" w:cs="Times New Roman"/>
          <w:b/>
          <w:bCs/>
          <w:color w:val="auto"/>
        </w:rPr>
        <w:t xml:space="preserve">35. </w:t>
      </w:r>
      <w:r w:rsidRPr="00E025F8">
        <w:rPr>
          <w:rFonts w:eastAsia="等线" w:cs="Times New Roman"/>
          <w:color w:val="auto"/>
        </w:rPr>
        <w:t xml:space="preserve">Structure analysis of intermediates. LC-MS was employed to identify the m/z values of the SMX degradation intermediates in the </w:t>
      </w:r>
      <w:r w:rsidRPr="00E025F8">
        <w:rPr>
          <w:rFonts w:eastAsia="等线" w:cs="Times New Roman"/>
          <w:color w:val="auto"/>
          <w:szCs w:val="32"/>
        </w:rPr>
        <w:t>meso-HEOs/PMS</w:t>
      </w:r>
      <w:r w:rsidRPr="00E025F8">
        <w:rPr>
          <w:rFonts w:eastAsia="等线" w:cs="Times New Roman"/>
          <w:color w:val="auto"/>
        </w:rPr>
        <w:t xml:space="preserve"> system, along with their corresponding structural formulas.</w:t>
      </w:r>
    </w:p>
    <w:p w14:paraId="1638E747" w14:textId="77777777" w:rsidR="004E52DD" w:rsidRPr="00E025F8" w:rsidRDefault="004E52DD" w:rsidP="004E52DD">
      <w:pPr>
        <w:widowControl/>
        <w:spacing w:afterLines="0" w:after="0" w:line="240" w:lineRule="auto"/>
        <w:ind w:firstLineChars="0" w:firstLine="0"/>
        <w:jc w:val="left"/>
        <w:rPr>
          <w:rFonts w:eastAsia="等线" w:cs="Times New Roman"/>
          <w:color w:val="auto"/>
        </w:rPr>
      </w:pPr>
      <w:r w:rsidRPr="00E025F8">
        <w:rPr>
          <w:rFonts w:eastAsia="等线" w:cs="Times New Roman"/>
          <w:color w:val="auto"/>
        </w:rPr>
        <w:br w:type="page"/>
      </w:r>
    </w:p>
    <w:p w14:paraId="200D487D" w14:textId="77777777" w:rsidR="004E52DD" w:rsidRPr="00E025F8" w:rsidRDefault="004E52DD" w:rsidP="004E52DD">
      <w:pPr>
        <w:spacing w:afterLines="0" w:after="0" w:line="480" w:lineRule="auto"/>
        <w:ind w:firstLineChars="0" w:firstLine="0"/>
        <w:jc w:val="center"/>
        <w:rPr>
          <w:rFonts w:eastAsia="等线" w:cs="Times New Roman"/>
          <w:color w:val="auto"/>
        </w:rPr>
      </w:pPr>
      <w:r w:rsidRPr="00E025F8">
        <w:rPr>
          <w:rFonts w:eastAsia="等线" w:cs="Times New Roman"/>
          <w:noProof/>
          <w:color w:val="auto"/>
          <w:sz w:val="21"/>
          <w:szCs w:val="22"/>
        </w:rPr>
        <w:lastRenderedPageBreak/>
        <w:drawing>
          <wp:inline distT="0" distB="0" distL="0" distR="0" wp14:anchorId="1174EF52" wp14:editId="4E0DDA88">
            <wp:extent cx="3709852" cy="7867491"/>
            <wp:effectExtent l="0" t="0" r="5080" b="635"/>
            <wp:docPr id="26539156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713951" cy="7876185"/>
                    </a:xfrm>
                    <a:prstGeom prst="rect">
                      <a:avLst/>
                    </a:prstGeom>
                    <a:noFill/>
                    <a:ln>
                      <a:noFill/>
                    </a:ln>
                  </pic:spPr>
                </pic:pic>
              </a:graphicData>
            </a:graphic>
          </wp:inline>
        </w:drawing>
      </w:r>
    </w:p>
    <w:p w14:paraId="38A2B801" w14:textId="77777777" w:rsidR="004E52DD" w:rsidRPr="00E025F8" w:rsidRDefault="004E52DD" w:rsidP="004E52DD">
      <w:pPr>
        <w:spacing w:afterLines="0" w:after="0" w:line="480" w:lineRule="auto"/>
        <w:ind w:firstLineChars="0" w:firstLine="0"/>
        <w:rPr>
          <w:rFonts w:eastAsia="等线" w:cs="Times New Roman"/>
          <w:color w:val="auto"/>
        </w:rPr>
      </w:pPr>
      <w:r w:rsidRPr="00E025F8">
        <w:rPr>
          <w:rFonts w:eastAsia="等线" w:cs="Times New Roman"/>
          <w:b/>
          <w:bCs/>
          <w:color w:val="auto"/>
        </w:rPr>
        <w:t>Figure S36.</w:t>
      </w:r>
      <w:r w:rsidRPr="00E025F8">
        <w:rPr>
          <w:rFonts w:eastAsia="等线" w:cs="Times New Roman"/>
          <w:color w:val="auto"/>
        </w:rPr>
        <w:t xml:space="preserve"> Toxicity evaluation of meso-HEOs/PMS system by T.E.S.T software.</w:t>
      </w:r>
    </w:p>
    <w:p w14:paraId="5579DAF9" w14:textId="77777777" w:rsidR="004E52DD" w:rsidRPr="00E025F8" w:rsidRDefault="004E52DD" w:rsidP="004E52DD">
      <w:pPr>
        <w:widowControl/>
        <w:spacing w:afterLines="0" w:after="0" w:line="240" w:lineRule="auto"/>
        <w:ind w:firstLineChars="0" w:firstLine="0"/>
        <w:jc w:val="left"/>
        <w:rPr>
          <w:rFonts w:eastAsia="等线" w:cs="Times New Roman"/>
          <w:color w:val="auto"/>
        </w:rPr>
      </w:pPr>
      <w:r w:rsidRPr="00E025F8">
        <w:rPr>
          <w:rFonts w:eastAsia="等线" w:cs="Times New Roman"/>
          <w:color w:val="auto"/>
        </w:rPr>
        <w:br w:type="page"/>
      </w:r>
    </w:p>
    <w:p w14:paraId="3ED26FC7" w14:textId="79631059" w:rsidR="004E52DD" w:rsidRPr="00E025F8" w:rsidRDefault="00D3589D" w:rsidP="004E52DD">
      <w:pPr>
        <w:spacing w:afterLines="0" w:after="0" w:line="480" w:lineRule="auto"/>
        <w:ind w:firstLineChars="0" w:firstLine="0"/>
        <w:jc w:val="center"/>
        <w:rPr>
          <w:rFonts w:eastAsia="等线" w:cs="Times New Roman"/>
          <w:color w:val="auto"/>
        </w:rPr>
      </w:pPr>
      <w:r w:rsidRPr="00D3589D">
        <w:rPr>
          <w:rFonts w:eastAsia="等线" w:cs="Times New Roman"/>
          <w:color w:val="auto"/>
        </w:rPr>
        <w:lastRenderedPageBreak/>
        <w:drawing>
          <wp:inline distT="0" distB="0" distL="0" distR="0" wp14:anchorId="6877111A" wp14:editId="54060830">
            <wp:extent cx="5569798" cy="3450732"/>
            <wp:effectExtent l="0" t="0" r="0" b="0"/>
            <wp:docPr id="13797659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765983" name=""/>
                    <pic:cNvPicPr/>
                  </pic:nvPicPr>
                  <pic:blipFill>
                    <a:blip r:embed="rId72"/>
                    <a:stretch>
                      <a:fillRect/>
                    </a:stretch>
                  </pic:blipFill>
                  <pic:spPr>
                    <a:xfrm>
                      <a:off x="0" y="0"/>
                      <a:ext cx="5575483" cy="3454254"/>
                    </a:xfrm>
                    <a:prstGeom prst="rect">
                      <a:avLst/>
                    </a:prstGeom>
                  </pic:spPr>
                </pic:pic>
              </a:graphicData>
            </a:graphic>
          </wp:inline>
        </w:drawing>
      </w:r>
    </w:p>
    <w:p w14:paraId="2A16FFA8" w14:textId="77777777" w:rsidR="004E52DD" w:rsidRPr="00E025F8" w:rsidRDefault="004E52DD" w:rsidP="004E52DD">
      <w:pPr>
        <w:widowControl/>
        <w:spacing w:afterLines="0" w:after="0" w:line="480" w:lineRule="auto"/>
        <w:ind w:firstLineChars="0" w:firstLine="0"/>
        <w:rPr>
          <w:rFonts w:eastAsia="等线" w:cs="Times New Roman"/>
          <w:color w:val="auto"/>
        </w:rPr>
      </w:pPr>
      <w:r w:rsidRPr="00E025F8">
        <w:rPr>
          <w:rFonts w:eastAsia="等线" w:cs="Times New Roman"/>
          <w:b/>
          <w:bCs/>
          <w:color w:val="auto"/>
        </w:rPr>
        <w:t>Figure S37.</w:t>
      </w:r>
      <w:r w:rsidRPr="00E025F8">
        <w:rPr>
          <w:rFonts w:eastAsia="等线" w:cs="Times New Roman"/>
          <w:color w:val="auto"/>
        </w:rPr>
        <w:t xml:space="preserve"> Toxicity assessment by bean sprout seed culture.</w:t>
      </w:r>
      <w:r w:rsidRPr="00E025F8">
        <w:rPr>
          <w:rFonts w:eastAsia="等线" w:cs="Times New Roman"/>
          <w:b/>
          <w:bCs/>
          <w:color w:val="auto"/>
        </w:rPr>
        <w:t xml:space="preserve"> </w:t>
      </w:r>
      <w:r w:rsidRPr="00E025F8">
        <w:rPr>
          <w:rFonts w:eastAsia="等线" w:cs="Times New Roman"/>
          <w:color w:val="auto"/>
        </w:rPr>
        <w:t>Photographs of each group of Bean sprout seed growth during five consecutive days.</w:t>
      </w:r>
    </w:p>
    <w:p w14:paraId="4F5AAC1E" w14:textId="77777777" w:rsidR="004E52DD" w:rsidRPr="00E025F8" w:rsidRDefault="004E52DD" w:rsidP="004E52DD">
      <w:pPr>
        <w:widowControl/>
        <w:spacing w:afterLines="0" w:after="0" w:line="240" w:lineRule="auto"/>
        <w:ind w:firstLineChars="0" w:firstLine="0"/>
        <w:jc w:val="left"/>
        <w:rPr>
          <w:rFonts w:eastAsia="等线" w:cs="Times New Roman"/>
          <w:color w:val="auto"/>
        </w:rPr>
      </w:pPr>
      <w:r w:rsidRPr="00E025F8">
        <w:rPr>
          <w:rFonts w:eastAsia="等线" w:cs="Times New Roman"/>
          <w:color w:val="auto"/>
        </w:rPr>
        <w:br w:type="page"/>
      </w:r>
    </w:p>
    <w:p w14:paraId="6489DDCD" w14:textId="5626056E" w:rsidR="004E52DD" w:rsidRPr="00E025F8" w:rsidRDefault="00012E39" w:rsidP="004E52DD">
      <w:pPr>
        <w:widowControl/>
        <w:spacing w:afterLines="0" w:after="0" w:line="480" w:lineRule="auto"/>
        <w:ind w:firstLineChars="0" w:firstLine="0"/>
        <w:jc w:val="center"/>
        <w:rPr>
          <w:rFonts w:eastAsia="等线" w:cs="Times New Roman"/>
          <w:color w:val="auto"/>
        </w:rPr>
      </w:pPr>
      <w:r w:rsidRPr="00012E39">
        <w:rPr>
          <w:rFonts w:eastAsia="等线" w:cs="Times New Roman"/>
          <w:color w:val="auto"/>
        </w:rPr>
        <w:lastRenderedPageBreak/>
        <w:drawing>
          <wp:inline distT="0" distB="0" distL="0" distR="0" wp14:anchorId="0BAB35F0" wp14:editId="3E2C7F6E">
            <wp:extent cx="5244998" cy="3684748"/>
            <wp:effectExtent l="0" t="0" r="0" b="0"/>
            <wp:docPr id="3532692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269224" name=""/>
                    <pic:cNvPicPr/>
                  </pic:nvPicPr>
                  <pic:blipFill>
                    <a:blip r:embed="rId73"/>
                    <a:stretch>
                      <a:fillRect/>
                    </a:stretch>
                  </pic:blipFill>
                  <pic:spPr>
                    <a:xfrm>
                      <a:off x="0" y="0"/>
                      <a:ext cx="5255790" cy="3692330"/>
                    </a:xfrm>
                    <a:prstGeom prst="rect">
                      <a:avLst/>
                    </a:prstGeom>
                  </pic:spPr>
                </pic:pic>
              </a:graphicData>
            </a:graphic>
          </wp:inline>
        </w:drawing>
      </w:r>
    </w:p>
    <w:p w14:paraId="180EF8B0" w14:textId="77777777" w:rsidR="004E52DD" w:rsidRPr="00E025F8" w:rsidRDefault="004E52DD" w:rsidP="004E52DD">
      <w:pPr>
        <w:widowControl/>
        <w:spacing w:afterLines="0" w:after="0" w:line="480" w:lineRule="auto"/>
        <w:ind w:firstLineChars="0" w:firstLine="0"/>
        <w:rPr>
          <w:rFonts w:eastAsia="等线" w:cs="Times New Roman"/>
          <w:color w:val="auto"/>
        </w:rPr>
      </w:pPr>
      <w:r w:rsidRPr="00E025F8">
        <w:rPr>
          <w:rFonts w:eastAsia="等线" w:cs="Times New Roman"/>
          <w:b/>
          <w:bCs/>
          <w:color w:val="auto"/>
        </w:rPr>
        <w:t xml:space="preserve">Figure S38. </w:t>
      </w:r>
      <w:r w:rsidRPr="00E025F8">
        <w:rPr>
          <w:rFonts w:eastAsia="等线" w:cs="Times New Roman"/>
          <w:color w:val="auto"/>
        </w:rPr>
        <w:t>Photographs of each group of Bean sprout seed’ final fifth-day growth: (a) meso-Co</w:t>
      </w:r>
      <w:r w:rsidRPr="00E025F8">
        <w:rPr>
          <w:rFonts w:eastAsia="等线" w:cs="Times New Roman"/>
          <w:color w:val="auto"/>
          <w:vertAlign w:val="subscript"/>
        </w:rPr>
        <w:t>3</w:t>
      </w:r>
      <w:r w:rsidRPr="00E025F8">
        <w:rPr>
          <w:rFonts w:eastAsia="等线" w:cs="Times New Roman"/>
          <w:color w:val="auto"/>
        </w:rPr>
        <w:t>O</w:t>
      </w:r>
      <w:r w:rsidRPr="00E025F8">
        <w:rPr>
          <w:rFonts w:eastAsia="等线" w:cs="Times New Roman"/>
          <w:color w:val="auto"/>
          <w:vertAlign w:val="subscript"/>
        </w:rPr>
        <w:t>4</w:t>
      </w:r>
      <w:r w:rsidRPr="00E025F8">
        <w:rPr>
          <w:rFonts w:eastAsia="等线" w:cs="Times New Roman"/>
          <w:color w:val="auto"/>
        </w:rPr>
        <w:t>/PMS, (b) meso-HEOs/PMS, (c) SMX, and (d) Blank.</w:t>
      </w:r>
    </w:p>
    <w:p w14:paraId="11672B0B" w14:textId="77777777" w:rsidR="004E52DD" w:rsidRPr="00E025F8" w:rsidRDefault="004E52DD" w:rsidP="004E52DD">
      <w:pPr>
        <w:widowControl/>
        <w:spacing w:afterLines="0" w:after="0" w:line="240" w:lineRule="auto"/>
        <w:ind w:firstLineChars="0" w:firstLine="0"/>
        <w:jc w:val="left"/>
        <w:rPr>
          <w:rFonts w:eastAsia="等线" w:cs="Times New Roman"/>
          <w:color w:val="auto"/>
        </w:rPr>
      </w:pPr>
      <w:r w:rsidRPr="00E025F8">
        <w:rPr>
          <w:rFonts w:eastAsia="等线" w:cs="Times New Roman"/>
          <w:color w:val="auto"/>
        </w:rPr>
        <w:br w:type="page"/>
      </w:r>
    </w:p>
    <w:p w14:paraId="3DEAF3D4" w14:textId="77777777" w:rsidR="004E52DD" w:rsidRPr="00E025F8" w:rsidRDefault="004E52DD" w:rsidP="00704042">
      <w:pPr>
        <w:widowControl/>
        <w:spacing w:afterLines="0" w:after="0" w:line="480" w:lineRule="auto"/>
        <w:ind w:firstLineChars="0" w:firstLine="0"/>
        <w:jc w:val="center"/>
        <w:rPr>
          <w:rFonts w:eastAsia="等线" w:cs="Times New Roman"/>
          <w:color w:val="auto"/>
        </w:rPr>
      </w:pPr>
      <w:r w:rsidRPr="00E025F8">
        <w:rPr>
          <w:rFonts w:eastAsia="等线" w:cs="Times New Roman"/>
          <w:noProof/>
          <w:color w:val="auto"/>
          <w:sz w:val="21"/>
          <w:szCs w:val="22"/>
        </w:rPr>
        <w:lastRenderedPageBreak/>
        <w:drawing>
          <wp:inline distT="0" distB="0" distL="0" distR="0" wp14:anchorId="56098224" wp14:editId="1EFD9A17">
            <wp:extent cx="5083935" cy="3108116"/>
            <wp:effectExtent l="0" t="0" r="0" b="0"/>
            <wp:docPr id="181057544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74">
                      <a:extLst>
                        <a:ext uri="{28A0092B-C50C-407E-A947-70E740481C1C}">
                          <a14:useLocalDpi xmlns:a14="http://schemas.microsoft.com/office/drawing/2010/main" val="0"/>
                        </a:ext>
                      </a:extLst>
                    </a:blip>
                    <a:srcRect l="4615" r="1568"/>
                    <a:stretch>
                      <a:fillRect/>
                    </a:stretch>
                  </pic:blipFill>
                  <pic:spPr bwMode="auto">
                    <a:xfrm>
                      <a:off x="0" y="0"/>
                      <a:ext cx="5086213" cy="3109509"/>
                    </a:xfrm>
                    <a:prstGeom prst="rect">
                      <a:avLst/>
                    </a:prstGeom>
                    <a:noFill/>
                    <a:ln>
                      <a:noFill/>
                    </a:ln>
                    <a:extLst>
                      <a:ext uri="{53640926-AAD7-44D8-BBD7-CCE9431645EC}">
                        <a14:shadowObscured xmlns:a14="http://schemas.microsoft.com/office/drawing/2010/main"/>
                      </a:ext>
                    </a:extLst>
                  </pic:spPr>
                </pic:pic>
              </a:graphicData>
            </a:graphic>
          </wp:inline>
        </w:drawing>
      </w:r>
    </w:p>
    <w:p w14:paraId="7998D3A5" w14:textId="77777777" w:rsidR="004E52DD" w:rsidRPr="00E025F8" w:rsidRDefault="004E52DD" w:rsidP="004E52DD">
      <w:pPr>
        <w:widowControl/>
        <w:spacing w:afterLines="0" w:after="0" w:line="480" w:lineRule="auto"/>
        <w:ind w:firstLineChars="0" w:firstLine="0"/>
        <w:rPr>
          <w:rFonts w:eastAsia="等线" w:cs="Times New Roman"/>
          <w:color w:val="auto"/>
        </w:rPr>
      </w:pPr>
      <w:r w:rsidRPr="00E025F8">
        <w:rPr>
          <w:rFonts w:eastAsia="等线" w:cs="Times New Roman"/>
          <w:b/>
          <w:bCs/>
          <w:color w:val="auto"/>
        </w:rPr>
        <w:t xml:space="preserve">Figure S39. </w:t>
      </w:r>
      <w:r w:rsidRPr="00E025F8">
        <w:rPr>
          <w:rFonts w:eastAsia="等线" w:cs="Times New Roman"/>
          <w:color w:val="auto"/>
        </w:rPr>
        <w:t>System boundaries for life cycle assessment during the removal of SMX using the meso-HEOs/PMS system.</w:t>
      </w:r>
    </w:p>
    <w:p w14:paraId="76FC53A7" w14:textId="77777777" w:rsidR="004E52DD" w:rsidRPr="00E025F8" w:rsidRDefault="004E52DD" w:rsidP="004E52DD">
      <w:pPr>
        <w:widowControl/>
        <w:spacing w:afterLines="0" w:after="0" w:line="240" w:lineRule="auto"/>
        <w:ind w:firstLineChars="0" w:firstLine="0"/>
        <w:jc w:val="left"/>
        <w:rPr>
          <w:rFonts w:eastAsia="等线" w:cs="Times New Roman"/>
          <w:color w:val="auto"/>
        </w:rPr>
      </w:pPr>
      <w:r w:rsidRPr="00E025F8">
        <w:rPr>
          <w:rFonts w:eastAsia="等线" w:cs="Times New Roman"/>
          <w:color w:val="auto"/>
        </w:rPr>
        <w:br w:type="page"/>
      </w:r>
    </w:p>
    <w:p w14:paraId="49223177" w14:textId="77777777" w:rsidR="004E52DD" w:rsidRPr="00E025F8" w:rsidRDefault="004E52DD" w:rsidP="004E52DD">
      <w:pPr>
        <w:widowControl/>
        <w:spacing w:afterLines="0" w:after="0" w:line="480" w:lineRule="auto"/>
        <w:ind w:firstLineChars="0" w:firstLine="0"/>
        <w:jc w:val="center"/>
        <w:rPr>
          <w:rFonts w:eastAsia="等线" w:cs="Times New Roman"/>
          <w:color w:val="auto"/>
        </w:rPr>
      </w:pPr>
      <w:r w:rsidRPr="00E025F8">
        <w:rPr>
          <w:rFonts w:eastAsia="等线" w:cs="Times New Roman"/>
          <w:noProof/>
          <w:color w:val="auto"/>
          <w:sz w:val="21"/>
          <w:szCs w:val="22"/>
        </w:rPr>
        <w:lastRenderedPageBreak/>
        <w:drawing>
          <wp:inline distT="0" distB="0" distL="0" distR="0" wp14:anchorId="35BDA952" wp14:editId="48158362">
            <wp:extent cx="5385534" cy="2762794"/>
            <wp:effectExtent l="0" t="0" r="0" b="0"/>
            <wp:docPr id="182741742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390260" cy="2765218"/>
                    </a:xfrm>
                    <a:prstGeom prst="rect">
                      <a:avLst/>
                    </a:prstGeom>
                    <a:noFill/>
                    <a:ln>
                      <a:noFill/>
                    </a:ln>
                  </pic:spPr>
                </pic:pic>
              </a:graphicData>
            </a:graphic>
          </wp:inline>
        </w:drawing>
      </w:r>
    </w:p>
    <w:p w14:paraId="3FD08F8D" w14:textId="77777777" w:rsidR="004E52DD" w:rsidRPr="00E025F8" w:rsidRDefault="004E52DD" w:rsidP="004E52DD">
      <w:pPr>
        <w:widowControl/>
        <w:spacing w:afterLines="0" w:after="0" w:line="480" w:lineRule="auto"/>
        <w:ind w:firstLineChars="0" w:firstLine="0"/>
        <w:rPr>
          <w:rFonts w:eastAsia="等线" w:cs="Times New Roman"/>
          <w:color w:val="auto"/>
        </w:rPr>
      </w:pPr>
      <w:r w:rsidRPr="00E025F8">
        <w:rPr>
          <w:rFonts w:eastAsia="等线" w:cs="Times New Roman"/>
          <w:b/>
          <w:bCs/>
          <w:color w:val="auto"/>
        </w:rPr>
        <w:t xml:space="preserve">Figure S40. </w:t>
      </w:r>
      <w:r w:rsidRPr="00E025F8">
        <w:rPr>
          <w:rFonts w:eastAsia="等线" w:cs="Times New Roman"/>
          <w:color w:val="auto"/>
        </w:rPr>
        <w:t>System boundaries for life cycle assessment during the removal of SMX using the meso-Co</w:t>
      </w:r>
      <w:r w:rsidRPr="00E025F8">
        <w:rPr>
          <w:rFonts w:eastAsia="等线" w:cs="Times New Roman"/>
          <w:color w:val="auto"/>
          <w:vertAlign w:val="subscript"/>
        </w:rPr>
        <w:t>3</w:t>
      </w:r>
      <w:r w:rsidRPr="00E025F8">
        <w:rPr>
          <w:rFonts w:eastAsia="等线" w:cs="Times New Roman"/>
          <w:color w:val="auto"/>
        </w:rPr>
        <w:t>O</w:t>
      </w:r>
      <w:r w:rsidRPr="00E025F8">
        <w:rPr>
          <w:rFonts w:eastAsia="等线" w:cs="Times New Roman"/>
          <w:color w:val="auto"/>
          <w:vertAlign w:val="subscript"/>
        </w:rPr>
        <w:t>4</w:t>
      </w:r>
      <w:r w:rsidRPr="00E025F8">
        <w:rPr>
          <w:rFonts w:eastAsia="等线" w:cs="Times New Roman"/>
          <w:color w:val="auto"/>
        </w:rPr>
        <w:t>/PMS system.</w:t>
      </w:r>
    </w:p>
    <w:p w14:paraId="3F1FEE96" w14:textId="77777777" w:rsidR="004E52DD" w:rsidRPr="00E025F8" w:rsidRDefault="004E52DD" w:rsidP="004E52DD">
      <w:pPr>
        <w:widowControl/>
        <w:spacing w:afterLines="0" w:after="0" w:line="240" w:lineRule="auto"/>
        <w:ind w:firstLineChars="0" w:firstLine="0"/>
        <w:jc w:val="left"/>
        <w:rPr>
          <w:rFonts w:eastAsia="等线" w:cs="Times New Roman"/>
          <w:color w:val="auto"/>
        </w:rPr>
      </w:pPr>
      <w:r w:rsidRPr="00E025F8">
        <w:rPr>
          <w:rFonts w:eastAsia="等线" w:cs="Times New Roman"/>
          <w:color w:val="auto"/>
        </w:rPr>
        <w:br w:type="page"/>
      </w:r>
    </w:p>
    <w:p w14:paraId="4710CC94" w14:textId="77777777" w:rsidR="004E52DD" w:rsidRPr="00E025F8" w:rsidRDefault="004E52DD" w:rsidP="004E52DD">
      <w:pPr>
        <w:widowControl/>
        <w:spacing w:afterLines="0" w:after="0" w:line="480" w:lineRule="auto"/>
        <w:ind w:firstLineChars="0" w:firstLine="0"/>
        <w:rPr>
          <w:rFonts w:eastAsia="等线" w:cs="Times New Roman"/>
          <w:color w:val="auto"/>
        </w:rPr>
      </w:pPr>
      <w:r w:rsidRPr="00E025F8">
        <w:rPr>
          <w:rFonts w:eastAsia="等线" w:cs="Times New Roman"/>
          <w:b/>
          <w:bCs/>
          <w:color w:val="auto"/>
        </w:rPr>
        <w:lastRenderedPageBreak/>
        <w:t>Table S1.</w:t>
      </w:r>
      <w:r w:rsidRPr="00E025F8">
        <w:rPr>
          <w:rFonts w:eastAsia="等线" w:cs="Times New Roman"/>
          <w:color w:val="auto"/>
        </w:rPr>
        <w:t xml:space="preserve"> Element ratios of meso-HEOs electrocatalysts obtained from EDS mapping.</w:t>
      </w:r>
    </w:p>
    <w:tbl>
      <w:tblPr>
        <w:tblStyle w:val="aff2"/>
        <w:tblW w:w="0" w:type="auto"/>
        <w:jc w:val="center"/>
        <w:tblBorders>
          <w:top w:val="single" w:sz="12" w:space="0" w:color="auto"/>
          <w:left w:val="none" w:sz="0" w:space="0" w:color="auto"/>
          <w:bottom w:val="single" w:sz="12" w:space="0" w:color="auto"/>
          <w:right w:val="none" w:sz="0" w:space="0" w:color="auto"/>
          <w:insideH w:val="single" w:sz="4" w:space="0" w:color="auto"/>
          <w:insideV w:val="none" w:sz="0" w:space="0" w:color="auto"/>
        </w:tblBorders>
        <w:tblLook w:val="04A0" w:firstRow="1" w:lastRow="0" w:firstColumn="1" w:lastColumn="0" w:noHBand="0" w:noVBand="1"/>
      </w:tblPr>
      <w:tblGrid>
        <w:gridCol w:w="3118"/>
        <w:gridCol w:w="3798"/>
      </w:tblGrid>
      <w:tr w:rsidR="004E52DD" w:rsidRPr="00E025F8" w14:paraId="7A93FD57" w14:textId="77777777" w:rsidTr="006C326F">
        <w:trPr>
          <w:jc w:val="center"/>
        </w:trPr>
        <w:tc>
          <w:tcPr>
            <w:tcW w:w="3118" w:type="dxa"/>
          </w:tcPr>
          <w:p w14:paraId="6A852CAB"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b/>
                <w:bCs/>
                <w:color w:val="auto"/>
              </w:rPr>
            </w:pPr>
            <w:r w:rsidRPr="00E025F8">
              <w:rPr>
                <w:rFonts w:ascii="Times New Roman" w:eastAsia="等线" w:hAnsi="Times New Roman" w:cs="Times New Roman"/>
                <w:b/>
                <w:bCs/>
                <w:color w:val="auto"/>
                <w:kern w:val="0"/>
              </w:rPr>
              <w:t>Element</w:t>
            </w:r>
          </w:p>
        </w:tc>
        <w:tc>
          <w:tcPr>
            <w:tcW w:w="3798" w:type="dxa"/>
          </w:tcPr>
          <w:p w14:paraId="120F9356"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b/>
                <w:bCs/>
                <w:color w:val="auto"/>
              </w:rPr>
            </w:pPr>
            <w:r w:rsidRPr="00E025F8">
              <w:rPr>
                <w:rFonts w:ascii="Times New Roman" w:eastAsia="等线" w:hAnsi="Times New Roman" w:cs="Times New Roman"/>
                <w:b/>
                <w:bCs/>
                <w:color w:val="auto"/>
                <w:kern w:val="0"/>
              </w:rPr>
              <w:t>Percentage (%)</w:t>
            </w:r>
          </w:p>
        </w:tc>
      </w:tr>
      <w:tr w:rsidR="004E52DD" w:rsidRPr="00E025F8" w14:paraId="07763F0E" w14:textId="77777777" w:rsidTr="006C326F">
        <w:trPr>
          <w:jc w:val="center"/>
        </w:trPr>
        <w:tc>
          <w:tcPr>
            <w:tcW w:w="3118" w:type="dxa"/>
            <w:tcBorders>
              <w:bottom w:val="nil"/>
            </w:tcBorders>
          </w:tcPr>
          <w:p w14:paraId="1A6AEE2A"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color w:val="auto"/>
              </w:rPr>
            </w:pPr>
            <w:r w:rsidRPr="00E025F8">
              <w:rPr>
                <w:rFonts w:ascii="Times New Roman" w:eastAsia="等线" w:hAnsi="Times New Roman" w:cs="Times New Roman"/>
                <w:color w:val="auto"/>
              </w:rPr>
              <w:t>Fe</w:t>
            </w:r>
          </w:p>
        </w:tc>
        <w:tc>
          <w:tcPr>
            <w:tcW w:w="3798" w:type="dxa"/>
            <w:tcBorders>
              <w:bottom w:val="nil"/>
            </w:tcBorders>
          </w:tcPr>
          <w:p w14:paraId="133F88F8"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color w:val="auto"/>
              </w:rPr>
            </w:pPr>
            <w:r w:rsidRPr="00E025F8">
              <w:rPr>
                <w:rFonts w:ascii="Times New Roman" w:eastAsia="等线" w:hAnsi="Times New Roman" w:cs="Times New Roman"/>
                <w:color w:val="auto"/>
              </w:rPr>
              <w:t>4.19725</w:t>
            </w:r>
          </w:p>
        </w:tc>
      </w:tr>
      <w:tr w:rsidR="004E52DD" w:rsidRPr="00E025F8" w14:paraId="723D65CF" w14:textId="77777777" w:rsidTr="006C326F">
        <w:trPr>
          <w:jc w:val="center"/>
        </w:trPr>
        <w:tc>
          <w:tcPr>
            <w:tcW w:w="3118" w:type="dxa"/>
            <w:tcBorders>
              <w:top w:val="nil"/>
              <w:bottom w:val="nil"/>
            </w:tcBorders>
          </w:tcPr>
          <w:p w14:paraId="5E5DAEF6"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color w:val="auto"/>
              </w:rPr>
            </w:pPr>
            <w:r w:rsidRPr="00E025F8">
              <w:rPr>
                <w:rFonts w:ascii="Times New Roman" w:eastAsia="等线" w:hAnsi="Times New Roman" w:cs="Times New Roman"/>
                <w:color w:val="auto"/>
              </w:rPr>
              <w:t>Co</w:t>
            </w:r>
          </w:p>
        </w:tc>
        <w:tc>
          <w:tcPr>
            <w:tcW w:w="3798" w:type="dxa"/>
            <w:tcBorders>
              <w:top w:val="nil"/>
              <w:bottom w:val="nil"/>
            </w:tcBorders>
          </w:tcPr>
          <w:p w14:paraId="4B0DFA05"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color w:val="auto"/>
              </w:rPr>
            </w:pPr>
            <w:r w:rsidRPr="00E025F8">
              <w:rPr>
                <w:rFonts w:ascii="Times New Roman" w:eastAsia="等线" w:hAnsi="Times New Roman" w:cs="Times New Roman"/>
                <w:color w:val="auto"/>
              </w:rPr>
              <w:t>17.8003</w:t>
            </w:r>
          </w:p>
        </w:tc>
      </w:tr>
      <w:tr w:rsidR="004E52DD" w:rsidRPr="00E025F8" w14:paraId="27B32611" w14:textId="77777777" w:rsidTr="006C326F">
        <w:trPr>
          <w:jc w:val="center"/>
        </w:trPr>
        <w:tc>
          <w:tcPr>
            <w:tcW w:w="3118" w:type="dxa"/>
            <w:tcBorders>
              <w:top w:val="nil"/>
              <w:bottom w:val="nil"/>
            </w:tcBorders>
          </w:tcPr>
          <w:p w14:paraId="3877A7CB"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color w:val="auto"/>
              </w:rPr>
            </w:pPr>
            <w:r w:rsidRPr="00E025F8">
              <w:rPr>
                <w:rFonts w:ascii="Times New Roman" w:eastAsia="等线" w:hAnsi="Times New Roman" w:cs="Times New Roman"/>
                <w:color w:val="auto"/>
              </w:rPr>
              <w:t>Ni</w:t>
            </w:r>
          </w:p>
        </w:tc>
        <w:tc>
          <w:tcPr>
            <w:tcW w:w="3798" w:type="dxa"/>
            <w:tcBorders>
              <w:top w:val="nil"/>
              <w:bottom w:val="nil"/>
            </w:tcBorders>
          </w:tcPr>
          <w:p w14:paraId="616CD84E"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color w:val="auto"/>
              </w:rPr>
            </w:pPr>
            <w:r w:rsidRPr="00E025F8">
              <w:rPr>
                <w:rFonts w:ascii="Times New Roman" w:eastAsia="等线" w:hAnsi="Times New Roman" w:cs="Times New Roman"/>
                <w:color w:val="auto"/>
              </w:rPr>
              <w:t>6.90972</w:t>
            </w:r>
          </w:p>
        </w:tc>
      </w:tr>
      <w:tr w:rsidR="004E52DD" w:rsidRPr="00E025F8" w14:paraId="09407F9C" w14:textId="77777777" w:rsidTr="006C326F">
        <w:trPr>
          <w:jc w:val="center"/>
        </w:trPr>
        <w:tc>
          <w:tcPr>
            <w:tcW w:w="3118" w:type="dxa"/>
            <w:tcBorders>
              <w:top w:val="nil"/>
              <w:bottom w:val="nil"/>
            </w:tcBorders>
          </w:tcPr>
          <w:p w14:paraId="1EC82C13"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color w:val="auto"/>
              </w:rPr>
            </w:pPr>
            <w:r w:rsidRPr="00E025F8">
              <w:rPr>
                <w:rFonts w:ascii="Times New Roman" w:eastAsia="等线" w:hAnsi="Times New Roman" w:cs="Times New Roman"/>
                <w:color w:val="auto"/>
              </w:rPr>
              <w:t>Cu</w:t>
            </w:r>
          </w:p>
        </w:tc>
        <w:tc>
          <w:tcPr>
            <w:tcW w:w="3798" w:type="dxa"/>
            <w:tcBorders>
              <w:top w:val="nil"/>
              <w:bottom w:val="nil"/>
            </w:tcBorders>
          </w:tcPr>
          <w:p w14:paraId="004F9CD6"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color w:val="auto"/>
              </w:rPr>
            </w:pPr>
            <w:r w:rsidRPr="00E025F8">
              <w:rPr>
                <w:rFonts w:ascii="Times New Roman" w:eastAsia="等线" w:hAnsi="Times New Roman" w:cs="Times New Roman"/>
                <w:color w:val="auto"/>
              </w:rPr>
              <w:t>11.0780</w:t>
            </w:r>
          </w:p>
        </w:tc>
      </w:tr>
      <w:tr w:rsidR="004E52DD" w:rsidRPr="00E025F8" w14:paraId="496EE3CF" w14:textId="77777777" w:rsidTr="006C326F">
        <w:trPr>
          <w:jc w:val="center"/>
        </w:trPr>
        <w:tc>
          <w:tcPr>
            <w:tcW w:w="3118" w:type="dxa"/>
            <w:tcBorders>
              <w:top w:val="nil"/>
              <w:bottom w:val="nil"/>
            </w:tcBorders>
          </w:tcPr>
          <w:p w14:paraId="0A6C2A31"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color w:val="auto"/>
              </w:rPr>
            </w:pPr>
            <w:r w:rsidRPr="00E025F8">
              <w:rPr>
                <w:rFonts w:ascii="Times New Roman" w:eastAsia="等线" w:hAnsi="Times New Roman" w:cs="Times New Roman"/>
                <w:color w:val="auto"/>
              </w:rPr>
              <w:t>Mn</w:t>
            </w:r>
          </w:p>
        </w:tc>
        <w:tc>
          <w:tcPr>
            <w:tcW w:w="3798" w:type="dxa"/>
            <w:tcBorders>
              <w:top w:val="nil"/>
              <w:bottom w:val="nil"/>
            </w:tcBorders>
          </w:tcPr>
          <w:p w14:paraId="729B4339"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color w:val="auto"/>
              </w:rPr>
            </w:pPr>
            <w:r w:rsidRPr="00E025F8">
              <w:rPr>
                <w:rFonts w:ascii="Times New Roman" w:eastAsia="等线" w:hAnsi="Times New Roman" w:cs="Times New Roman"/>
                <w:color w:val="auto"/>
              </w:rPr>
              <w:t>4.33906</w:t>
            </w:r>
          </w:p>
        </w:tc>
      </w:tr>
      <w:tr w:rsidR="004E52DD" w:rsidRPr="00E025F8" w14:paraId="44A0576C" w14:textId="77777777" w:rsidTr="006C326F">
        <w:trPr>
          <w:jc w:val="center"/>
        </w:trPr>
        <w:tc>
          <w:tcPr>
            <w:tcW w:w="3118" w:type="dxa"/>
            <w:tcBorders>
              <w:top w:val="nil"/>
            </w:tcBorders>
          </w:tcPr>
          <w:p w14:paraId="3E266A1F"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color w:val="auto"/>
              </w:rPr>
            </w:pPr>
            <w:r w:rsidRPr="00E025F8">
              <w:rPr>
                <w:rFonts w:ascii="Times New Roman" w:eastAsia="等线" w:hAnsi="Times New Roman" w:cs="Times New Roman"/>
                <w:color w:val="auto"/>
              </w:rPr>
              <w:t>O</w:t>
            </w:r>
          </w:p>
        </w:tc>
        <w:tc>
          <w:tcPr>
            <w:tcW w:w="3798" w:type="dxa"/>
            <w:tcBorders>
              <w:top w:val="nil"/>
            </w:tcBorders>
          </w:tcPr>
          <w:p w14:paraId="62C1ECA5"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color w:val="auto"/>
              </w:rPr>
            </w:pPr>
            <w:r w:rsidRPr="00E025F8">
              <w:rPr>
                <w:rFonts w:ascii="Times New Roman" w:eastAsia="等线" w:hAnsi="Times New Roman" w:cs="Times New Roman"/>
                <w:color w:val="auto"/>
              </w:rPr>
              <w:t>55.6754</w:t>
            </w:r>
          </w:p>
        </w:tc>
      </w:tr>
    </w:tbl>
    <w:p w14:paraId="5646B023" w14:textId="77777777" w:rsidR="004E52DD" w:rsidRPr="00E025F8" w:rsidRDefault="004E52DD" w:rsidP="004E52DD">
      <w:pPr>
        <w:widowControl/>
        <w:spacing w:afterLines="0" w:after="0" w:line="240" w:lineRule="auto"/>
        <w:ind w:firstLineChars="0" w:firstLine="0"/>
        <w:jc w:val="left"/>
        <w:rPr>
          <w:rFonts w:eastAsia="等线" w:cs="Times New Roman"/>
          <w:color w:val="auto"/>
        </w:rPr>
      </w:pPr>
      <w:r w:rsidRPr="00E025F8">
        <w:rPr>
          <w:rFonts w:eastAsia="等线" w:cs="Times New Roman"/>
          <w:color w:val="auto"/>
        </w:rPr>
        <w:br w:type="page"/>
      </w:r>
    </w:p>
    <w:p w14:paraId="70E009C0" w14:textId="77777777" w:rsidR="004E52DD" w:rsidRPr="00E025F8" w:rsidRDefault="004E52DD" w:rsidP="004E52DD">
      <w:pPr>
        <w:widowControl/>
        <w:spacing w:afterLines="0" w:after="0" w:line="480" w:lineRule="auto"/>
        <w:ind w:firstLineChars="0" w:firstLine="0"/>
        <w:rPr>
          <w:rFonts w:eastAsia="等线" w:cs="Times New Roman"/>
          <w:color w:val="auto"/>
        </w:rPr>
      </w:pPr>
      <w:r w:rsidRPr="00E025F8">
        <w:rPr>
          <w:rFonts w:eastAsia="等线" w:cs="Times New Roman"/>
          <w:b/>
          <w:bCs/>
          <w:color w:val="auto"/>
        </w:rPr>
        <w:lastRenderedPageBreak/>
        <w:t xml:space="preserve">Table S2. </w:t>
      </w:r>
      <w:r w:rsidRPr="00E025F8">
        <w:rPr>
          <w:rFonts w:eastAsia="等线" w:cs="Times New Roman"/>
          <w:color w:val="auto"/>
        </w:rPr>
        <w:t>Atomic ratios of meso-HEOs characterized by ICP-OES.</w:t>
      </w:r>
    </w:p>
    <w:tbl>
      <w:tblPr>
        <w:tblStyle w:val="aff2"/>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989"/>
        <w:gridCol w:w="1208"/>
        <w:gridCol w:w="1208"/>
        <w:gridCol w:w="1208"/>
        <w:gridCol w:w="1204"/>
        <w:gridCol w:w="1209"/>
      </w:tblGrid>
      <w:tr w:rsidR="004E52DD" w:rsidRPr="00E025F8" w14:paraId="74027186" w14:textId="77777777" w:rsidTr="006C326F">
        <w:trPr>
          <w:trHeight w:val="567"/>
          <w:jc w:val="center"/>
        </w:trPr>
        <w:tc>
          <w:tcPr>
            <w:tcW w:w="3058" w:type="dxa"/>
            <w:tcBorders>
              <w:top w:val="single" w:sz="12" w:space="0" w:color="auto"/>
              <w:bottom w:val="single" w:sz="8" w:space="0" w:color="auto"/>
            </w:tcBorders>
            <w:vAlign w:val="center"/>
          </w:tcPr>
          <w:p w14:paraId="5DE2FF30"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b/>
                <w:bCs/>
                <w:color w:val="auto"/>
                <w:kern w:val="0"/>
              </w:rPr>
            </w:pPr>
            <w:r w:rsidRPr="00E025F8">
              <w:rPr>
                <w:rFonts w:ascii="Times New Roman" w:eastAsia="等线" w:hAnsi="Times New Roman" w:cs="Times New Roman"/>
                <w:b/>
                <w:bCs/>
                <w:color w:val="auto"/>
                <w:kern w:val="0"/>
              </w:rPr>
              <w:t>Sample</w:t>
            </w:r>
          </w:p>
        </w:tc>
        <w:tc>
          <w:tcPr>
            <w:tcW w:w="1223" w:type="dxa"/>
            <w:tcBorders>
              <w:top w:val="single" w:sz="12" w:space="0" w:color="auto"/>
              <w:bottom w:val="single" w:sz="8" w:space="0" w:color="auto"/>
            </w:tcBorders>
            <w:vAlign w:val="center"/>
          </w:tcPr>
          <w:p w14:paraId="6864B8C4"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b/>
                <w:bCs/>
                <w:color w:val="auto"/>
                <w:kern w:val="0"/>
              </w:rPr>
            </w:pPr>
            <w:r w:rsidRPr="00E025F8">
              <w:rPr>
                <w:rFonts w:ascii="Times New Roman" w:eastAsia="等线" w:hAnsi="Times New Roman" w:cs="Times New Roman"/>
                <w:b/>
                <w:bCs/>
                <w:color w:val="auto"/>
                <w:kern w:val="0"/>
              </w:rPr>
              <w:t>Fe</w:t>
            </w:r>
          </w:p>
        </w:tc>
        <w:tc>
          <w:tcPr>
            <w:tcW w:w="1223" w:type="dxa"/>
            <w:tcBorders>
              <w:top w:val="single" w:sz="12" w:space="0" w:color="auto"/>
              <w:bottom w:val="single" w:sz="8" w:space="0" w:color="auto"/>
            </w:tcBorders>
            <w:vAlign w:val="center"/>
          </w:tcPr>
          <w:p w14:paraId="7B11195B"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b/>
                <w:bCs/>
                <w:color w:val="auto"/>
                <w:kern w:val="0"/>
              </w:rPr>
            </w:pPr>
            <w:r w:rsidRPr="00E025F8">
              <w:rPr>
                <w:rFonts w:ascii="Times New Roman" w:eastAsia="等线" w:hAnsi="Times New Roman" w:cs="Times New Roman"/>
                <w:b/>
                <w:bCs/>
                <w:color w:val="auto"/>
                <w:kern w:val="0"/>
              </w:rPr>
              <w:t>Co</w:t>
            </w:r>
          </w:p>
        </w:tc>
        <w:tc>
          <w:tcPr>
            <w:tcW w:w="1223" w:type="dxa"/>
            <w:tcBorders>
              <w:top w:val="single" w:sz="12" w:space="0" w:color="auto"/>
              <w:bottom w:val="single" w:sz="8" w:space="0" w:color="auto"/>
            </w:tcBorders>
            <w:vAlign w:val="center"/>
          </w:tcPr>
          <w:p w14:paraId="5A06B650"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b/>
                <w:bCs/>
                <w:color w:val="auto"/>
                <w:kern w:val="0"/>
              </w:rPr>
            </w:pPr>
            <w:r w:rsidRPr="00E025F8">
              <w:rPr>
                <w:rFonts w:ascii="Times New Roman" w:eastAsia="等线" w:hAnsi="Times New Roman" w:cs="Times New Roman"/>
                <w:b/>
                <w:bCs/>
                <w:color w:val="auto"/>
                <w:kern w:val="0"/>
              </w:rPr>
              <w:t>Ni</w:t>
            </w:r>
          </w:p>
        </w:tc>
        <w:tc>
          <w:tcPr>
            <w:tcW w:w="1223" w:type="dxa"/>
            <w:tcBorders>
              <w:top w:val="single" w:sz="12" w:space="0" w:color="auto"/>
              <w:bottom w:val="single" w:sz="8" w:space="0" w:color="auto"/>
            </w:tcBorders>
            <w:vAlign w:val="center"/>
          </w:tcPr>
          <w:p w14:paraId="4E8CF773"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b/>
                <w:bCs/>
                <w:color w:val="auto"/>
                <w:kern w:val="0"/>
              </w:rPr>
            </w:pPr>
            <w:r w:rsidRPr="00E025F8">
              <w:rPr>
                <w:rFonts w:ascii="Times New Roman" w:eastAsia="等线" w:hAnsi="Times New Roman" w:cs="Times New Roman"/>
                <w:b/>
                <w:bCs/>
                <w:color w:val="auto"/>
                <w:kern w:val="0"/>
              </w:rPr>
              <w:t>Cu</w:t>
            </w:r>
          </w:p>
        </w:tc>
        <w:tc>
          <w:tcPr>
            <w:tcW w:w="1224" w:type="dxa"/>
            <w:tcBorders>
              <w:top w:val="single" w:sz="12" w:space="0" w:color="auto"/>
              <w:bottom w:val="single" w:sz="8" w:space="0" w:color="auto"/>
            </w:tcBorders>
            <w:vAlign w:val="center"/>
          </w:tcPr>
          <w:p w14:paraId="10FDCF32"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b/>
                <w:bCs/>
                <w:color w:val="auto"/>
                <w:kern w:val="0"/>
              </w:rPr>
            </w:pPr>
            <w:r w:rsidRPr="00E025F8">
              <w:rPr>
                <w:rFonts w:ascii="Times New Roman" w:eastAsia="等线" w:hAnsi="Times New Roman" w:cs="Times New Roman"/>
                <w:b/>
                <w:bCs/>
                <w:color w:val="auto"/>
                <w:kern w:val="0"/>
              </w:rPr>
              <w:t>Mn</w:t>
            </w:r>
          </w:p>
        </w:tc>
      </w:tr>
      <w:tr w:rsidR="004E52DD" w:rsidRPr="00E025F8" w14:paraId="3085BF72" w14:textId="77777777" w:rsidTr="006C326F">
        <w:trPr>
          <w:trHeight w:val="454"/>
          <w:jc w:val="center"/>
        </w:trPr>
        <w:tc>
          <w:tcPr>
            <w:tcW w:w="3058" w:type="dxa"/>
            <w:tcBorders>
              <w:top w:val="single" w:sz="8" w:space="0" w:color="auto"/>
            </w:tcBorders>
            <w:vAlign w:val="center"/>
          </w:tcPr>
          <w:p w14:paraId="1CCA2302"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color w:val="auto"/>
                <w:kern w:val="0"/>
              </w:rPr>
            </w:pPr>
            <w:r w:rsidRPr="00E025F8">
              <w:rPr>
                <w:rFonts w:ascii="Times New Roman" w:eastAsia="等线" w:hAnsi="Times New Roman" w:cs="Times New Roman"/>
                <w:color w:val="auto"/>
                <w:kern w:val="0"/>
              </w:rPr>
              <w:t>Content ratios (%)</w:t>
            </w:r>
          </w:p>
        </w:tc>
        <w:tc>
          <w:tcPr>
            <w:tcW w:w="1223" w:type="dxa"/>
            <w:tcBorders>
              <w:top w:val="single" w:sz="8" w:space="0" w:color="auto"/>
            </w:tcBorders>
            <w:vAlign w:val="center"/>
          </w:tcPr>
          <w:p w14:paraId="11ADCAFD"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color w:val="auto"/>
                <w:kern w:val="0"/>
              </w:rPr>
            </w:pPr>
            <w:r w:rsidRPr="00E025F8">
              <w:rPr>
                <w:rFonts w:ascii="Times New Roman" w:eastAsia="等线" w:hAnsi="Times New Roman" w:cs="Times New Roman"/>
                <w:color w:val="auto"/>
                <w:kern w:val="0"/>
              </w:rPr>
              <w:t>11.94</w:t>
            </w:r>
          </w:p>
        </w:tc>
        <w:tc>
          <w:tcPr>
            <w:tcW w:w="1223" w:type="dxa"/>
            <w:tcBorders>
              <w:top w:val="single" w:sz="8" w:space="0" w:color="auto"/>
            </w:tcBorders>
            <w:vAlign w:val="center"/>
          </w:tcPr>
          <w:p w14:paraId="5350F56B"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color w:val="auto"/>
                <w:kern w:val="0"/>
              </w:rPr>
            </w:pPr>
            <w:r w:rsidRPr="00E025F8">
              <w:rPr>
                <w:rFonts w:ascii="Times New Roman" w:eastAsia="等线" w:hAnsi="Times New Roman" w:cs="Times New Roman"/>
                <w:color w:val="auto"/>
                <w:kern w:val="0"/>
              </w:rPr>
              <w:t>25.20</w:t>
            </w:r>
          </w:p>
        </w:tc>
        <w:tc>
          <w:tcPr>
            <w:tcW w:w="1223" w:type="dxa"/>
            <w:tcBorders>
              <w:top w:val="single" w:sz="8" w:space="0" w:color="auto"/>
            </w:tcBorders>
            <w:vAlign w:val="center"/>
          </w:tcPr>
          <w:p w14:paraId="63E3FBD6"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color w:val="auto"/>
                <w:kern w:val="0"/>
              </w:rPr>
            </w:pPr>
            <w:r w:rsidRPr="00E025F8">
              <w:rPr>
                <w:rFonts w:ascii="Times New Roman" w:eastAsia="等线" w:hAnsi="Times New Roman" w:cs="Times New Roman"/>
                <w:color w:val="auto"/>
                <w:kern w:val="0"/>
              </w:rPr>
              <w:t>12.24</w:t>
            </w:r>
          </w:p>
        </w:tc>
        <w:tc>
          <w:tcPr>
            <w:tcW w:w="1223" w:type="dxa"/>
            <w:tcBorders>
              <w:top w:val="single" w:sz="8" w:space="0" w:color="auto"/>
            </w:tcBorders>
            <w:vAlign w:val="center"/>
          </w:tcPr>
          <w:p w14:paraId="3C412526"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color w:val="auto"/>
                <w:kern w:val="0"/>
              </w:rPr>
            </w:pPr>
            <w:r w:rsidRPr="00E025F8">
              <w:rPr>
                <w:rFonts w:ascii="Times New Roman" w:eastAsia="等线" w:hAnsi="Times New Roman" w:cs="Times New Roman"/>
                <w:color w:val="auto"/>
                <w:kern w:val="0"/>
              </w:rPr>
              <w:t>8.29</w:t>
            </w:r>
          </w:p>
        </w:tc>
        <w:tc>
          <w:tcPr>
            <w:tcW w:w="1224" w:type="dxa"/>
            <w:tcBorders>
              <w:top w:val="single" w:sz="8" w:space="0" w:color="auto"/>
            </w:tcBorders>
            <w:vAlign w:val="center"/>
          </w:tcPr>
          <w:p w14:paraId="2A3AE591"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color w:val="auto"/>
                <w:kern w:val="0"/>
              </w:rPr>
            </w:pPr>
            <w:r w:rsidRPr="00E025F8">
              <w:rPr>
                <w:rFonts w:ascii="Times New Roman" w:eastAsia="等线" w:hAnsi="Times New Roman" w:cs="Times New Roman"/>
                <w:color w:val="auto"/>
                <w:kern w:val="0"/>
              </w:rPr>
              <w:t>11.72</w:t>
            </w:r>
          </w:p>
        </w:tc>
      </w:tr>
    </w:tbl>
    <w:p w14:paraId="160E551A" w14:textId="77777777" w:rsidR="004E52DD" w:rsidRPr="00E025F8" w:rsidRDefault="004E52DD" w:rsidP="004E52DD">
      <w:pPr>
        <w:widowControl/>
        <w:spacing w:afterLines="0" w:after="0" w:line="240" w:lineRule="auto"/>
        <w:ind w:firstLineChars="0" w:firstLine="0"/>
        <w:jc w:val="left"/>
        <w:rPr>
          <w:rFonts w:eastAsia="等线" w:cs="Times New Roman"/>
          <w:color w:val="auto"/>
        </w:rPr>
      </w:pPr>
      <w:r w:rsidRPr="00E025F8">
        <w:rPr>
          <w:rFonts w:eastAsia="等线" w:cs="Times New Roman"/>
          <w:color w:val="auto"/>
        </w:rPr>
        <w:br w:type="page"/>
      </w:r>
    </w:p>
    <w:p w14:paraId="3EE3945F" w14:textId="77777777" w:rsidR="004E52DD" w:rsidRPr="00E025F8" w:rsidRDefault="004E52DD" w:rsidP="004E52DD">
      <w:pPr>
        <w:spacing w:afterLines="0" w:after="0" w:line="480" w:lineRule="auto"/>
        <w:ind w:firstLineChars="0" w:firstLine="0"/>
        <w:rPr>
          <w:rFonts w:eastAsia="等线" w:cs="Times New Roman"/>
          <w:color w:val="auto"/>
        </w:rPr>
      </w:pPr>
      <w:r w:rsidRPr="00E025F8">
        <w:rPr>
          <w:rFonts w:eastAsia="等线" w:cs="Times New Roman"/>
          <w:b/>
          <w:bCs/>
          <w:color w:val="auto"/>
        </w:rPr>
        <w:lastRenderedPageBreak/>
        <w:t>Table S3.</w:t>
      </w:r>
      <w:r w:rsidRPr="00E025F8">
        <w:rPr>
          <w:rFonts w:eastAsia="等线" w:cs="Times New Roman"/>
          <w:color w:val="auto"/>
        </w:rPr>
        <w:t xml:space="preserve"> Structure parameters extracted from the EXAFS fitting of meso-HEOs and reference samples.</w:t>
      </w:r>
    </w:p>
    <w:tbl>
      <w:tblPr>
        <w:tblW w:w="8505" w:type="dxa"/>
        <w:jc w:val="center"/>
        <w:tblBorders>
          <w:top w:val="single" w:sz="12" w:space="0" w:color="auto"/>
          <w:bottom w:val="single" w:sz="12" w:space="0" w:color="auto"/>
          <w:insideH w:val="single" w:sz="4" w:space="0" w:color="auto"/>
        </w:tblBorders>
        <w:tblLayout w:type="fixed"/>
        <w:tblLook w:val="04A0" w:firstRow="1" w:lastRow="0" w:firstColumn="1" w:lastColumn="0" w:noHBand="0" w:noVBand="1"/>
      </w:tblPr>
      <w:tblGrid>
        <w:gridCol w:w="1134"/>
        <w:gridCol w:w="1361"/>
        <w:gridCol w:w="1191"/>
        <w:gridCol w:w="1418"/>
        <w:gridCol w:w="992"/>
        <w:gridCol w:w="1135"/>
        <w:gridCol w:w="1274"/>
      </w:tblGrid>
      <w:tr w:rsidR="004E52DD" w:rsidRPr="00E025F8" w14:paraId="6764DA5E" w14:textId="77777777" w:rsidTr="006C326F">
        <w:trPr>
          <w:cantSplit/>
          <w:trHeight w:val="563"/>
          <w:jc w:val="center"/>
        </w:trPr>
        <w:tc>
          <w:tcPr>
            <w:tcW w:w="1134" w:type="dxa"/>
            <w:tcBorders>
              <w:bottom w:val="single" w:sz="4" w:space="0" w:color="auto"/>
            </w:tcBorders>
            <w:vAlign w:val="center"/>
          </w:tcPr>
          <w:p w14:paraId="3BBFD6C1" w14:textId="77777777" w:rsidR="004E52DD" w:rsidRPr="00E025F8" w:rsidRDefault="004E52DD" w:rsidP="004E52DD">
            <w:pPr>
              <w:adjustRightInd w:val="0"/>
              <w:snapToGrid w:val="0"/>
              <w:spacing w:afterLines="0" w:after="0" w:line="240" w:lineRule="auto"/>
              <w:ind w:firstLineChars="0" w:firstLine="0"/>
              <w:jc w:val="center"/>
              <w:textAlignment w:val="center"/>
              <w:rPr>
                <w:rFonts w:eastAsia="等线" w:cs="Times New Roman"/>
                <w:b/>
                <w:bCs/>
                <w:color w:val="auto"/>
                <w:kern w:val="0"/>
              </w:rPr>
            </w:pPr>
            <w:r w:rsidRPr="00E025F8">
              <w:rPr>
                <w:rFonts w:eastAsia="等线" w:cs="Times New Roman"/>
                <w:b/>
                <w:bCs/>
                <w:color w:val="auto"/>
                <w:kern w:val="0"/>
              </w:rPr>
              <w:t>Sample</w:t>
            </w:r>
          </w:p>
        </w:tc>
        <w:tc>
          <w:tcPr>
            <w:tcW w:w="1361" w:type="dxa"/>
            <w:tcBorders>
              <w:bottom w:val="single" w:sz="4" w:space="0" w:color="auto"/>
            </w:tcBorders>
            <w:vAlign w:val="center"/>
          </w:tcPr>
          <w:p w14:paraId="499E8693" w14:textId="77777777" w:rsidR="004E52DD" w:rsidRPr="00E025F8" w:rsidRDefault="004E52DD" w:rsidP="004E52DD">
            <w:pPr>
              <w:adjustRightInd w:val="0"/>
              <w:snapToGrid w:val="0"/>
              <w:spacing w:afterLines="0" w:after="0" w:line="240" w:lineRule="auto"/>
              <w:ind w:firstLineChars="0" w:firstLine="0"/>
              <w:jc w:val="center"/>
              <w:textAlignment w:val="center"/>
              <w:rPr>
                <w:rFonts w:eastAsia="等线" w:cs="Times New Roman"/>
                <w:b/>
                <w:bCs/>
                <w:color w:val="auto"/>
                <w:kern w:val="0"/>
              </w:rPr>
            </w:pPr>
            <w:r w:rsidRPr="00E025F8">
              <w:rPr>
                <w:rFonts w:eastAsia="等线" w:cs="Times New Roman"/>
                <w:b/>
                <w:bCs/>
                <w:color w:val="auto"/>
                <w:kern w:val="0"/>
              </w:rPr>
              <w:t>Shell</w:t>
            </w:r>
          </w:p>
        </w:tc>
        <w:tc>
          <w:tcPr>
            <w:tcW w:w="1191" w:type="dxa"/>
            <w:tcBorders>
              <w:bottom w:val="single" w:sz="4" w:space="0" w:color="auto"/>
            </w:tcBorders>
            <w:vAlign w:val="center"/>
          </w:tcPr>
          <w:p w14:paraId="619D94C9" w14:textId="77777777" w:rsidR="004E52DD" w:rsidRPr="00E025F8" w:rsidRDefault="004E52DD" w:rsidP="004E52DD">
            <w:pPr>
              <w:adjustRightInd w:val="0"/>
              <w:snapToGrid w:val="0"/>
              <w:spacing w:afterLines="0" w:after="0" w:line="240" w:lineRule="auto"/>
              <w:ind w:firstLineChars="0" w:firstLine="0"/>
              <w:jc w:val="center"/>
              <w:textAlignment w:val="center"/>
              <w:rPr>
                <w:rFonts w:eastAsia="等线" w:cs="Times New Roman"/>
                <w:b/>
                <w:bCs/>
                <w:color w:val="auto"/>
                <w:kern w:val="0"/>
              </w:rPr>
            </w:pPr>
            <w:r w:rsidRPr="00E025F8">
              <w:rPr>
                <w:rFonts w:eastAsia="等线" w:cs="Times New Roman"/>
                <w:b/>
                <w:bCs/>
                <w:color w:val="auto"/>
                <w:kern w:val="0"/>
              </w:rPr>
              <w:t>CN</w:t>
            </w:r>
          </w:p>
        </w:tc>
        <w:tc>
          <w:tcPr>
            <w:tcW w:w="1418" w:type="dxa"/>
            <w:tcBorders>
              <w:bottom w:val="single" w:sz="4" w:space="0" w:color="auto"/>
            </w:tcBorders>
            <w:vAlign w:val="center"/>
          </w:tcPr>
          <w:p w14:paraId="7561C59F" w14:textId="77777777" w:rsidR="004E52DD" w:rsidRPr="00E025F8" w:rsidRDefault="004E52DD" w:rsidP="004E52DD">
            <w:pPr>
              <w:adjustRightInd w:val="0"/>
              <w:snapToGrid w:val="0"/>
              <w:spacing w:afterLines="0" w:after="0" w:line="240" w:lineRule="auto"/>
              <w:ind w:firstLineChars="0" w:firstLine="0"/>
              <w:jc w:val="center"/>
              <w:textAlignment w:val="center"/>
              <w:rPr>
                <w:rFonts w:eastAsia="等线" w:cs="Times New Roman"/>
                <w:b/>
                <w:bCs/>
                <w:color w:val="auto"/>
                <w:kern w:val="0"/>
              </w:rPr>
            </w:pPr>
            <w:r w:rsidRPr="00E025F8">
              <w:rPr>
                <w:rFonts w:eastAsia="等线" w:cs="Times New Roman"/>
                <w:b/>
                <w:bCs/>
                <w:color w:val="auto"/>
                <w:kern w:val="0"/>
              </w:rPr>
              <w:t>R(Å)</w:t>
            </w:r>
          </w:p>
        </w:tc>
        <w:tc>
          <w:tcPr>
            <w:tcW w:w="992" w:type="dxa"/>
            <w:tcBorders>
              <w:bottom w:val="single" w:sz="4" w:space="0" w:color="auto"/>
            </w:tcBorders>
            <w:vAlign w:val="center"/>
          </w:tcPr>
          <w:p w14:paraId="42E76676" w14:textId="77777777" w:rsidR="004E52DD" w:rsidRPr="00E025F8" w:rsidRDefault="004E52DD" w:rsidP="004E52DD">
            <w:pPr>
              <w:adjustRightInd w:val="0"/>
              <w:snapToGrid w:val="0"/>
              <w:spacing w:afterLines="0" w:after="0" w:line="240" w:lineRule="auto"/>
              <w:ind w:firstLineChars="0" w:firstLine="0"/>
              <w:jc w:val="center"/>
              <w:textAlignment w:val="center"/>
              <w:rPr>
                <w:rFonts w:eastAsia="等线" w:cs="Times New Roman"/>
                <w:b/>
                <w:bCs/>
                <w:color w:val="auto"/>
                <w:kern w:val="0"/>
              </w:rPr>
            </w:pPr>
            <w:r w:rsidRPr="00E025F8">
              <w:rPr>
                <w:rFonts w:eastAsia="等线" w:cs="Times New Roman"/>
                <w:b/>
                <w:bCs/>
                <w:color w:val="auto"/>
                <w:kern w:val="0"/>
              </w:rPr>
              <w:t>σ</w:t>
            </w:r>
            <w:r w:rsidRPr="00E025F8">
              <w:rPr>
                <w:rFonts w:eastAsia="等线" w:cs="Times New Roman"/>
                <w:b/>
                <w:bCs/>
                <w:color w:val="auto"/>
                <w:kern w:val="0"/>
                <w:vertAlign w:val="superscript"/>
              </w:rPr>
              <w:t>2</w:t>
            </w:r>
            <w:r w:rsidRPr="00E025F8">
              <w:rPr>
                <w:rFonts w:eastAsia="等线" w:cs="Times New Roman"/>
                <w:b/>
                <w:bCs/>
                <w:color w:val="auto"/>
                <w:kern w:val="0"/>
              </w:rPr>
              <w:t>(Å</w:t>
            </w:r>
            <w:r w:rsidRPr="00E025F8">
              <w:rPr>
                <w:rFonts w:eastAsia="等线" w:cs="Times New Roman"/>
                <w:b/>
                <w:bCs/>
                <w:color w:val="auto"/>
                <w:kern w:val="0"/>
                <w:vertAlign w:val="superscript"/>
              </w:rPr>
              <w:t>2</w:t>
            </w:r>
            <w:r w:rsidRPr="00E025F8">
              <w:rPr>
                <w:rFonts w:eastAsia="等线" w:cs="Times New Roman"/>
                <w:b/>
                <w:bCs/>
                <w:color w:val="auto"/>
                <w:kern w:val="0"/>
              </w:rPr>
              <w:t>)</w:t>
            </w:r>
          </w:p>
        </w:tc>
        <w:tc>
          <w:tcPr>
            <w:tcW w:w="1135" w:type="dxa"/>
            <w:tcBorders>
              <w:bottom w:val="single" w:sz="4" w:space="0" w:color="auto"/>
            </w:tcBorders>
            <w:vAlign w:val="center"/>
          </w:tcPr>
          <w:p w14:paraId="4252A6E4" w14:textId="77777777" w:rsidR="004E52DD" w:rsidRPr="00E025F8" w:rsidRDefault="004E52DD" w:rsidP="004E52DD">
            <w:pPr>
              <w:adjustRightInd w:val="0"/>
              <w:snapToGrid w:val="0"/>
              <w:spacing w:afterLines="0" w:after="0" w:line="240" w:lineRule="auto"/>
              <w:ind w:firstLineChars="0" w:firstLine="0"/>
              <w:jc w:val="center"/>
              <w:textAlignment w:val="center"/>
              <w:rPr>
                <w:rFonts w:eastAsia="等线" w:cs="Times New Roman"/>
                <w:b/>
                <w:bCs/>
                <w:color w:val="auto"/>
                <w:kern w:val="0"/>
              </w:rPr>
            </w:pPr>
            <w:r w:rsidRPr="00E025F8">
              <w:rPr>
                <w:rFonts w:eastAsia="等线" w:cs="Times New Roman"/>
                <w:b/>
                <w:bCs/>
                <w:color w:val="auto"/>
                <w:kern w:val="0"/>
              </w:rPr>
              <w:t>ΔE</w:t>
            </w:r>
            <w:r w:rsidRPr="00E025F8">
              <w:rPr>
                <w:rFonts w:eastAsia="等线" w:cs="Times New Roman"/>
                <w:b/>
                <w:bCs/>
                <w:color w:val="auto"/>
                <w:kern w:val="0"/>
                <w:vertAlign w:val="subscript"/>
              </w:rPr>
              <w:t>0</w:t>
            </w:r>
            <w:r w:rsidRPr="00E025F8">
              <w:rPr>
                <w:rFonts w:eastAsia="等线" w:cs="Times New Roman"/>
                <w:b/>
                <w:bCs/>
                <w:color w:val="auto"/>
                <w:kern w:val="0"/>
              </w:rPr>
              <w:t>(eV)</w:t>
            </w:r>
          </w:p>
        </w:tc>
        <w:tc>
          <w:tcPr>
            <w:tcW w:w="1274" w:type="dxa"/>
            <w:tcBorders>
              <w:bottom w:val="single" w:sz="4" w:space="0" w:color="auto"/>
            </w:tcBorders>
            <w:vAlign w:val="center"/>
          </w:tcPr>
          <w:p w14:paraId="77D9537D" w14:textId="77777777" w:rsidR="004E52DD" w:rsidRPr="00E025F8" w:rsidRDefault="004E52DD" w:rsidP="004E52DD">
            <w:pPr>
              <w:adjustRightInd w:val="0"/>
              <w:snapToGrid w:val="0"/>
              <w:spacing w:afterLines="0" w:after="0" w:line="240" w:lineRule="auto"/>
              <w:ind w:firstLineChars="0" w:firstLine="0"/>
              <w:jc w:val="center"/>
              <w:textAlignment w:val="center"/>
              <w:rPr>
                <w:rFonts w:eastAsia="等线" w:cs="Times New Roman"/>
                <w:b/>
                <w:bCs/>
                <w:color w:val="auto"/>
                <w:kern w:val="0"/>
              </w:rPr>
            </w:pPr>
            <w:r w:rsidRPr="00E025F8">
              <w:rPr>
                <w:rFonts w:eastAsia="等线" w:cs="Times New Roman"/>
                <w:b/>
                <w:bCs/>
                <w:color w:val="auto"/>
                <w:kern w:val="0"/>
              </w:rPr>
              <w:t>R factor</w:t>
            </w:r>
          </w:p>
        </w:tc>
      </w:tr>
      <w:tr w:rsidR="004E52DD" w:rsidRPr="00E025F8" w14:paraId="326BB067" w14:textId="77777777" w:rsidTr="00E025F8">
        <w:trPr>
          <w:cantSplit/>
          <w:trHeight w:val="567"/>
          <w:jc w:val="center"/>
        </w:trPr>
        <w:tc>
          <w:tcPr>
            <w:tcW w:w="1134" w:type="dxa"/>
            <w:tcBorders>
              <w:top w:val="single" w:sz="4" w:space="0" w:color="auto"/>
              <w:bottom w:val="nil"/>
            </w:tcBorders>
            <w:vAlign w:val="center"/>
          </w:tcPr>
          <w:p w14:paraId="231A4103" w14:textId="77777777" w:rsidR="004E52DD" w:rsidRPr="00E025F8" w:rsidRDefault="004E52DD" w:rsidP="004E52DD">
            <w:pPr>
              <w:adjustRightInd w:val="0"/>
              <w:snapToGrid w:val="0"/>
              <w:spacing w:afterLines="0" w:after="0" w:line="240" w:lineRule="auto"/>
              <w:ind w:firstLineChars="0" w:firstLine="0"/>
              <w:jc w:val="center"/>
              <w:textAlignment w:val="center"/>
              <w:rPr>
                <w:rFonts w:eastAsia="等线" w:cs="Times New Roman"/>
                <w:color w:val="auto"/>
                <w:kern w:val="0"/>
              </w:rPr>
            </w:pPr>
            <w:r w:rsidRPr="00E025F8">
              <w:rPr>
                <w:rFonts w:eastAsia="等线" w:cs="Times New Roman"/>
                <w:color w:val="auto"/>
                <w:kern w:val="0"/>
              </w:rPr>
              <w:t>Co foil</w:t>
            </w:r>
          </w:p>
        </w:tc>
        <w:tc>
          <w:tcPr>
            <w:tcW w:w="1361" w:type="dxa"/>
            <w:tcBorders>
              <w:top w:val="single" w:sz="4" w:space="0" w:color="auto"/>
              <w:bottom w:val="nil"/>
            </w:tcBorders>
            <w:vAlign w:val="center"/>
          </w:tcPr>
          <w:p w14:paraId="413CC30B" w14:textId="77777777" w:rsidR="004E52DD" w:rsidRPr="00E025F8" w:rsidRDefault="004E52DD" w:rsidP="004E52DD">
            <w:pPr>
              <w:adjustRightInd w:val="0"/>
              <w:snapToGrid w:val="0"/>
              <w:spacing w:afterLines="0" w:after="0" w:line="240" w:lineRule="auto"/>
              <w:ind w:firstLineChars="0" w:firstLine="0"/>
              <w:jc w:val="center"/>
              <w:textAlignment w:val="center"/>
              <w:rPr>
                <w:rFonts w:eastAsia="等线" w:cs="Times New Roman"/>
                <w:color w:val="auto"/>
                <w:kern w:val="0"/>
              </w:rPr>
            </w:pPr>
            <w:r w:rsidRPr="00E025F8">
              <w:rPr>
                <w:rFonts w:eastAsia="等线" w:cs="Times New Roman"/>
                <w:color w:val="auto"/>
                <w:kern w:val="0"/>
              </w:rPr>
              <w:t>Co-Co</w:t>
            </w:r>
          </w:p>
        </w:tc>
        <w:tc>
          <w:tcPr>
            <w:tcW w:w="1191" w:type="dxa"/>
            <w:tcBorders>
              <w:top w:val="single" w:sz="4" w:space="0" w:color="auto"/>
              <w:bottom w:val="nil"/>
            </w:tcBorders>
            <w:vAlign w:val="center"/>
          </w:tcPr>
          <w:p w14:paraId="53134441" w14:textId="77777777" w:rsidR="004E52DD" w:rsidRPr="00E025F8" w:rsidRDefault="004E52DD" w:rsidP="004E52DD">
            <w:pPr>
              <w:adjustRightInd w:val="0"/>
              <w:snapToGrid w:val="0"/>
              <w:spacing w:afterLines="0" w:after="0" w:line="240" w:lineRule="auto"/>
              <w:ind w:firstLineChars="0" w:firstLine="0"/>
              <w:jc w:val="center"/>
              <w:textAlignment w:val="center"/>
              <w:rPr>
                <w:rFonts w:eastAsia="等线" w:cs="Times New Roman"/>
                <w:color w:val="auto"/>
                <w:kern w:val="0"/>
              </w:rPr>
            </w:pPr>
            <w:r w:rsidRPr="00E025F8">
              <w:rPr>
                <w:rFonts w:eastAsia="等线" w:cs="Times New Roman"/>
                <w:color w:val="auto"/>
                <w:kern w:val="0"/>
              </w:rPr>
              <w:t>12*</w:t>
            </w:r>
          </w:p>
        </w:tc>
        <w:tc>
          <w:tcPr>
            <w:tcW w:w="1418" w:type="dxa"/>
            <w:tcBorders>
              <w:top w:val="single" w:sz="4" w:space="0" w:color="auto"/>
              <w:bottom w:val="nil"/>
            </w:tcBorders>
            <w:vAlign w:val="center"/>
          </w:tcPr>
          <w:p w14:paraId="252E417D" w14:textId="77777777" w:rsidR="004E52DD" w:rsidRPr="00E025F8" w:rsidRDefault="004E52DD" w:rsidP="004E52DD">
            <w:pPr>
              <w:adjustRightInd w:val="0"/>
              <w:snapToGrid w:val="0"/>
              <w:spacing w:afterLines="0" w:after="0" w:line="240" w:lineRule="auto"/>
              <w:ind w:firstLineChars="0" w:firstLine="0"/>
              <w:jc w:val="center"/>
              <w:textAlignment w:val="center"/>
              <w:rPr>
                <w:rFonts w:eastAsia="等线" w:cs="Times New Roman"/>
                <w:color w:val="auto"/>
                <w:kern w:val="0"/>
              </w:rPr>
            </w:pPr>
            <w:r w:rsidRPr="00E025F8">
              <w:rPr>
                <w:rFonts w:eastAsia="等线" w:cs="Times New Roman"/>
                <w:color w:val="auto"/>
                <w:kern w:val="0"/>
              </w:rPr>
              <w:t>2.49±0.01</w:t>
            </w:r>
          </w:p>
        </w:tc>
        <w:tc>
          <w:tcPr>
            <w:tcW w:w="992" w:type="dxa"/>
            <w:tcBorders>
              <w:top w:val="single" w:sz="4" w:space="0" w:color="auto"/>
              <w:bottom w:val="nil"/>
            </w:tcBorders>
            <w:vAlign w:val="center"/>
          </w:tcPr>
          <w:p w14:paraId="7A932402" w14:textId="77777777" w:rsidR="004E52DD" w:rsidRPr="00E025F8" w:rsidRDefault="004E52DD" w:rsidP="004E52DD">
            <w:pPr>
              <w:adjustRightInd w:val="0"/>
              <w:snapToGrid w:val="0"/>
              <w:spacing w:afterLines="0" w:after="0" w:line="240" w:lineRule="auto"/>
              <w:ind w:firstLineChars="0" w:firstLine="0"/>
              <w:jc w:val="center"/>
              <w:textAlignment w:val="center"/>
              <w:rPr>
                <w:rFonts w:eastAsia="等线" w:cs="Times New Roman"/>
                <w:color w:val="auto"/>
                <w:kern w:val="0"/>
              </w:rPr>
            </w:pPr>
            <w:r w:rsidRPr="00E025F8">
              <w:rPr>
                <w:rFonts w:eastAsia="等线" w:cs="Times New Roman"/>
                <w:color w:val="auto"/>
                <w:kern w:val="0"/>
              </w:rPr>
              <w:t>0.0062</w:t>
            </w:r>
          </w:p>
        </w:tc>
        <w:tc>
          <w:tcPr>
            <w:tcW w:w="1135" w:type="dxa"/>
            <w:tcBorders>
              <w:top w:val="single" w:sz="4" w:space="0" w:color="auto"/>
              <w:bottom w:val="nil"/>
            </w:tcBorders>
            <w:vAlign w:val="center"/>
          </w:tcPr>
          <w:p w14:paraId="79D96B7E" w14:textId="77777777" w:rsidR="004E52DD" w:rsidRPr="00E025F8" w:rsidRDefault="004E52DD" w:rsidP="004E52DD">
            <w:pPr>
              <w:adjustRightInd w:val="0"/>
              <w:snapToGrid w:val="0"/>
              <w:spacing w:afterLines="0" w:after="0" w:line="240" w:lineRule="auto"/>
              <w:ind w:firstLineChars="0" w:firstLine="0"/>
              <w:jc w:val="center"/>
              <w:textAlignment w:val="center"/>
              <w:rPr>
                <w:rFonts w:eastAsia="等线" w:cs="Times New Roman"/>
                <w:color w:val="auto"/>
                <w:kern w:val="0"/>
              </w:rPr>
            </w:pPr>
            <w:r w:rsidRPr="00E025F8">
              <w:rPr>
                <w:rFonts w:eastAsia="等线" w:cs="Times New Roman"/>
                <w:color w:val="auto"/>
                <w:kern w:val="0"/>
              </w:rPr>
              <w:t>7.1</w:t>
            </w:r>
            <w:r w:rsidRPr="00E025F8">
              <w:rPr>
                <w:rFonts w:eastAsia="等线" w:cs="Times New Roman"/>
                <w:color w:val="auto"/>
                <w:kern w:val="0"/>
              </w:rPr>
              <w:sym w:font="Symbol" w:char="F0B1"/>
            </w:r>
            <w:r w:rsidRPr="00E025F8">
              <w:rPr>
                <w:rFonts w:eastAsia="等线" w:cs="Times New Roman"/>
                <w:color w:val="auto"/>
                <w:kern w:val="0"/>
              </w:rPr>
              <w:t>0.3</w:t>
            </w:r>
          </w:p>
        </w:tc>
        <w:tc>
          <w:tcPr>
            <w:tcW w:w="1274" w:type="dxa"/>
            <w:tcBorders>
              <w:top w:val="single" w:sz="4" w:space="0" w:color="auto"/>
              <w:bottom w:val="nil"/>
            </w:tcBorders>
            <w:vAlign w:val="center"/>
          </w:tcPr>
          <w:p w14:paraId="24FDA9E6" w14:textId="77777777" w:rsidR="004E52DD" w:rsidRPr="00E025F8" w:rsidRDefault="004E52DD" w:rsidP="004E52DD">
            <w:pPr>
              <w:adjustRightInd w:val="0"/>
              <w:snapToGrid w:val="0"/>
              <w:spacing w:afterLines="0" w:after="0" w:line="240" w:lineRule="auto"/>
              <w:ind w:firstLineChars="0" w:firstLine="0"/>
              <w:jc w:val="center"/>
              <w:textAlignment w:val="center"/>
              <w:rPr>
                <w:rFonts w:eastAsia="等线" w:cs="Times New Roman"/>
                <w:color w:val="auto"/>
                <w:kern w:val="0"/>
              </w:rPr>
            </w:pPr>
            <w:r w:rsidRPr="00E025F8">
              <w:rPr>
                <w:rFonts w:eastAsia="等线" w:cs="Times New Roman"/>
                <w:color w:val="auto"/>
                <w:kern w:val="0"/>
              </w:rPr>
              <w:t>0.0006</w:t>
            </w:r>
          </w:p>
        </w:tc>
      </w:tr>
      <w:tr w:rsidR="004E52DD" w:rsidRPr="00E025F8" w14:paraId="3D6B6D43" w14:textId="77777777" w:rsidTr="00E025F8">
        <w:trPr>
          <w:cantSplit/>
          <w:trHeight w:val="567"/>
          <w:jc w:val="center"/>
        </w:trPr>
        <w:tc>
          <w:tcPr>
            <w:tcW w:w="1134" w:type="dxa"/>
            <w:vMerge w:val="restart"/>
            <w:tcBorders>
              <w:top w:val="nil"/>
            </w:tcBorders>
            <w:vAlign w:val="center"/>
          </w:tcPr>
          <w:p w14:paraId="685B1CB5" w14:textId="77777777" w:rsidR="004E52DD" w:rsidRPr="00E025F8" w:rsidRDefault="004E52DD" w:rsidP="004E52DD">
            <w:pPr>
              <w:adjustRightInd w:val="0"/>
              <w:snapToGrid w:val="0"/>
              <w:spacing w:afterLines="0" w:after="0" w:line="240" w:lineRule="auto"/>
              <w:ind w:firstLineChars="0" w:firstLine="0"/>
              <w:jc w:val="center"/>
              <w:textAlignment w:val="center"/>
              <w:rPr>
                <w:rFonts w:eastAsia="等线" w:cs="Times New Roman"/>
                <w:color w:val="auto"/>
                <w:kern w:val="0"/>
              </w:rPr>
            </w:pPr>
            <w:r w:rsidRPr="00E025F8">
              <w:rPr>
                <w:rFonts w:eastAsia="等线" w:cs="Times New Roman"/>
                <w:color w:val="auto"/>
                <w:kern w:val="0"/>
              </w:rPr>
              <w:t>sample</w:t>
            </w:r>
          </w:p>
        </w:tc>
        <w:tc>
          <w:tcPr>
            <w:tcW w:w="1361" w:type="dxa"/>
            <w:tcBorders>
              <w:top w:val="nil"/>
              <w:bottom w:val="nil"/>
            </w:tcBorders>
            <w:vAlign w:val="center"/>
          </w:tcPr>
          <w:p w14:paraId="0A693BED" w14:textId="77777777" w:rsidR="004E52DD" w:rsidRPr="00E025F8" w:rsidRDefault="004E52DD" w:rsidP="004E52DD">
            <w:pPr>
              <w:adjustRightInd w:val="0"/>
              <w:snapToGrid w:val="0"/>
              <w:spacing w:afterLines="0" w:after="0" w:line="240" w:lineRule="auto"/>
              <w:ind w:firstLineChars="0" w:firstLine="0"/>
              <w:jc w:val="center"/>
              <w:textAlignment w:val="center"/>
              <w:rPr>
                <w:rFonts w:eastAsia="等线" w:cs="Times New Roman"/>
                <w:color w:val="auto"/>
                <w:kern w:val="0"/>
              </w:rPr>
            </w:pPr>
            <w:r w:rsidRPr="00E025F8">
              <w:rPr>
                <w:rFonts w:eastAsia="等线" w:cs="Times New Roman"/>
                <w:color w:val="auto"/>
                <w:kern w:val="0"/>
              </w:rPr>
              <w:t>Co-O</w:t>
            </w:r>
          </w:p>
        </w:tc>
        <w:tc>
          <w:tcPr>
            <w:tcW w:w="1191" w:type="dxa"/>
            <w:tcBorders>
              <w:top w:val="nil"/>
              <w:bottom w:val="nil"/>
            </w:tcBorders>
            <w:vAlign w:val="center"/>
          </w:tcPr>
          <w:p w14:paraId="022CA35B" w14:textId="77777777" w:rsidR="004E52DD" w:rsidRPr="00E025F8" w:rsidRDefault="004E52DD" w:rsidP="004E52DD">
            <w:pPr>
              <w:adjustRightInd w:val="0"/>
              <w:snapToGrid w:val="0"/>
              <w:spacing w:afterLines="0" w:after="0" w:line="240" w:lineRule="auto"/>
              <w:ind w:firstLineChars="0" w:firstLine="0"/>
              <w:jc w:val="center"/>
              <w:textAlignment w:val="center"/>
              <w:rPr>
                <w:rFonts w:eastAsia="等线" w:cs="Times New Roman"/>
                <w:color w:val="auto"/>
                <w:kern w:val="0"/>
              </w:rPr>
            </w:pPr>
            <w:r w:rsidRPr="00E025F8">
              <w:rPr>
                <w:rFonts w:eastAsia="等线" w:cs="Times New Roman"/>
                <w:color w:val="auto"/>
                <w:kern w:val="0"/>
              </w:rPr>
              <w:t>4.5±0.1</w:t>
            </w:r>
          </w:p>
        </w:tc>
        <w:tc>
          <w:tcPr>
            <w:tcW w:w="1418" w:type="dxa"/>
            <w:tcBorders>
              <w:top w:val="nil"/>
              <w:bottom w:val="nil"/>
            </w:tcBorders>
            <w:vAlign w:val="center"/>
          </w:tcPr>
          <w:p w14:paraId="05838CA4" w14:textId="77777777" w:rsidR="004E52DD" w:rsidRPr="00E025F8" w:rsidRDefault="004E52DD" w:rsidP="004E52DD">
            <w:pPr>
              <w:adjustRightInd w:val="0"/>
              <w:snapToGrid w:val="0"/>
              <w:spacing w:afterLines="0" w:after="0" w:line="240" w:lineRule="auto"/>
              <w:ind w:firstLineChars="0" w:firstLine="0"/>
              <w:jc w:val="center"/>
              <w:textAlignment w:val="center"/>
              <w:rPr>
                <w:rFonts w:eastAsia="等线" w:cs="Times New Roman"/>
                <w:color w:val="auto"/>
                <w:kern w:val="0"/>
              </w:rPr>
            </w:pPr>
            <w:r w:rsidRPr="00E025F8">
              <w:rPr>
                <w:rFonts w:eastAsia="等线" w:cs="Times New Roman"/>
                <w:color w:val="auto"/>
                <w:kern w:val="0"/>
              </w:rPr>
              <w:t>1.91±0.01</w:t>
            </w:r>
          </w:p>
        </w:tc>
        <w:tc>
          <w:tcPr>
            <w:tcW w:w="992" w:type="dxa"/>
            <w:tcBorders>
              <w:top w:val="nil"/>
              <w:bottom w:val="nil"/>
            </w:tcBorders>
            <w:vAlign w:val="center"/>
          </w:tcPr>
          <w:p w14:paraId="22B713FF" w14:textId="77777777" w:rsidR="004E52DD" w:rsidRPr="00E025F8" w:rsidRDefault="004E52DD" w:rsidP="004E52DD">
            <w:pPr>
              <w:adjustRightInd w:val="0"/>
              <w:snapToGrid w:val="0"/>
              <w:spacing w:afterLines="0" w:after="0" w:line="240" w:lineRule="auto"/>
              <w:ind w:firstLineChars="0" w:firstLine="0"/>
              <w:jc w:val="center"/>
              <w:textAlignment w:val="center"/>
              <w:rPr>
                <w:rFonts w:eastAsia="等线" w:cs="Times New Roman"/>
                <w:color w:val="auto"/>
                <w:kern w:val="0"/>
              </w:rPr>
            </w:pPr>
            <w:r w:rsidRPr="00E025F8">
              <w:rPr>
                <w:rFonts w:eastAsia="等线" w:cs="Times New Roman"/>
                <w:color w:val="auto"/>
                <w:kern w:val="0"/>
              </w:rPr>
              <w:t>0.0016</w:t>
            </w:r>
          </w:p>
        </w:tc>
        <w:tc>
          <w:tcPr>
            <w:tcW w:w="1135" w:type="dxa"/>
            <w:vMerge w:val="restart"/>
            <w:tcBorders>
              <w:top w:val="nil"/>
            </w:tcBorders>
            <w:vAlign w:val="center"/>
          </w:tcPr>
          <w:p w14:paraId="6486F2BE" w14:textId="77777777" w:rsidR="004E52DD" w:rsidRPr="00E025F8" w:rsidRDefault="004E52DD" w:rsidP="004E52DD">
            <w:pPr>
              <w:adjustRightInd w:val="0"/>
              <w:snapToGrid w:val="0"/>
              <w:spacing w:afterLines="0" w:after="0" w:line="240" w:lineRule="auto"/>
              <w:ind w:firstLineChars="0" w:firstLine="0"/>
              <w:jc w:val="center"/>
              <w:textAlignment w:val="center"/>
              <w:rPr>
                <w:rFonts w:eastAsia="等线" w:cs="Times New Roman"/>
                <w:color w:val="auto"/>
                <w:kern w:val="0"/>
              </w:rPr>
            </w:pPr>
            <w:r w:rsidRPr="00E025F8">
              <w:rPr>
                <w:rFonts w:eastAsia="等线" w:cs="Times New Roman"/>
                <w:color w:val="auto"/>
              </w:rPr>
              <w:t>-7.4</w:t>
            </w:r>
            <w:r w:rsidRPr="00E025F8">
              <w:rPr>
                <w:rFonts w:eastAsia="等线" w:cs="Times New Roman"/>
                <w:color w:val="auto"/>
              </w:rPr>
              <w:sym w:font="Symbol" w:char="F0B1"/>
            </w:r>
            <w:r w:rsidRPr="00E025F8">
              <w:rPr>
                <w:rFonts w:eastAsia="等线" w:cs="Times New Roman"/>
                <w:color w:val="auto"/>
              </w:rPr>
              <w:t>0.4</w:t>
            </w:r>
          </w:p>
        </w:tc>
        <w:tc>
          <w:tcPr>
            <w:tcW w:w="1274" w:type="dxa"/>
            <w:vMerge w:val="restart"/>
            <w:tcBorders>
              <w:top w:val="nil"/>
            </w:tcBorders>
            <w:vAlign w:val="center"/>
          </w:tcPr>
          <w:p w14:paraId="281B612B" w14:textId="77777777" w:rsidR="004E52DD" w:rsidRPr="00E025F8" w:rsidRDefault="004E52DD" w:rsidP="004E52DD">
            <w:pPr>
              <w:adjustRightInd w:val="0"/>
              <w:snapToGrid w:val="0"/>
              <w:spacing w:afterLines="0" w:after="0" w:line="240" w:lineRule="auto"/>
              <w:ind w:firstLineChars="0" w:firstLine="0"/>
              <w:jc w:val="center"/>
              <w:textAlignment w:val="center"/>
              <w:rPr>
                <w:rFonts w:eastAsia="等线" w:cs="Times New Roman"/>
                <w:color w:val="auto"/>
                <w:kern w:val="0"/>
              </w:rPr>
            </w:pPr>
            <w:r w:rsidRPr="00E025F8">
              <w:rPr>
                <w:rFonts w:eastAsia="等线" w:cs="Times New Roman"/>
                <w:color w:val="auto"/>
                <w:kern w:val="0"/>
              </w:rPr>
              <w:t>0.0017</w:t>
            </w:r>
          </w:p>
        </w:tc>
      </w:tr>
      <w:tr w:rsidR="004E52DD" w:rsidRPr="00E025F8" w14:paraId="6761B810" w14:textId="77777777" w:rsidTr="00E025F8">
        <w:trPr>
          <w:cantSplit/>
          <w:trHeight w:val="567"/>
          <w:jc w:val="center"/>
        </w:trPr>
        <w:tc>
          <w:tcPr>
            <w:tcW w:w="1134" w:type="dxa"/>
            <w:vMerge/>
            <w:vAlign w:val="center"/>
          </w:tcPr>
          <w:p w14:paraId="5D4B777C" w14:textId="77777777" w:rsidR="004E52DD" w:rsidRPr="00E025F8" w:rsidRDefault="004E52DD" w:rsidP="004E52DD">
            <w:pPr>
              <w:adjustRightInd w:val="0"/>
              <w:snapToGrid w:val="0"/>
              <w:spacing w:afterLines="0" w:after="0" w:line="240" w:lineRule="auto"/>
              <w:ind w:firstLineChars="0" w:firstLine="0"/>
              <w:jc w:val="center"/>
              <w:textAlignment w:val="center"/>
              <w:rPr>
                <w:rFonts w:eastAsia="等线" w:cs="Times New Roman"/>
                <w:color w:val="auto"/>
                <w:kern w:val="0"/>
              </w:rPr>
            </w:pPr>
          </w:p>
        </w:tc>
        <w:tc>
          <w:tcPr>
            <w:tcW w:w="1361" w:type="dxa"/>
            <w:tcBorders>
              <w:top w:val="nil"/>
              <w:bottom w:val="nil"/>
            </w:tcBorders>
            <w:vAlign w:val="center"/>
          </w:tcPr>
          <w:p w14:paraId="3333A936" w14:textId="77777777" w:rsidR="004E52DD" w:rsidRPr="00E025F8" w:rsidRDefault="004E52DD" w:rsidP="004E52DD">
            <w:pPr>
              <w:adjustRightInd w:val="0"/>
              <w:snapToGrid w:val="0"/>
              <w:spacing w:afterLines="0" w:after="0" w:line="240" w:lineRule="auto"/>
              <w:ind w:firstLineChars="0" w:firstLine="0"/>
              <w:jc w:val="center"/>
              <w:textAlignment w:val="center"/>
              <w:rPr>
                <w:rFonts w:eastAsia="等线" w:cs="Times New Roman"/>
                <w:color w:val="auto"/>
                <w:kern w:val="0"/>
              </w:rPr>
            </w:pPr>
            <w:r w:rsidRPr="00E025F8">
              <w:rPr>
                <w:rFonts w:eastAsia="等线" w:cs="Times New Roman"/>
                <w:color w:val="auto"/>
                <w:kern w:val="0"/>
              </w:rPr>
              <w:t>Co-M</w:t>
            </w:r>
          </w:p>
        </w:tc>
        <w:tc>
          <w:tcPr>
            <w:tcW w:w="1191" w:type="dxa"/>
            <w:tcBorders>
              <w:top w:val="nil"/>
              <w:bottom w:val="nil"/>
            </w:tcBorders>
            <w:vAlign w:val="center"/>
          </w:tcPr>
          <w:p w14:paraId="5FEF5C4D" w14:textId="77777777" w:rsidR="004E52DD" w:rsidRPr="00E025F8" w:rsidRDefault="004E52DD" w:rsidP="004E52DD">
            <w:pPr>
              <w:adjustRightInd w:val="0"/>
              <w:snapToGrid w:val="0"/>
              <w:spacing w:afterLines="0" w:after="0" w:line="240" w:lineRule="auto"/>
              <w:ind w:firstLineChars="0" w:firstLine="0"/>
              <w:jc w:val="center"/>
              <w:textAlignment w:val="center"/>
              <w:rPr>
                <w:rFonts w:eastAsia="等线" w:cs="Times New Roman"/>
                <w:color w:val="auto"/>
                <w:kern w:val="0"/>
              </w:rPr>
            </w:pPr>
            <w:r w:rsidRPr="00E025F8">
              <w:rPr>
                <w:rFonts w:eastAsia="等线" w:cs="Times New Roman"/>
                <w:color w:val="auto"/>
                <w:kern w:val="0"/>
              </w:rPr>
              <w:t>3.1±0.1</w:t>
            </w:r>
          </w:p>
        </w:tc>
        <w:tc>
          <w:tcPr>
            <w:tcW w:w="1418" w:type="dxa"/>
            <w:tcBorders>
              <w:top w:val="nil"/>
              <w:bottom w:val="nil"/>
            </w:tcBorders>
            <w:vAlign w:val="center"/>
          </w:tcPr>
          <w:p w14:paraId="7CB4CE16" w14:textId="77777777" w:rsidR="004E52DD" w:rsidRPr="00E025F8" w:rsidRDefault="004E52DD" w:rsidP="004E52DD">
            <w:pPr>
              <w:adjustRightInd w:val="0"/>
              <w:snapToGrid w:val="0"/>
              <w:spacing w:afterLines="0" w:after="0" w:line="240" w:lineRule="auto"/>
              <w:ind w:firstLineChars="0" w:firstLine="0"/>
              <w:jc w:val="center"/>
              <w:textAlignment w:val="center"/>
              <w:rPr>
                <w:rFonts w:eastAsia="等线" w:cs="Times New Roman"/>
                <w:color w:val="auto"/>
                <w:kern w:val="0"/>
              </w:rPr>
            </w:pPr>
            <w:r w:rsidRPr="00E025F8">
              <w:rPr>
                <w:rFonts w:eastAsia="等线" w:cs="Times New Roman"/>
                <w:color w:val="auto"/>
                <w:kern w:val="0"/>
              </w:rPr>
              <w:t>2.86±0.01</w:t>
            </w:r>
          </w:p>
        </w:tc>
        <w:tc>
          <w:tcPr>
            <w:tcW w:w="992" w:type="dxa"/>
            <w:tcBorders>
              <w:top w:val="nil"/>
              <w:bottom w:val="nil"/>
            </w:tcBorders>
            <w:vAlign w:val="center"/>
          </w:tcPr>
          <w:p w14:paraId="3F531336" w14:textId="77777777" w:rsidR="004E52DD" w:rsidRPr="00E025F8" w:rsidRDefault="004E52DD" w:rsidP="004E52DD">
            <w:pPr>
              <w:adjustRightInd w:val="0"/>
              <w:snapToGrid w:val="0"/>
              <w:spacing w:afterLines="0" w:after="0" w:line="240" w:lineRule="auto"/>
              <w:ind w:firstLineChars="0" w:firstLine="0"/>
              <w:jc w:val="center"/>
              <w:textAlignment w:val="center"/>
              <w:rPr>
                <w:rFonts w:eastAsia="等线" w:cs="Times New Roman"/>
                <w:color w:val="auto"/>
                <w:kern w:val="0"/>
              </w:rPr>
            </w:pPr>
            <w:r w:rsidRPr="00E025F8">
              <w:rPr>
                <w:rFonts w:eastAsia="等线" w:cs="Times New Roman"/>
                <w:color w:val="auto"/>
                <w:kern w:val="0"/>
              </w:rPr>
              <w:t>0.0018</w:t>
            </w:r>
          </w:p>
        </w:tc>
        <w:tc>
          <w:tcPr>
            <w:tcW w:w="1135" w:type="dxa"/>
            <w:vMerge/>
            <w:vAlign w:val="center"/>
          </w:tcPr>
          <w:p w14:paraId="7114C3C6" w14:textId="77777777" w:rsidR="004E52DD" w:rsidRPr="00E025F8" w:rsidRDefault="004E52DD" w:rsidP="004E52DD">
            <w:pPr>
              <w:adjustRightInd w:val="0"/>
              <w:snapToGrid w:val="0"/>
              <w:spacing w:afterLines="0" w:after="0" w:line="240" w:lineRule="auto"/>
              <w:ind w:firstLineChars="0" w:firstLine="0"/>
              <w:jc w:val="center"/>
              <w:textAlignment w:val="center"/>
              <w:rPr>
                <w:rFonts w:eastAsia="等线" w:cs="Times New Roman"/>
                <w:color w:val="auto"/>
                <w:kern w:val="0"/>
              </w:rPr>
            </w:pPr>
          </w:p>
        </w:tc>
        <w:tc>
          <w:tcPr>
            <w:tcW w:w="1274" w:type="dxa"/>
            <w:vMerge/>
            <w:vAlign w:val="center"/>
          </w:tcPr>
          <w:p w14:paraId="44A775DF" w14:textId="77777777" w:rsidR="004E52DD" w:rsidRPr="00E025F8" w:rsidRDefault="004E52DD" w:rsidP="004E52DD">
            <w:pPr>
              <w:adjustRightInd w:val="0"/>
              <w:snapToGrid w:val="0"/>
              <w:spacing w:afterLines="0" w:after="0" w:line="240" w:lineRule="auto"/>
              <w:ind w:firstLineChars="0" w:firstLine="0"/>
              <w:jc w:val="center"/>
              <w:textAlignment w:val="center"/>
              <w:rPr>
                <w:rFonts w:eastAsia="等线" w:cs="Times New Roman"/>
                <w:color w:val="auto"/>
                <w:kern w:val="0"/>
              </w:rPr>
            </w:pPr>
          </w:p>
        </w:tc>
      </w:tr>
      <w:tr w:rsidR="004E52DD" w:rsidRPr="00E025F8" w14:paraId="1D7CF7BA" w14:textId="77777777" w:rsidTr="00E025F8">
        <w:trPr>
          <w:cantSplit/>
          <w:trHeight w:val="567"/>
          <w:jc w:val="center"/>
        </w:trPr>
        <w:tc>
          <w:tcPr>
            <w:tcW w:w="1134" w:type="dxa"/>
            <w:vMerge/>
            <w:vAlign w:val="center"/>
          </w:tcPr>
          <w:p w14:paraId="2ADF25AA" w14:textId="77777777" w:rsidR="004E52DD" w:rsidRPr="00E025F8" w:rsidRDefault="004E52DD" w:rsidP="004E52DD">
            <w:pPr>
              <w:adjustRightInd w:val="0"/>
              <w:snapToGrid w:val="0"/>
              <w:spacing w:afterLines="0" w:after="0" w:line="240" w:lineRule="auto"/>
              <w:ind w:firstLineChars="0" w:firstLine="0"/>
              <w:jc w:val="center"/>
              <w:textAlignment w:val="center"/>
              <w:rPr>
                <w:rFonts w:eastAsia="等线" w:cs="Times New Roman"/>
                <w:color w:val="auto"/>
                <w:kern w:val="0"/>
              </w:rPr>
            </w:pPr>
          </w:p>
        </w:tc>
        <w:tc>
          <w:tcPr>
            <w:tcW w:w="1361" w:type="dxa"/>
            <w:tcBorders>
              <w:top w:val="nil"/>
            </w:tcBorders>
            <w:vAlign w:val="center"/>
          </w:tcPr>
          <w:p w14:paraId="4DB4BB28" w14:textId="77777777" w:rsidR="004E52DD" w:rsidRPr="00E025F8" w:rsidRDefault="004E52DD" w:rsidP="004E52DD">
            <w:pPr>
              <w:adjustRightInd w:val="0"/>
              <w:snapToGrid w:val="0"/>
              <w:spacing w:afterLines="0" w:after="0" w:line="240" w:lineRule="auto"/>
              <w:ind w:firstLineChars="0" w:firstLine="0"/>
              <w:jc w:val="center"/>
              <w:textAlignment w:val="center"/>
              <w:rPr>
                <w:rFonts w:eastAsia="等线" w:cs="Times New Roman"/>
                <w:color w:val="auto"/>
                <w:kern w:val="0"/>
              </w:rPr>
            </w:pPr>
            <w:r w:rsidRPr="00E025F8">
              <w:rPr>
                <w:rFonts w:eastAsia="等线" w:cs="Times New Roman"/>
                <w:color w:val="auto"/>
                <w:kern w:val="0"/>
              </w:rPr>
              <w:t>Co-M1</w:t>
            </w:r>
          </w:p>
        </w:tc>
        <w:tc>
          <w:tcPr>
            <w:tcW w:w="1191" w:type="dxa"/>
            <w:tcBorders>
              <w:top w:val="nil"/>
            </w:tcBorders>
            <w:vAlign w:val="center"/>
          </w:tcPr>
          <w:p w14:paraId="297CC38D" w14:textId="77777777" w:rsidR="004E52DD" w:rsidRPr="00E025F8" w:rsidRDefault="004E52DD" w:rsidP="004E52DD">
            <w:pPr>
              <w:adjustRightInd w:val="0"/>
              <w:snapToGrid w:val="0"/>
              <w:spacing w:afterLines="0" w:after="0" w:line="240" w:lineRule="auto"/>
              <w:ind w:firstLineChars="0" w:firstLine="0"/>
              <w:jc w:val="center"/>
              <w:textAlignment w:val="center"/>
              <w:rPr>
                <w:rFonts w:eastAsia="等线" w:cs="Times New Roman"/>
                <w:color w:val="auto"/>
                <w:kern w:val="0"/>
              </w:rPr>
            </w:pPr>
            <w:r w:rsidRPr="00E025F8">
              <w:rPr>
                <w:rFonts w:eastAsia="等线" w:cs="Times New Roman"/>
                <w:color w:val="auto"/>
                <w:kern w:val="0"/>
              </w:rPr>
              <w:t>10.1±0.4</w:t>
            </w:r>
          </w:p>
        </w:tc>
        <w:tc>
          <w:tcPr>
            <w:tcW w:w="1418" w:type="dxa"/>
            <w:tcBorders>
              <w:top w:val="nil"/>
            </w:tcBorders>
            <w:vAlign w:val="center"/>
          </w:tcPr>
          <w:p w14:paraId="3266BFC8" w14:textId="77777777" w:rsidR="004E52DD" w:rsidRPr="00E025F8" w:rsidRDefault="004E52DD" w:rsidP="004E52DD">
            <w:pPr>
              <w:adjustRightInd w:val="0"/>
              <w:snapToGrid w:val="0"/>
              <w:spacing w:afterLines="0" w:after="0" w:line="240" w:lineRule="auto"/>
              <w:ind w:firstLineChars="0" w:firstLine="0"/>
              <w:jc w:val="center"/>
              <w:textAlignment w:val="center"/>
              <w:rPr>
                <w:rFonts w:eastAsia="等线" w:cs="Times New Roman"/>
                <w:color w:val="auto"/>
                <w:kern w:val="0"/>
              </w:rPr>
            </w:pPr>
            <w:r w:rsidRPr="00E025F8">
              <w:rPr>
                <w:rFonts w:eastAsia="等线" w:cs="Times New Roman"/>
                <w:color w:val="auto"/>
                <w:kern w:val="0"/>
              </w:rPr>
              <w:t>3.37±0.01</w:t>
            </w:r>
          </w:p>
        </w:tc>
        <w:tc>
          <w:tcPr>
            <w:tcW w:w="992" w:type="dxa"/>
            <w:tcBorders>
              <w:top w:val="nil"/>
            </w:tcBorders>
            <w:vAlign w:val="center"/>
          </w:tcPr>
          <w:p w14:paraId="2AD8210B" w14:textId="77777777" w:rsidR="004E52DD" w:rsidRPr="00E025F8" w:rsidRDefault="004E52DD" w:rsidP="004E52DD">
            <w:pPr>
              <w:adjustRightInd w:val="0"/>
              <w:snapToGrid w:val="0"/>
              <w:spacing w:afterLines="0" w:after="0" w:line="240" w:lineRule="auto"/>
              <w:ind w:firstLineChars="0" w:firstLine="0"/>
              <w:jc w:val="center"/>
              <w:textAlignment w:val="center"/>
              <w:rPr>
                <w:rFonts w:eastAsia="等线" w:cs="Times New Roman"/>
                <w:color w:val="auto"/>
                <w:kern w:val="0"/>
              </w:rPr>
            </w:pPr>
            <w:r w:rsidRPr="00E025F8">
              <w:rPr>
                <w:rFonts w:eastAsia="等线" w:cs="Times New Roman"/>
                <w:color w:val="auto"/>
                <w:kern w:val="0"/>
              </w:rPr>
              <w:t>0.0096</w:t>
            </w:r>
          </w:p>
        </w:tc>
        <w:tc>
          <w:tcPr>
            <w:tcW w:w="1135" w:type="dxa"/>
            <w:vMerge/>
            <w:vAlign w:val="center"/>
          </w:tcPr>
          <w:p w14:paraId="40785E1D" w14:textId="77777777" w:rsidR="004E52DD" w:rsidRPr="00E025F8" w:rsidRDefault="004E52DD" w:rsidP="004E52DD">
            <w:pPr>
              <w:adjustRightInd w:val="0"/>
              <w:snapToGrid w:val="0"/>
              <w:spacing w:afterLines="0" w:after="0" w:line="240" w:lineRule="auto"/>
              <w:ind w:firstLineChars="0" w:firstLine="0"/>
              <w:jc w:val="center"/>
              <w:textAlignment w:val="center"/>
              <w:rPr>
                <w:rFonts w:eastAsia="等线" w:cs="Times New Roman"/>
                <w:color w:val="auto"/>
                <w:kern w:val="0"/>
              </w:rPr>
            </w:pPr>
          </w:p>
        </w:tc>
        <w:tc>
          <w:tcPr>
            <w:tcW w:w="1274" w:type="dxa"/>
            <w:vMerge/>
            <w:vAlign w:val="center"/>
          </w:tcPr>
          <w:p w14:paraId="64BF6470" w14:textId="77777777" w:rsidR="004E52DD" w:rsidRPr="00E025F8" w:rsidRDefault="004E52DD" w:rsidP="004E52DD">
            <w:pPr>
              <w:adjustRightInd w:val="0"/>
              <w:snapToGrid w:val="0"/>
              <w:spacing w:afterLines="0" w:after="0" w:line="240" w:lineRule="auto"/>
              <w:ind w:firstLineChars="0" w:firstLine="0"/>
              <w:jc w:val="center"/>
              <w:textAlignment w:val="center"/>
              <w:rPr>
                <w:rFonts w:eastAsia="等线" w:cs="Times New Roman"/>
                <w:color w:val="auto"/>
                <w:kern w:val="0"/>
              </w:rPr>
            </w:pPr>
          </w:p>
        </w:tc>
      </w:tr>
    </w:tbl>
    <w:p w14:paraId="5E3868A5" w14:textId="77777777" w:rsidR="004E52DD" w:rsidRPr="00E025F8" w:rsidRDefault="004E52DD" w:rsidP="004E52DD">
      <w:pPr>
        <w:widowControl/>
        <w:spacing w:afterLines="0" w:after="0" w:line="240" w:lineRule="auto"/>
        <w:ind w:firstLineChars="0" w:firstLine="0"/>
        <w:jc w:val="left"/>
        <w:rPr>
          <w:rFonts w:eastAsia="等线" w:cs="Times New Roman"/>
          <w:color w:val="auto"/>
        </w:rPr>
      </w:pPr>
      <w:r w:rsidRPr="00E025F8">
        <w:rPr>
          <w:rFonts w:eastAsia="等线" w:cs="Times New Roman"/>
          <w:color w:val="auto"/>
        </w:rPr>
        <w:br w:type="page"/>
      </w:r>
    </w:p>
    <w:p w14:paraId="3513661F" w14:textId="77777777" w:rsidR="004E52DD" w:rsidRPr="00E025F8" w:rsidRDefault="004E52DD" w:rsidP="004E52DD">
      <w:pPr>
        <w:spacing w:afterLines="0" w:after="0" w:line="480" w:lineRule="auto"/>
        <w:ind w:firstLineChars="0" w:firstLine="0"/>
        <w:rPr>
          <w:rFonts w:eastAsia="等线" w:cs="Times New Roman"/>
          <w:color w:val="auto"/>
          <w:szCs w:val="28"/>
        </w:rPr>
      </w:pPr>
      <w:r w:rsidRPr="00E025F8">
        <w:rPr>
          <w:rFonts w:eastAsia="等线" w:cs="Times New Roman"/>
          <w:b/>
          <w:bCs/>
          <w:color w:val="auto"/>
          <w:szCs w:val="28"/>
        </w:rPr>
        <w:lastRenderedPageBreak/>
        <w:t xml:space="preserve">Table S4. </w:t>
      </w:r>
      <w:r w:rsidRPr="00E025F8">
        <w:rPr>
          <w:rFonts w:eastAsia="等线" w:cs="Times New Roman"/>
          <w:color w:val="auto"/>
          <w:szCs w:val="28"/>
        </w:rPr>
        <w:t>Effect of conditional control (catalyst dosage, pollutant concentrations, PMS concentrations) on SMX removal in the meso-HEOs/PMS system.</w:t>
      </w:r>
    </w:p>
    <w:tbl>
      <w:tblPr>
        <w:tblStyle w:val="aff2"/>
        <w:tblW w:w="0" w:type="auto"/>
        <w:tblInd w:w="-284"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260"/>
        <w:gridCol w:w="2069"/>
      </w:tblGrid>
      <w:tr w:rsidR="004E52DD" w:rsidRPr="00E025F8" w14:paraId="6EC3CDE6" w14:textId="77777777" w:rsidTr="006C326F">
        <w:tc>
          <w:tcPr>
            <w:tcW w:w="3261" w:type="dxa"/>
            <w:tcBorders>
              <w:top w:val="single" w:sz="12" w:space="0" w:color="auto"/>
              <w:bottom w:val="single" w:sz="12" w:space="0" w:color="auto"/>
            </w:tcBorders>
            <w:vAlign w:val="center"/>
          </w:tcPr>
          <w:p w14:paraId="4441877B"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b/>
                <w:bCs/>
                <w:color w:val="auto"/>
                <w:szCs w:val="28"/>
              </w:rPr>
            </w:pPr>
            <w:r w:rsidRPr="00E025F8">
              <w:rPr>
                <w:rFonts w:ascii="Times New Roman" w:eastAsia="等线" w:hAnsi="Times New Roman" w:cs="Times New Roman"/>
                <w:b/>
                <w:bCs/>
                <w:color w:val="auto"/>
                <w:szCs w:val="28"/>
              </w:rPr>
              <w:t>Catalyst dosage (mg)</w:t>
            </w:r>
          </w:p>
        </w:tc>
        <w:tc>
          <w:tcPr>
            <w:tcW w:w="3260" w:type="dxa"/>
            <w:tcBorders>
              <w:top w:val="single" w:sz="12" w:space="0" w:color="auto"/>
              <w:bottom w:val="single" w:sz="12" w:space="0" w:color="auto"/>
            </w:tcBorders>
            <w:vAlign w:val="center"/>
          </w:tcPr>
          <w:p w14:paraId="20F759D2"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b/>
                <w:bCs/>
                <w:color w:val="auto"/>
                <w:szCs w:val="28"/>
              </w:rPr>
            </w:pPr>
            <w:r w:rsidRPr="00E025F8">
              <w:rPr>
                <w:rFonts w:ascii="Times New Roman" w:eastAsia="等线" w:hAnsi="Times New Roman" w:cs="Times New Roman"/>
                <w:b/>
                <w:bCs/>
                <w:color w:val="auto"/>
                <w:szCs w:val="28"/>
              </w:rPr>
              <w:t>Removal efficiency (%)</w:t>
            </w:r>
          </w:p>
        </w:tc>
        <w:tc>
          <w:tcPr>
            <w:tcW w:w="2069" w:type="dxa"/>
            <w:tcBorders>
              <w:top w:val="single" w:sz="12" w:space="0" w:color="auto"/>
              <w:bottom w:val="single" w:sz="12" w:space="0" w:color="auto"/>
            </w:tcBorders>
            <w:vAlign w:val="center"/>
          </w:tcPr>
          <w:p w14:paraId="4C3D827D"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b/>
                <w:bCs/>
                <w:color w:val="auto"/>
                <w:szCs w:val="28"/>
              </w:rPr>
            </w:pPr>
            <w:r w:rsidRPr="00E025F8">
              <w:rPr>
                <w:rFonts w:ascii="Times New Roman" w:eastAsia="等线" w:hAnsi="Times New Roman" w:cs="Times New Roman"/>
                <w:b/>
                <w:bCs/>
                <w:color w:val="auto"/>
                <w:szCs w:val="28"/>
              </w:rPr>
              <w:t>k</w:t>
            </w:r>
            <w:r w:rsidRPr="00E025F8">
              <w:rPr>
                <w:rFonts w:ascii="Times New Roman" w:eastAsia="等线" w:hAnsi="Times New Roman" w:cs="Times New Roman"/>
                <w:b/>
                <w:bCs/>
                <w:color w:val="auto"/>
                <w:szCs w:val="28"/>
                <w:vertAlign w:val="subscript"/>
              </w:rPr>
              <w:t>obs</w:t>
            </w:r>
            <w:r w:rsidRPr="00E025F8">
              <w:rPr>
                <w:rFonts w:ascii="Times New Roman" w:eastAsia="等线" w:hAnsi="Times New Roman" w:cs="Times New Roman"/>
                <w:b/>
                <w:bCs/>
                <w:color w:val="auto"/>
                <w:szCs w:val="28"/>
              </w:rPr>
              <w:t xml:space="preserve"> (min</w:t>
            </w:r>
            <w:r w:rsidRPr="00E025F8">
              <w:rPr>
                <w:rFonts w:ascii="Times New Roman" w:eastAsia="等线" w:hAnsi="Times New Roman" w:cs="Times New Roman"/>
                <w:b/>
                <w:bCs/>
                <w:color w:val="auto"/>
                <w:szCs w:val="28"/>
                <w:vertAlign w:val="superscript"/>
              </w:rPr>
              <w:t>-1</w:t>
            </w:r>
            <w:r w:rsidRPr="00E025F8">
              <w:rPr>
                <w:rFonts w:ascii="Times New Roman" w:eastAsia="等线" w:hAnsi="Times New Roman" w:cs="Times New Roman"/>
                <w:b/>
                <w:bCs/>
                <w:color w:val="auto"/>
                <w:szCs w:val="28"/>
              </w:rPr>
              <w:t>)</w:t>
            </w:r>
          </w:p>
        </w:tc>
      </w:tr>
      <w:tr w:rsidR="004E52DD" w:rsidRPr="00E025F8" w14:paraId="67441D74" w14:textId="77777777" w:rsidTr="006C326F">
        <w:tc>
          <w:tcPr>
            <w:tcW w:w="3261" w:type="dxa"/>
            <w:tcBorders>
              <w:top w:val="single" w:sz="12" w:space="0" w:color="auto"/>
              <w:bottom w:val="nil"/>
            </w:tcBorders>
            <w:vAlign w:val="center"/>
          </w:tcPr>
          <w:p w14:paraId="68BEDE3F"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color w:val="auto"/>
                <w:szCs w:val="28"/>
              </w:rPr>
            </w:pPr>
            <w:r w:rsidRPr="00E025F8">
              <w:rPr>
                <w:rFonts w:ascii="Times New Roman" w:eastAsia="等线" w:hAnsi="Times New Roman" w:cs="Times New Roman"/>
                <w:color w:val="auto"/>
                <w:szCs w:val="28"/>
              </w:rPr>
              <w:t>3</w:t>
            </w:r>
          </w:p>
        </w:tc>
        <w:tc>
          <w:tcPr>
            <w:tcW w:w="3260" w:type="dxa"/>
            <w:tcBorders>
              <w:top w:val="single" w:sz="12" w:space="0" w:color="auto"/>
              <w:bottom w:val="nil"/>
            </w:tcBorders>
            <w:vAlign w:val="center"/>
          </w:tcPr>
          <w:p w14:paraId="7D611417"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color w:val="auto"/>
                <w:szCs w:val="28"/>
              </w:rPr>
            </w:pPr>
            <w:r w:rsidRPr="00E025F8">
              <w:rPr>
                <w:rFonts w:ascii="Times New Roman" w:eastAsia="等线" w:hAnsi="Times New Roman" w:cs="Times New Roman"/>
                <w:color w:val="auto"/>
                <w:szCs w:val="28"/>
              </w:rPr>
              <w:t>97.5</w:t>
            </w:r>
          </w:p>
        </w:tc>
        <w:tc>
          <w:tcPr>
            <w:tcW w:w="2069" w:type="dxa"/>
            <w:tcBorders>
              <w:top w:val="single" w:sz="12" w:space="0" w:color="auto"/>
              <w:bottom w:val="nil"/>
            </w:tcBorders>
            <w:vAlign w:val="center"/>
          </w:tcPr>
          <w:p w14:paraId="104CA434"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color w:val="auto"/>
                <w:szCs w:val="28"/>
              </w:rPr>
            </w:pPr>
            <w:r w:rsidRPr="00E025F8">
              <w:rPr>
                <w:rFonts w:ascii="Times New Roman" w:eastAsia="等线" w:hAnsi="Times New Roman" w:cs="Times New Roman"/>
                <w:color w:val="auto"/>
                <w:szCs w:val="28"/>
              </w:rPr>
              <w:t>0.361</w:t>
            </w:r>
          </w:p>
        </w:tc>
      </w:tr>
      <w:tr w:rsidR="004E52DD" w:rsidRPr="00E025F8" w14:paraId="7207A20C" w14:textId="77777777" w:rsidTr="006C326F">
        <w:tc>
          <w:tcPr>
            <w:tcW w:w="3261" w:type="dxa"/>
            <w:tcBorders>
              <w:top w:val="nil"/>
              <w:bottom w:val="nil"/>
            </w:tcBorders>
            <w:vAlign w:val="center"/>
          </w:tcPr>
          <w:p w14:paraId="3B2ADEAE"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color w:val="auto"/>
                <w:szCs w:val="28"/>
              </w:rPr>
            </w:pPr>
            <w:r w:rsidRPr="00E025F8">
              <w:rPr>
                <w:rFonts w:ascii="Times New Roman" w:eastAsia="等线" w:hAnsi="Times New Roman" w:cs="Times New Roman"/>
                <w:color w:val="auto"/>
                <w:szCs w:val="28"/>
              </w:rPr>
              <w:t>5</w:t>
            </w:r>
          </w:p>
        </w:tc>
        <w:tc>
          <w:tcPr>
            <w:tcW w:w="3260" w:type="dxa"/>
            <w:tcBorders>
              <w:top w:val="nil"/>
              <w:bottom w:val="nil"/>
            </w:tcBorders>
            <w:vAlign w:val="center"/>
          </w:tcPr>
          <w:p w14:paraId="76AD967E"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color w:val="auto"/>
                <w:szCs w:val="28"/>
              </w:rPr>
            </w:pPr>
            <w:r w:rsidRPr="00E025F8">
              <w:rPr>
                <w:rFonts w:ascii="Times New Roman" w:eastAsia="等线" w:hAnsi="Times New Roman" w:cs="Times New Roman"/>
                <w:color w:val="auto"/>
                <w:szCs w:val="28"/>
              </w:rPr>
              <w:t>99.2</w:t>
            </w:r>
          </w:p>
        </w:tc>
        <w:tc>
          <w:tcPr>
            <w:tcW w:w="2069" w:type="dxa"/>
            <w:tcBorders>
              <w:top w:val="nil"/>
              <w:bottom w:val="nil"/>
            </w:tcBorders>
            <w:vAlign w:val="center"/>
          </w:tcPr>
          <w:p w14:paraId="7C736571"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color w:val="auto"/>
                <w:szCs w:val="28"/>
              </w:rPr>
            </w:pPr>
            <w:r w:rsidRPr="00E025F8">
              <w:rPr>
                <w:rFonts w:ascii="Times New Roman" w:eastAsia="等线" w:hAnsi="Times New Roman" w:cs="Times New Roman"/>
                <w:color w:val="auto"/>
                <w:szCs w:val="28"/>
              </w:rPr>
              <w:t>0.386</w:t>
            </w:r>
          </w:p>
        </w:tc>
      </w:tr>
      <w:tr w:rsidR="004E52DD" w:rsidRPr="00E025F8" w14:paraId="1B4F35B7" w14:textId="77777777" w:rsidTr="006C326F">
        <w:tc>
          <w:tcPr>
            <w:tcW w:w="3261" w:type="dxa"/>
            <w:tcBorders>
              <w:top w:val="nil"/>
              <w:bottom w:val="single" w:sz="12" w:space="0" w:color="auto"/>
            </w:tcBorders>
            <w:vAlign w:val="center"/>
          </w:tcPr>
          <w:p w14:paraId="29E0AC42"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color w:val="auto"/>
                <w:szCs w:val="28"/>
              </w:rPr>
            </w:pPr>
            <w:r w:rsidRPr="00E025F8">
              <w:rPr>
                <w:rFonts w:ascii="Times New Roman" w:eastAsia="等线" w:hAnsi="Times New Roman" w:cs="Times New Roman"/>
                <w:color w:val="auto"/>
                <w:szCs w:val="28"/>
              </w:rPr>
              <w:t>10</w:t>
            </w:r>
          </w:p>
        </w:tc>
        <w:tc>
          <w:tcPr>
            <w:tcW w:w="3260" w:type="dxa"/>
            <w:tcBorders>
              <w:top w:val="nil"/>
              <w:bottom w:val="single" w:sz="12" w:space="0" w:color="auto"/>
            </w:tcBorders>
            <w:vAlign w:val="center"/>
          </w:tcPr>
          <w:p w14:paraId="2B3D2A3B"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color w:val="auto"/>
                <w:szCs w:val="28"/>
              </w:rPr>
            </w:pPr>
            <w:r w:rsidRPr="00E025F8">
              <w:rPr>
                <w:rFonts w:ascii="Times New Roman" w:eastAsia="等线" w:hAnsi="Times New Roman" w:cs="Times New Roman"/>
                <w:color w:val="auto"/>
                <w:szCs w:val="28"/>
              </w:rPr>
              <w:t>99.5</w:t>
            </w:r>
          </w:p>
        </w:tc>
        <w:tc>
          <w:tcPr>
            <w:tcW w:w="2069" w:type="dxa"/>
            <w:tcBorders>
              <w:top w:val="nil"/>
              <w:bottom w:val="single" w:sz="12" w:space="0" w:color="auto"/>
            </w:tcBorders>
            <w:vAlign w:val="center"/>
          </w:tcPr>
          <w:p w14:paraId="6489F37F"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color w:val="auto"/>
                <w:szCs w:val="28"/>
              </w:rPr>
            </w:pPr>
            <w:r w:rsidRPr="00E025F8">
              <w:rPr>
                <w:rFonts w:ascii="Times New Roman" w:eastAsia="等线" w:hAnsi="Times New Roman" w:cs="Times New Roman"/>
                <w:color w:val="auto"/>
                <w:szCs w:val="28"/>
              </w:rPr>
              <w:t>0.295</w:t>
            </w:r>
          </w:p>
        </w:tc>
      </w:tr>
      <w:tr w:rsidR="004E52DD" w:rsidRPr="00E025F8" w14:paraId="38805D88" w14:textId="77777777" w:rsidTr="006C326F">
        <w:tc>
          <w:tcPr>
            <w:tcW w:w="3261" w:type="dxa"/>
            <w:tcBorders>
              <w:top w:val="single" w:sz="12" w:space="0" w:color="auto"/>
              <w:bottom w:val="single" w:sz="12" w:space="0" w:color="auto"/>
            </w:tcBorders>
            <w:vAlign w:val="center"/>
          </w:tcPr>
          <w:p w14:paraId="48CC7A82"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b/>
                <w:bCs/>
                <w:color w:val="auto"/>
                <w:szCs w:val="28"/>
              </w:rPr>
            </w:pPr>
            <w:r w:rsidRPr="00E025F8">
              <w:rPr>
                <w:rFonts w:ascii="Times New Roman" w:eastAsia="等线" w:hAnsi="Times New Roman" w:cs="Times New Roman"/>
                <w:b/>
                <w:bCs/>
                <w:color w:val="auto"/>
                <w:szCs w:val="28"/>
              </w:rPr>
              <w:t>SMX concentration (mg L</w:t>
            </w:r>
            <w:r w:rsidRPr="00E025F8">
              <w:rPr>
                <w:rFonts w:ascii="Times New Roman" w:eastAsia="等线" w:hAnsi="Times New Roman" w:cs="Times New Roman"/>
                <w:b/>
                <w:bCs/>
                <w:color w:val="auto"/>
                <w:szCs w:val="28"/>
                <w:vertAlign w:val="superscript"/>
              </w:rPr>
              <w:t>-1</w:t>
            </w:r>
            <w:r w:rsidRPr="00E025F8">
              <w:rPr>
                <w:rFonts w:ascii="Times New Roman" w:eastAsia="等线" w:hAnsi="Times New Roman" w:cs="Times New Roman"/>
                <w:b/>
                <w:bCs/>
                <w:color w:val="auto"/>
                <w:szCs w:val="28"/>
              </w:rPr>
              <w:t>)</w:t>
            </w:r>
          </w:p>
        </w:tc>
        <w:tc>
          <w:tcPr>
            <w:tcW w:w="3260" w:type="dxa"/>
            <w:tcBorders>
              <w:top w:val="single" w:sz="12" w:space="0" w:color="auto"/>
              <w:bottom w:val="single" w:sz="12" w:space="0" w:color="auto"/>
            </w:tcBorders>
            <w:vAlign w:val="center"/>
          </w:tcPr>
          <w:p w14:paraId="67849C93"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b/>
                <w:bCs/>
                <w:color w:val="auto"/>
                <w:szCs w:val="28"/>
              </w:rPr>
            </w:pPr>
            <w:r w:rsidRPr="00E025F8">
              <w:rPr>
                <w:rFonts w:ascii="Times New Roman" w:eastAsia="等线" w:hAnsi="Times New Roman" w:cs="Times New Roman"/>
                <w:b/>
                <w:bCs/>
                <w:color w:val="auto"/>
                <w:szCs w:val="28"/>
              </w:rPr>
              <w:t>Removal efficiency (%)</w:t>
            </w:r>
          </w:p>
        </w:tc>
        <w:tc>
          <w:tcPr>
            <w:tcW w:w="2069" w:type="dxa"/>
            <w:tcBorders>
              <w:top w:val="single" w:sz="12" w:space="0" w:color="auto"/>
              <w:bottom w:val="single" w:sz="12" w:space="0" w:color="auto"/>
            </w:tcBorders>
            <w:vAlign w:val="center"/>
          </w:tcPr>
          <w:p w14:paraId="65779AF4"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b/>
                <w:bCs/>
                <w:color w:val="auto"/>
                <w:szCs w:val="28"/>
              </w:rPr>
            </w:pPr>
            <w:r w:rsidRPr="00E025F8">
              <w:rPr>
                <w:rFonts w:ascii="Times New Roman" w:eastAsia="等线" w:hAnsi="Times New Roman" w:cs="Times New Roman"/>
                <w:b/>
                <w:bCs/>
                <w:color w:val="auto"/>
                <w:szCs w:val="28"/>
              </w:rPr>
              <w:t>k</w:t>
            </w:r>
            <w:r w:rsidRPr="00E025F8">
              <w:rPr>
                <w:rFonts w:ascii="Times New Roman" w:eastAsia="等线" w:hAnsi="Times New Roman" w:cs="Times New Roman"/>
                <w:b/>
                <w:bCs/>
                <w:color w:val="auto"/>
                <w:szCs w:val="28"/>
                <w:vertAlign w:val="subscript"/>
              </w:rPr>
              <w:t>obs</w:t>
            </w:r>
            <w:r w:rsidRPr="00E025F8">
              <w:rPr>
                <w:rFonts w:ascii="Times New Roman" w:eastAsia="等线" w:hAnsi="Times New Roman" w:cs="Times New Roman"/>
                <w:b/>
                <w:bCs/>
                <w:color w:val="auto"/>
                <w:szCs w:val="28"/>
              </w:rPr>
              <w:t xml:space="preserve"> (min</w:t>
            </w:r>
            <w:r w:rsidRPr="00E025F8">
              <w:rPr>
                <w:rFonts w:ascii="Times New Roman" w:eastAsia="等线" w:hAnsi="Times New Roman" w:cs="Times New Roman"/>
                <w:b/>
                <w:bCs/>
                <w:color w:val="auto"/>
                <w:szCs w:val="28"/>
                <w:vertAlign w:val="superscript"/>
              </w:rPr>
              <w:t>-1</w:t>
            </w:r>
            <w:r w:rsidRPr="00E025F8">
              <w:rPr>
                <w:rFonts w:ascii="Times New Roman" w:eastAsia="等线" w:hAnsi="Times New Roman" w:cs="Times New Roman"/>
                <w:b/>
                <w:bCs/>
                <w:color w:val="auto"/>
                <w:szCs w:val="28"/>
              </w:rPr>
              <w:t>)</w:t>
            </w:r>
          </w:p>
        </w:tc>
      </w:tr>
      <w:tr w:rsidR="004E52DD" w:rsidRPr="00E025F8" w14:paraId="18011349" w14:textId="77777777" w:rsidTr="006C326F">
        <w:tc>
          <w:tcPr>
            <w:tcW w:w="3261" w:type="dxa"/>
            <w:tcBorders>
              <w:top w:val="single" w:sz="12" w:space="0" w:color="auto"/>
            </w:tcBorders>
            <w:vAlign w:val="center"/>
          </w:tcPr>
          <w:p w14:paraId="2F90EA8C"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color w:val="auto"/>
                <w:szCs w:val="28"/>
              </w:rPr>
            </w:pPr>
            <w:r w:rsidRPr="00E025F8">
              <w:rPr>
                <w:rFonts w:ascii="Times New Roman" w:eastAsia="等线" w:hAnsi="Times New Roman" w:cs="Times New Roman"/>
                <w:color w:val="auto"/>
                <w:szCs w:val="28"/>
              </w:rPr>
              <w:t>3</w:t>
            </w:r>
          </w:p>
        </w:tc>
        <w:tc>
          <w:tcPr>
            <w:tcW w:w="3260" w:type="dxa"/>
            <w:tcBorders>
              <w:top w:val="single" w:sz="12" w:space="0" w:color="auto"/>
            </w:tcBorders>
            <w:vAlign w:val="center"/>
          </w:tcPr>
          <w:p w14:paraId="6582C2EA"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color w:val="auto"/>
                <w:szCs w:val="28"/>
              </w:rPr>
            </w:pPr>
            <w:r w:rsidRPr="00E025F8">
              <w:rPr>
                <w:rFonts w:ascii="Times New Roman" w:eastAsia="等线" w:hAnsi="Times New Roman" w:cs="Times New Roman"/>
                <w:color w:val="auto"/>
                <w:szCs w:val="28"/>
              </w:rPr>
              <w:t>99.4</w:t>
            </w:r>
          </w:p>
        </w:tc>
        <w:tc>
          <w:tcPr>
            <w:tcW w:w="2069" w:type="dxa"/>
            <w:tcBorders>
              <w:top w:val="single" w:sz="12" w:space="0" w:color="auto"/>
            </w:tcBorders>
            <w:vAlign w:val="center"/>
          </w:tcPr>
          <w:p w14:paraId="647C84D7"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color w:val="auto"/>
                <w:szCs w:val="28"/>
              </w:rPr>
            </w:pPr>
            <w:r w:rsidRPr="00E025F8">
              <w:rPr>
                <w:rFonts w:ascii="Times New Roman" w:eastAsia="等线" w:hAnsi="Times New Roman" w:cs="Times New Roman"/>
                <w:color w:val="auto"/>
                <w:szCs w:val="28"/>
              </w:rPr>
              <w:t>0.613</w:t>
            </w:r>
          </w:p>
        </w:tc>
      </w:tr>
      <w:tr w:rsidR="004E52DD" w:rsidRPr="00E025F8" w14:paraId="25A726D2" w14:textId="77777777" w:rsidTr="006C326F">
        <w:tc>
          <w:tcPr>
            <w:tcW w:w="3261" w:type="dxa"/>
            <w:vAlign w:val="center"/>
          </w:tcPr>
          <w:p w14:paraId="7C4D8F90"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color w:val="auto"/>
                <w:szCs w:val="28"/>
              </w:rPr>
            </w:pPr>
            <w:r w:rsidRPr="00E025F8">
              <w:rPr>
                <w:rFonts w:ascii="Times New Roman" w:eastAsia="等线" w:hAnsi="Times New Roman" w:cs="Times New Roman"/>
                <w:color w:val="auto"/>
                <w:szCs w:val="28"/>
              </w:rPr>
              <w:t>5</w:t>
            </w:r>
          </w:p>
        </w:tc>
        <w:tc>
          <w:tcPr>
            <w:tcW w:w="3260" w:type="dxa"/>
            <w:vAlign w:val="center"/>
          </w:tcPr>
          <w:p w14:paraId="4689826B"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color w:val="auto"/>
                <w:szCs w:val="28"/>
              </w:rPr>
            </w:pPr>
            <w:r w:rsidRPr="00E025F8">
              <w:rPr>
                <w:rFonts w:ascii="Times New Roman" w:eastAsia="等线" w:hAnsi="Times New Roman" w:cs="Times New Roman"/>
                <w:color w:val="auto"/>
                <w:szCs w:val="28"/>
              </w:rPr>
              <w:t>99.2</w:t>
            </w:r>
          </w:p>
        </w:tc>
        <w:tc>
          <w:tcPr>
            <w:tcW w:w="2069" w:type="dxa"/>
            <w:vAlign w:val="center"/>
          </w:tcPr>
          <w:p w14:paraId="245D2D7F"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color w:val="auto"/>
                <w:szCs w:val="28"/>
              </w:rPr>
            </w:pPr>
            <w:r w:rsidRPr="00E025F8">
              <w:rPr>
                <w:rFonts w:ascii="Times New Roman" w:eastAsia="等线" w:hAnsi="Times New Roman" w:cs="Times New Roman"/>
                <w:color w:val="auto"/>
                <w:szCs w:val="28"/>
              </w:rPr>
              <w:t>0.386</w:t>
            </w:r>
          </w:p>
        </w:tc>
      </w:tr>
      <w:tr w:rsidR="004E52DD" w:rsidRPr="00E025F8" w14:paraId="7BD3BC89" w14:textId="77777777" w:rsidTr="006C326F">
        <w:tc>
          <w:tcPr>
            <w:tcW w:w="3261" w:type="dxa"/>
            <w:tcBorders>
              <w:bottom w:val="single" w:sz="12" w:space="0" w:color="auto"/>
            </w:tcBorders>
            <w:vAlign w:val="center"/>
          </w:tcPr>
          <w:p w14:paraId="18891D49"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color w:val="auto"/>
                <w:szCs w:val="28"/>
              </w:rPr>
            </w:pPr>
            <w:r w:rsidRPr="00E025F8">
              <w:rPr>
                <w:rFonts w:ascii="Times New Roman" w:eastAsia="等线" w:hAnsi="Times New Roman" w:cs="Times New Roman"/>
                <w:color w:val="auto"/>
                <w:szCs w:val="28"/>
              </w:rPr>
              <w:t>10</w:t>
            </w:r>
          </w:p>
        </w:tc>
        <w:tc>
          <w:tcPr>
            <w:tcW w:w="3260" w:type="dxa"/>
            <w:tcBorders>
              <w:bottom w:val="single" w:sz="12" w:space="0" w:color="auto"/>
            </w:tcBorders>
            <w:vAlign w:val="center"/>
          </w:tcPr>
          <w:p w14:paraId="5F352893"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color w:val="auto"/>
                <w:szCs w:val="28"/>
              </w:rPr>
            </w:pPr>
            <w:r w:rsidRPr="00E025F8">
              <w:rPr>
                <w:rFonts w:ascii="Times New Roman" w:eastAsia="等线" w:hAnsi="Times New Roman" w:cs="Times New Roman"/>
                <w:color w:val="auto"/>
                <w:szCs w:val="28"/>
              </w:rPr>
              <w:t>90.7</w:t>
            </w:r>
          </w:p>
        </w:tc>
        <w:tc>
          <w:tcPr>
            <w:tcW w:w="2069" w:type="dxa"/>
            <w:tcBorders>
              <w:bottom w:val="single" w:sz="12" w:space="0" w:color="auto"/>
            </w:tcBorders>
            <w:vAlign w:val="center"/>
          </w:tcPr>
          <w:p w14:paraId="15626BF1"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color w:val="auto"/>
                <w:szCs w:val="28"/>
              </w:rPr>
            </w:pPr>
            <w:r w:rsidRPr="00E025F8">
              <w:rPr>
                <w:rFonts w:ascii="Times New Roman" w:eastAsia="等线" w:hAnsi="Times New Roman" w:cs="Times New Roman"/>
                <w:color w:val="auto"/>
                <w:szCs w:val="28"/>
              </w:rPr>
              <w:t>0.177</w:t>
            </w:r>
          </w:p>
        </w:tc>
      </w:tr>
      <w:tr w:rsidR="004E52DD" w:rsidRPr="00E025F8" w14:paraId="518CBDED" w14:textId="77777777" w:rsidTr="006C326F">
        <w:tc>
          <w:tcPr>
            <w:tcW w:w="3261" w:type="dxa"/>
            <w:tcBorders>
              <w:top w:val="single" w:sz="12" w:space="0" w:color="auto"/>
              <w:bottom w:val="single" w:sz="12" w:space="0" w:color="auto"/>
            </w:tcBorders>
            <w:vAlign w:val="center"/>
          </w:tcPr>
          <w:p w14:paraId="04F4D89F"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b/>
                <w:bCs/>
                <w:color w:val="auto"/>
                <w:szCs w:val="28"/>
              </w:rPr>
            </w:pPr>
            <w:r w:rsidRPr="00E025F8">
              <w:rPr>
                <w:rFonts w:ascii="Times New Roman" w:eastAsia="等线" w:hAnsi="Times New Roman" w:cs="Times New Roman"/>
                <w:b/>
                <w:bCs/>
                <w:color w:val="auto"/>
                <w:szCs w:val="28"/>
              </w:rPr>
              <w:t>PMS concentration (g L</w:t>
            </w:r>
            <w:r w:rsidRPr="00E025F8">
              <w:rPr>
                <w:rFonts w:ascii="Times New Roman" w:eastAsia="等线" w:hAnsi="Times New Roman" w:cs="Times New Roman"/>
                <w:b/>
                <w:bCs/>
                <w:color w:val="auto"/>
                <w:szCs w:val="28"/>
                <w:vertAlign w:val="superscript"/>
              </w:rPr>
              <w:t>-1</w:t>
            </w:r>
            <w:r w:rsidRPr="00E025F8">
              <w:rPr>
                <w:rFonts w:ascii="Times New Roman" w:eastAsia="等线" w:hAnsi="Times New Roman" w:cs="Times New Roman"/>
                <w:b/>
                <w:bCs/>
                <w:color w:val="auto"/>
                <w:szCs w:val="28"/>
              </w:rPr>
              <w:t>)</w:t>
            </w:r>
          </w:p>
        </w:tc>
        <w:tc>
          <w:tcPr>
            <w:tcW w:w="3260" w:type="dxa"/>
            <w:tcBorders>
              <w:top w:val="single" w:sz="12" w:space="0" w:color="auto"/>
              <w:bottom w:val="single" w:sz="12" w:space="0" w:color="auto"/>
            </w:tcBorders>
            <w:vAlign w:val="center"/>
          </w:tcPr>
          <w:p w14:paraId="40270130"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b/>
                <w:bCs/>
                <w:color w:val="auto"/>
                <w:szCs w:val="28"/>
              </w:rPr>
            </w:pPr>
            <w:r w:rsidRPr="00E025F8">
              <w:rPr>
                <w:rFonts w:ascii="Times New Roman" w:eastAsia="等线" w:hAnsi="Times New Roman" w:cs="Times New Roman"/>
                <w:b/>
                <w:bCs/>
                <w:color w:val="auto"/>
                <w:szCs w:val="28"/>
              </w:rPr>
              <w:t>Removal efficiency (%)</w:t>
            </w:r>
          </w:p>
        </w:tc>
        <w:tc>
          <w:tcPr>
            <w:tcW w:w="2069" w:type="dxa"/>
            <w:tcBorders>
              <w:top w:val="single" w:sz="12" w:space="0" w:color="auto"/>
              <w:bottom w:val="single" w:sz="12" w:space="0" w:color="auto"/>
            </w:tcBorders>
            <w:vAlign w:val="center"/>
          </w:tcPr>
          <w:p w14:paraId="33655578"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b/>
                <w:bCs/>
                <w:color w:val="auto"/>
                <w:szCs w:val="28"/>
              </w:rPr>
            </w:pPr>
            <w:r w:rsidRPr="00E025F8">
              <w:rPr>
                <w:rFonts w:ascii="Times New Roman" w:eastAsia="等线" w:hAnsi="Times New Roman" w:cs="Times New Roman"/>
                <w:b/>
                <w:bCs/>
                <w:color w:val="auto"/>
                <w:szCs w:val="28"/>
              </w:rPr>
              <w:t>k</w:t>
            </w:r>
            <w:r w:rsidRPr="00E025F8">
              <w:rPr>
                <w:rFonts w:ascii="Times New Roman" w:eastAsia="等线" w:hAnsi="Times New Roman" w:cs="Times New Roman"/>
                <w:b/>
                <w:bCs/>
                <w:color w:val="auto"/>
                <w:szCs w:val="28"/>
                <w:vertAlign w:val="subscript"/>
              </w:rPr>
              <w:t>obs</w:t>
            </w:r>
            <w:r w:rsidRPr="00E025F8">
              <w:rPr>
                <w:rFonts w:ascii="Times New Roman" w:eastAsia="等线" w:hAnsi="Times New Roman" w:cs="Times New Roman"/>
                <w:b/>
                <w:bCs/>
                <w:color w:val="auto"/>
                <w:szCs w:val="28"/>
              </w:rPr>
              <w:t xml:space="preserve"> (min</w:t>
            </w:r>
            <w:r w:rsidRPr="00E025F8">
              <w:rPr>
                <w:rFonts w:ascii="Times New Roman" w:eastAsia="等线" w:hAnsi="Times New Roman" w:cs="Times New Roman"/>
                <w:b/>
                <w:bCs/>
                <w:color w:val="auto"/>
                <w:szCs w:val="28"/>
                <w:vertAlign w:val="superscript"/>
              </w:rPr>
              <w:t>-1</w:t>
            </w:r>
            <w:r w:rsidRPr="00E025F8">
              <w:rPr>
                <w:rFonts w:ascii="Times New Roman" w:eastAsia="等线" w:hAnsi="Times New Roman" w:cs="Times New Roman"/>
                <w:b/>
                <w:bCs/>
                <w:color w:val="auto"/>
                <w:szCs w:val="28"/>
              </w:rPr>
              <w:t>)</w:t>
            </w:r>
          </w:p>
        </w:tc>
      </w:tr>
      <w:tr w:rsidR="004E52DD" w:rsidRPr="00E025F8" w14:paraId="55D00938" w14:textId="77777777" w:rsidTr="006C326F">
        <w:tc>
          <w:tcPr>
            <w:tcW w:w="3261" w:type="dxa"/>
            <w:tcBorders>
              <w:top w:val="single" w:sz="12" w:space="0" w:color="auto"/>
            </w:tcBorders>
            <w:vAlign w:val="center"/>
          </w:tcPr>
          <w:p w14:paraId="1F5F0511"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color w:val="auto"/>
                <w:szCs w:val="28"/>
              </w:rPr>
            </w:pPr>
            <w:r w:rsidRPr="00E025F8">
              <w:rPr>
                <w:rFonts w:ascii="Times New Roman" w:eastAsia="等线" w:hAnsi="Times New Roman" w:cs="Times New Roman"/>
                <w:color w:val="auto"/>
                <w:szCs w:val="28"/>
              </w:rPr>
              <w:t>0.1</w:t>
            </w:r>
          </w:p>
        </w:tc>
        <w:tc>
          <w:tcPr>
            <w:tcW w:w="3260" w:type="dxa"/>
            <w:tcBorders>
              <w:top w:val="single" w:sz="12" w:space="0" w:color="auto"/>
            </w:tcBorders>
            <w:vAlign w:val="center"/>
          </w:tcPr>
          <w:p w14:paraId="1B521A18"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color w:val="auto"/>
                <w:szCs w:val="28"/>
              </w:rPr>
            </w:pPr>
            <w:r w:rsidRPr="00E025F8">
              <w:rPr>
                <w:rFonts w:ascii="Times New Roman" w:eastAsia="等线" w:hAnsi="Times New Roman" w:cs="Times New Roman"/>
                <w:color w:val="auto"/>
                <w:szCs w:val="28"/>
              </w:rPr>
              <w:t>94.1</w:t>
            </w:r>
          </w:p>
        </w:tc>
        <w:tc>
          <w:tcPr>
            <w:tcW w:w="2069" w:type="dxa"/>
            <w:tcBorders>
              <w:top w:val="single" w:sz="12" w:space="0" w:color="auto"/>
            </w:tcBorders>
            <w:vAlign w:val="center"/>
          </w:tcPr>
          <w:p w14:paraId="37BFD80C"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color w:val="auto"/>
                <w:szCs w:val="28"/>
              </w:rPr>
            </w:pPr>
            <w:r w:rsidRPr="00E025F8">
              <w:rPr>
                <w:rFonts w:ascii="Times New Roman" w:eastAsia="等线" w:hAnsi="Times New Roman" w:cs="Times New Roman"/>
                <w:color w:val="auto"/>
                <w:szCs w:val="28"/>
              </w:rPr>
              <w:t>0.236</w:t>
            </w:r>
          </w:p>
        </w:tc>
      </w:tr>
      <w:tr w:rsidR="004E52DD" w:rsidRPr="00E025F8" w14:paraId="5357EC04" w14:textId="77777777" w:rsidTr="006C326F">
        <w:tc>
          <w:tcPr>
            <w:tcW w:w="3261" w:type="dxa"/>
            <w:tcBorders>
              <w:bottom w:val="nil"/>
            </w:tcBorders>
            <w:vAlign w:val="center"/>
          </w:tcPr>
          <w:p w14:paraId="28FE806A"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color w:val="auto"/>
                <w:szCs w:val="28"/>
              </w:rPr>
            </w:pPr>
            <w:r w:rsidRPr="00E025F8">
              <w:rPr>
                <w:rFonts w:ascii="Times New Roman" w:eastAsia="等线" w:hAnsi="Times New Roman" w:cs="Times New Roman"/>
                <w:color w:val="auto"/>
                <w:szCs w:val="28"/>
              </w:rPr>
              <w:t>0.2</w:t>
            </w:r>
          </w:p>
        </w:tc>
        <w:tc>
          <w:tcPr>
            <w:tcW w:w="3260" w:type="dxa"/>
            <w:tcBorders>
              <w:bottom w:val="nil"/>
            </w:tcBorders>
            <w:vAlign w:val="center"/>
          </w:tcPr>
          <w:p w14:paraId="46911888"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color w:val="auto"/>
                <w:szCs w:val="28"/>
              </w:rPr>
            </w:pPr>
            <w:r w:rsidRPr="00E025F8">
              <w:rPr>
                <w:rFonts w:ascii="Times New Roman" w:eastAsia="等线" w:hAnsi="Times New Roman" w:cs="Times New Roman"/>
                <w:color w:val="auto"/>
                <w:szCs w:val="28"/>
              </w:rPr>
              <w:t>99.2</w:t>
            </w:r>
          </w:p>
        </w:tc>
        <w:tc>
          <w:tcPr>
            <w:tcW w:w="2069" w:type="dxa"/>
            <w:tcBorders>
              <w:bottom w:val="nil"/>
            </w:tcBorders>
            <w:vAlign w:val="center"/>
          </w:tcPr>
          <w:p w14:paraId="4766F1D2"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color w:val="auto"/>
                <w:szCs w:val="28"/>
              </w:rPr>
            </w:pPr>
            <w:r w:rsidRPr="00E025F8">
              <w:rPr>
                <w:rFonts w:ascii="Times New Roman" w:eastAsia="等线" w:hAnsi="Times New Roman" w:cs="Times New Roman"/>
                <w:color w:val="auto"/>
                <w:szCs w:val="28"/>
              </w:rPr>
              <w:t>0.386</w:t>
            </w:r>
          </w:p>
        </w:tc>
      </w:tr>
      <w:tr w:rsidR="004E52DD" w:rsidRPr="00E025F8" w14:paraId="068B52FB" w14:textId="77777777" w:rsidTr="006C326F">
        <w:tc>
          <w:tcPr>
            <w:tcW w:w="3261" w:type="dxa"/>
            <w:tcBorders>
              <w:top w:val="nil"/>
              <w:bottom w:val="single" w:sz="12" w:space="0" w:color="auto"/>
            </w:tcBorders>
            <w:vAlign w:val="center"/>
          </w:tcPr>
          <w:p w14:paraId="6F06306A"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color w:val="auto"/>
                <w:szCs w:val="28"/>
              </w:rPr>
            </w:pPr>
            <w:r w:rsidRPr="00E025F8">
              <w:rPr>
                <w:rFonts w:ascii="Times New Roman" w:eastAsia="等线" w:hAnsi="Times New Roman" w:cs="Times New Roman"/>
                <w:color w:val="auto"/>
                <w:szCs w:val="28"/>
              </w:rPr>
              <w:t>0.3</w:t>
            </w:r>
          </w:p>
        </w:tc>
        <w:tc>
          <w:tcPr>
            <w:tcW w:w="3260" w:type="dxa"/>
            <w:tcBorders>
              <w:top w:val="nil"/>
              <w:bottom w:val="single" w:sz="12" w:space="0" w:color="auto"/>
            </w:tcBorders>
            <w:vAlign w:val="center"/>
          </w:tcPr>
          <w:p w14:paraId="5B7C3FFA"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color w:val="auto"/>
                <w:szCs w:val="28"/>
              </w:rPr>
            </w:pPr>
            <w:r w:rsidRPr="00E025F8">
              <w:rPr>
                <w:rFonts w:ascii="Times New Roman" w:eastAsia="等线" w:hAnsi="Times New Roman" w:cs="Times New Roman"/>
                <w:color w:val="auto"/>
                <w:szCs w:val="28"/>
              </w:rPr>
              <w:t>97.6</w:t>
            </w:r>
          </w:p>
        </w:tc>
        <w:tc>
          <w:tcPr>
            <w:tcW w:w="2069" w:type="dxa"/>
            <w:tcBorders>
              <w:top w:val="nil"/>
              <w:bottom w:val="single" w:sz="12" w:space="0" w:color="auto"/>
            </w:tcBorders>
            <w:vAlign w:val="center"/>
          </w:tcPr>
          <w:p w14:paraId="48AF4232" w14:textId="77777777" w:rsidR="004E52DD" w:rsidRPr="00E025F8" w:rsidRDefault="004E52DD" w:rsidP="004E52DD">
            <w:pPr>
              <w:spacing w:afterLines="0" w:after="0" w:line="480" w:lineRule="auto"/>
              <w:ind w:firstLineChars="0" w:firstLine="0"/>
              <w:jc w:val="center"/>
              <w:rPr>
                <w:rFonts w:ascii="Times New Roman" w:eastAsia="等线" w:hAnsi="Times New Roman" w:cs="Times New Roman"/>
                <w:color w:val="auto"/>
                <w:szCs w:val="28"/>
              </w:rPr>
            </w:pPr>
            <w:r w:rsidRPr="00E025F8">
              <w:rPr>
                <w:rFonts w:ascii="Times New Roman" w:eastAsia="等线" w:hAnsi="Times New Roman" w:cs="Times New Roman"/>
                <w:color w:val="auto"/>
                <w:szCs w:val="28"/>
              </w:rPr>
              <w:t>0.306</w:t>
            </w:r>
          </w:p>
        </w:tc>
      </w:tr>
    </w:tbl>
    <w:p w14:paraId="29FB205B" w14:textId="77777777" w:rsidR="004E52DD" w:rsidRPr="00E025F8" w:rsidRDefault="004E52DD" w:rsidP="004E52DD">
      <w:pPr>
        <w:widowControl/>
        <w:spacing w:afterLines="0" w:after="0" w:line="480" w:lineRule="auto"/>
        <w:ind w:firstLineChars="0" w:firstLine="0"/>
        <w:jc w:val="center"/>
        <w:rPr>
          <w:rFonts w:eastAsia="等线" w:cs="Times New Roman"/>
          <w:color w:val="auto"/>
        </w:rPr>
      </w:pPr>
    </w:p>
    <w:p w14:paraId="22150D3D" w14:textId="77777777" w:rsidR="004E52DD" w:rsidRPr="00E025F8" w:rsidRDefault="004E52DD" w:rsidP="004E52DD">
      <w:pPr>
        <w:widowControl/>
        <w:spacing w:afterLines="0" w:after="0" w:line="240" w:lineRule="auto"/>
        <w:ind w:firstLineChars="0" w:firstLine="0"/>
        <w:jc w:val="left"/>
        <w:rPr>
          <w:rFonts w:eastAsia="等线" w:cs="Times New Roman"/>
          <w:color w:val="auto"/>
        </w:rPr>
      </w:pPr>
      <w:r w:rsidRPr="00E025F8">
        <w:rPr>
          <w:rFonts w:eastAsia="等线" w:cs="Times New Roman"/>
          <w:color w:val="auto"/>
        </w:rPr>
        <w:br w:type="page"/>
      </w:r>
    </w:p>
    <w:p w14:paraId="1CA9B042" w14:textId="77777777" w:rsidR="004E52DD" w:rsidRPr="00E025F8" w:rsidRDefault="004E52DD" w:rsidP="004E52DD">
      <w:pPr>
        <w:spacing w:afterLines="0" w:after="0" w:line="480" w:lineRule="auto"/>
        <w:ind w:firstLineChars="0" w:firstLine="0"/>
        <w:rPr>
          <w:rFonts w:eastAsia="等线" w:cs="Times New Roman"/>
          <w:color w:val="auto"/>
          <w:kern w:val="24"/>
          <w:szCs w:val="28"/>
        </w:rPr>
      </w:pPr>
      <w:bookmarkStart w:id="12" w:name="OLE_LINK3"/>
      <w:r w:rsidRPr="00E025F8">
        <w:rPr>
          <w:rFonts w:eastAsia="等线" w:cs="Times New Roman"/>
          <w:b/>
          <w:bCs/>
          <w:color w:val="auto"/>
          <w:kern w:val="24"/>
          <w:szCs w:val="28"/>
        </w:rPr>
        <w:lastRenderedPageBreak/>
        <w:t xml:space="preserve">Table S5. </w:t>
      </w:r>
      <w:r w:rsidRPr="00E025F8">
        <w:rPr>
          <w:rFonts w:eastAsia="等线" w:cs="Times New Roman"/>
          <w:color w:val="auto"/>
          <w:kern w:val="24"/>
          <w:szCs w:val="28"/>
        </w:rPr>
        <w:t xml:space="preserve">A comparison of kinetics in the recently reported Fenton-like catalysts for degradation of </w:t>
      </w:r>
      <w:r w:rsidRPr="00E025F8">
        <w:rPr>
          <w:rFonts w:eastAsia="等线" w:cs="Times New Roman"/>
          <w:color w:val="auto"/>
          <w:szCs w:val="28"/>
        </w:rPr>
        <w:t>pollutant</w:t>
      </w:r>
      <w:r w:rsidRPr="00E025F8">
        <w:rPr>
          <w:rFonts w:eastAsia="等线" w:cs="Times New Roman"/>
          <w:color w:val="auto"/>
          <w:kern w:val="24"/>
          <w:szCs w:val="28"/>
        </w:rPr>
        <w:t>.</w:t>
      </w:r>
    </w:p>
    <w:tbl>
      <w:tblPr>
        <w:tblStyle w:val="aff2"/>
        <w:tblW w:w="9356" w:type="dxa"/>
        <w:jc w:val="center"/>
        <w:tblLayout w:type="fixed"/>
        <w:tblLook w:val="04A0" w:firstRow="1" w:lastRow="0" w:firstColumn="1" w:lastColumn="0" w:noHBand="0" w:noVBand="1"/>
      </w:tblPr>
      <w:tblGrid>
        <w:gridCol w:w="2268"/>
        <w:gridCol w:w="1531"/>
        <w:gridCol w:w="1077"/>
        <w:gridCol w:w="964"/>
        <w:gridCol w:w="1191"/>
        <w:gridCol w:w="1191"/>
        <w:gridCol w:w="1134"/>
      </w:tblGrid>
      <w:tr w:rsidR="004E52DD" w:rsidRPr="00E025F8" w14:paraId="4913880D" w14:textId="77777777" w:rsidTr="006C326F">
        <w:trPr>
          <w:jc w:val="center"/>
        </w:trPr>
        <w:tc>
          <w:tcPr>
            <w:tcW w:w="2268" w:type="dxa"/>
            <w:tcBorders>
              <w:top w:val="single" w:sz="12" w:space="0" w:color="auto"/>
              <w:left w:val="nil"/>
              <w:bottom w:val="single" w:sz="12" w:space="0" w:color="auto"/>
              <w:right w:val="nil"/>
            </w:tcBorders>
          </w:tcPr>
          <w:bookmarkEnd w:id="12"/>
          <w:p w14:paraId="34DB9850"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b/>
                <w:bCs/>
                <w:color w:val="auto"/>
                <w:sz w:val="21"/>
                <w:szCs w:val="22"/>
              </w:rPr>
            </w:pPr>
            <w:r w:rsidRPr="00E025F8">
              <w:rPr>
                <w:rFonts w:ascii="Times New Roman" w:eastAsia="等线" w:hAnsi="Times New Roman" w:cs="Times New Roman"/>
                <w:b/>
                <w:bCs/>
                <w:color w:val="auto"/>
                <w:sz w:val="21"/>
                <w:szCs w:val="22"/>
              </w:rPr>
              <w:t>Catalyst</w:t>
            </w:r>
          </w:p>
          <w:p w14:paraId="676F01B6"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b/>
                <w:bCs/>
                <w:color w:val="auto"/>
                <w:sz w:val="21"/>
                <w:szCs w:val="21"/>
              </w:rPr>
            </w:pPr>
            <w:r w:rsidRPr="00E025F8">
              <w:rPr>
                <w:rFonts w:ascii="Times New Roman" w:eastAsia="等线" w:hAnsi="Times New Roman" w:cs="Times New Roman"/>
                <w:b/>
                <w:bCs/>
                <w:color w:val="auto"/>
                <w:sz w:val="21"/>
                <w:szCs w:val="22"/>
              </w:rPr>
              <w:t>(g L</w:t>
            </w:r>
            <w:r w:rsidRPr="00E025F8">
              <w:rPr>
                <w:rFonts w:ascii="Times New Roman" w:eastAsia="等线" w:hAnsi="Times New Roman" w:cs="Times New Roman"/>
                <w:b/>
                <w:bCs/>
                <w:color w:val="auto"/>
                <w:sz w:val="21"/>
                <w:szCs w:val="22"/>
                <w:vertAlign w:val="superscript"/>
              </w:rPr>
              <w:t>-1</w:t>
            </w:r>
            <w:r w:rsidRPr="00E025F8">
              <w:rPr>
                <w:rFonts w:ascii="Times New Roman" w:eastAsia="等线" w:hAnsi="Times New Roman" w:cs="Times New Roman"/>
                <w:b/>
                <w:bCs/>
                <w:color w:val="auto"/>
                <w:sz w:val="21"/>
                <w:szCs w:val="22"/>
              </w:rPr>
              <w:t>)</w:t>
            </w:r>
          </w:p>
        </w:tc>
        <w:tc>
          <w:tcPr>
            <w:tcW w:w="1531" w:type="dxa"/>
            <w:tcBorders>
              <w:top w:val="single" w:sz="12" w:space="0" w:color="auto"/>
              <w:left w:val="nil"/>
              <w:bottom w:val="single" w:sz="12" w:space="0" w:color="auto"/>
              <w:right w:val="nil"/>
            </w:tcBorders>
          </w:tcPr>
          <w:p w14:paraId="28A19C5A"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b/>
                <w:bCs/>
                <w:color w:val="auto"/>
                <w:sz w:val="21"/>
                <w:szCs w:val="22"/>
              </w:rPr>
            </w:pPr>
            <w:r w:rsidRPr="00E025F8">
              <w:rPr>
                <w:rFonts w:ascii="Times New Roman" w:eastAsia="等线" w:hAnsi="Times New Roman" w:cs="Times New Roman"/>
                <w:b/>
                <w:bCs/>
                <w:color w:val="auto"/>
                <w:sz w:val="21"/>
                <w:szCs w:val="22"/>
              </w:rPr>
              <w:t>Cocatalyst</w:t>
            </w:r>
          </w:p>
          <w:p w14:paraId="5AF7FE7D"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b/>
                <w:bCs/>
                <w:color w:val="auto"/>
                <w:sz w:val="21"/>
                <w:szCs w:val="21"/>
              </w:rPr>
            </w:pPr>
            <w:r w:rsidRPr="00E025F8">
              <w:rPr>
                <w:rFonts w:ascii="Times New Roman" w:eastAsia="等线" w:hAnsi="Times New Roman" w:cs="Times New Roman"/>
                <w:b/>
                <w:bCs/>
                <w:color w:val="auto"/>
                <w:sz w:val="21"/>
                <w:szCs w:val="22"/>
              </w:rPr>
              <w:t>(mM)</w:t>
            </w:r>
          </w:p>
        </w:tc>
        <w:tc>
          <w:tcPr>
            <w:tcW w:w="1077" w:type="dxa"/>
            <w:tcBorders>
              <w:top w:val="single" w:sz="12" w:space="0" w:color="auto"/>
              <w:left w:val="nil"/>
              <w:bottom w:val="single" w:sz="12" w:space="0" w:color="auto"/>
              <w:right w:val="nil"/>
            </w:tcBorders>
          </w:tcPr>
          <w:p w14:paraId="76EADA6C"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b/>
                <w:bCs/>
                <w:color w:val="auto"/>
                <w:sz w:val="21"/>
                <w:szCs w:val="22"/>
              </w:rPr>
            </w:pPr>
            <w:r w:rsidRPr="00E025F8">
              <w:rPr>
                <w:rFonts w:ascii="Times New Roman" w:eastAsia="等线" w:hAnsi="Times New Roman" w:cs="Times New Roman"/>
                <w:b/>
                <w:bCs/>
                <w:color w:val="auto"/>
                <w:sz w:val="21"/>
                <w:szCs w:val="22"/>
              </w:rPr>
              <w:t>Pollutant</w:t>
            </w:r>
          </w:p>
          <w:p w14:paraId="2ACA5959"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b/>
                <w:bCs/>
                <w:color w:val="auto"/>
                <w:sz w:val="21"/>
                <w:szCs w:val="21"/>
              </w:rPr>
            </w:pPr>
            <w:r w:rsidRPr="00E025F8">
              <w:rPr>
                <w:rFonts w:ascii="Times New Roman" w:eastAsia="等线" w:hAnsi="Times New Roman" w:cs="Times New Roman"/>
                <w:b/>
                <w:bCs/>
                <w:color w:val="auto"/>
                <w:sz w:val="21"/>
                <w:szCs w:val="22"/>
              </w:rPr>
              <w:t>(mg/L)</w:t>
            </w:r>
          </w:p>
        </w:tc>
        <w:tc>
          <w:tcPr>
            <w:tcW w:w="964" w:type="dxa"/>
            <w:tcBorders>
              <w:top w:val="single" w:sz="12" w:space="0" w:color="auto"/>
              <w:left w:val="nil"/>
              <w:bottom w:val="single" w:sz="12" w:space="0" w:color="auto"/>
              <w:right w:val="nil"/>
            </w:tcBorders>
          </w:tcPr>
          <w:p w14:paraId="2FD26567"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b/>
                <w:bCs/>
                <w:color w:val="auto"/>
                <w:sz w:val="21"/>
                <w:szCs w:val="21"/>
              </w:rPr>
            </w:pPr>
            <w:r w:rsidRPr="00E025F8">
              <w:rPr>
                <w:rFonts w:ascii="Times New Roman" w:eastAsia="等线" w:hAnsi="Times New Roman" w:cs="Times New Roman"/>
                <w:b/>
                <w:bCs/>
                <w:color w:val="auto"/>
                <w:sz w:val="21"/>
                <w:szCs w:val="22"/>
              </w:rPr>
              <w:t>k</w:t>
            </w:r>
            <w:r w:rsidRPr="00E025F8">
              <w:rPr>
                <w:rFonts w:ascii="Times New Roman" w:eastAsia="等线" w:hAnsi="Times New Roman" w:cs="Times New Roman"/>
                <w:b/>
                <w:bCs/>
                <w:color w:val="auto"/>
                <w:sz w:val="21"/>
                <w:szCs w:val="22"/>
                <w:vertAlign w:val="subscript"/>
              </w:rPr>
              <w:t>obs</w:t>
            </w:r>
            <w:r w:rsidRPr="00E025F8">
              <w:rPr>
                <w:rFonts w:ascii="Times New Roman" w:eastAsia="等线" w:hAnsi="Times New Roman" w:cs="Times New Roman"/>
                <w:b/>
                <w:bCs/>
                <w:color w:val="auto"/>
                <w:sz w:val="21"/>
                <w:szCs w:val="22"/>
              </w:rPr>
              <w:t xml:space="preserve"> (min</w:t>
            </w:r>
            <w:r w:rsidRPr="00E025F8">
              <w:rPr>
                <w:rFonts w:ascii="Times New Roman" w:eastAsia="等线" w:hAnsi="Times New Roman" w:cs="Times New Roman"/>
                <w:b/>
                <w:bCs/>
                <w:color w:val="auto"/>
                <w:sz w:val="21"/>
                <w:szCs w:val="22"/>
                <w:vertAlign w:val="superscript"/>
              </w:rPr>
              <w:t>-1</w:t>
            </w:r>
            <w:r w:rsidRPr="00E025F8">
              <w:rPr>
                <w:rFonts w:ascii="Times New Roman" w:eastAsia="等线" w:hAnsi="Times New Roman" w:cs="Times New Roman"/>
                <w:b/>
                <w:bCs/>
                <w:color w:val="auto"/>
                <w:sz w:val="21"/>
                <w:szCs w:val="22"/>
              </w:rPr>
              <w:t>)</w:t>
            </w:r>
          </w:p>
        </w:tc>
        <w:tc>
          <w:tcPr>
            <w:tcW w:w="1191" w:type="dxa"/>
            <w:tcBorders>
              <w:top w:val="single" w:sz="12" w:space="0" w:color="auto"/>
              <w:left w:val="nil"/>
              <w:bottom w:val="single" w:sz="12" w:space="0" w:color="auto"/>
              <w:right w:val="nil"/>
            </w:tcBorders>
          </w:tcPr>
          <w:p w14:paraId="3588F17E"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b/>
                <w:bCs/>
                <w:color w:val="auto"/>
                <w:sz w:val="21"/>
                <w:szCs w:val="22"/>
              </w:rPr>
            </w:pPr>
            <w:r w:rsidRPr="00E025F8">
              <w:rPr>
                <w:rFonts w:ascii="Times New Roman" w:eastAsia="等线" w:hAnsi="Times New Roman" w:cs="Times New Roman"/>
                <w:b/>
                <w:bCs/>
                <w:color w:val="auto"/>
                <w:sz w:val="21"/>
                <w:szCs w:val="22"/>
              </w:rPr>
              <w:t>Removal</w:t>
            </w:r>
          </w:p>
          <w:p w14:paraId="61A536C7"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b/>
                <w:bCs/>
                <w:color w:val="auto"/>
                <w:sz w:val="21"/>
                <w:szCs w:val="21"/>
              </w:rPr>
            </w:pPr>
            <w:r w:rsidRPr="00E025F8">
              <w:rPr>
                <w:rFonts w:ascii="Times New Roman" w:eastAsia="等线" w:hAnsi="Times New Roman" w:cs="Times New Roman"/>
                <w:b/>
                <w:bCs/>
                <w:color w:val="auto"/>
                <w:sz w:val="21"/>
                <w:szCs w:val="22"/>
              </w:rPr>
              <w:t>efficiency</w:t>
            </w:r>
          </w:p>
        </w:tc>
        <w:tc>
          <w:tcPr>
            <w:tcW w:w="1191" w:type="dxa"/>
            <w:tcBorders>
              <w:top w:val="single" w:sz="12" w:space="0" w:color="auto"/>
              <w:left w:val="nil"/>
              <w:bottom w:val="single" w:sz="12" w:space="0" w:color="auto"/>
              <w:right w:val="nil"/>
            </w:tcBorders>
          </w:tcPr>
          <w:p w14:paraId="1A335F7D"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b/>
                <w:bCs/>
                <w:color w:val="auto"/>
                <w:sz w:val="21"/>
                <w:szCs w:val="22"/>
              </w:rPr>
            </w:pPr>
            <w:r w:rsidRPr="00E025F8">
              <w:rPr>
                <w:rFonts w:ascii="Times New Roman" w:eastAsia="等线" w:hAnsi="Times New Roman" w:cs="Times New Roman"/>
                <w:b/>
                <w:bCs/>
                <w:color w:val="auto"/>
                <w:sz w:val="21"/>
                <w:szCs w:val="22"/>
              </w:rPr>
              <w:t>k-value</w:t>
            </w:r>
          </w:p>
          <w:p w14:paraId="3FE3072A"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b/>
                <w:bCs/>
                <w:color w:val="auto"/>
                <w:sz w:val="21"/>
                <w:szCs w:val="21"/>
              </w:rPr>
            </w:pPr>
            <w:r w:rsidRPr="00E025F8">
              <w:rPr>
                <w:rFonts w:ascii="Times New Roman" w:eastAsia="等线" w:hAnsi="Times New Roman" w:cs="Times New Roman"/>
                <w:b/>
                <w:bCs/>
                <w:color w:val="auto"/>
                <w:sz w:val="21"/>
                <w:szCs w:val="22"/>
              </w:rPr>
              <w:t>(min</w:t>
            </w:r>
            <w:r w:rsidRPr="00E025F8">
              <w:rPr>
                <w:rFonts w:ascii="Times New Roman" w:eastAsia="等线" w:hAnsi="Times New Roman" w:cs="Times New Roman"/>
                <w:b/>
                <w:bCs/>
                <w:color w:val="auto"/>
                <w:sz w:val="21"/>
                <w:szCs w:val="22"/>
                <w:vertAlign w:val="superscript"/>
              </w:rPr>
              <w:t>-1</w:t>
            </w:r>
            <w:r w:rsidRPr="00E025F8">
              <w:rPr>
                <w:rFonts w:ascii="Times New Roman" w:eastAsia="等线" w:hAnsi="Times New Roman" w:cs="Times New Roman"/>
                <w:b/>
                <w:bCs/>
                <w:color w:val="auto"/>
                <w:sz w:val="21"/>
                <w:szCs w:val="22"/>
              </w:rPr>
              <w:t xml:space="preserve"> M</w:t>
            </w:r>
            <w:r w:rsidRPr="00E025F8">
              <w:rPr>
                <w:rFonts w:ascii="Times New Roman" w:eastAsia="等线" w:hAnsi="Times New Roman" w:cs="Times New Roman"/>
                <w:b/>
                <w:bCs/>
                <w:color w:val="auto"/>
                <w:sz w:val="21"/>
                <w:szCs w:val="22"/>
                <w:vertAlign w:val="superscript"/>
              </w:rPr>
              <w:t>-1</w:t>
            </w:r>
            <w:r w:rsidRPr="00E025F8">
              <w:rPr>
                <w:rFonts w:ascii="Times New Roman" w:eastAsia="等线" w:hAnsi="Times New Roman" w:cs="Times New Roman"/>
                <w:b/>
                <w:bCs/>
                <w:color w:val="auto"/>
                <w:sz w:val="21"/>
                <w:szCs w:val="22"/>
              </w:rPr>
              <w:t>)</w:t>
            </w:r>
          </w:p>
        </w:tc>
        <w:tc>
          <w:tcPr>
            <w:tcW w:w="1134" w:type="dxa"/>
            <w:tcBorders>
              <w:top w:val="single" w:sz="12" w:space="0" w:color="auto"/>
              <w:left w:val="nil"/>
              <w:bottom w:val="single" w:sz="12" w:space="0" w:color="auto"/>
              <w:right w:val="nil"/>
            </w:tcBorders>
            <w:vAlign w:val="center"/>
          </w:tcPr>
          <w:p w14:paraId="0396BE6A"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b/>
                <w:bCs/>
                <w:color w:val="auto"/>
                <w:sz w:val="21"/>
                <w:szCs w:val="21"/>
              </w:rPr>
            </w:pPr>
            <w:r w:rsidRPr="00E025F8">
              <w:rPr>
                <w:rFonts w:ascii="Times New Roman" w:eastAsia="等线" w:hAnsi="Times New Roman" w:cs="Times New Roman"/>
                <w:b/>
                <w:bCs/>
                <w:color w:val="auto"/>
                <w:sz w:val="21"/>
                <w:szCs w:val="22"/>
              </w:rPr>
              <w:t>Ref.</w:t>
            </w:r>
          </w:p>
        </w:tc>
      </w:tr>
      <w:tr w:rsidR="004E52DD" w:rsidRPr="00E025F8" w14:paraId="5D11B7AF" w14:textId="77777777" w:rsidTr="00E025F8">
        <w:trPr>
          <w:trHeight w:val="680"/>
          <w:jc w:val="center"/>
        </w:trPr>
        <w:tc>
          <w:tcPr>
            <w:tcW w:w="2268" w:type="dxa"/>
            <w:tcBorders>
              <w:top w:val="nil"/>
              <w:left w:val="nil"/>
              <w:bottom w:val="nil"/>
              <w:right w:val="nil"/>
            </w:tcBorders>
            <w:vAlign w:val="center"/>
          </w:tcPr>
          <w:p w14:paraId="0D57469F"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bookmarkStart w:id="13" w:name="_Hlk236155413"/>
            <w:r w:rsidRPr="00E025F8">
              <w:rPr>
                <w:rFonts w:ascii="Times New Roman" w:eastAsia="等线" w:hAnsi="Times New Roman" w:cs="Times New Roman"/>
                <w:color w:val="auto"/>
                <w:sz w:val="21"/>
                <w:szCs w:val="21"/>
              </w:rPr>
              <w:t>HESACs (0.02)</w:t>
            </w:r>
          </w:p>
        </w:tc>
        <w:tc>
          <w:tcPr>
            <w:tcW w:w="1531" w:type="dxa"/>
            <w:tcBorders>
              <w:top w:val="nil"/>
              <w:left w:val="nil"/>
              <w:bottom w:val="nil"/>
              <w:right w:val="nil"/>
            </w:tcBorders>
            <w:vAlign w:val="center"/>
          </w:tcPr>
          <w:p w14:paraId="683D0AD1"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rPr>
              <w:t>[PMS]</w:t>
            </w:r>
            <w:r w:rsidRPr="00E025F8">
              <w:rPr>
                <w:rFonts w:ascii="Times New Roman" w:eastAsia="等线" w:hAnsi="Times New Roman" w:cs="Times New Roman"/>
                <w:color w:val="auto"/>
                <w:sz w:val="21"/>
                <w:szCs w:val="21"/>
                <w:vertAlign w:val="subscript"/>
              </w:rPr>
              <w:t>0</w:t>
            </w:r>
            <w:r w:rsidRPr="00E025F8">
              <w:rPr>
                <w:rFonts w:ascii="Times New Roman" w:eastAsia="等线" w:hAnsi="Times New Roman" w:cs="Times New Roman"/>
                <w:color w:val="auto"/>
                <w:sz w:val="21"/>
                <w:szCs w:val="21"/>
              </w:rPr>
              <w:t>=0.5</w:t>
            </w:r>
          </w:p>
        </w:tc>
        <w:tc>
          <w:tcPr>
            <w:tcW w:w="1077" w:type="dxa"/>
            <w:tcBorders>
              <w:top w:val="nil"/>
              <w:left w:val="nil"/>
              <w:bottom w:val="nil"/>
              <w:right w:val="nil"/>
            </w:tcBorders>
            <w:vAlign w:val="center"/>
          </w:tcPr>
          <w:p w14:paraId="08D4D197"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rPr>
              <w:t>2.25</w:t>
            </w:r>
          </w:p>
        </w:tc>
        <w:tc>
          <w:tcPr>
            <w:tcW w:w="964" w:type="dxa"/>
            <w:tcBorders>
              <w:top w:val="nil"/>
              <w:left w:val="nil"/>
              <w:bottom w:val="nil"/>
              <w:right w:val="nil"/>
            </w:tcBorders>
            <w:vAlign w:val="center"/>
          </w:tcPr>
          <w:p w14:paraId="67794347"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rPr>
              <w:t>0.39</w:t>
            </w:r>
          </w:p>
        </w:tc>
        <w:tc>
          <w:tcPr>
            <w:tcW w:w="1191" w:type="dxa"/>
            <w:tcBorders>
              <w:top w:val="nil"/>
              <w:left w:val="nil"/>
              <w:bottom w:val="nil"/>
              <w:right w:val="nil"/>
            </w:tcBorders>
            <w:vAlign w:val="center"/>
          </w:tcPr>
          <w:p w14:paraId="3216E830"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rPr>
              <w:t>100%</w:t>
            </w:r>
          </w:p>
        </w:tc>
        <w:tc>
          <w:tcPr>
            <w:tcW w:w="1191" w:type="dxa"/>
            <w:tcBorders>
              <w:top w:val="nil"/>
              <w:left w:val="nil"/>
              <w:bottom w:val="nil"/>
              <w:right w:val="nil"/>
            </w:tcBorders>
            <w:vAlign w:val="center"/>
          </w:tcPr>
          <w:p w14:paraId="33D65AC5"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rPr>
              <w:t>17.55</w:t>
            </w:r>
          </w:p>
        </w:tc>
        <w:tc>
          <w:tcPr>
            <w:tcW w:w="1134" w:type="dxa"/>
            <w:tcBorders>
              <w:top w:val="nil"/>
              <w:left w:val="nil"/>
              <w:bottom w:val="nil"/>
              <w:right w:val="nil"/>
            </w:tcBorders>
            <w:vAlign w:val="center"/>
          </w:tcPr>
          <w:p w14:paraId="41650F88" w14:textId="67A82549" w:rsidR="004E52DD" w:rsidRPr="00E025F8" w:rsidRDefault="00E025F8" w:rsidP="004E52DD">
            <w:pPr>
              <w:spacing w:afterLines="0" w:after="0" w:line="240" w:lineRule="auto"/>
              <w:ind w:firstLineChars="0" w:firstLine="0"/>
              <w:jc w:val="center"/>
              <w:rPr>
                <w:rFonts w:ascii="Times New Roman" w:eastAsia="等线" w:hAnsi="Times New Roman" w:cs="Times New Roman"/>
                <w:color w:val="auto"/>
                <w:sz w:val="21"/>
                <w:szCs w:val="21"/>
              </w:rPr>
            </w:pPr>
            <w:hyperlink w:anchor="_ENREF_10" w:tooltip="Sun, 2026 #6186" w:history="1">
              <w:r w:rsidRPr="00E025F8">
                <w:rPr>
                  <w:rStyle w:val="aa"/>
                  <w:rFonts w:eastAsia="等线" w:cs="Times New Roman"/>
                </w:rPr>
                <w:fldChar w:fldCharType="begin"/>
              </w:r>
              <w:r w:rsidRPr="00E025F8">
                <w:rPr>
                  <w:rStyle w:val="aa"/>
                  <w:rFonts w:ascii="Times New Roman" w:eastAsia="等线" w:hAnsi="Times New Roman" w:cs="Times New Roman"/>
                </w:rPr>
                <w:instrText xml:space="preserve"> ADDIN EN.CITE &lt;EndNote&gt;&lt;Cite&gt;&lt;Author&gt;Sun&lt;/Author&gt;&lt;Year&gt;2026&lt;/Year&gt;&lt;RecNum&gt;6186&lt;/RecNum&gt;&lt;DisplayText&gt;&lt;style face="superscript"&gt;10&lt;/style&gt;&lt;/DisplayText&gt;&lt;record&gt;&lt;rec-number&gt;6186&lt;/rec-number&gt;&lt;foreign-keys&gt;&lt;key app="EN" db-id="z9tdvpaec9vtrhe0wzqx0rfizpf9wawsx0p2" timestamp="1785833784"&gt;6186&lt;/key&gt;&lt;/foreign-keys&gt;&lt;ref-type name="Journal Article"&gt;17&lt;/ref-type&gt;&lt;contributors&gt;&lt;authors&gt;&lt;author&gt;Sun, Yanlong&lt;/author&gt;&lt;author&gt;Yang, Lei&lt;/author&gt;&lt;author&gt;Feng, Hangyang&lt;/author&gt;&lt;author&gt;Liang, Qianwei&lt;/author&gt;&lt;author&gt;Huang, Jingyu&lt;/author&gt;&lt;author&gt;Zhou, Kangtao&lt;/author&gt;&lt;author&gt;Luo, Tianlie&lt;/author&gt;&lt;author&gt;Zhou, Chengzhi&lt;/author&gt;&lt;author&gt;Shen, Liguo&lt;/author&gt;&lt;author&gt;Niu, Junfeng&lt;/author&gt;&lt;/authors&gt;&lt;/contributors&gt;&lt;titles&gt;&lt;title&gt;Synthesize and application of high entropy single atom catalyst for PMS activation: Performance and mechanism&lt;/title&gt;&lt;secondary-title&gt;Separation and Purification Technology&lt;/secondary-title&gt;&lt;/titles&gt;&lt;periodical&gt;&lt;full-title&gt;Separation and Purification Technology&lt;/full-title&gt;&lt;abbr-1&gt;Sep. Purif. Technol.&lt;/abbr-1&gt;&lt;abbr-2&gt;Sep Purif Technol&lt;/abbr-2&gt;&lt;/periodical&gt;&lt;pages&gt;135215&lt;/pages&gt;&lt;volume&gt;380&lt;/volume&gt;&lt;keywords&gt;&lt;keyword&gt;PMS&lt;/keyword&gt;&lt;keyword&gt;High entropy&lt;/keyword&gt;&lt;keyword&gt;Single atom catalyst&lt;/keyword&gt;&lt;keyword&gt;Acyclovir&lt;/keyword&gt;&lt;keyword&gt;Degradation mechanism&lt;/keyword&gt;&lt;/keywords&gt;&lt;dates&gt;&lt;year&gt;2026&lt;/year&gt;&lt;pub-dates&gt;&lt;date&gt;2026/02/07/&lt;/date&gt;&lt;/pub-dates&gt;&lt;/dates&gt;&lt;isbn&gt;1383-5866&lt;/isbn&gt;&lt;urls&gt;&lt;related-urls&gt;&lt;url&gt;https://www.sciencedirect.com/science/article/pii/S1383586625038122&lt;/url&gt;&lt;/related-urls&gt;&lt;/urls&gt;&lt;electronic-resource-num&gt;https://doi.org/10.1016/j.seppur.2025.135215&lt;/electronic-resource-num&gt;&lt;/record&gt;&lt;/Cite&gt;&lt;/EndNote&gt;</w:instrText>
              </w:r>
              <w:r w:rsidRPr="00E025F8">
                <w:rPr>
                  <w:rStyle w:val="aa"/>
                  <w:rFonts w:eastAsia="等线" w:cs="Times New Roman"/>
                </w:rPr>
                <w:fldChar w:fldCharType="separate"/>
              </w:r>
              <w:r w:rsidRPr="00E025F8">
                <w:rPr>
                  <w:rStyle w:val="aa"/>
                  <w:rFonts w:ascii="Times New Roman" w:eastAsia="等线" w:hAnsi="Times New Roman" w:cs="Times New Roman"/>
                </w:rPr>
                <w:t>10</w:t>
              </w:r>
              <w:r w:rsidRPr="00E025F8">
                <w:rPr>
                  <w:rStyle w:val="aa"/>
                  <w:rFonts w:eastAsia="等线" w:cs="Times New Roman"/>
                </w:rPr>
                <w:fldChar w:fldCharType="end"/>
              </w:r>
            </w:hyperlink>
          </w:p>
        </w:tc>
      </w:tr>
      <w:tr w:rsidR="004E52DD" w:rsidRPr="00E025F8" w14:paraId="21104B50" w14:textId="77777777" w:rsidTr="00E025F8">
        <w:trPr>
          <w:trHeight w:val="680"/>
          <w:jc w:val="center"/>
        </w:trPr>
        <w:tc>
          <w:tcPr>
            <w:tcW w:w="2268" w:type="dxa"/>
            <w:tcBorders>
              <w:top w:val="nil"/>
              <w:left w:val="nil"/>
              <w:bottom w:val="nil"/>
              <w:right w:val="nil"/>
            </w:tcBorders>
            <w:vAlign w:val="center"/>
          </w:tcPr>
          <w:p w14:paraId="0BC0A844"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rPr>
              <w:t>HESO-600 (0.1)</w:t>
            </w:r>
          </w:p>
        </w:tc>
        <w:tc>
          <w:tcPr>
            <w:tcW w:w="1531" w:type="dxa"/>
            <w:tcBorders>
              <w:top w:val="nil"/>
              <w:left w:val="nil"/>
              <w:bottom w:val="nil"/>
              <w:right w:val="nil"/>
            </w:tcBorders>
            <w:vAlign w:val="center"/>
          </w:tcPr>
          <w:p w14:paraId="7903FD8F"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rPr>
              <w:t>[PMS]</w:t>
            </w:r>
            <w:r w:rsidRPr="00E025F8">
              <w:rPr>
                <w:rFonts w:ascii="Times New Roman" w:eastAsia="等线" w:hAnsi="Times New Roman" w:cs="Times New Roman"/>
                <w:color w:val="auto"/>
                <w:sz w:val="21"/>
                <w:szCs w:val="21"/>
                <w:vertAlign w:val="subscript"/>
              </w:rPr>
              <w:t>0</w:t>
            </w:r>
            <w:r w:rsidRPr="00E025F8">
              <w:rPr>
                <w:rFonts w:ascii="Times New Roman" w:eastAsia="等线" w:hAnsi="Times New Roman" w:cs="Times New Roman"/>
                <w:color w:val="auto"/>
                <w:sz w:val="21"/>
                <w:szCs w:val="21"/>
              </w:rPr>
              <w:t>=3.29</w:t>
            </w:r>
          </w:p>
        </w:tc>
        <w:tc>
          <w:tcPr>
            <w:tcW w:w="1077" w:type="dxa"/>
            <w:tcBorders>
              <w:top w:val="nil"/>
              <w:left w:val="nil"/>
              <w:bottom w:val="nil"/>
              <w:right w:val="nil"/>
            </w:tcBorders>
            <w:vAlign w:val="center"/>
          </w:tcPr>
          <w:p w14:paraId="29235462"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rPr>
              <w:t>25</w:t>
            </w:r>
          </w:p>
        </w:tc>
        <w:tc>
          <w:tcPr>
            <w:tcW w:w="964" w:type="dxa"/>
            <w:tcBorders>
              <w:top w:val="nil"/>
              <w:left w:val="nil"/>
              <w:bottom w:val="nil"/>
              <w:right w:val="nil"/>
            </w:tcBorders>
            <w:vAlign w:val="center"/>
          </w:tcPr>
          <w:p w14:paraId="4B68E9C6"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rPr>
              <w:t>0.083</w:t>
            </w:r>
          </w:p>
        </w:tc>
        <w:tc>
          <w:tcPr>
            <w:tcW w:w="1191" w:type="dxa"/>
            <w:tcBorders>
              <w:top w:val="nil"/>
              <w:left w:val="nil"/>
              <w:bottom w:val="nil"/>
              <w:right w:val="nil"/>
            </w:tcBorders>
            <w:vAlign w:val="center"/>
          </w:tcPr>
          <w:p w14:paraId="12DD3749"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rPr>
              <w:t>≈100%</w:t>
            </w:r>
          </w:p>
        </w:tc>
        <w:tc>
          <w:tcPr>
            <w:tcW w:w="1191" w:type="dxa"/>
            <w:tcBorders>
              <w:top w:val="nil"/>
              <w:left w:val="nil"/>
              <w:bottom w:val="nil"/>
              <w:right w:val="nil"/>
            </w:tcBorders>
            <w:vAlign w:val="center"/>
          </w:tcPr>
          <w:p w14:paraId="4B9EA3A4"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rPr>
              <w:t>6.31</w:t>
            </w:r>
          </w:p>
        </w:tc>
        <w:tc>
          <w:tcPr>
            <w:tcW w:w="1134" w:type="dxa"/>
            <w:tcBorders>
              <w:top w:val="nil"/>
              <w:left w:val="nil"/>
              <w:bottom w:val="nil"/>
              <w:right w:val="nil"/>
            </w:tcBorders>
            <w:vAlign w:val="center"/>
          </w:tcPr>
          <w:p w14:paraId="1FF8A64B" w14:textId="6F71EB41" w:rsidR="004E52DD" w:rsidRPr="00E025F8" w:rsidRDefault="00E025F8" w:rsidP="004E52DD">
            <w:pPr>
              <w:spacing w:afterLines="0" w:after="0" w:line="240" w:lineRule="auto"/>
              <w:ind w:firstLineChars="0" w:firstLine="0"/>
              <w:jc w:val="center"/>
              <w:rPr>
                <w:rFonts w:ascii="Times New Roman" w:eastAsia="等线" w:hAnsi="Times New Roman" w:cs="Times New Roman"/>
                <w:color w:val="auto"/>
                <w:sz w:val="21"/>
                <w:szCs w:val="21"/>
              </w:rPr>
            </w:pPr>
            <w:hyperlink w:anchor="_ENREF_11" w:tooltip="Zhang, 2024 #6187" w:history="1">
              <w:r w:rsidRPr="00E025F8">
                <w:rPr>
                  <w:rStyle w:val="aa"/>
                  <w:rFonts w:eastAsia="等线" w:cs="Times New Roman"/>
                </w:rPr>
                <w:fldChar w:fldCharType="begin"/>
              </w:r>
              <w:r w:rsidRPr="00E025F8">
                <w:rPr>
                  <w:rStyle w:val="aa"/>
                  <w:rFonts w:ascii="Times New Roman" w:eastAsia="等线" w:hAnsi="Times New Roman" w:cs="Times New Roman"/>
                </w:rPr>
                <w:instrText xml:space="preserve"> ADDIN EN.CITE &lt;EndNote&gt;&lt;Cite&gt;&lt;Author&gt;Zhang&lt;/Author&gt;&lt;Year&gt;2024&lt;/Year&gt;&lt;RecNum&gt;6187&lt;/RecNum&gt;&lt;DisplayText&gt;&lt;style face="superscript"&gt;11&lt;/style&gt;&lt;/DisplayText&gt;&lt;record&gt;&lt;rec-number&gt;6187&lt;/rec-number&gt;&lt;foreign-keys&gt;&lt;key app="EN" db-id="z9tdvpaec9vtrhe0wzqx0rfizpf9wawsx0p2" timestamp="1785833784"&gt;6187&lt;/key&gt;&lt;/foreign-keys&gt;&lt;ref-type name="Journal Article"&gt;17&lt;/ref-type&gt;&lt;contributors&gt;&lt;authors&gt;&lt;author&gt;Zhang, Leijiang&lt;/author&gt;&lt;author&gt;Wang, Na&lt;/author&gt;&lt;author&gt;Wang, Fengyuan&lt;/author&gt;&lt;author&gt;Xu, Ping&lt;/author&gt;&lt;author&gt;Han, Xijiang&lt;/author&gt;&lt;author&gt;Du, Yunchen&lt;/author&gt;&lt;/authors&gt;&lt;/contributors&gt;&lt;titles&gt;&lt;title&gt;Robust high-entropy spinel oxides for peroxymonosulfate activation: Stabilization effect and enhancement mechanism&lt;/title&gt;&lt;secondary-title&gt;Chemical Engineering Journal&lt;/secondary-title&gt;&lt;/titles&gt;&lt;periodical&gt;&lt;full-title&gt;Chemical Engineering Journal&lt;/full-title&gt;&lt;abbr-1&gt;Chem. Eng. J.&lt;/abbr-1&gt;&lt;abbr-2&gt;Chem Eng J&lt;/abbr-2&gt;&lt;/periodical&gt;&lt;pages&gt;150826&lt;/pages&gt;&lt;volume&gt;488&lt;/volume&gt;&lt;keywords&gt;&lt;keyword&gt;High-entropy&lt;/keyword&gt;&lt;keyword&gt;Spinel oxides&lt;/keyword&gt;&lt;keyword&gt;Peroxymonosulfate&lt;/keyword&gt;&lt;keyword&gt;Stabilization&lt;/keyword&gt;&lt;keyword&gt;Bisphenol A&lt;/keyword&gt;&lt;/keywords&gt;&lt;dates&gt;&lt;year&gt;2024&lt;/year&gt;&lt;pub-dates&gt;&lt;date&gt;2024/05/15/&lt;/date&gt;&lt;/pub-dates&gt;&lt;/dates&gt;&lt;isbn&gt;1385-8947&lt;/isbn&gt;&lt;urls&gt;&lt;related-urls&gt;&lt;url&gt;https://www.sciencedirect.com/science/article/pii/S1385894724023131&lt;/url&gt;&lt;/related-urls&gt;&lt;/urls&gt;&lt;electronic-resource-num&gt;https://doi.org/10.1016/j.cej.2024.150826&lt;/electronic-resource-num&gt;&lt;/record&gt;&lt;/Cite&gt;&lt;/EndNote&gt;</w:instrText>
              </w:r>
              <w:r w:rsidRPr="00E025F8">
                <w:rPr>
                  <w:rStyle w:val="aa"/>
                  <w:rFonts w:eastAsia="等线" w:cs="Times New Roman"/>
                </w:rPr>
                <w:fldChar w:fldCharType="separate"/>
              </w:r>
              <w:r w:rsidRPr="00E025F8">
                <w:rPr>
                  <w:rStyle w:val="aa"/>
                  <w:rFonts w:ascii="Times New Roman" w:eastAsia="等线" w:hAnsi="Times New Roman" w:cs="Times New Roman"/>
                </w:rPr>
                <w:t>11</w:t>
              </w:r>
              <w:r w:rsidRPr="00E025F8">
                <w:rPr>
                  <w:rStyle w:val="aa"/>
                  <w:rFonts w:eastAsia="等线" w:cs="Times New Roman"/>
                </w:rPr>
                <w:fldChar w:fldCharType="end"/>
              </w:r>
            </w:hyperlink>
          </w:p>
        </w:tc>
      </w:tr>
      <w:tr w:rsidR="004E52DD" w:rsidRPr="00E025F8" w14:paraId="20761CCF" w14:textId="77777777" w:rsidTr="00E025F8">
        <w:trPr>
          <w:trHeight w:val="680"/>
          <w:jc w:val="center"/>
        </w:trPr>
        <w:tc>
          <w:tcPr>
            <w:tcW w:w="2268" w:type="dxa"/>
            <w:tcBorders>
              <w:top w:val="nil"/>
              <w:left w:val="nil"/>
              <w:bottom w:val="nil"/>
              <w:right w:val="nil"/>
            </w:tcBorders>
            <w:vAlign w:val="center"/>
          </w:tcPr>
          <w:p w14:paraId="0925FB28"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rPr>
              <w:t>LSMFNCC (0.05)</w:t>
            </w:r>
          </w:p>
        </w:tc>
        <w:tc>
          <w:tcPr>
            <w:tcW w:w="1531" w:type="dxa"/>
            <w:tcBorders>
              <w:top w:val="nil"/>
              <w:left w:val="nil"/>
              <w:bottom w:val="nil"/>
              <w:right w:val="nil"/>
            </w:tcBorders>
            <w:vAlign w:val="center"/>
          </w:tcPr>
          <w:p w14:paraId="1120DEC3"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rPr>
              <w:t>[PMS]</w:t>
            </w:r>
            <w:r w:rsidRPr="00E025F8">
              <w:rPr>
                <w:rFonts w:ascii="Times New Roman" w:eastAsia="等线" w:hAnsi="Times New Roman" w:cs="Times New Roman"/>
                <w:color w:val="auto"/>
                <w:sz w:val="21"/>
                <w:szCs w:val="21"/>
                <w:vertAlign w:val="subscript"/>
              </w:rPr>
              <w:t>0</w:t>
            </w:r>
            <w:r w:rsidRPr="00E025F8">
              <w:rPr>
                <w:rFonts w:ascii="Times New Roman" w:eastAsia="等线" w:hAnsi="Times New Roman" w:cs="Times New Roman"/>
                <w:color w:val="auto"/>
                <w:sz w:val="21"/>
                <w:szCs w:val="21"/>
              </w:rPr>
              <w:t>=0.66</w:t>
            </w:r>
          </w:p>
        </w:tc>
        <w:tc>
          <w:tcPr>
            <w:tcW w:w="1077" w:type="dxa"/>
            <w:tcBorders>
              <w:top w:val="nil"/>
              <w:left w:val="nil"/>
              <w:bottom w:val="nil"/>
              <w:right w:val="nil"/>
            </w:tcBorders>
            <w:vAlign w:val="center"/>
          </w:tcPr>
          <w:p w14:paraId="350E9F47"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rPr>
              <w:t>5</w:t>
            </w:r>
          </w:p>
        </w:tc>
        <w:tc>
          <w:tcPr>
            <w:tcW w:w="964" w:type="dxa"/>
            <w:tcBorders>
              <w:top w:val="nil"/>
              <w:left w:val="nil"/>
              <w:bottom w:val="nil"/>
              <w:right w:val="nil"/>
            </w:tcBorders>
            <w:vAlign w:val="center"/>
          </w:tcPr>
          <w:p w14:paraId="0D0148BA"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rPr>
              <w:t>0.155</w:t>
            </w:r>
          </w:p>
        </w:tc>
        <w:tc>
          <w:tcPr>
            <w:tcW w:w="1191" w:type="dxa"/>
            <w:tcBorders>
              <w:top w:val="nil"/>
              <w:left w:val="nil"/>
              <w:bottom w:val="nil"/>
              <w:right w:val="nil"/>
            </w:tcBorders>
            <w:vAlign w:val="center"/>
          </w:tcPr>
          <w:p w14:paraId="054FCA8F"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rPr>
              <w:t>95%</w:t>
            </w:r>
          </w:p>
        </w:tc>
        <w:tc>
          <w:tcPr>
            <w:tcW w:w="1191" w:type="dxa"/>
            <w:tcBorders>
              <w:top w:val="nil"/>
              <w:left w:val="nil"/>
              <w:bottom w:val="nil"/>
              <w:right w:val="nil"/>
            </w:tcBorders>
            <w:vAlign w:val="center"/>
          </w:tcPr>
          <w:p w14:paraId="611A9242"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rPr>
              <w:t>23.59</w:t>
            </w:r>
          </w:p>
        </w:tc>
        <w:tc>
          <w:tcPr>
            <w:tcW w:w="1134" w:type="dxa"/>
            <w:tcBorders>
              <w:top w:val="nil"/>
              <w:left w:val="nil"/>
              <w:bottom w:val="nil"/>
              <w:right w:val="nil"/>
            </w:tcBorders>
            <w:vAlign w:val="center"/>
          </w:tcPr>
          <w:p w14:paraId="5369E4AA" w14:textId="6B294BB5" w:rsidR="004E52DD" w:rsidRPr="00E025F8" w:rsidRDefault="00E025F8" w:rsidP="004E52DD">
            <w:pPr>
              <w:spacing w:afterLines="0" w:after="0" w:line="240" w:lineRule="auto"/>
              <w:ind w:firstLineChars="0" w:firstLine="0"/>
              <w:jc w:val="center"/>
              <w:rPr>
                <w:rFonts w:ascii="Times New Roman" w:eastAsia="等线" w:hAnsi="Times New Roman" w:cs="Times New Roman"/>
                <w:color w:val="auto"/>
                <w:sz w:val="21"/>
                <w:szCs w:val="21"/>
              </w:rPr>
            </w:pPr>
            <w:hyperlink w:anchor="_ENREF_12" w:tooltip="Ma, 2025 #6188" w:history="1">
              <w:r w:rsidRPr="00E025F8">
                <w:rPr>
                  <w:rStyle w:val="aa"/>
                  <w:rFonts w:eastAsia="等线" w:cs="Times New Roman"/>
                </w:rPr>
                <w:fldChar w:fldCharType="begin">
                  <w:fldData xml:space="preserve">PEVuZE5vdGU+PENpdGU+PEF1dGhvcj5NYTwvQXV0aG9yPjxZZWFyPjIwMjU8L1llYXI+PFJlY051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</w:fldData>
                </w:fldChar>
              </w:r>
              <w:r w:rsidRPr="00E025F8">
                <w:rPr>
                  <w:rStyle w:val="aa"/>
                  <w:rFonts w:ascii="Times New Roman" w:eastAsia="等线" w:hAnsi="Times New Roman" w:cs="Times New Roman"/>
                </w:rPr>
                <w:instrText xml:space="preserve"> ADDIN EN.CITE </w:instrText>
              </w:r>
              <w:r w:rsidRPr="00E025F8">
                <w:rPr>
                  <w:rStyle w:val="aa"/>
                  <w:rFonts w:eastAsia="等线" w:cs="Times New Roman"/>
                </w:rPr>
                <w:fldChar w:fldCharType="begin">
                  <w:fldData xml:space="preserve">PEVuZE5vdGU+PENpdGU+PEF1dGhvcj5NYTwvQXV0aG9yPjxZZWFyPjIwMjU8L1llYXI+PFJlY051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</w:fldData>
                </w:fldChar>
              </w:r>
              <w:r w:rsidRPr="00E025F8">
                <w:rPr>
                  <w:rStyle w:val="aa"/>
                  <w:rFonts w:ascii="Times New Roman" w:eastAsia="等线" w:hAnsi="Times New Roman" w:cs="Times New Roman"/>
                </w:rPr>
                <w:instrText xml:space="preserve"> ADDIN EN.CITE.DATA </w:instrText>
              </w:r>
              <w:r w:rsidRPr="00E025F8">
                <w:rPr>
                  <w:rStyle w:val="aa"/>
                  <w:rFonts w:eastAsia="等线" w:cs="Times New Roman"/>
                </w:rPr>
              </w:r>
              <w:r w:rsidRPr="00E025F8">
                <w:rPr>
                  <w:rStyle w:val="aa"/>
                  <w:rFonts w:eastAsia="等线" w:cs="Times New Roman"/>
                </w:rPr>
                <w:fldChar w:fldCharType="end"/>
              </w:r>
              <w:r w:rsidRPr="00E025F8">
                <w:rPr>
                  <w:rStyle w:val="aa"/>
                  <w:rFonts w:eastAsia="等线" w:cs="Times New Roman"/>
                </w:rPr>
              </w:r>
              <w:r w:rsidRPr="00E025F8">
                <w:rPr>
                  <w:rStyle w:val="aa"/>
                  <w:rFonts w:eastAsia="等线" w:cs="Times New Roman"/>
                </w:rPr>
                <w:fldChar w:fldCharType="separate"/>
              </w:r>
              <w:r w:rsidRPr="00E025F8">
                <w:rPr>
                  <w:rStyle w:val="aa"/>
                  <w:rFonts w:ascii="Times New Roman" w:eastAsia="等线" w:hAnsi="Times New Roman" w:cs="Times New Roman"/>
                </w:rPr>
                <w:t>12</w:t>
              </w:r>
              <w:r w:rsidRPr="00E025F8">
                <w:rPr>
                  <w:rStyle w:val="aa"/>
                  <w:rFonts w:eastAsia="等线" w:cs="Times New Roman"/>
                </w:rPr>
                <w:fldChar w:fldCharType="end"/>
              </w:r>
            </w:hyperlink>
          </w:p>
        </w:tc>
      </w:tr>
      <w:tr w:rsidR="004E52DD" w:rsidRPr="00E025F8" w14:paraId="6918C3AA" w14:textId="77777777" w:rsidTr="00E025F8">
        <w:trPr>
          <w:trHeight w:val="680"/>
          <w:jc w:val="center"/>
        </w:trPr>
        <w:tc>
          <w:tcPr>
            <w:tcW w:w="2268" w:type="dxa"/>
            <w:tcBorders>
              <w:top w:val="nil"/>
              <w:left w:val="nil"/>
              <w:bottom w:val="nil"/>
              <w:right w:val="nil"/>
            </w:tcBorders>
            <w:vAlign w:val="center"/>
          </w:tcPr>
          <w:p w14:paraId="6E3BFCE0"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kern w:val="0"/>
                <w:sz w:val="21"/>
                <w:szCs w:val="21"/>
              </w:rPr>
              <w:t>(Co</w:t>
            </w:r>
            <w:r w:rsidRPr="00E025F8">
              <w:rPr>
                <w:rFonts w:ascii="Times New Roman" w:eastAsia="等线" w:hAnsi="Times New Roman" w:cs="Times New Roman"/>
                <w:color w:val="auto"/>
                <w:kern w:val="0"/>
                <w:sz w:val="21"/>
                <w:szCs w:val="21"/>
                <w:vertAlign w:val="subscript"/>
              </w:rPr>
              <w:t>0.2</w:t>
            </w:r>
            <w:r w:rsidRPr="00E025F8">
              <w:rPr>
                <w:rFonts w:ascii="Times New Roman" w:eastAsia="等线" w:hAnsi="Times New Roman" w:cs="Times New Roman"/>
                <w:color w:val="auto"/>
                <w:kern w:val="0"/>
                <w:sz w:val="21"/>
                <w:szCs w:val="21"/>
              </w:rPr>
              <w:t>Ni</w:t>
            </w:r>
            <w:r w:rsidRPr="00E025F8">
              <w:rPr>
                <w:rFonts w:ascii="Times New Roman" w:eastAsia="等线" w:hAnsi="Times New Roman" w:cs="Times New Roman"/>
                <w:color w:val="auto"/>
                <w:kern w:val="0"/>
                <w:sz w:val="21"/>
                <w:szCs w:val="21"/>
                <w:vertAlign w:val="subscript"/>
              </w:rPr>
              <w:t>0.2</w:t>
            </w:r>
            <w:r w:rsidRPr="00E025F8">
              <w:rPr>
                <w:rFonts w:ascii="Times New Roman" w:eastAsia="等线" w:hAnsi="Times New Roman" w:cs="Times New Roman"/>
                <w:color w:val="auto"/>
                <w:kern w:val="0"/>
                <w:sz w:val="21"/>
                <w:szCs w:val="21"/>
              </w:rPr>
              <w:t>Mn</w:t>
            </w:r>
            <w:r w:rsidRPr="00E025F8">
              <w:rPr>
                <w:rFonts w:ascii="Times New Roman" w:eastAsia="等线" w:hAnsi="Times New Roman" w:cs="Times New Roman"/>
                <w:color w:val="auto"/>
                <w:kern w:val="0"/>
                <w:sz w:val="21"/>
                <w:szCs w:val="21"/>
                <w:vertAlign w:val="subscript"/>
              </w:rPr>
              <w:t>0.2</w:t>
            </w:r>
            <w:r w:rsidRPr="00E025F8">
              <w:rPr>
                <w:rFonts w:ascii="Times New Roman" w:eastAsia="等线" w:hAnsi="Times New Roman" w:cs="Times New Roman"/>
                <w:color w:val="auto"/>
                <w:kern w:val="0"/>
                <w:sz w:val="21"/>
                <w:szCs w:val="21"/>
              </w:rPr>
              <w:t>Cu</w:t>
            </w:r>
            <w:r w:rsidRPr="00E025F8">
              <w:rPr>
                <w:rFonts w:ascii="Times New Roman" w:eastAsia="等线" w:hAnsi="Times New Roman" w:cs="Times New Roman"/>
                <w:color w:val="auto"/>
                <w:kern w:val="0"/>
                <w:sz w:val="21"/>
                <w:szCs w:val="21"/>
                <w:vertAlign w:val="subscript"/>
              </w:rPr>
              <w:t>0.2</w:t>
            </w:r>
            <w:r w:rsidRPr="00E025F8">
              <w:rPr>
                <w:rFonts w:ascii="Times New Roman" w:eastAsia="等线" w:hAnsi="Times New Roman" w:cs="Times New Roman"/>
                <w:color w:val="auto"/>
                <w:kern w:val="0"/>
                <w:sz w:val="21"/>
                <w:szCs w:val="21"/>
              </w:rPr>
              <w:t>Zn</w:t>
            </w:r>
            <w:r w:rsidRPr="00E025F8">
              <w:rPr>
                <w:rFonts w:ascii="Times New Roman" w:eastAsia="等线" w:hAnsi="Times New Roman" w:cs="Times New Roman"/>
                <w:color w:val="auto"/>
                <w:kern w:val="0"/>
                <w:sz w:val="21"/>
                <w:szCs w:val="21"/>
                <w:vertAlign w:val="subscript"/>
              </w:rPr>
              <w:t>0.2</w:t>
            </w:r>
            <w:r w:rsidRPr="00E025F8">
              <w:rPr>
                <w:rFonts w:ascii="Times New Roman" w:eastAsia="等线" w:hAnsi="Times New Roman" w:cs="Times New Roman"/>
                <w:color w:val="auto"/>
                <w:kern w:val="0"/>
                <w:sz w:val="21"/>
                <w:szCs w:val="21"/>
              </w:rPr>
              <w:t>)</w:t>
            </w:r>
            <w:r w:rsidRPr="00E025F8">
              <w:rPr>
                <w:rFonts w:ascii="Times New Roman" w:eastAsia="等线" w:hAnsi="Times New Roman" w:cs="Times New Roman"/>
                <w:color w:val="auto"/>
                <w:kern w:val="0"/>
                <w:sz w:val="21"/>
                <w:szCs w:val="21"/>
                <w:vertAlign w:val="subscript"/>
              </w:rPr>
              <w:t>3</w:t>
            </w:r>
            <w:r w:rsidRPr="00E025F8">
              <w:rPr>
                <w:rFonts w:ascii="Times New Roman" w:eastAsia="等线" w:hAnsi="Times New Roman" w:cs="Times New Roman"/>
                <w:color w:val="auto"/>
                <w:kern w:val="0"/>
                <w:sz w:val="21"/>
                <w:szCs w:val="21"/>
              </w:rPr>
              <w:t>O</w:t>
            </w:r>
            <w:r w:rsidRPr="00E025F8">
              <w:rPr>
                <w:rFonts w:ascii="Times New Roman" w:eastAsia="等线" w:hAnsi="Times New Roman" w:cs="Times New Roman"/>
                <w:color w:val="auto"/>
                <w:kern w:val="0"/>
                <w:sz w:val="21"/>
                <w:szCs w:val="21"/>
                <w:vertAlign w:val="subscript"/>
              </w:rPr>
              <w:t>4</w:t>
            </w:r>
            <w:r w:rsidRPr="00E025F8">
              <w:rPr>
                <w:rFonts w:ascii="Times New Roman" w:eastAsia="等线" w:hAnsi="Times New Roman" w:cs="Times New Roman"/>
                <w:color w:val="auto"/>
                <w:kern w:val="0"/>
                <w:sz w:val="21"/>
                <w:szCs w:val="21"/>
              </w:rPr>
              <w:t xml:space="preserve"> (0.1)</w:t>
            </w:r>
          </w:p>
        </w:tc>
        <w:tc>
          <w:tcPr>
            <w:tcW w:w="1531" w:type="dxa"/>
            <w:tcBorders>
              <w:top w:val="nil"/>
              <w:left w:val="nil"/>
              <w:bottom w:val="nil"/>
              <w:right w:val="nil"/>
            </w:tcBorders>
            <w:vAlign w:val="center"/>
          </w:tcPr>
          <w:p w14:paraId="0E6108C0"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rPr>
              <w:t>[PMS]</w:t>
            </w:r>
            <w:r w:rsidRPr="00E025F8">
              <w:rPr>
                <w:rFonts w:ascii="Times New Roman" w:eastAsia="等线" w:hAnsi="Times New Roman" w:cs="Times New Roman"/>
                <w:color w:val="auto"/>
                <w:sz w:val="21"/>
                <w:szCs w:val="21"/>
                <w:vertAlign w:val="subscript"/>
              </w:rPr>
              <w:t>0</w:t>
            </w:r>
            <w:r w:rsidRPr="00E025F8">
              <w:rPr>
                <w:rFonts w:ascii="Times New Roman" w:eastAsia="等线" w:hAnsi="Times New Roman" w:cs="Times New Roman"/>
                <w:color w:val="auto"/>
                <w:sz w:val="21"/>
                <w:szCs w:val="21"/>
              </w:rPr>
              <w:t>=1.64</w:t>
            </w:r>
          </w:p>
        </w:tc>
        <w:tc>
          <w:tcPr>
            <w:tcW w:w="1077" w:type="dxa"/>
            <w:tcBorders>
              <w:top w:val="nil"/>
              <w:left w:val="nil"/>
              <w:bottom w:val="nil"/>
              <w:right w:val="nil"/>
            </w:tcBorders>
            <w:vAlign w:val="center"/>
          </w:tcPr>
          <w:p w14:paraId="3B996C77"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rPr>
              <w:t>20</w:t>
            </w:r>
          </w:p>
        </w:tc>
        <w:tc>
          <w:tcPr>
            <w:tcW w:w="964" w:type="dxa"/>
            <w:tcBorders>
              <w:top w:val="nil"/>
              <w:left w:val="nil"/>
              <w:bottom w:val="nil"/>
              <w:right w:val="nil"/>
            </w:tcBorders>
            <w:vAlign w:val="center"/>
          </w:tcPr>
          <w:p w14:paraId="07E2EC59"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kern w:val="0"/>
                <w:sz w:val="21"/>
                <w:szCs w:val="21"/>
              </w:rPr>
              <w:t>0.064</w:t>
            </w:r>
          </w:p>
        </w:tc>
        <w:tc>
          <w:tcPr>
            <w:tcW w:w="1191" w:type="dxa"/>
            <w:tcBorders>
              <w:top w:val="nil"/>
              <w:left w:val="nil"/>
              <w:bottom w:val="nil"/>
              <w:right w:val="nil"/>
            </w:tcBorders>
            <w:vAlign w:val="center"/>
          </w:tcPr>
          <w:p w14:paraId="2791C104"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rPr>
              <w:t>97.9%</w:t>
            </w:r>
          </w:p>
        </w:tc>
        <w:tc>
          <w:tcPr>
            <w:tcW w:w="1191" w:type="dxa"/>
            <w:tcBorders>
              <w:top w:val="nil"/>
              <w:left w:val="nil"/>
              <w:bottom w:val="nil"/>
              <w:right w:val="nil"/>
            </w:tcBorders>
            <w:vAlign w:val="center"/>
          </w:tcPr>
          <w:p w14:paraId="1DA67026"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kern w:val="0"/>
                <w:sz w:val="21"/>
                <w:szCs w:val="21"/>
              </w:rPr>
              <w:t>7.80</w:t>
            </w:r>
          </w:p>
        </w:tc>
        <w:tc>
          <w:tcPr>
            <w:tcW w:w="1134" w:type="dxa"/>
            <w:tcBorders>
              <w:top w:val="nil"/>
              <w:left w:val="nil"/>
              <w:bottom w:val="nil"/>
              <w:right w:val="nil"/>
            </w:tcBorders>
            <w:vAlign w:val="center"/>
          </w:tcPr>
          <w:p w14:paraId="15293667" w14:textId="401C35BD" w:rsidR="004E52DD" w:rsidRPr="00E025F8" w:rsidRDefault="00E025F8" w:rsidP="004E52DD">
            <w:pPr>
              <w:spacing w:afterLines="0" w:after="0" w:line="240" w:lineRule="auto"/>
              <w:ind w:firstLineChars="0" w:firstLine="0"/>
              <w:jc w:val="center"/>
              <w:rPr>
                <w:rFonts w:ascii="Times New Roman" w:eastAsia="等线" w:hAnsi="Times New Roman" w:cs="Times New Roman"/>
                <w:color w:val="auto"/>
                <w:sz w:val="21"/>
                <w:szCs w:val="21"/>
              </w:rPr>
            </w:pPr>
            <w:hyperlink w:anchor="_ENREF_13" w:tooltip="Guan, 2025 #6189" w:history="1">
              <w:r w:rsidRPr="00E025F8">
                <w:rPr>
                  <w:rStyle w:val="aa"/>
                  <w:rFonts w:eastAsia="等线" w:cs="Times New Roman"/>
                </w:rPr>
                <w:fldChar w:fldCharType="begin"/>
              </w:r>
              <w:r w:rsidRPr="00E025F8">
                <w:rPr>
                  <w:rStyle w:val="aa"/>
                  <w:rFonts w:ascii="Times New Roman" w:eastAsia="等线" w:hAnsi="Times New Roman" w:cs="Times New Roman"/>
                </w:rPr>
                <w:instrText xml:space="preserve"> ADDIN EN.CITE &lt;EndNote&gt;&lt;Cite&gt;&lt;Author&gt;Guan&lt;/Author&gt;&lt;Year&gt;2025&lt;/Year&gt;&lt;RecNum&gt;6189&lt;/RecNum&gt;&lt;DisplayText&gt;&lt;style face="superscript"&gt;13&lt;/style&gt;&lt;/DisplayText&gt;&lt;record&gt;&lt;rec-number&gt;6189&lt;/rec-number&gt;&lt;foreign-keys&gt;&lt;key app="EN" db-id="z9tdvpaec9vtrhe0wzqx0rfizpf9wawsx0p2" timestamp="1785833784"&gt;6189&lt;/key&gt;&lt;/foreign-keys&gt;&lt;ref-type name="Journal Article"&gt;17&lt;/ref-type&gt;&lt;contributors&gt;&lt;authors&gt;&lt;author&gt;Guan, Yu&lt;/author&gt;&lt;author&gt;Zhou, Guolang&lt;/author&gt;&lt;author&gt;Jiang, Yexin&lt;/author&gt;&lt;author&gt;Dong, Junyuan&lt;/author&gt;&lt;author&gt;Li, Lin&lt;/author&gt;&lt;author&gt;Yin, Jingzhou&lt;/author&gt;&lt;author&gt;Huang, Suyun&lt;/author&gt;&lt;author&gt;Zhang, Lili&lt;/author&gt;&lt;author&gt;Ang, Edison Huixiang&lt;/author&gt;&lt;/authors&gt;&lt;/contributors&gt;&lt;titles&gt;&lt;title&gt;Lattice distortion effects in high-entropy oxides: Boosting PMS activation for effective and durable pollutant degradation&lt;/title&gt;&lt;secondary-title&gt;Separation and Purification Technology&lt;/secondary-title&gt;&lt;/titles&gt;&lt;periodical&gt;&lt;full-title&gt;Separation and Purification Technology&lt;/full-title&gt;&lt;abbr-1&gt;Sep. Purif. Technol.&lt;/abbr-1&gt;&lt;abbr-2&gt;Sep Purif Technol&lt;/abbr-2&gt;&lt;/periodical&gt;&lt;pages&gt;130267&lt;/pages&gt;&lt;volume&gt;358&lt;/volume&gt;&lt;keywords&gt;&lt;keyword&gt;High-entropy oxides&lt;/keyword&gt;&lt;keyword&gt;Reactive oxygen species&lt;/keyword&gt;&lt;keyword&gt;Lattice distortion&lt;/keyword&gt;&lt;keyword&gt;Peroxymonosulfate activation&lt;/keyword&gt;&lt;keyword&gt;Catalytic degradation&lt;/keyword&gt;&lt;/keywords&gt;&lt;dates&gt;&lt;year&gt;2025&lt;/year&gt;&lt;pub-dates&gt;&lt;date&gt;2025/06/07/&lt;/date&gt;&lt;/pub-dates&gt;&lt;/dates&gt;&lt;isbn&gt;1383-5866&lt;/isbn&gt;&lt;urls&gt;&lt;related-urls&gt;&lt;url&gt;https://www.sciencedirect.com/science/article/pii/S1383586624040061&lt;/url&gt;&lt;/related-urls&gt;&lt;/urls&gt;&lt;electronic-resource-num&gt;https://doi.org/10.1016/j.seppur.2024.130267&lt;/electronic-resource-num&gt;&lt;/record&gt;&lt;/Cite&gt;&lt;/EndNote&gt;</w:instrText>
              </w:r>
              <w:r w:rsidRPr="00E025F8">
                <w:rPr>
                  <w:rStyle w:val="aa"/>
                  <w:rFonts w:eastAsia="等线" w:cs="Times New Roman"/>
                </w:rPr>
                <w:fldChar w:fldCharType="separate"/>
              </w:r>
              <w:r w:rsidRPr="00E025F8">
                <w:rPr>
                  <w:rStyle w:val="aa"/>
                  <w:rFonts w:ascii="Times New Roman" w:eastAsia="等线" w:hAnsi="Times New Roman" w:cs="Times New Roman"/>
                </w:rPr>
                <w:t>13</w:t>
              </w:r>
              <w:r w:rsidRPr="00E025F8">
                <w:rPr>
                  <w:rStyle w:val="aa"/>
                  <w:rFonts w:eastAsia="等线" w:cs="Times New Roman"/>
                </w:rPr>
                <w:fldChar w:fldCharType="end"/>
              </w:r>
            </w:hyperlink>
          </w:p>
        </w:tc>
      </w:tr>
      <w:tr w:rsidR="004E52DD" w:rsidRPr="00E025F8" w14:paraId="5426F02A" w14:textId="77777777" w:rsidTr="00E025F8">
        <w:trPr>
          <w:trHeight w:val="680"/>
          <w:jc w:val="center"/>
        </w:trPr>
        <w:tc>
          <w:tcPr>
            <w:tcW w:w="2268" w:type="dxa"/>
            <w:tcBorders>
              <w:top w:val="nil"/>
              <w:left w:val="nil"/>
              <w:bottom w:val="nil"/>
              <w:right w:val="nil"/>
            </w:tcBorders>
            <w:vAlign w:val="center"/>
          </w:tcPr>
          <w:p w14:paraId="76173E13"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rPr>
              <w:t>NiMgZnCuCoO</w:t>
            </w:r>
            <w:r w:rsidRPr="00E025F8">
              <w:rPr>
                <w:rFonts w:ascii="Times New Roman" w:eastAsia="等线" w:hAnsi="Times New Roman" w:cs="Times New Roman"/>
                <w:color w:val="auto"/>
                <w:sz w:val="21"/>
                <w:szCs w:val="21"/>
                <w:vertAlign w:val="subscript"/>
              </w:rPr>
              <w:t>x</w:t>
            </w:r>
            <w:r w:rsidRPr="00E025F8">
              <w:rPr>
                <w:rFonts w:ascii="Times New Roman" w:eastAsia="等线" w:hAnsi="Times New Roman" w:cs="Times New Roman"/>
                <w:color w:val="auto"/>
                <w:sz w:val="21"/>
                <w:szCs w:val="21"/>
              </w:rPr>
              <w:t xml:space="preserve"> (0.1)</w:t>
            </w:r>
          </w:p>
        </w:tc>
        <w:tc>
          <w:tcPr>
            <w:tcW w:w="1531" w:type="dxa"/>
            <w:tcBorders>
              <w:top w:val="nil"/>
              <w:left w:val="nil"/>
              <w:bottom w:val="nil"/>
              <w:right w:val="nil"/>
            </w:tcBorders>
            <w:vAlign w:val="center"/>
          </w:tcPr>
          <w:p w14:paraId="74B55FA0"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rPr>
              <w:t>[PMS]</w:t>
            </w:r>
            <w:r w:rsidRPr="00E025F8">
              <w:rPr>
                <w:rFonts w:ascii="Times New Roman" w:eastAsia="等线" w:hAnsi="Times New Roman" w:cs="Times New Roman"/>
                <w:color w:val="auto"/>
                <w:sz w:val="21"/>
                <w:szCs w:val="21"/>
                <w:vertAlign w:val="subscript"/>
              </w:rPr>
              <w:t>0</w:t>
            </w:r>
            <w:r w:rsidRPr="00E025F8">
              <w:rPr>
                <w:rFonts w:ascii="Times New Roman" w:eastAsia="等线" w:hAnsi="Times New Roman" w:cs="Times New Roman"/>
                <w:color w:val="auto"/>
                <w:sz w:val="21"/>
                <w:szCs w:val="21"/>
              </w:rPr>
              <w:t>=0.5</w:t>
            </w:r>
          </w:p>
        </w:tc>
        <w:tc>
          <w:tcPr>
            <w:tcW w:w="1077" w:type="dxa"/>
            <w:tcBorders>
              <w:top w:val="nil"/>
              <w:left w:val="nil"/>
              <w:bottom w:val="nil"/>
              <w:right w:val="nil"/>
            </w:tcBorders>
            <w:vAlign w:val="center"/>
          </w:tcPr>
          <w:p w14:paraId="6D227FB9"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rPr>
              <w:t>10</w:t>
            </w:r>
          </w:p>
        </w:tc>
        <w:tc>
          <w:tcPr>
            <w:tcW w:w="964" w:type="dxa"/>
            <w:tcBorders>
              <w:top w:val="nil"/>
              <w:left w:val="nil"/>
              <w:bottom w:val="nil"/>
              <w:right w:val="nil"/>
            </w:tcBorders>
            <w:vAlign w:val="center"/>
          </w:tcPr>
          <w:p w14:paraId="5F8ACD1F"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kern w:val="0"/>
                <w:sz w:val="21"/>
                <w:szCs w:val="21"/>
              </w:rPr>
              <w:t>0.148</w:t>
            </w:r>
          </w:p>
        </w:tc>
        <w:tc>
          <w:tcPr>
            <w:tcW w:w="1191" w:type="dxa"/>
            <w:tcBorders>
              <w:top w:val="nil"/>
              <w:left w:val="nil"/>
              <w:bottom w:val="nil"/>
              <w:right w:val="nil"/>
            </w:tcBorders>
            <w:vAlign w:val="center"/>
          </w:tcPr>
          <w:p w14:paraId="6AEC1445"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rPr>
              <w:t>≈100%</w:t>
            </w:r>
          </w:p>
        </w:tc>
        <w:tc>
          <w:tcPr>
            <w:tcW w:w="1191" w:type="dxa"/>
            <w:tcBorders>
              <w:top w:val="nil"/>
              <w:left w:val="nil"/>
              <w:bottom w:val="nil"/>
              <w:right w:val="nil"/>
            </w:tcBorders>
            <w:vAlign w:val="center"/>
          </w:tcPr>
          <w:p w14:paraId="7DD29E7D"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kern w:val="0"/>
                <w:sz w:val="21"/>
                <w:szCs w:val="21"/>
              </w:rPr>
              <w:t>29.6</w:t>
            </w:r>
          </w:p>
        </w:tc>
        <w:tc>
          <w:tcPr>
            <w:tcW w:w="1134" w:type="dxa"/>
            <w:tcBorders>
              <w:top w:val="nil"/>
              <w:left w:val="nil"/>
              <w:bottom w:val="nil"/>
              <w:right w:val="nil"/>
            </w:tcBorders>
            <w:vAlign w:val="center"/>
          </w:tcPr>
          <w:p w14:paraId="14171255" w14:textId="454BFE40" w:rsidR="004E52DD" w:rsidRPr="00E025F8" w:rsidRDefault="00E025F8" w:rsidP="004E52DD">
            <w:pPr>
              <w:spacing w:afterLines="0" w:after="0" w:line="240" w:lineRule="auto"/>
              <w:ind w:firstLineChars="0" w:firstLine="0"/>
              <w:jc w:val="center"/>
              <w:rPr>
                <w:rFonts w:ascii="Times New Roman" w:eastAsia="等线" w:hAnsi="Times New Roman" w:cs="Times New Roman"/>
                <w:color w:val="auto"/>
                <w:sz w:val="21"/>
                <w:szCs w:val="21"/>
              </w:rPr>
            </w:pPr>
            <w:hyperlink w:anchor="_ENREF_14" w:tooltip="Meng, 2024 #6190" w:history="1">
              <w:r w:rsidRPr="00E025F8">
                <w:rPr>
                  <w:rStyle w:val="aa"/>
                  <w:rFonts w:eastAsia="等线" w:cs="Times New Roman"/>
                </w:rPr>
                <w:fldChar w:fldCharType="begin"/>
              </w:r>
              <w:r w:rsidRPr="00E025F8">
                <w:rPr>
                  <w:rStyle w:val="aa"/>
                  <w:rFonts w:ascii="Times New Roman" w:eastAsia="等线" w:hAnsi="Times New Roman" w:cs="Times New Roman"/>
                </w:rPr>
                <w:instrText xml:space="preserve"> ADDIN EN.CITE &lt;EndNote&gt;&lt;Cite&gt;&lt;Author&gt;Meng&lt;/Author&gt;&lt;Year&gt;2024&lt;/Year&gt;&lt;RecNum&gt;6190&lt;/RecNum&gt;&lt;DisplayText&gt;&lt;style face="superscript"&gt;14&lt;/style&gt;&lt;/DisplayText&gt;&lt;record&gt;&lt;rec-number&gt;6190&lt;/rec-number&gt;&lt;foreign-keys&gt;&lt;key app="EN" db-id="z9tdvpaec9vtrhe0wzqx0rfizpf9wawsx0p2" timestamp="1785833784"&gt;6190&lt;/key&gt;&lt;/foreign-keys&gt;&lt;ref-type name="Journal Article"&gt;17&lt;/ref-type&gt;&lt;contributors&gt;&lt;authors&gt;&lt;author&gt;Meng, Hong&lt;/author&gt;&lt;author&gt;Gong, Zhiheng&lt;/author&gt;&lt;author&gt;Xiang, Xuepeng&lt;/author&gt;&lt;author&gt;Zhu, Yunmin&lt;/author&gt;&lt;author&gt;Wu, Xuefeng&lt;/author&gt;&lt;author&gt;Chen, Yan&lt;/author&gt;&lt;author&gt;Zhang, Yongqing&lt;/author&gt;&lt;/authors&gt;&lt;/contributors&gt;&lt;titles&gt;&lt;title&gt;&lt;style face="normal" font="default" size="100%"&gt;Influence of entropy on catalytic performance of high-entropy oxides (NiMgZnCuCoO&lt;/style&gt;&lt;style face="subscript" font="default" size="100%"&gt;x&lt;/style&gt;&lt;style face="normal" font="default" size="100%"&gt;) in peroxymonosulfate-mediated acetaminophen degradation&lt;/style&gt;&lt;/title&gt;&lt;secondary-title&gt;Chemosphere&lt;/secondary-title&gt;&lt;/titles&gt;&lt;periodical&gt;&lt;full-title&gt;Chemosphere&lt;/full-title&gt;&lt;/periodical&gt;&lt;pages&gt;142610&lt;/pages&gt;&lt;volume&gt;362&lt;/volume&gt;&lt;keywords&gt;&lt;keyword&gt;Peroxymonosulfate&lt;/keyword&gt;&lt;keyword&gt;Sulfate radicals&lt;/keyword&gt;&lt;keyword&gt;Acetaminophen&lt;/keyword&gt;&lt;keyword&gt;High-entropy oxides&lt;/keyword&gt;&lt;keyword&gt;Oxygen vacancy&lt;/keyword&gt;&lt;/keywords&gt;&lt;dates&gt;&lt;year&gt;2024&lt;/year&gt;&lt;pub-dates&gt;&lt;date&gt;2024/08/01/&lt;/date&gt;&lt;/pub-dates&gt;&lt;/dates&gt;&lt;isbn&gt;0045-6535&lt;/isbn&gt;&lt;urls&gt;&lt;related-urls&gt;&lt;url&gt;https://www.sciencedirect.com/science/article/pii/S0045653524015042&lt;/url&gt;&lt;/related-urls&gt;&lt;/urls&gt;&lt;electronic-resource-num&gt;https://doi.org/10.1016/j.chemosphere.2024.142610&lt;/electronic-resource-num&gt;&lt;/record&gt;&lt;/Cite&gt;&lt;/EndNote&gt;</w:instrText>
              </w:r>
              <w:r w:rsidRPr="00E025F8">
                <w:rPr>
                  <w:rStyle w:val="aa"/>
                  <w:rFonts w:eastAsia="等线" w:cs="Times New Roman"/>
                </w:rPr>
                <w:fldChar w:fldCharType="separate"/>
              </w:r>
              <w:r w:rsidRPr="00E025F8">
                <w:rPr>
                  <w:rStyle w:val="aa"/>
                  <w:rFonts w:ascii="Times New Roman" w:eastAsia="等线" w:hAnsi="Times New Roman" w:cs="Times New Roman"/>
                </w:rPr>
                <w:t>14</w:t>
              </w:r>
              <w:r w:rsidRPr="00E025F8">
                <w:rPr>
                  <w:rStyle w:val="aa"/>
                  <w:rFonts w:eastAsia="等线" w:cs="Times New Roman"/>
                </w:rPr>
                <w:fldChar w:fldCharType="end"/>
              </w:r>
            </w:hyperlink>
          </w:p>
        </w:tc>
      </w:tr>
      <w:tr w:rsidR="004E52DD" w:rsidRPr="00E025F8" w14:paraId="11C097F3" w14:textId="77777777" w:rsidTr="00E025F8">
        <w:trPr>
          <w:trHeight w:val="680"/>
          <w:jc w:val="center"/>
        </w:trPr>
        <w:tc>
          <w:tcPr>
            <w:tcW w:w="2268" w:type="dxa"/>
            <w:tcBorders>
              <w:top w:val="nil"/>
              <w:left w:val="nil"/>
              <w:bottom w:val="nil"/>
              <w:right w:val="nil"/>
            </w:tcBorders>
            <w:vAlign w:val="center"/>
          </w:tcPr>
          <w:p w14:paraId="74D85851"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rPr>
              <w:t>FeCoNiCuRu</w:t>
            </w:r>
            <w:r w:rsidRPr="00E025F8">
              <w:rPr>
                <w:rFonts w:ascii="Times New Roman" w:eastAsia="等线" w:hAnsi="Times New Roman" w:cs="Times New Roman"/>
                <w:color w:val="auto"/>
                <w:sz w:val="21"/>
                <w:szCs w:val="21"/>
                <w:vertAlign w:val="subscript"/>
              </w:rPr>
              <w:t>0.5</w:t>
            </w:r>
            <w:r w:rsidRPr="00E025F8">
              <w:rPr>
                <w:rFonts w:ascii="Times New Roman" w:eastAsia="等线" w:hAnsi="Times New Roman" w:cs="Times New Roman"/>
                <w:color w:val="auto"/>
                <w:sz w:val="21"/>
                <w:szCs w:val="21"/>
              </w:rPr>
              <w:t>@NC (0.1)</w:t>
            </w:r>
          </w:p>
        </w:tc>
        <w:tc>
          <w:tcPr>
            <w:tcW w:w="1531" w:type="dxa"/>
            <w:tcBorders>
              <w:top w:val="nil"/>
              <w:left w:val="nil"/>
              <w:bottom w:val="nil"/>
              <w:right w:val="nil"/>
            </w:tcBorders>
            <w:vAlign w:val="center"/>
          </w:tcPr>
          <w:p w14:paraId="2AC10C32"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rPr>
              <w:t>[PMS]</w:t>
            </w:r>
            <w:r w:rsidRPr="00E025F8">
              <w:rPr>
                <w:rFonts w:ascii="Times New Roman" w:eastAsia="等线" w:hAnsi="Times New Roman" w:cs="Times New Roman"/>
                <w:color w:val="auto"/>
                <w:sz w:val="21"/>
                <w:szCs w:val="21"/>
                <w:vertAlign w:val="subscript"/>
              </w:rPr>
              <w:t>0</w:t>
            </w:r>
            <w:r w:rsidRPr="00E025F8">
              <w:rPr>
                <w:rFonts w:ascii="Times New Roman" w:eastAsia="等线" w:hAnsi="Times New Roman" w:cs="Times New Roman"/>
                <w:color w:val="auto"/>
                <w:sz w:val="21"/>
                <w:szCs w:val="21"/>
              </w:rPr>
              <w:t>=0.5</w:t>
            </w:r>
          </w:p>
        </w:tc>
        <w:tc>
          <w:tcPr>
            <w:tcW w:w="1077" w:type="dxa"/>
            <w:tcBorders>
              <w:top w:val="nil"/>
              <w:left w:val="nil"/>
              <w:bottom w:val="nil"/>
              <w:right w:val="nil"/>
            </w:tcBorders>
            <w:vAlign w:val="center"/>
          </w:tcPr>
          <w:p w14:paraId="4AFD9BE0"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rPr>
              <w:t>10</w:t>
            </w:r>
          </w:p>
        </w:tc>
        <w:tc>
          <w:tcPr>
            <w:tcW w:w="964" w:type="dxa"/>
            <w:tcBorders>
              <w:top w:val="nil"/>
              <w:left w:val="nil"/>
              <w:bottom w:val="nil"/>
              <w:right w:val="nil"/>
            </w:tcBorders>
            <w:vAlign w:val="center"/>
          </w:tcPr>
          <w:p w14:paraId="7E51C5AD"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rPr>
              <w:t>0.158</w:t>
            </w:r>
          </w:p>
        </w:tc>
        <w:tc>
          <w:tcPr>
            <w:tcW w:w="1191" w:type="dxa"/>
            <w:tcBorders>
              <w:top w:val="nil"/>
              <w:left w:val="nil"/>
              <w:bottom w:val="nil"/>
              <w:right w:val="nil"/>
            </w:tcBorders>
            <w:vAlign w:val="center"/>
          </w:tcPr>
          <w:p w14:paraId="22196DDE"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rPr>
              <w:t>99.9%</w:t>
            </w:r>
          </w:p>
        </w:tc>
        <w:tc>
          <w:tcPr>
            <w:tcW w:w="1191" w:type="dxa"/>
            <w:tcBorders>
              <w:top w:val="nil"/>
              <w:left w:val="nil"/>
              <w:bottom w:val="nil"/>
              <w:right w:val="nil"/>
            </w:tcBorders>
            <w:vAlign w:val="center"/>
          </w:tcPr>
          <w:p w14:paraId="4498A667"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rPr>
              <w:t>31.6</w:t>
            </w:r>
          </w:p>
        </w:tc>
        <w:tc>
          <w:tcPr>
            <w:tcW w:w="1134" w:type="dxa"/>
            <w:tcBorders>
              <w:top w:val="nil"/>
              <w:left w:val="nil"/>
              <w:bottom w:val="nil"/>
              <w:right w:val="nil"/>
            </w:tcBorders>
            <w:vAlign w:val="center"/>
          </w:tcPr>
          <w:p w14:paraId="2F34A592" w14:textId="49D037F0" w:rsidR="004E52DD" w:rsidRPr="00E025F8" w:rsidRDefault="00E025F8" w:rsidP="004E52DD">
            <w:pPr>
              <w:spacing w:afterLines="0" w:after="0" w:line="240" w:lineRule="auto"/>
              <w:ind w:firstLineChars="0" w:firstLine="0"/>
              <w:jc w:val="center"/>
              <w:rPr>
                <w:rFonts w:ascii="Times New Roman" w:eastAsia="等线" w:hAnsi="Times New Roman" w:cs="Times New Roman"/>
                <w:color w:val="auto"/>
                <w:sz w:val="21"/>
                <w:szCs w:val="21"/>
              </w:rPr>
            </w:pPr>
            <w:hyperlink w:anchor="_ENREF_15" w:tooltip="Zhang, 2026 #6191" w:history="1">
              <w:r w:rsidRPr="00E025F8">
                <w:rPr>
                  <w:rStyle w:val="aa"/>
                  <w:rFonts w:eastAsia="等线" w:cs="Times New Roman"/>
                </w:rPr>
                <w:fldChar w:fldCharType="begin"/>
              </w:r>
              <w:r w:rsidRPr="00E025F8">
                <w:rPr>
                  <w:rStyle w:val="aa"/>
                  <w:rFonts w:ascii="Times New Roman" w:eastAsia="等线" w:hAnsi="Times New Roman" w:cs="Times New Roman"/>
                </w:rPr>
                <w:instrText xml:space="preserve"> ADDIN EN.CITE &lt;EndNote&gt;&lt;Cite&gt;&lt;Author&gt;Zhang&lt;/Author&gt;&lt;Year&gt;2026&lt;/Year&gt;&lt;RecNum&gt;6191&lt;/RecNum&gt;&lt;DisplayText&gt;&lt;style face="superscript"&gt;15&lt;/style&gt;&lt;/DisplayText&gt;&lt;record&gt;&lt;rec-number&gt;6191&lt;/rec-number&gt;&lt;foreign-keys&gt;&lt;key app="EN" db-id="z9tdvpaec9vtrhe0wzqx0rfizpf9wawsx0p2" timestamp="1785833784"&gt;6191&lt;/key&gt;&lt;/foreign-keys&gt;&lt;ref-type name="Journal Article"&gt;17&lt;/ref-type&gt;&lt;contributors&gt;&lt;authors&gt;&lt;author&gt;Zhang, Yulu&lt;/author&gt;&lt;author&gt;Feng, Hangyang&lt;/author&gt;&lt;author&gt;Kong, Weifeng&lt;/author&gt;&lt;author&gt;Bian, Meijuan&lt;/author&gt;&lt;author&gt;He, Yingying&lt;/author&gt;&lt;author&gt;Liang, Qianwei&lt;/author&gt;&lt;author&gt;Sun, Yanlong&lt;/author&gt;&lt;author&gt;Zhou, Chengzhi&lt;/author&gt;&lt;author&gt;Shen, Liguo&lt;/author&gt;&lt;/authors&gt;&lt;/contributors&gt;&lt;titles&gt;&lt;title&gt;Construction of functionally graded high-entropy alloy catalyst for peroxymonosulfate activation: Mechanism of radical/nonradical pathways&lt;/title&gt;&lt;secondary-title&gt;Journal of Colloid and Interface Science&lt;/secondary-title&gt;&lt;/titles&gt;&lt;periodical&gt;&lt;full-title&gt;Journal of Colloid and Interface Science&lt;/full-title&gt;&lt;abbr-1&gt;J. Colloid. Interface Sci.&lt;/abbr-1&gt;&lt;abbr-2&gt;J Colloid Interface Sci&lt;/abbr-2&gt;&lt;/periodical&gt;&lt;pages&gt;139792&lt;/pages&gt;&lt;volume&gt;708&lt;/volume&gt;&lt;keywords&gt;&lt;keyword&gt;High-entropy alloy&lt;/keyword&gt;&lt;keyword&gt;Functionally graded material&lt;/keyword&gt;&lt;keyword&gt;Peroxymonosulfate&lt;/keyword&gt;&lt;keyword&gt;Carbamazepine&lt;/keyword&gt;&lt;/keywords&gt;&lt;dates&gt;&lt;year&gt;2026&lt;/year&gt;&lt;pub-dates&gt;&lt;date&gt;2026/04/15/&lt;/date&gt;&lt;/pub-dates&gt;&lt;/dates&gt;&lt;isbn&gt;0021-9797&lt;/isbn&gt;&lt;urls&gt;&lt;related-urls&gt;&lt;url&gt;https://www.sciencedirect.com/science/article/pii/S0021979725031844&lt;/url&gt;&lt;/related-urls&gt;&lt;/urls&gt;&lt;electronic-resource-num&gt;https://doi.org/10.1016/j.jcis.2025.139792&lt;/electronic-resource-num&gt;&lt;/record&gt;&lt;/Cite&gt;&lt;/EndNote&gt;</w:instrText>
              </w:r>
              <w:r w:rsidRPr="00E025F8">
                <w:rPr>
                  <w:rStyle w:val="aa"/>
                  <w:rFonts w:eastAsia="等线" w:cs="Times New Roman"/>
                </w:rPr>
                <w:fldChar w:fldCharType="separate"/>
              </w:r>
              <w:r w:rsidRPr="00E025F8">
                <w:rPr>
                  <w:rStyle w:val="aa"/>
                  <w:rFonts w:ascii="Times New Roman" w:eastAsia="等线" w:hAnsi="Times New Roman" w:cs="Times New Roman"/>
                </w:rPr>
                <w:t>15</w:t>
              </w:r>
              <w:r w:rsidRPr="00E025F8">
                <w:rPr>
                  <w:rStyle w:val="aa"/>
                  <w:rFonts w:eastAsia="等线" w:cs="Times New Roman"/>
                </w:rPr>
                <w:fldChar w:fldCharType="end"/>
              </w:r>
            </w:hyperlink>
          </w:p>
        </w:tc>
      </w:tr>
      <w:tr w:rsidR="004E52DD" w:rsidRPr="00E025F8" w14:paraId="5C3B3EE8" w14:textId="77777777" w:rsidTr="00E025F8">
        <w:trPr>
          <w:trHeight w:val="680"/>
          <w:jc w:val="center"/>
        </w:trPr>
        <w:tc>
          <w:tcPr>
            <w:tcW w:w="2268" w:type="dxa"/>
            <w:tcBorders>
              <w:top w:val="nil"/>
              <w:left w:val="nil"/>
              <w:bottom w:val="nil"/>
              <w:right w:val="nil"/>
            </w:tcBorders>
            <w:vAlign w:val="center"/>
          </w:tcPr>
          <w:p w14:paraId="24920AD0"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kern w:val="0"/>
                <w:sz w:val="21"/>
                <w:szCs w:val="21"/>
              </w:rPr>
            </w:pPr>
            <w:r w:rsidRPr="00E025F8">
              <w:rPr>
                <w:rFonts w:ascii="Times New Roman" w:eastAsia="等线" w:hAnsi="Times New Roman" w:cs="Times New Roman"/>
                <w:color w:val="auto"/>
                <w:kern w:val="0"/>
                <w:sz w:val="21"/>
                <w:szCs w:val="21"/>
              </w:rPr>
              <w:t>LDHs/SCN-0.2 (0.2)</w:t>
            </w:r>
          </w:p>
        </w:tc>
        <w:tc>
          <w:tcPr>
            <w:tcW w:w="1531" w:type="dxa"/>
            <w:tcBorders>
              <w:top w:val="nil"/>
              <w:left w:val="nil"/>
              <w:bottom w:val="nil"/>
              <w:right w:val="nil"/>
            </w:tcBorders>
            <w:vAlign w:val="center"/>
          </w:tcPr>
          <w:p w14:paraId="11B5969F"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rPr>
              <w:t>[PMS]</w:t>
            </w:r>
            <w:r w:rsidRPr="00E025F8">
              <w:rPr>
                <w:rFonts w:ascii="Times New Roman" w:eastAsia="等线" w:hAnsi="Times New Roman" w:cs="Times New Roman"/>
                <w:color w:val="auto"/>
                <w:sz w:val="21"/>
                <w:szCs w:val="21"/>
                <w:vertAlign w:val="subscript"/>
              </w:rPr>
              <w:t>0</w:t>
            </w:r>
            <w:r w:rsidRPr="00E025F8">
              <w:rPr>
                <w:rFonts w:ascii="Times New Roman" w:eastAsia="等线" w:hAnsi="Times New Roman" w:cs="Times New Roman"/>
                <w:color w:val="auto"/>
                <w:sz w:val="21"/>
                <w:szCs w:val="21"/>
              </w:rPr>
              <w:t>=0.1</w:t>
            </w:r>
          </w:p>
        </w:tc>
        <w:tc>
          <w:tcPr>
            <w:tcW w:w="1077" w:type="dxa"/>
            <w:tcBorders>
              <w:top w:val="nil"/>
              <w:left w:val="nil"/>
              <w:bottom w:val="nil"/>
              <w:right w:val="nil"/>
            </w:tcBorders>
            <w:vAlign w:val="center"/>
          </w:tcPr>
          <w:p w14:paraId="7E60090E"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rPr>
              <w:t>10</w:t>
            </w:r>
          </w:p>
        </w:tc>
        <w:tc>
          <w:tcPr>
            <w:tcW w:w="964" w:type="dxa"/>
            <w:tcBorders>
              <w:top w:val="nil"/>
              <w:left w:val="nil"/>
              <w:bottom w:val="nil"/>
              <w:right w:val="nil"/>
            </w:tcBorders>
            <w:vAlign w:val="center"/>
          </w:tcPr>
          <w:p w14:paraId="4548603D"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kern w:val="0"/>
                <w:sz w:val="21"/>
                <w:szCs w:val="21"/>
              </w:rPr>
              <w:t>0.0605</w:t>
            </w:r>
          </w:p>
        </w:tc>
        <w:tc>
          <w:tcPr>
            <w:tcW w:w="1191" w:type="dxa"/>
            <w:tcBorders>
              <w:top w:val="nil"/>
              <w:left w:val="nil"/>
              <w:bottom w:val="nil"/>
              <w:right w:val="nil"/>
            </w:tcBorders>
            <w:vAlign w:val="center"/>
          </w:tcPr>
          <w:p w14:paraId="04A0CB45"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rPr>
              <w:t>91.1%</w:t>
            </w:r>
          </w:p>
        </w:tc>
        <w:tc>
          <w:tcPr>
            <w:tcW w:w="1191" w:type="dxa"/>
            <w:tcBorders>
              <w:top w:val="nil"/>
              <w:left w:val="nil"/>
              <w:bottom w:val="nil"/>
              <w:right w:val="nil"/>
            </w:tcBorders>
            <w:vAlign w:val="center"/>
          </w:tcPr>
          <w:p w14:paraId="27A2D801"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宋体" w:hAnsi="Times New Roman" w:cs="Times New Roman"/>
                <w:color w:val="auto"/>
                <w:kern w:val="0"/>
                <w:sz w:val="21"/>
                <w:szCs w:val="21"/>
              </w:rPr>
              <w:t>30.25</w:t>
            </w:r>
          </w:p>
        </w:tc>
        <w:tc>
          <w:tcPr>
            <w:tcW w:w="1134" w:type="dxa"/>
            <w:tcBorders>
              <w:top w:val="nil"/>
              <w:left w:val="nil"/>
              <w:bottom w:val="nil"/>
              <w:right w:val="nil"/>
            </w:tcBorders>
            <w:vAlign w:val="center"/>
          </w:tcPr>
          <w:p w14:paraId="2D457236" w14:textId="2D57CA73" w:rsidR="004E52DD" w:rsidRPr="00E025F8" w:rsidRDefault="00E025F8" w:rsidP="004E52DD">
            <w:pPr>
              <w:spacing w:afterLines="0" w:after="0" w:line="240" w:lineRule="auto"/>
              <w:ind w:firstLineChars="0" w:firstLine="0"/>
              <w:jc w:val="center"/>
              <w:rPr>
                <w:rFonts w:ascii="Times New Roman" w:eastAsia="等线" w:hAnsi="Times New Roman" w:cs="Times New Roman"/>
                <w:color w:val="auto"/>
                <w:sz w:val="21"/>
                <w:szCs w:val="21"/>
              </w:rPr>
            </w:pPr>
            <w:hyperlink w:anchor="_ENREF_16" w:tooltip="Dong, 2026 #6192" w:history="1">
              <w:r w:rsidRPr="00E025F8">
                <w:rPr>
                  <w:rStyle w:val="aa"/>
                  <w:rFonts w:eastAsia="等线" w:cs="Times New Roman"/>
                </w:rPr>
                <w:fldChar w:fldCharType="begin"/>
              </w:r>
              <w:r w:rsidRPr="00E025F8">
                <w:rPr>
                  <w:rStyle w:val="aa"/>
                  <w:rFonts w:ascii="Times New Roman" w:eastAsia="等线" w:hAnsi="Times New Roman" w:cs="Times New Roman"/>
                </w:rPr>
                <w:instrText xml:space="preserve"> ADDIN EN.CITE &lt;EndNote&gt;&lt;Cite&gt;&lt;Author&gt;Dong&lt;/Author&gt;&lt;Year&gt;2026&lt;/Year&gt;&lt;RecNum&gt;6192&lt;/RecNum&gt;&lt;DisplayText&gt;&lt;style face="superscript"&gt;16&lt;/style&gt;&lt;/DisplayText&gt;&lt;record&gt;&lt;rec-number&gt;6192&lt;/rec-number&gt;&lt;foreign-keys&gt;&lt;key app="EN" db-id="z9tdvpaec9vtrhe0wzqx0rfizpf9wawsx0p2" timestamp="1785833784"&gt;6192&lt;/key&gt;&lt;/foreign-keys&gt;&lt;ref-type name="Journal Article"&gt;17&lt;/ref-type&gt;&lt;contributors&gt;&lt;authors&gt;&lt;author&gt;Dong, Jintao&lt;/author&gt;&lt;author&gt;Hong, Jing&lt;/author&gt;&lt;author&gt;Wang, Zhishuai&lt;/author&gt;&lt;author&gt;Liu, Pengjun&lt;/author&gt;&lt;author&gt;Liu, Gaopeng&lt;/author&gt;&lt;author&gt;Li, Lina&lt;/author&gt;&lt;author&gt;Cao, Shengqun&lt;/author&gt;&lt;author&gt;Wang, Bin&lt;/author&gt;&lt;author&gt;Xia, Jiexiang&lt;/author&gt;&lt;/authors&gt;&lt;/contributors&gt;&lt;titles&gt;&lt;title&gt;Construction of S-scheme high-entropy layered double hydroxides nanosheets/carbon nitrides nanotubes heterojunction for various pollutants removal by photocatalytic peroxymonosulfate activation&lt;/title&gt;&lt;secondary-title&gt;Chemical Engineering Science&lt;/secondary-title&gt;&lt;/titles&gt;&lt;periodical&gt;&lt;full-title&gt;Chemical Engineering Science&lt;/full-title&gt;&lt;abbr-1&gt;Chem. Eng. Sci.&lt;/abbr-1&gt;&lt;abbr-2&gt;Chem Eng Sci&lt;/abbr-2&gt;&lt;/periodical&gt;&lt;pages&gt;122803&lt;/pages&gt;&lt;volume&gt;321&lt;/volume&gt;&lt;keywords&gt;&lt;keyword&gt;Peroxymonosulfate&lt;/keyword&gt;&lt;keyword&gt;Carbon nitride&lt;/keyword&gt;&lt;keyword&gt;LDHs&lt;/keyword&gt;&lt;keyword&gt;S-scheme heterojunction&lt;/keyword&gt;&lt;keyword&gt;Endocrine disruptors&lt;/keyword&gt;&lt;keyword&gt;Antibiotics&lt;/keyword&gt;&lt;/keywords&gt;&lt;dates&gt;&lt;year&gt;2026&lt;/year&gt;&lt;pub-dates&gt;&lt;date&gt;2026/02/01/&lt;/date&gt;&lt;/pub-dates&gt;&lt;/dates&gt;&lt;isbn&gt;0009-2509&lt;/isbn&gt;&lt;urls&gt;&lt;related-urls&gt;&lt;url&gt;https://www.sciencedirect.com/science/article/pii/S0009250925016240&lt;/url&gt;&lt;/related-urls&gt;&lt;/urls&gt;&lt;electronic-resource-num&gt;https://doi.org/10.1016/j.ces.2025.122803&lt;/electronic-resource-num&gt;&lt;/record&gt;&lt;/Cite&gt;&lt;/EndNote&gt;</w:instrText>
              </w:r>
              <w:r w:rsidRPr="00E025F8">
                <w:rPr>
                  <w:rStyle w:val="aa"/>
                  <w:rFonts w:eastAsia="等线" w:cs="Times New Roman"/>
                </w:rPr>
                <w:fldChar w:fldCharType="separate"/>
              </w:r>
              <w:r w:rsidRPr="00E025F8">
                <w:rPr>
                  <w:rStyle w:val="aa"/>
                  <w:rFonts w:ascii="Times New Roman" w:eastAsia="等线" w:hAnsi="Times New Roman" w:cs="Times New Roman"/>
                </w:rPr>
                <w:t>16</w:t>
              </w:r>
              <w:r w:rsidRPr="00E025F8">
                <w:rPr>
                  <w:rStyle w:val="aa"/>
                  <w:rFonts w:eastAsia="等线" w:cs="Times New Roman"/>
                </w:rPr>
                <w:fldChar w:fldCharType="end"/>
              </w:r>
            </w:hyperlink>
          </w:p>
        </w:tc>
      </w:tr>
      <w:tr w:rsidR="004E52DD" w:rsidRPr="00E025F8" w14:paraId="42E7E759" w14:textId="77777777" w:rsidTr="00E025F8">
        <w:trPr>
          <w:trHeight w:val="680"/>
          <w:jc w:val="center"/>
        </w:trPr>
        <w:tc>
          <w:tcPr>
            <w:tcW w:w="2268" w:type="dxa"/>
            <w:tcBorders>
              <w:top w:val="nil"/>
              <w:left w:val="nil"/>
              <w:bottom w:val="nil"/>
              <w:right w:val="nil"/>
            </w:tcBorders>
            <w:vAlign w:val="center"/>
          </w:tcPr>
          <w:p w14:paraId="67E93A72"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kern w:val="0"/>
                <w:sz w:val="21"/>
                <w:szCs w:val="21"/>
              </w:rPr>
            </w:pPr>
            <w:r w:rsidRPr="00E025F8">
              <w:rPr>
                <w:rFonts w:ascii="Times New Roman" w:eastAsia="等线" w:hAnsi="Times New Roman" w:cs="Times New Roman"/>
                <w:color w:val="auto"/>
                <w:kern w:val="0"/>
                <w:sz w:val="21"/>
                <w:szCs w:val="21"/>
              </w:rPr>
              <w:t>HEOs-PAC(0.25)</w:t>
            </w:r>
          </w:p>
        </w:tc>
        <w:tc>
          <w:tcPr>
            <w:tcW w:w="1531" w:type="dxa"/>
            <w:tcBorders>
              <w:top w:val="nil"/>
              <w:left w:val="nil"/>
              <w:bottom w:val="nil"/>
              <w:right w:val="nil"/>
            </w:tcBorders>
            <w:vAlign w:val="center"/>
          </w:tcPr>
          <w:p w14:paraId="79742464"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rPr>
              <w:t>[PMS]</w:t>
            </w:r>
            <w:r w:rsidRPr="00E025F8">
              <w:rPr>
                <w:rFonts w:ascii="Times New Roman" w:eastAsia="等线" w:hAnsi="Times New Roman" w:cs="Times New Roman"/>
                <w:color w:val="auto"/>
                <w:sz w:val="21"/>
                <w:szCs w:val="21"/>
                <w:vertAlign w:val="subscript"/>
              </w:rPr>
              <w:t>0</w:t>
            </w:r>
            <w:r w:rsidRPr="00E025F8">
              <w:rPr>
                <w:rFonts w:ascii="Times New Roman" w:eastAsia="等线" w:hAnsi="Times New Roman" w:cs="Times New Roman"/>
                <w:color w:val="auto"/>
                <w:sz w:val="21"/>
                <w:szCs w:val="21"/>
              </w:rPr>
              <w:t>=1.0</w:t>
            </w:r>
          </w:p>
        </w:tc>
        <w:tc>
          <w:tcPr>
            <w:tcW w:w="1077" w:type="dxa"/>
            <w:tcBorders>
              <w:top w:val="nil"/>
              <w:left w:val="nil"/>
              <w:bottom w:val="nil"/>
              <w:right w:val="nil"/>
            </w:tcBorders>
            <w:vAlign w:val="center"/>
          </w:tcPr>
          <w:p w14:paraId="77A50FA1"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rPr>
              <w:t>10</w:t>
            </w:r>
          </w:p>
        </w:tc>
        <w:tc>
          <w:tcPr>
            <w:tcW w:w="964" w:type="dxa"/>
            <w:tcBorders>
              <w:top w:val="nil"/>
              <w:left w:val="nil"/>
              <w:bottom w:val="nil"/>
              <w:right w:val="nil"/>
            </w:tcBorders>
            <w:vAlign w:val="center"/>
          </w:tcPr>
          <w:p w14:paraId="125584B5"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kern w:val="0"/>
                <w:sz w:val="21"/>
                <w:szCs w:val="21"/>
              </w:rPr>
              <w:t>0.1654</w:t>
            </w:r>
          </w:p>
        </w:tc>
        <w:tc>
          <w:tcPr>
            <w:tcW w:w="1191" w:type="dxa"/>
            <w:tcBorders>
              <w:top w:val="nil"/>
              <w:left w:val="nil"/>
              <w:bottom w:val="nil"/>
              <w:right w:val="nil"/>
            </w:tcBorders>
            <w:vAlign w:val="center"/>
          </w:tcPr>
          <w:p w14:paraId="75D0D8E9"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shd w:val="clear" w:color="auto" w:fill="FFFFFF"/>
              </w:rPr>
              <w:t>99.3%</w:t>
            </w:r>
          </w:p>
        </w:tc>
        <w:tc>
          <w:tcPr>
            <w:tcW w:w="1191" w:type="dxa"/>
            <w:tcBorders>
              <w:top w:val="nil"/>
              <w:left w:val="nil"/>
              <w:bottom w:val="nil"/>
              <w:right w:val="nil"/>
            </w:tcBorders>
            <w:vAlign w:val="center"/>
          </w:tcPr>
          <w:p w14:paraId="681E5595"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kern w:val="0"/>
                <w:sz w:val="21"/>
                <w:szCs w:val="21"/>
              </w:rPr>
              <w:t>6.62</w:t>
            </w:r>
          </w:p>
        </w:tc>
        <w:tc>
          <w:tcPr>
            <w:tcW w:w="1134" w:type="dxa"/>
            <w:tcBorders>
              <w:top w:val="nil"/>
              <w:left w:val="nil"/>
              <w:bottom w:val="nil"/>
              <w:right w:val="nil"/>
            </w:tcBorders>
            <w:vAlign w:val="center"/>
          </w:tcPr>
          <w:p w14:paraId="6EC6278B" w14:textId="197E3914" w:rsidR="004E52DD" w:rsidRPr="00E025F8" w:rsidRDefault="00E025F8" w:rsidP="004E52DD">
            <w:pPr>
              <w:spacing w:afterLines="0" w:after="0" w:line="240" w:lineRule="auto"/>
              <w:ind w:firstLineChars="0" w:firstLine="0"/>
              <w:jc w:val="center"/>
              <w:rPr>
                <w:rFonts w:ascii="Times New Roman" w:eastAsia="等线" w:hAnsi="Times New Roman" w:cs="Times New Roman"/>
                <w:color w:val="auto"/>
                <w:sz w:val="21"/>
                <w:szCs w:val="21"/>
              </w:rPr>
            </w:pPr>
            <w:hyperlink w:anchor="_ENREF_17" w:tooltip="Chen, 2025 #6193" w:history="1">
              <w:r w:rsidRPr="00E025F8">
                <w:rPr>
                  <w:rStyle w:val="aa"/>
                  <w:rFonts w:eastAsia="等线" w:cs="Times New Roman"/>
                </w:rPr>
                <w:fldChar w:fldCharType="begin"/>
              </w:r>
              <w:r w:rsidRPr="00E025F8">
                <w:rPr>
                  <w:rStyle w:val="aa"/>
                  <w:rFonts w:ascii="Times New Roman" w:eastAsia="等线" w:hAnsi="Times New Roman" w:cs="Times New Roman"/>
                </w:rPr>
                <w:instrText xml:space="preserve"> ADDIN EN.CITE &lt;EndNote&gt;&lt;Cite&gt;&lt;Author&gt;Chen&lt;/Author&gt;&lt;Year&gt;2025&lt;/Year&gt;&lt;RecNum&gt;6193&lt;/RecNum&gt;&lt;DisplayText&gt;&lt;style face="superscript"&gt;17&lt;/style&gt;&lt;/DisplayText&gt;&lt;record&gt;&lt;rec-number&gt;6193&lt;/rec-number&gt;&lt;foreign-keys&gt;&lt;key app="EN" db-id="z9tdvpaec9vtrhe0wzqx0rfizpf9wawsx0p2" timestamp="1785833784"&gt;6193&lt;/key&gt;&lt;/foreign-keys&gt;&lt;ref-type name="Journal Article"&gt;17&lt;/ref-type&gt;&lt;contributors&gt;&lt;authors&gt;&lt;author&gt;Chen, Zihao&lt;/author&gt;&lt;author&gt;Huang, Xingqi&lt;/author&gt;&lt;author&gt;Zuo, Yanjun&lt;/author&gt;&lt;author&gt;Wang, Haibo&lt;/author&gt;&lt;author&gt;Chen, Wenming&lt;/author&gt;&lt;author&gt;Kong, Lingce&lt;/author&gt;&lt;author&gt;Lin, Xiaoyan&lt;/author&gt;&lt;/authors&gt;&lt;/contributors&gt;&lt;titles&gt;&lt;title&gt;High-entropy perovskite embedded in carbon-based catalyst toward peroxymonosulfate activation to degrade Rhodamine B: Performance and mechanism insights&lt;/title&gt;&lt;secondary-title&gt;Water Research&lt;/secondary-title&gt;&lt;/titles&gt;&lt;periodical&gt;&lt;full-title&gt;Water Research&lt;/full-title&gt;&lt;abbr-1&gt;Water Res.&lt;/abbr-1&gt;&lt;abbr-2&gt;Water Res&lt;/abbr-2&gt;&lt;/periodical&gt;&lt;pages&gt;123919&lt;/pages&gt;&lt;volume&gt;282&lt;/volume&gt;&lt;keywords&gt;&lt;keyword&gt;High-entropy perovskite&lt;/keyword&gt;&lt;keyword&gt;Aops&lt;/keyword&gt;&lt;keyword&gt;Carbon-based catalyst&lt;/keyword&gt;&lt;keyword&gt;Wastewater treatment&lt;/keyword&gt;&lt;keyword&gt;Singlet oxygen&lt;/keyword&gt;&lt;/keywords&gt;&lt;dates&gt;&lt;year&gt;2025&lt;/year&gt;&lt;pub-dates&gt;&lt;date&gt;2025/08/15/&lt;/date&gt;&lt;/pub-dates&gt;&lt;/dates&gt;&lt;isbn&gt;0043-1354&lt;/isbn&gt;&lt;urls&gt;&lt;related-urls&gt;&lt;url&gt;https://www.sciencedirect.com/science/article/pii/S0043135425008279&lt;/url&gt;&lt;/related-urls&gt;&lt;/urls&gt;&lt;electronic-resource-num&gt;https://doi.org/10.1016/j.watres.2025.123919&lt;/electronic-resource-num&gt;&lt;/record&gt;&lt;/Cite&gt;&lt;/EndNote&gt;</w:instrText>
              </w:r>
              <w:r w:rsidRPr="00E025F8">
                <w:rPr>
                  <w:rStyle w:val="aa"/>
                  <w:rFonts w:eastAsia="等线" w:cs="Times New Roman"/>
                </w:rPr>
                <w:fldChar w:fldCharType="separate"/>
              </w:r>
              <w:r w:rsidRPr="00E025F8">
                <w:rPr>
                  <w:rStyle w:val="aa"/>
                  <w:rFonts w:ascii="Times New Roman" w:eastAsia="等线" w:hAnsi="Times New Roman" w:cs="Times New Roman"/>
                </w:rPr>
                <w:t>17</w:t>
              </w:r>
              <w:r w:rsidRPr="00E025F8">
                <w:rPr>
                  <w:rStyle w:val="aa"/>
                  <w:rFonts w:eastAsia="等线" w:cs="Times New Roman"/>
                </w:rPr>
                <w:fldChar w:fldCharType="end"/>
              </w:r>
            </w:hyperlink>
          </w:p>
        </w:tc>
      </w:tr>
      <w:tr w:rsidR="004E52DD" w:rsidRPr="00E025F8" w14:paraId="02BD1113" w14:textId="77777777" w:rsidTr="00E025F8">
        <w:trPr>
          <w:trHeight w:val="680"/>
          <w:jc w:val="center"/>
        </w:trPr>
        <w:tc>
          <w:tcPr>
            <w:tcW w:w="2268" w:type="dxa"/>
            <w:tcBorders>
              <w:top w:val="nil"/>
              <w:left w:val="nil"/>
              <w:bottom w:val="nil"/>
              <w:right w:val="nil"/>
            </w:tcBorders>
            <w:vAlign w:val="center"/>
          </w:tcPr>
          <w:p w14:paraId="55A311E1"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kern w:val="0"/>
                <w:sz w:val="21"/>
                <w:szCs w:val="21"/>
              </w:rPr>
            </w:pPr>
            <w:r w:rsidRPr="00E025F8">
              <w:rPr>
                <w:rFonts w:ascii="Times New Roman" w:eastAsia="等线" w:hAnsi="Times New Roman" w:cs="Times New Roman"/>
                <w:color w:val="1F1F1F"/>
                <w:sz w:val="21"/>
                <w:szCs w:val="21"/>
              </w:rPr>
              <w:t>FeMnCoZnCu@NCNP@CA (0.25)</w:t>
            </w:r>
          </w:p>
        </w:tc>
        <w:tc>
          <w:tcPr>
            <w:tcW w:w="1531" w:type="dxa"/>
            <w:tcBorders>
              <w:top w:val="nil"/>
              <w:left w:val="nil"/>
              <w:bottom w:val="nil"/>
              <w:right w:val="nil"/>
            </w:tcBorders>
            <w:vAlign w:val="center"/>
          </w:tcPr>
          <w:p w14:paraId="6BF1C8B1"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rPr>
              <w:t>[PMS]</w:t>
            </w:r>
            <w:r w:rsidRPr="00E025F8">
              <w:rPr>
                <w:rFonts w:ascii="Times New Roman" w:eastAsia="等线" w:hAnsi="Times New Roman" w:cs="Times New Roman"/>
                <w:color w:val="auto"/>
                <w:sz w:val="21"/>
                <w:szCs w:val="21"/>
                <w:vertAlign w:val="subscript"/>
              </w:rPr>
              <w:t>0</w:t>
            </w:r>
            <w:r w:rsidRPr="00E025F8">
              <w:rPr>
                <w:rFonts w:ascii="Times New Roman" w:eastAsia="等线" w:hAnsi="Times New Roman" w:cs="Times New Roman"/>
                <w:color w:val="auto"/>
                <w:sz w:val="21"/>
                <w:szCs w:val="21"/>
              </w:rPr>
              <w:t>=2.037</w:t>
            </w:r>
          </w:p>
        </w:tc>
        <w:tc>
          <w:tcPr>
            <w:tcW w:w="1077" w:type="dxa"/>
            <w:tcBorders>
              <w:top w:val="nil"/>
              <w:left w:val="nil"/>
              <w:bottom w:val="nil"/>
              <w:right w:val="nil"/>
            </w:tcBorders>
            <w:vAlign w:val="center"/>
          </w:tcPr>
          <w:p w14:paraId="35AD13FB"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rPr>
              <w:t>30</w:t>
            </w:r>
          </w:p>
        </w:tc>
        <w:tc>
          <w:tcPr>
            <w:tcW w:w="964" w:type="dxa"/>
            <w:tcBorders>
              <w:top w:val="nil"/>
              <w:left w:val="nil"/>
              <w:bottom w:val="nil"/>
              <w:right w:val="nil"/>
            </w:tcBorders>
            <w:vAlign w:val="center"/>
          </w:tcPr>
          <w:p w14:paraId="4BE44A64"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kern w:val="0"/>
                <w:sz w:val="21"/>
                <w:szCs w:val="21"/>
              </w:rPr>
            </w:pPr>
            <w:r w:rsidRPr="00E025F8">
              <w:rPr>
                <w:rFonts w:ascii="Times New Roman" w:eastAsia="等线" w:hAnsi="Times New Roman" w:cs="Times New Roman"/>
                <w:color w:val="auto"/>
                <w:kern w:val="0"/>
                <w:sz w:val="21"/>
                <w:szCs w:val="21"/>
              </w:rPr>
              <w:t>0.07</w:t>
            </w:r>
          </w:p>
        </w:tc>
        <w:tc>
          <w:tcPr>
            <w:tcW w:w="1191" w:type="dxa"/>
            <w:tcBorders>
              <w:top w:val="nil"/>
              <w:left w:val="nil"/>
              <w:bottom w:val="nil"/>
              <w:right w:val="nil"/>
            </w:tcBorders>
            <w:vAlign w:val="center"/>
          </w:tcPr>
          <w:p w14:paraId="1006BFBD"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151515"/>
                <w:sz w:val="21"/>
                <w:szCs w:val="21"/>
                <w:shd w:val="clear" w:color="auto" w:fill="FFFFFF"/>
              </w:rPr>
            </w:pPr>
            <w:r w:rsidRPr="00E025F8">
              <w:rPr>
                <w:rFonts w:ascii="Times New Roman" w:eastAsia="等线" w:hAnsi="Times New Roman" w:cs="Times New Roman"/>
                <w:color w:val="1F1F1F"/>
                <w:sz w:val="21"/>
                <w:szCs w:val="21"/>
              </w:rPr>
              <w:t>98%</w:t>
            </w:r>
          </w:p>
        </w:tc>
        <w:tc>
          <w:tcPr>
            <w:tcW w:w="1191" w:type="dxa"/>
            <w:tcBorders>
              <w:top w:val="nil"/>
              <w:left w:val="nil"/>
              <w:bottom w:val="nil"/>
              <w:right w:val="nil"/>
            </w:tcBorders>
            <w:vAlign w:val="center"/>
          </w:tcPr>
          <w:p w14:paraId="6DF66E3B"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kern w:val="0"/>
                <w:sz w:val="21"/>
                <w:szCs w:val="21"/>
              </w:rPr>
            </w:pPr>
            <w:r w:rsidRPr="00E025F8">
              <w:rPr>
                <w:rFonts w:ascii="Times New Roman" w:eastAsia="等线" w:hAnsi="Times New Roman" w:cs="Times New Roman"/>
                <w:color w:val="auto"/>
                <w:kern w:val="0"/>
                <w:sz w:val="21"/>
                <w:szCs w:val="21"/>
              </w:rPr>
              <w:t>4.12</w:t>
            </w:r>
          </w:p>
        </w:tc>
        <w:tc>
          <w:tcPr>
            <w:tcW w:w="1134" w:type="dxa"/>
            <w:tcBorders>
              <w:top w:val="nil"/>
              <w:left w:val="nil"/>
              <w:bottom w:val="nil"/>
              <w:right w:val="nil"/>
            </w:tcBorders>
            <w:vAlign w:val="center"/>
          </w:tcPr>
          <w:p w14:paraId="21EFAC98" w14:textId="3FD1385B" w:rsidR="004E52DD" w:rsidRPr="00E025F8" w:rsidRDefault="00E025F8" w:rsidP="004E52DD">
            <w:pPr>
              <w:spacing w:afterLines="0" w:after="0" w:line="240" w:lineRule="auto"/>
              <w:ind w:firstLineChars="0" w:firstLine="0"/>
              <w:jc w:val="center"/>
              <w:rPr>
                <w:rFonts w:ascii="Times New Roman" w:eastAsia="等线" w:hAnsi="Times New Roman" w:cs="Times New Roman"/>
                <w:color w:val="auto"/>
                <w:sz w:val="21"/>
                <w:szCs w:val="21"/>
              </w:rPr>
            </w:pPr>
            <w:hyperlink w:anchor="_ENREF_18" w:tooltip="Erum, 2025 #6194" w:history="1">
              <w:r w:rsidRPr="00E025F8">
                <w:rPr>
                  <w:rStyle w:val="aa"/>
                  <w:rFonts w:eastAsia="等线" w:cs="Times New Roman"/>
                </w:rPr>
                <w:fldChar w:fldCharType="begin"/>
              </w:r>
              <w:r w:rsidRPr="00E025F8">
                <w:rPr>
                  <w:rStyle w:val="aa"/>
                  <w:rFonts w:ascii="Times New Roman" w:eastAsia="等线" w:hAnsi="Times New Roman" w:cs="Times New Roman"/>
                </w:rPr>
                <w:instrText xml:space="preserve"> ADDIN EN.CITE &lt;EndNote&gt;&lt;Cite&gt;&lt;Author&gt;Erum&lt;/Author&gt;&lt;Year&gt;2025&lt;/Year&gt;&lt;RecNum&gt;6194&lt;/RecNum&gt;&lt;DisplayText&gt;&lt;style face="superscript"&gt;18&lt;/style&gt;&lt;/DisplayText&gt;&lt;record&gt;&lt;rec-number&gt;6194&lt;/rec-number&gt;&lt;foreign-keys&gt;&lt;key app="EN" db-id="z9tdvpaec9vtrhe0wzqx0rfizpf9wawsx0p2" timestamp="1785833784"&gt;6194&lt;/key&gt;&lt;/foreign-keys&gt;&lt;ref-type name="Journal Article"&gt;17&lt;/ref-type&gt;&lt;contributors&gt;&lt;authors&gt;&lt;author&gt;Erum, Javaria Khayaban E.&lt;/author&gt;&lt;author&gt;Alshahrani, Thamraa&lt;/author&gt;&lt;author&gt;Yang, Xiaogang&lt;/author&gt;&lt;author&gt;Gao, Junkuo&lt;/author&gt;&lt;/authors&gt;&lt;/contributors&gt;&lt;titles&gt;&lt;title&gt;MOF-Derived Entropy-Stabilized Quinary Alloy@Cellulose Aerogel for Ultrafast Tetracycline Degradation via PMS Activation&lt;/title&gt;&lt;secondary-title&gt;Small Methods&lt;/secondary-title&gt;&lt;/titles&gt;&lt;periodical&gt;&lt;full-title&gt;Small Methods&lt;/full-title&gt;&lt;/periodical&gt;&lt;pages&gt;e02192&lt;/pages&gt;&lt;volume&gt;n/a&lt;/volume&gt;&lt;number&gt;n/a&lt;/number&gt;&lt;keywords&gt;&lt;keyword&gt;cellulose aerogel&lt;/keyword&gt;&lt;keyword&gt;high-entropy multi-metallic catalyst&lt;/keyword&gt;&lt;keyword&gt;nitrogen-doped carbon framework&lt;/keyword&gt;&lt;keyword&gt;peroxymonosulfate activation&lt;/keyword&gt;&lt;keyword&gt;reactive oxygen species&lt;/keyword&gt;&lt;/keywords&gt;&lt;dates&gt;&lt;year&gt;2025&lt;/year&gt;&lt;pub-dates&gt;&lt;date&gt;2025/12/05&lt;/date&gt;&lt;/pub-dates&gt;&lt;/dates&gt;&lt;publisher&gt;John Wiley &amp;amp; Sons, Ltd&lt;/publisher&gt;&lt;isbn&gt;2366-9608&lt;/isbn&gt;&lt;urls&gt;&lt;related-urls&gt;&lt;url&gt;https://doi.org/10.1002/smtd.202502192&lt;/url&gt;&lt;/related-urls&gt;&lt;/urls&gt;&lt;electronic-resource-num&gt;https://doi.org/10.1002/smtd.202502192&lt;/electronic-resource-num&gt;&lt;access-date&gt;2026/01/21&lt;/access-date&gt;&lt;/record&gt;&lt;/Cite&gt;&lt;/EndNote&gt;</w:instrText>
              </w:r>
              <w:r w:rsidRPr="00E025F8">
                <w:rPr>
                  <w:rStyle w:val="aa"/>
                  <w:rFonts w:eastAsia="等线" w:cs="Times New Roman"/>
                </w:rPr>
                <w:fldChar w:fldCharType="separate"/>
              </w:r>
              <w:r w:rsidRPr="00E025F8">
                <w:rPr>
                  <w:rStyle w:val="aa"/>
                  <w:rFonts w:ascii="Times New Roman" w:eastAsia="等线" w:hAnsi="Times New Roman" w:cs="Times New Roman"/>
                </w:rPr>
                <w:t>18</w:t>
              </w:r>
              <w:r w:rsidRPr="00E025F8">
                <w:rPr>
                  <w:rStyle w:val="aa"/>
                  <w:rFonts w:eastAsia="等线" w:cs="Times New Roman"/>
                </w:rPr>
                <w:fldChar w:fldCharType="end"/>
              </w:r>
            </w:hyperlink>
          </w:p>
        </w:tc>
      </w:tr>
      <w:tr w:rsidR="004E52DD" w:rsidRPr="00E025F8" w14:paraId="3B484F7C" w14:textId="77777777" w:rsidTr="00E025F8">
        <w:trPr>
          <w:trHeight w:val="680"/>
          <w:jc w:val="center"/>
        </w:trPr>
        <w:tc>
          <w:tcPr>
            <w:tcW w:w="2268" w:type="dxa"/>
            <w:tcBorders>
              <w:top w:val="nil"/>
              <w:left w:val="nil"/>
              <w:bottom w:val="single" w:sz="12" w:space="0" w:color="auto"/>
              <w:right w:val="nil"/>
            </w:tcBorders>
            <w:vAlign w:val="center"/>
          </w:tcPr>
          <w:p w14:paraId="2A44AED1"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kern w:val="0"/>
                <w:sz w:val="21"/>
                <w:szCs w:val="21"/>
              </w:rPr>
            </w:pPr>
            <w:r w:rsidRPr="00E025F8">
              <w:rPr>
                <w:rFonts w:ascii="Times New Roman" w:eastAsia="等线" w:hAnsi="Times New Roman" w:cs="Times New Roman"/>
                <w:color w:val="auto"/>
                <w:kern w:val="0"/>
                <w:sz w:val="21"/>
                <w:szCs w:val="21"/>
              </w:rPr>
              <w:t>Meso-HEOs (0.1)</w:t>
            </w:r>
          </w:p>
        </w:tc>
        <w:tc>
          <w:tcPr>
            <w:tcW w:w="1531" w:type="dxa"/>
            <w:tcBorders>
              <w:top w:val="nil"/>
              <w:left w:val="nil"/>
              <w:bottom w:val="single" w:sz="12" w:space="0" w:color="auto"/>
              <w:right w:val="nil"/>
            </w:tcBorders>
            <w:vAlign w:val="center"/>
          </w:tcPr>
          <w:p w14:paraId="27F34226"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rPr>
              <w:t>[PMS]</w:t>
            </w:r>
            <w:r w:rsidRPr="00E025F8">
              <w:rPr>
                <w:rFonts w:ascii="Times New Roman" w:eastAsia="等线" w:hAnsi="Times New Roman" w:cs="Times New Roman"/>
                <w:color w:val="auto"/>
                <w:sz w:val="21"/>
                <w:szCs w:val="21"/>
                <w:vertAlign w:val="subscript"/>
              </w:rPr>
              <w:t>0</w:t>
            </w:r>
            <w:r w:rsidRPr="00E025F8">
              <w:rPr>
                <w:rFonts w:ascii="Times New Roman" w:eastAsia="等线" w:hAnsi="Times New Roman" w:cs="Times New Roman"/>
                <w:color w:val="auto"/>
                <w:sz w:val="21"/>
                <w:szCs w:val="21"/>
              </w:rPr>
              <w:t>=0.33</w:t>
            </w:r>
          </w:p>
        </w:tc>
        <w:tc>
          <w:tcPr>
            <w:tcW w:w="1077" w:type="dxa"/>
            <w:tcBorders>
              <w:top w:val="nil"/>
              <w:left w:val="nil"/>
              <w:bottom w:val="single" w:sz="12" w:space="0" w:color="auto"/>
              <w:right w:val="nil"/>
            </w:tcBorders>
            <w:vAlign w:val="center"/>
          </w:tcPr>
          <w:p w14:paraId="3A3D7B74"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rPr>
              <w:t>5</w:t>
            </w:r>
          </w:p>
        </w:tc>
        <w:tc>
          <w:tcPr>
            <w:tcW w:w="964" w:type="dxa"/>
            <w:tcBorders>
              <w:top w:val="nil"/>
              <w:left w:val="nil"/>
              <w:bottom w:val="single" w:sz="12" w:space="0" w:color="auto"/>
              <w:right w:val="nil"/>
            </w:tcBorders>
            <w:vAlign w:val="center"/>
          </w:tcPr>
          <w:p w14:paraId="63B5EE33"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kern w:val="0"/>
                <w:sz w:val="21"/>
                <w:szCs w:val="21"/>
              </w:rPr>
            </w:pPr>
            <w:r w:rsidRPr="00E025F8">
              <w:rPr>
                <w:rFonts w:ascii="Times New Roman" w:eastAsia="等线" w:hAnsi="Times New Roman" w:cs="Times New Roman"/>
                <w:color w:val="auto"/>
                <w:kern w:val="0"/>
                <w:sz w:val="21"/>
                <w:szCs w:val="21"/>
              </w:rPr>
              <w:t>0.386</w:t>
            </w:r>
          </w:p>
        </w:tc>
        <w:tc>
          <w:tcPr>
            <w:tcW w:w="1191" w:type="dxa"/>
            <w:tcBorders>
              <w:top w:val="nil"/>
              <w:left w:val="nil"/>
              <w:bottom w:val="single" w:sz="12" w:space="0" w:color="auto"/>
              <w:right w:val="nil"/>
            </w:tcBorders>
            <w:vAlign w:val="center"/>
          </w:tcPr>
          <w:p w14:paraId="55800B4B"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1F1F1F"/>
                <w:sz w:val="21"/>
                <w:szCs w:val="21"/>
              </w:rPr>
            </w:pPr>
            <w:r w:rsidRPr="00E025F8">
              <w:rPr>
                <w:rFonts w:ascii="Times New Roman" w:eastAsia="等线" w:hAnsi="Times New Roman" w:cs="Times New Roman"/>
                <w:color w:val="1F1F1F"/>
                <w:sz w:val="21"/>
                <w:szCs w:val="21"/>
              </w:rPr>
              <w:t>99.2%</w:t>
            </w:r>
          </w:p>
        </w:tc>
        <w:tc>
          <w:tcPr>
            <w:tcW w:w="1191" w:type="dxa"/>
            <w:tcBorders>
              <w:top w:val="nil"/>
              <w:left w:val="nil"/>
              <w:bottom w:val="single" w:sz="12" w:space="0" w:color="auto"/>
              <w:right w:val="nil"/>
            </w:tcBorders>
            <w:vAlign w:val="center"/>
          </w:tcPr>
          <w:p w14:paraId="2C3E2440"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kern w:val="0"/>
                <w:sz w:val="21"/>
                <w:szCs w:val="21"/>
              </w:rPr>
            </w:pPr>
            <w:r w:rsidRPr="00E025F8">
              <w:rPr>
                <w:rFonts w:ascii="Times New Roman" w:eastAsia="等线" w:hAnsi="Times New Roman" w:cs="Times New Roman"/>
                <w:color w:val="auto"/>
                <w:kern w:val="0"/>
                <w:sz w:val="21"/>
                <w:szCs w:val="21"/>
              </w:rPr>
              <w:t>58.5</w:t>
            </w:r>
          </w:p>
        </w:tc>
        <w:tc>
          <w:tcPr>
            <w:tcW w:w="1134" w:type="dxa"/>
            <w:tcBorders>
              <w:top w:val="nil"/>
              <w:left w:val="nil"/>
              <w:bottom w:val="single" w:sz="12" w:space="0" w:color="auto"/>
              <w:right w:val="nil"/>
            </w:tcBorders>
            <w:vAlign w:val="center"/>
          </w:tcPr>
          <w:p w14:paraId="67016338"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EE0000"/>
                <w:sz w:val="21"/>
                <w:szCs w:val="21"/>
              </w:rPr>
            </w:pPr>
            <w:r w:rsidRPr="00E025F8">
              <w:rPr>
                <w:rFonts w:ascii="Times New Roman" w:eastAsia="等线" w:hAnsi="Times New Roman" w:cs="Times New Roman"/>
                <w:color w:val="EE0000"/>
                <w:sz w:val="21"/>
                <w:szCs w:val="21"/>
              </w:rPr>
              <w:t>This work</w:t>
            </w:r>
          </w:p>
        </w:tc>
      </w:tr>
      <w:bookmarkEnd w:id="13"/>
    </w:tbl>
    <w:p w14:paraId="601E105A" w14:textId="77777777" w:rsidR="004E52DD" w:rsidRPr="00E025F8" w:rsidRDefault="004E52DD" w:rsidP="004E52DD">
      <w:pPr>
        <w:spacing w:afterLines="0" w:after="0" w:line="480" w:lineRule="auto"/>
        <w:ind w:firstLineChars="0" w:firstLine="0"/>
        <w:rPr>
          <w:rFonts w:eastAsia="等线" w:cs="Times New Roman"/>
          <w:color w:val="auto"/>
          <w:kern w:val="24"/>
        </w:rPr>
      </w:pPr>
      <w:r w:rsidRPr="00E025F8">
        <w:rPr>
          <w:rFonts w:eastAsia="等线" w:cs="Times New Roman"/>
          <w:color w:val="auto"/>
          <w:kern w:val="24"/>
        </w:rPr>
        <w:br w:type="page"/>
      </w:r>
    </w:p>
    <w:p w14:paraId="7C663165" w14:textId="77777777" w:rsidR="004E52DD" w:rsidRPr="00E025F8" w:rsidRDefault="004E52DD" w:rsidP="004E52DD">
      <w:pPr>
        <w:spacing w:afterLines="0" w:after="0" w:line="480" w:lineRule="auto"/>
        <w:ind w:firstLineChars="0" w:firstLine="0"/>
        <w:rPr>
          <w:rFonts w:eastAsia="等线" w:cs="Times New Roman"/>
          <w:color w:val="auto"/>
        </w:rPr>
      </w:pPr>
      <w:r w:rsidRPr="00E025F8">
        <w:rPr>
          <w:rFonts w:eastAsia="等线" w:cs="Times New Roman"/>
          <w:b/>
          <w:bCs/>
          <w:color w:val="auto"/>
          <w:kern w:val="24"/>
        </w:rPr>
        <w:lastRenderedPageBreak/>
        <w:t>Table S6.</w:t>
      </w:r>
      <w:r w:rsidRPr="00E025F8">
        <w:rPr>
          <w:rFonts w:eastAsia="等线" w:cs="Times New Roman"/>
          <w:b/>
          <w:bCs/>
          <w:color w:val="auto"/>
        </w:rPr>
        <w:t xml:space="preserve"> </w:t>
      </w:r>
      <w:bookmarkStart w:id="14" w:name="_Hlk200183098"/>
      <w:r w:rsidRPr="00E025F8">
        <w:rPr>
          <w:rFonts w:eastAsia="等线" w:cs="Times New Roman"/>
          <w:color w:val="auto"/>
        </w:rPr>
        <w:t>Acute and chronic toxicity results of SMX and its degradation products predicted using the Ecological Structure-Activity Relationships system.</w:t>
      </w:r>
      <w:bookmarkEnd w:id="14"/>
    </w:p>
    <w:tbl>
      <w:tblPr>
        <w:tblStyle w:val="aff2"/>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726"/>
        <w:gridCol w:w="8"/>
        <w:gridCol w:w="10"/>
        <w:gridCol w:w="19"/>
        <w:gridCol w:w="2518"/>
        <w:gridCol w:w="788"/>
        <w:gridCol w:w="38"/>
        <w:gridCol w:w="63"/>
        <w:gridCol w:w="832"/>
        <w:gridCol w:w="16"/>
        <w:gridCol w:w="30"/>
        <w:gridCol w:w="39"/>
        <w:gridCol w:w="813"/>
        <w:gridCol w:w="585"/>
        <w:gridCol w:w="8"/>
        <w:gridCol w:w="239"/>
        <w:gridCol w:w="765"/>
        <w:gridCol w:w="17"/>
        <w:gridCol w:w="991"/>
      </w:tblGrid>
      <w:tr w:rsidR="004E52DD" w:rsidRPr="00E025F8" w14:paraId="663E29CF" w14:textId="77777777" w:rsidTr="00E025F8">
        <w:trPr>
          <w:trHeight w:val="567"/>
          <w:jc w:val="center"/>
        </w:trPr>
        <w:tc>
          <w:tcPr>
            <w:tcW w:w="3281" w:type="dxa"/>
            <w:gridSpan w:val="5"/>
            <w:vMerge w:val="restart"/>
            <w:tcBorders>
              <w:top w:val="single" w:sz="12" w:space="0" w:color="auto"/>
            </w:tcBorders>
            <w:vAlign w:val="center"/>
          </w:tcPr>
          <w:p w14:paraId="7781F4B0"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b/>
                <w:bCs/>
                <w:color w:val="auto"/>
                <w:sz w:val="21"/>
                <w:szCs w:val="21"/>
              </w:rPr>
            </w:pPr>
            <w:bookmarkStart w:id="15" w:name="_Hlk200183133"/>
            <w:r w:rsidRPr="00E025F8">
              <w:rPr>
                <w:rFonts w:ascii="Times New Roman" w:eastAsia="等线" w:hAnsi="Times New Roman" w:cs="Times New Roman"/>
                <w:b/>
                <w:bCs/>
                <w:color w:val="auto"/>
                <w:sz w:val="21"/>
                <w:szCs w:val="21"/>
              </w:rPr>
              <w:t>Possible products</w:t>
            </w:r>
          </w:p>
        </w:tc>
        <w:tc>
          <w:tcPr>
            <w:tcW w:w="2619" w:type="dxa"/>
            <w:gridSpan w:val="8"/>
            <w:tcBorders>
              <w:top w:val="single" w:sz="12" w:space="0" w:color="auto"/>
              <w:bottom w:val="single" w:sz="6" w:space="0" w:color="auto"/>
            </w:tcBorders>
            <w:vAlign w:val="center"/>
          </w:tcPr>
          <w:p w14:paraId="4F94EDA9" w14:textId="77777777" w:rsidR="004E52DD" w:rsidRPr="00E025F8" w:rsidRDefault="004E52DD" w:rsidP="00E025F8">
            <w:pPr>
              <w:snapToGrid w:val="0"/>
              <w:spacing w:afterLines="0" w:after="0" w:line="240" w:lineRule="auto"/>
              <w:ind w:firstLineChars="0" w:firstLine="0"/>
              <w:jc w:val="center"/>
              <w:rPr>
                <w:rFonts w:ascii="Times New Roman" w:eastAsia="等线" w:hAnsi="Times New Roman" w:cs="Times New Roman"/>
                <w:b/>
                <w:bCs/>
                <w:color w:val="auto"/>
                <w:sz w:val="21"/>
                <w:szCs w:val="21"/>
              </w:rPr>
            </w:pPr>
            <w:r w:rsidRPr="00E025F8">
              <w:rPr>
                <w:rFonts w:ascii="Times New Roman" w:eastAsia="等线" w:hAnsi="Times New Roman" w:cs="Times New Roman"/>
                <w:b/>
                <w:bCs/>
                <w:color w:val="auto"/>
                <w:sz w:val="21"/>
                <w:szCs w:val="21"/>
              </w:rPr>
              <w:t>Acute toxicity (mg L</w:t>
            </w:r>
            <w:r w:rsidRPr="00E025F8">
              <w:rPr>
                <w:rFonts w:ascii="Times New Roman" w:eastAsia="等线" w:hAnsi="Times New Roman" w:cs="Times New Roman"/>
                <w:b/>
                <w:bCs/>
                <w:color w:val="auto"/>
                <w:sz w:val="21"/>
                <w:szCs w:val="21"/>
                <w:vertAlign w:val="superscript"/>
              </w:rPr>
              <w:t>-1</w:t>
            </w:r>
            <w:r w:rsidRPr="00E025F8">
              <w:rPr>
                <w:rFonts w:ascii="Times New Roman" w:eastAsia="等线" w:hAnsi="Times New Roman" w:cs="Times New Roman"/>
                <w:b/>
                <w:bCs/>
                <w:color w:val="auto"/>
                <w:sz w:val="21"/>
                <w:szCs w:val="21"/>
              </w:rPr>
              <w:t>)</w:t>
            </w:r>
          </w:p>
        </w:tc>
        <w:tc>
          <w:tcPr>
            <w:tcW w:w="2605" w:type="dxa"/>
            <w:gridSpan w:val="6"/>
            <w:tcBorders>
              <w:top w:val="single" w:sz="12" w:space="0" w:color="auto"/>
              <w:bottom w:val="single" w:sz="6" w:space="0" w:color="auto"/>
            </w:tcBorders>
            <w:vAlign w:val="center"/>
          </w:tcPr>
          <w:p w14:paraId="1F6E51A0" w14:textId="77777777" w:rsidR="004E52DD" w:rsidRPr="00E025F8" w:rsidRDefault="004E52DD" w:rsidP="00E025F8">
            <w:pPr>
              <w:snapToGrid w:val="0"/>
              <w:spacing w:afterLines="0" w:after="0" w:line="240" w:lineRule="auto"/>
              <w:ind w:firstLineChars="0" w:firstLine="0"/>
              <w:jc w:val="center"/>
              <w:rPr>
                <w:rFonts w:ascii="Times New Roman" w:eastAsia="等线" w:hAnsi="Times New Roman" w:cs="Times New Roman"/>
                <w:b/>
                <w:bCs/>
                <w:color w:val="auto"/>
                <w:sz w:val="21"/>
                <w:szCs w:val="21"/>
              </w:rPr>
            </w:pPr>
            <w:r w:rsidRPr="00E025F8">
              <w:rPr>
                <w:rFonts w:ascii="Times New Roman" w:eastAsia="等线" w:hAnsi="Times New Roman" w:cs="Times New Roman"/>
                <w:b/>
                <w:bCs/>
                <w:color w:val="auto"/>
                <w:sz w:val="21"/>
                <w:szCs w:val="21"/>
              </w:rPr>
              <w:t>Chronic toxicity (mg L</w:t>
            </w:r>
            <w:r w:rsidRPr="00E025F8">
              <w:rPr>
                <w:rFonts w:ascii="Times New Roman" w:eastAsia="等线" w:hAnsi="Times New Roman" w:cs="Times New Roman"/>
                <w:b/>
                <w:bCs/>
                <w:color w:val="auto"/>
                <w:sz w:val="21"/>
                <w:szCs w:val="21"/>
                <w:vertAlign w:val="superscript"/>
              </w:rPr>
              <w:t>-1</w:t>
            </w:r>
            <w:r w:rsidRPr="00E025F8">
              <w:rPr>
                <w:rFonts w:ascii="Times New Roman" w:eastAsia="等线" w:hAnsi="Times New Roman" w:cs="Times New Roman"/>
                <w:b/>
                <w:bCs/>
                <w:color w:val="auto"/>
                <w:sz w:val="21"/>
                <w:szCs w:val="21"/>
              </w:rPr>
              <w:t>): ChV</w:t>
            </w:r>
          </w:p>
        </w:tc>
      </w:tr>
      <w:tr w:rsidR="004E52DD" w:rsidRPr="00E025F8" w14:paraId="7F8AB503" w14:textId="77777777" w:rsidTr="00E025F8">
        <w:trPr>
          <w:trHeight w:val="567"/>
          <w:jc w:val="center"/>
        </w:trPr>
        <w:tc>
          <w:tcPr>
            <w:tcW w:w="3281" w:type="dxa"/>
            <w:gridSpan w:val="5"/>
            <w:vMerge/>
            <w:tcBorders>
              <w:bottom w:val="single" w:sz="8" w:space="0" w:color="auto"/>
            </w:tcBorders>
            <w:vAlign w:val="center"/>
          </w:tcPr>
          <w:p w14:paraId="79D6DD5C"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b/>
                <w:bCs/>
                <w:color w:val="auto"/>
                <w:sz w:val="21"/>
                <w:szCs w:val="21"/>
              </w:rPr>
            </w:pPr>
          </w:p>
        </w:tc>
        <w:tc>
          <w:tcPr>
            <w:tcW w:w="788" w:type="dxa"/>
            <w:tcBorders>
              <w:top w:val="single" w:sz="6" w:space="0" w:color="auto"/>
              <w:bottom w:val="single" w:sz="8" w:space="0" w:color="auto"/>
            </w:tcBorders>
            <w:vAlign w:val="center"/>
          </w:tcPr>
          <w:p w14:paraId="42F71998" w14:textId="77777777" w:rsidR="004E52DD" w:rsidRPr="00E025F8" w:rsidRDefault="004E52DD" w:rsidP="00E025F8">
            <w:pPr>
              <w:snapToGrid w:val="0"/>
              <w:spacing w:afterLines="0" w:after="0" w:line="240" w:lineRule="auto"/>
              <w:ind w:firstLineChars="0" w:firstLine="0"/>
              <w:jc w:val="center"/>
              <w:rPr>
                <w:rFonts w:ascii="Times New Roman" w:eastAsia="等线" w:hAnsi="Times New Roman" w:cs="Times New Roman"/>
                <w:b/>
                <w:bCs/>
                <w:color w:val="auto"/>
                <w:sz w:val="21"/>
                <w:szCs w:val="21"/>
              </w:rPr>
            </w:pPr>
            <w:r w:rsidRPr="00E025F8">
              <w:rPr>
                <w:rFonts w:ascii="Times New Roman" w:eastAsia="等线" w:hAnsi="Times New Roman" w:cs="Times New Roman"/>
                <w:b/>
                <w:bCs/>
                <w:color w:val="auto"/>
                <w:sz w:val="21"/>
                <w:szCs w:val="21"/>
              </w:rPr>
              <w:t>fish</w:t>
            </w:r>
          </w:p>
          <w:p w14:paraId="1C9DA9C6" w14:textId="77777777" w:rsidR="004E52DD" w:rsidRPr="00E025F8" w:rsidRDefault="004E52DD" w:rsidP="00E025F8">
            <w:pPr>
              <w:snapToGrid w:val="0"/>
              <w:spacing w:afterLines="0" w:after="0" w:line="240" w:lineRule="auto"/>
              <w:ind w:firstLineChars="0" w:firstLine="0"/>
              <w:jc w:val="center"/>
              <w:rPr>
                <w:rFonts w:ascii="Times New Roman" w:eastAsia="等线" w:hAnsi="Times New Roman" w:cs="Times New Roman"/>
                <w:b/>
                <w:bCs/>
                <w:color w:val="auto"/>
                <w:sz w:val="21"/>
                <w:szCs w:val="21"/>
              </w:rPr>
            </w:pPr>
            <w:r w:rsidRPr="00E025F8">
              <w:rPr>
                <w:rFonts w:ascii="Times New Roman" w:eastAsia="等线" w:hAnsi="Times New Roman" w:cs="Times New Roman"/>
                <w:b/>
                <w:bCs/>
                <w:color w:val="auto"/>
                <w:sz w:val="21"/>
                <w:szCs w:val="21"/>
              </w:rPr>
              <w:t>(LC</w:t>
            </w:r>
            <w:r w:rsidRPr="00E025F8">
              <w:rPr>
                <w:rFonts w:ascii="Times New Roman" w:eastAsia="等线" w:hAnsi="Times New Roman" w:cs="Times New Roman"/>
                <w:b/>
                <w:bCs/>
                <w:color w:val="auto"/>
                <w:sz w:val="21"/>
                <w:szCs w:val="21"/>
                <w:vertAlign w:val="subscript"/>
              </w:rPr>
              <w:t>50</w:t>
            </w:r>
            <w:r w:rsidRPr="00E025F8">
              <w:rPr>
                <w:rFonts w:ascii="Times New Roman" w:eastAsia="等线" w:hAnsi="Times New Roman" w:cs="Times New Roman"/>
                <w:b/>
                <w:bCs/>
                <w:color w:val="auto"/>
                <w:sz w:val="21"/>
                <w:szCs w:val="21"/>
              </w:rPr>
              <w:t>)</w:t>
            </w:r>
          </w:p>
        </w:tc>
        <w:tc>
          <w:tcPr>
            <w:tcW w:w="979" w:type="dxa"/>
            <w:gridSpan w:val="5"/>
            <w:tcBorders>
              <w:top w:val="single" w:sz="6" w:space="0" w:color="auto"/>
              <w:bottom w:val="single" w:sz="8" w:space="0" w:color="auto"/>
            </w:tcBorders>
            <w:vAlign w:val="center"/>
          </w:tcPr>
          <w:p w14:paraId="6786C454" w14:textId="77777777" w:rsidR="004E52DD" w:rsidRPr="00E025F8" w:rsidRDefault="004E52DD" w:rsidP="00E025F8">
            <w:pPr>
              <w:snapToGrid w:val="0"/>
              <w:spacing w:afterLines="0" w:after="0" w:line="240" w:lineRule="auto"/>
              <w:ind w:firstLineChars="0" w:firstLine="0"/>
              <w:jc w:val="center"/>
              <w:rPr>
                <w:rFonts w:ascii="Times New Roman" w:eastAsia="等线" w:hAnsi="Times New Roman" w:cs="Times New Roman"/>
                <w:b/>
                <w:bCs/>
                <w:color w:val="auto"/>
                <w:sz w:val="21"/>
                <w:szCs w:val="21"/>
              </w:rPr>
            </w:pPr>
            <w:r w:rsidRPr="00E025F8">
              <w:rPr>
                <w:rFonts w:ascii="Times New Roman" w:eastAsia="等线" w:hAnsi="Times New Roman" w:cs="Times New Roman"/>
                <w:b/>
                <w:bCs/>
                <w:color w:val="auto"/>
                <w:sz w:val="21"/>
                <w:szCs w:val="21"/>
              </w:rPr>
              <w:t>daphnid</w:t>
            </w:r>
          </w:p>
          <w:p w14:paraId="3826BB95" w14:textId="77777777" w:rsidR="004E52DD" w:rsidRPr="00E025F8" w:rsidRDefault="004E52DD" w:rsidP="00E025F8">
            <w:pPr>
              <w:snapToGrid w:val="0"/>
              <w:spacing w:afterLines="0" w:after="0" w:line="240" w:lineRule="auto"/>
              <w:ind w:firstLineChars="0" w:firstLine="0"/>
              <w:jc w:val="center"/>
              <w:rPr>
                <w:rFonts w:ascii="Times New Roman" w:eastAsia="等线" w:hAnsi="Times New Roman" w:cs="Times New Roman"/>
                <w:b/>
                <w:bCs/>
                <w:color w:val="auto"/>
                <w:sz w:val="21"/>
                <w:szCs w:val="21"/>
              </w:rPr>
            </w:pPr>
            <w:r w:rsidRPr="00E025F8">
              <w:rPr>
                <w:rFonts w:ascii="Times New Roman" w:eastAsia="等线" w:hAnsi="Times New Roman" w:cs="Times New Roman"/>
                <w:b/>
                <w:bCs/>
                <w:color w:val="auto"/>
                <w:sz w:val="21"/>
                <w:szCs w:val="21"/>
              </w:rPr>
              <w:t>(LC</w:t>
            </w:r>
            <w:r w:rsidRPr="00E025F8">
              <w:rPr>
                <w:rFonts w:ascii="Times New Roman" w:eastAsia="等线" w:hAnsi="Times New Roman" w:cs="Times New Roman"/>
                <w:b/>
                <w:bCs/>
                <w:color w:val="auto"/>
                <w:sz w:val="21"/>
                <w:szCs w:val="21"/>
                <w:vertAlign w:val="subscript"/>
              </w:rPr>
              <w:t>50</w:t>
            </w:r>
            <w:r w:rsidRPr="00E025F8">
              <w:rPr>
                <w:rFonts w:ascii="Times New Roman" w:eastAsia="等线" w:hAnsi="Times New Roman" w:cs="Times New Roman"/>
                <w:b/>
                <w:bCs/>
                <w:color w:val="auto"/>
                <w:sz w:val="21"/>
                <w:szCs w:val="21"/>
              </w:rPr>
              <w:t>)</w:t>
            </w:r>
          </w:p>
        </w:tc>
        <w:tc>
          <w:tcPr>
            <w:tcW w:w="852" w:type="dxa"/>
            <w:gridSpan w:val="2"/>
            <w:tcBorders>
              <w:top w:val="single" w:sz="6" w:space="0" w:color="auto"/>
              <w:bottom w:val="single" w:sz="8" w:space="0" w:color="auto"/>
            </w:tcBorders>
            <w:vAlign w:val="center"/>
          </w:tcPr>
          <w:p w14:paraId="40F720A4" w14:textId="77777777" w:rsidR="004E52DD" w:rsidRPr="00E025F8" w:rsidRDefault="004E52DD" w:rsidP="00E025F8">
            <w:pPr>
              <w:snapToGrid w:val="0"/>
              <w:spacing w:afterLines="0" w:after="0" w:line="240" w:lineRule="auto"/>
              <w:ind w:firstLineChars="0" w:firstLine="0"/>
              <w:jc w:val="center"/>
              <w:rPr>
                <w:rFonts w:ascii="Times New Roman" w:eastAsia="等线" w:hAnsi="Times New Roman" w:cs="Times New Roman"/>
                <w:b/>
                <w:bCs/>
                <w:color w:val="auto"/>
                <w:sz w:val="21"/>
                <w:szCs w:val="21"/>
              </w:rPr>
            </w:pPr>
            <w:r w:rsidRPr="00E025F8">
              <w:rPr>
                <w:rFonts w:ascii="Times New Roman" w:eastAsia="等线" w:hAnsi="Times New Roman" w:cs="Times New Roman"/>
                <w:b/>
                <w:bCs/>
                <w:color w:val="auto"/>
                <w:sz w:val="21"/>
                <w:szCs w:val="21"/>
              </w:rPr>
              <w:t>green algae</w:t>
            </w:r>
          </w:p>
          <w:p w14:paraId="63AC016D" w14:textId="77777777" w:rsidR="004E52DD" w:rsidRPr="00E025F8" w:rsidRDefault="004E52DD" w:rsidP="00E025F8">
            <w:pPr>
              <w:snapToGrid w:val="0"/>
              <w:spacing w:afterLines="0" w:after="0" w:line="240" w:lineRule="auto"/>
              <w:ind w:firstLineChars="0" w:firstLine="0"/>
              <w:jc w:val="center"/>
              <w:rPr>
                <w:rFonts w:ascii="Times New Roman" w:eastAsia="等线" w:hAnsi="Times New Roman" w:cs="Times New Roman"/>
                <w:b/>
                <w:bCs/>
                <w:color w:val="auto"/>
                <w:sz w:val="21"/>
                <w:szCs w:val="21"/>
              </w:rPr>
            </w:pPr>
            <w:r w:rsidRPr="00E025F8">
              <w:rPr>
                <w:rFonts w:ascii="Times New Roman" w:eastAsia="等线" w:hAnsi="Times New Roman" w:cs="Times New Roman"/>
                <w:b/>
                <w:bCs/>
                <w:color w:val="auto"/>
                <w:sz w:val="21"/>
                <w:szCs w:val="21"/>
              </w:rPr>
              <w:t>(EC</w:t>
            </w:r>
            <w:r w:rsidRPr="00E025F8">
              <w:rPr>
                <w:rFonts w:ascii="Times New Roman" w:eastAsia="等线" w:hAnsi="Times New Roman" w:cs="Times New Roman"/>
                <w:b/>
                <w:bCs/>
                <w:color w:val="auto"/>
                <w:sz w:val="21"/>
                <w:szCs w:val="21"/>
                <w:vertAlign w:val="subscript"/>
              </w:rPr>
              <w:t>50</w:t>
            </w:r>
            <w:r w:rsidRPr="00E025F8">
              <w:rPr>
                <w:rFonts w:ascii="Times New Roman" w:eastAsia="等线" w:hAnsi="Times New Roman" w:cs="Times New Roman"/>
                <w:b/>
                <w:bCs/>
                <w:color w:val="auto"/>
                <w:sz w:val="21"/>
                <w:szCs w:val="21"/>
              </w:rPr>
              <w:t>)</w:t>
            </w:r>
          </w:p>
        </w:tc>
        <w:tc>
          <w:tcPr>
            <w:tcW w:w="585" w:type="dxa"/>
            <w:tcBorders>
              <w:top w:val="single" w:sz="6" w:space="0" w:color="auto"/>
              <w:bottom w:val="single" w:sz="8" w:space="0" w:color="auto"/>
            </w:tcBorders>
            <w:vAlign w:val="center"/>
          </w:tcPr>
          <w:p w14:paraId="58BFA83C" w14:textId="77777777" w:rsidR="004E52DD" w:rsidRPr="00E025F8" w:rsidRDefault="004E52DD" w:rsidP="00E025F8">
            <w:pPr>
              <w:snapToGrid w:val="0"/>
              <w:spacing w:afterLines="0" w:after="0" w:line="240" w:lineRule="auto"/>
              <w:ind w:firstLineChars="0" w:firstLine="0"/>
              <w:jc w:val="center"/>
              <w:rPr>
                <w:rFonts w:ascii="Times New Roman" w:eastAsia="等线" w:hAnsi="Times New Roman" w:cs="Times New Roman"/>
                <w:b/>
                <w:bCs/>
                <w:color w:val="auto"/>
                <w:sz w:val="21"/>
                <w:szCs w:val="21"/>
              </w:rPr>
            </w:pPr>
            <w:r w:rsidRPr="00E025F8">
              <w:rPr>
                <w:rFonts w:ascii="Times New Roman" w:eastAsia="等线" w:hAnsi="Times New Roman" w:cs="Times New Roman"/>
                <w:b/>
                <w:bCs/>
                <w:color w:val="auto"/>
                <w:sz w:val="21"/>
                <w:szCs w:val="21"/>
              </w:rPr>
              <w:t>fish</w:t>
            </w:r>
          </w:p>
        </w:tc>
        <w:tc>
          <w:tcPr>
            <w:tcW w:w="1012" w:type="dxa"/>
            <w:gridSpan w:val="3"/>
            <w:tcBorders>
              <w:top w:val="single" w:sz="6" w:space="0" w:color="auto"/>
              <w:bottom w:val="single" w:sz="8" w:space="0" w:color="auto"/>
            </w:tcBorders>
            <w:vAlign w:val="center"/>
          </w:tcPr>
          <w:p w14:paraId="4BA5E661" w14:textId="77777777" w:rsidR="004E52DD" w:rsidRPr="00E025F8" w:rsidRDefault="004E52DD" w:rsidP="00E025F8">
            <w:pPr>
              <w:snapToGrid w:val="0"/>
              <w:spacing w:afterLines="0" w:after="0" w:line="240" w:lineRule="auto"/>
              <w:ind w:firstLineChars="0" w:firstLine="0"/>
              <w:jc w:val="center"/>
              <w:rPr>
                <w:rFonts w:ascii="Times New Roman" w:eastAsia="等线" w:hAnsi="Times New Roman" w:cs="Times New Roman"/>
                <w:b/>
                <w:bCs/>
                <w:color w:val="auto"/>
                <w:sz w:val="21"/>
                <w:szCs w:val="21"/>
              </w:rPr>
            </w:pPr>
            <w:r w:rsidRPr="00E025F8">
              <w:rPr>
                <w:rFonts w:ascii="Times New Roman" w:eastAsia="等线" w:hAnsi="Times New Roman" w:cs="Times New Roman"/>
                <w:b/>
                <w:bCs/>
                <w:color w:val="auto"/>
                <w:sz w:val="21"/>
                <w:szCs w:val="21"/>
              </w:rPr>
              <w:t>daphnid</w:t>
            </w:r>
          </w:p>
        </w:tc>
        <w:tc>
          <w:tcPr>
            <w:tcW w:w="1008" w:type="dxa"/>
            <w:gridSpan w:val="2"/>
            <w:tcBorders>
              <w:top w:val="single" w:sz="6" w:space="0" w:color="auto"/>
              <w:bottom w:val="single" w:sz="8" w:space="0" w:color="auto"/>
            </w:tcBorders>
            <w:vAlign w:val="center"/>
          </w:tcPr>
          <w:p w14:paraId="3683F640" w14:textId="77777777" w:rsidR="004E52DD" w:rsidRPr="00E025F8" w:rsidRDefault="004E52DD" w:rsidP="00E025F8">
            <w:pPr>
              <w:snapToGrid w:val="0"/>
              <w:spacing w:afterLines="0" w:after="0" w:line="240" w:lineRule="auto"/>
              <w:ind w:firstLineChars="0" w:firstLine="0"/>
              <w:jc w:val="center"/>
              <w:rPr>
                <w:rFonts w:ascii="Times New Roman" w:eastAsia="等线" w:hAnsi="Times New Roman" w:cs="Times New Roman"/>
                <w:b/>
                <w:bCs/>
                <w:color w:val="auto"/>
                <w:sz w:val="21"/>
                <w:szCs w:val="21"/>
              </w:rPr>
            </w:pPr>
            <w:r w:rsidRPr="00E025F8">
              <w:rPr>
                <w:rFonts w:ascii="Times New Roman" w:eastAsia="等线" w:hAnsi="Times New Roman" w:cs="Times New Roman"/>
                <w:b/>
                <w:bCs/>
                <w:color w:val="auto"/>
                <w:sz w:val="21"/>
                <w:szCs w:val="21"/>
              </w:rPr>
              <w:t>green algae</w:t>
            </w:r>
          </w:p>
        </w:tc>
      </w:tr>
      <w:tr w:rsidR="004E52DD" w:rsidRPr="00E025F8" w14:paraId="004FC598" w14:textId="77777777" w:rsidTr="00E025F8">
        <w:trPr>
          <w:trHeight w:val="454"/>
          <w:jc w:val="center"/>
        </w:trPr>
        <w:tc>
          <w:tcPr>
            <w:tcW w:w="763" w:type="dxa"/>
            <w:gridSpan w:val="4"/>
            <w:tcBorders>
              <w:top w:val="single" w:sz="8" w:space="0" w:color="auto"/>
            </w:tcBorders>
            <w:vAlign w:val="center"/>
          </w:tcPr>
          <w:p w14:paraId="074F2409"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rPr>
              <w:t>SMX</w:t>
            </w:r>
          </w:p>
        </w:tc>
        <w:tc>
          <w:tcPr>
            <w:tcW w:w="2518" w:type="dxa"/>
            <w:tcBorders>
              <w:top w:val="single" w:sz="8" w:space="0" w:color="auto"/>
            </w:tcBorders>
            <w:vAlign w:val="center"/>
          </w:tcPr>
          <w:p w14:paraId="02262F23"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eastAsia="等线" w:cs="Times New Roman"/>
                <w:noProof/>
                <w:color w:val="auto"/>
                <w:sz w:val="21"/>
                <w:szCs w:val="21"/>
              </w:rPr>
              <w:drawing>
                <wp:inline distT="0" distB="0" distL="0" distR="0" wp14:anchorId="7C5E2336" wp14:editId="4279BBF0">
                  <wp:extent cx="1440000" cy="534030"/>
                  <wp:effectExtent l="0" t="0" r="8255" b="0"/>
                  <wp:docPr id="8" name="图片 7">
                    <a:extLst xmlns:a="http://schemas.openxmlformats.org/drawingml/2006/main">
                      <a:ext uri="{FF2B5EF4-FFF2-40B4-BE49-F238E27FC236}">
                        <a16:creationId xmlns:a16="http://schemas.microsoft.com/office/drawing/2014/main" id="{5624E06B-D131-8CF3-46CE-BE22AED921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a:extLst>
                              <a:ext uri="{FF2B5EF4-FFF2-40B4-BE49-F238E27FC236}">
                                <a16:creationId xmlns:a16="http://schemas.microsoft.com/office/drawing/2014/main" id="{5624E06B-D131-8CF3-46CE-BE22AED921D2}"/>
                              </a:ext>
                            </a:extLst>
                          </pic:cNvPr>
                          <pic:cNvPicPr>
                            <a:picLocks noChangeAspect="1"/>
                          </pic:cNvPicPr>
                        </pic:nvPicPr>
                        <pic:blipFill>
                          <a:blip r:embed="rId76"/>
                          <a:srcRect l="33146" r="34747" b="85312"/>
                          <a:stretch>
                            <a:fillRect/>
                          </a:stretch>
                        </pic:blipFill>
                        <pic:spPr>
                          <a:xfrm>
                            <a:off x="0" y="0"/>
                            <a:ext cx="1440000" cy="534030"/>
                          </a:xfrm>
                          <a:prstGeom prst="rect">
                            <a:avLst/>
                          </a:prstGeom>
                        </pic:spPr>
                      </pic:pic>
                    </a:graphicData>
                  </a:graphic>
                </wp:inline>
              </w:drawing>
            </w:r>
          </w:p>
        </w:tc>
        <w:tc>
          <w:tcPr>
            <w:tcW w:w="826" w:type="dxa"/>
            <w:gridSpan w:val="2"/>
            <w:tcBorders>
              <w:top w:val="single" w:sz="8" w:space="0" w:color="auto"/>
            </w:tcBorders>
            <w:vAlign w:val="center"/>
          </w:tcPr>
          <w:p w14:paraId="0DEAF83B"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highlight w:val="green"/>
              </w:rPr>
              <w:t>267</w:t>
            </w:r>
          </w:p>
        </w:tc>
        <w:tc>
          <w:tcPr>
            <w:tcW w:w="911" w:type="dxa"/>
            <w:gridSpan w:val="3"/>
            <w:tcBorders>
              <w:top w:val="single" w:sz="8" w:space="0" w:color="auto"/>
            </w:tcBorders>
            <w:vAlign w:val="center"/>
          </w:tcPr>
          <w:p w14:paraId="0A41B0DA"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highlight w:val="magenta"/>
              </w:rPr>
              <w:t>6.43</w:t>
            </w:r>
          </w:p>
        </w:tc>
        <w:tc>
          <w:tcPr>
            <w:tcW w:w="882" w:type="dxa"/>
            <w:gridSpan w:val="3"/>
            <w:tcBorders>
              <w:top w:val="single" w:sz="8" w:space="0" w:color="auto"/>
            </w:tcBorders>
            <w:vAlign w:val="center"/>
          </w:tcPr>
          <w:p w14:paraId="152A5545"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highlight w:val="yellow"/>
              </w:rPr>
              <w:t>21.8</w:t>
            </w:r>
          </w:p>
        </w:tc>
        <w:tc>
          <w:tcPr>
            <w:tcW w:w="593" w:type="dxa"/>
            <w:gridSpan w:val="2"/>
            <w:tcBorders>
              <w:top w:val="single" w:sz="8" w:space="0" w:color="auto"/>
            </w:tcBorders>
            <w:vAlign w:val="center"/>
          </w:tcPr>
          <w:p w14:paraId="1415E2C7"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highlight w:val="magenta"/>
              </w:rPr>
              <w:t>5</w:t>
            </w:r>
          </w:p>
        </w:tc>
        <w:tc>
          <w:tcPr>
            <w:tcW w:w="1004" w:type="dxa"/>
            <w:gridSpan w:val="2"/>
            <w:tcBorders>
              <w:top w:val="single" w:sz="8" w:space="0" w:color="auto"/>
            </w:tcBorders>
            <w:vAlign w:val="center"/>
          </w:tcPr>
          <w:p w14:paraId="26A9B44D"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highlight w:val="red"/>
              </w:rPr>
              <w:t>0.068</w:t>
            </w:r>
          </w:p>
        </w:tc>
        <w:tc>
          <w:tcPr>
            <w:tcW w:w="1008" w:type="dxa"/>
            <w:gridSpan w:val="2"/>
            <w:tcBorders>
              <w:top w:val="single" w:sz="8" w:space="0" w:color="auto"/>
            </w:tcBorders>
            <w:vAlign w:val="center"/>
          </w:tcPr>
          <w:p w14:paraId="5776B6CD"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highlight w:val="yellow"/>
              </w:rPr>
              <w:t>11.1</w:t>
            </w:r>
          </w:p>
        </w:tc>
      </w:tr>
      <w:tr w:rsidR="004E52DD" w:rsidRPr="00E025F8" w14:paraId="132E914E" w14:textId="77777777" w:rsidTr="00E025F8">
        <w:trPr>
          <w:trHeight w:val="454"/>
          <w:jc w:val="center"/>
        </w:trPr>
        <w:tc>
          <w:tcPr>
            <w:tcW w:w="726" w:type="dxa"/>
            <w:vAlign w:val="center"/>
          </w:tcPr>
          <w:p w14:paraId="0F5C1A02"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rPr>
              <w:t>P1</w:t>
            </w:r>
          </w:p>
        </w:tc>
        <w:tc>
          <w:tcPr>
            <w:tcW w:w="2555" w:type="dxa"/>
            <w:gridSpan w:val="4"/>
            <w:vAlign w:val="center"/>
          </w:tcPr>
          <w:p w14:paraId="5B5E84A3" w14:textId="77777777" w:rsidR="004E52DD" w:rsidRPr="00E025F8" w:rsidRDefault="004E52DD" w:rsidP="004E52DD">
            <w:pPr>
              <w:spacing w:afterLines="0" w:after="0" w:line="240" w:lineRule="auto"/>
              <w:ind w:firstLineChars="0" w:firstLine="0"/>
              <w:rPr>
                <w:rFonts w:ascii="Times New Roman" w:eastAsia="等线" w:hAnsi="Times New Roman" w:cs="Times New Roman"/>
                <w:color w:val="auto"/>
                <w:sz w:val="21"/>
                <w:szCs w:val="21"/>
              </w:rPr>
            </w:pPr>
            <w:r w:rsidRPr="00E025F8">
              <w:rPr>
                <w:rFonts w:eastAsia="等线" w:cs="Times New Roman"/>
                <w:noProof/>
                <w:color w:val="auto"/>
                <w:sz w:val="21"/>
                <w:szCs w:val="21"/>
              </w:rPr>
              <w:drawing>
                <wp:inline distT="0" distB="0" distL="0" distR="0" wp14:anchorId="532BC0A0" wp14:editId="50899D2E">
                  <wp:extent cx="1224000" cy="658887"/>
                  <wp:effectExtent l="0" t="0" r="0" b="8255"/>
                  <wp:docPr id="50358404" name="图片 4">
                    <a:extLst xmlns:a="http://schemas.openxmlformats.org/drawingml/2006/main">
                      <a:ext uri="{FF2B5EF4-FFF2-40B4-BE49-F238E27FC236}">
                        <a16:creationId xmlns:a16="http://schemas.microsoft.com/office/drawing/2014/main" id="{B685855B-BC1C-D26F-50C9-EDAFF6B2CF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B685855B-BC1C-D26F-50C9-EDAFF6B2CF1A}"/>
                              </a:ext>
                            </a:extLst>
                          </pic:cNvPr>
                          <pic:cNvPicPr>
                            <a:picLocks noChangeAspect="1"/>
                          </pic:cNvPicPr>
                        </pic:nvPicPr>
                        <pic:blipFill>
                          <a:blip r:embed="rId77"/>
                          <a:stretch>
                            <a:fillRect/>
                          </a:stretch>
                        </pic:blipFill>
                        <pic:spPr>
                          <a:xfrm>
                            <a:off x="0" y="0"/>
                            <a:ext cx="1224000" cy="658887"/>
                          </a:xfrm>
                          <a:prstGeom prst="rect">
                            <a:avLst/>
                          </a:prstGeom>
                        </pic:spPr>
                      </pic:pic>
                    </a:graphicData>
                  </a:graphic>
                </wp:inline>
              </w:drawing>
            </w:r>
          </w:p>
        </w:tc>
        <w:tc>
          <w:tcPr>
            <w:tcW w:w="889" w:type="dxa"/>
            <w:gridSpan w:val="3"/>
            <w:vAlign w:val="center"/>
          </w:tcPr>
          <w:p w14:paraId="5413351D"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highlight w:val="green"/>
              </w:rPr>
            </w:pPr>
            <w:r w:rsidRPr="00E025F8">
              <w:rPr>
                <w:rFonts w:ascii="Times New Roman" w:eastAsia="等线" w:hAnsi="Times New Roman" w:cs="Times New Roman"/>
                <w:color w:val="auto"/>
                <w:sz w:val="21"/>
                <w:szCs w:val="21"/>
                <w:highlight w:val="green"/>
              </w:rPr>
              <w:t>27400</w:t>
            </w:r>
          </w:p>
        </w:tc>
        <w:tc>
          <w:tcPr>
            <w:tcW w:w="832" w:type="dxa"/>
            <w:vAlign w:val="center"/>
          </w:tcPr>
          <w:p w14:paraId="7FE98C06"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highlight w:val="green"/>
              </w:rPr>
            </w:pPr>
            <w:r w:rsidRPr="00E025F8">
              <w:rPr>
                <w:rFonts w:ascii="Times New Roman" w:eastAsia="等线" w:hAnsi="Times New Roman" w:cs="Times New Roman"/>
                <w:color w:val="auto"/>
                <w:sz w:val="21"/>
                <w:szCs w:val="21"/>
                <w:highlight w:val="green"/>
              </w:rPr>
              <w:t>2030</w:t>
            </w:r>
          </w:p>
        </w:tc>
        <w:tc>
          <w:tcPr>
            <w:tcW w:w="898" w:type="dxa"/>
            <w:gridSpan w:val="4"/>
            <w:vAlign w:val="center"/>
          </w:tcPr>
          <w:p w14:paraId="3DADB100"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highlight w:val="green"/>
              </w:rPr>
            </w:pPr>
            <w:r w:rsidRPr="00E025F8">
              <w:rPr>
                <w:rFonts w:ascii="Times New Roman" w:eastAsia="等线" w:hAnsi="Times New Roman" w:cs="Times New Roman"/>
                <w:color w:val="auto"/>
                <w:sz w:val="21"/>
                <w:szCs w:val="21"/>
                <w:highlight w:val="green"/>
              </w:rPr>
              <w:t>4300</w:t>
            </w:r>
          </w:p>
        </w:tc>
        <w:tc>
          <w:tcPr>
            <w:tcW w:w="832" w:type="dxa"/>
            <w:gridSpan w:val="3"/>
            <w:vAlign w:val="center"/>
          </w:tcPr>
          <w:p w14:paraId="4B6C195A"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highlight w:val="green"/>
              </w:rPr>
            </w:pPr>
            <w:r w:rsidRPr="00E025F8">
              <w:rPr>
                <w:rFonts w:ascii="Times New Roman" w:eastAsia="等线" w:hAnsi="Times New Roman" w:cs="Times New Roman"/>
                <w:color w:val="auto"/>
                <w:sz w:val="21"/>
                <w:szCs w:val="21"/>
                <w:highlight w:val="green"/>
              </w:rPr>
              <w:t>6810</w:t>
            </w:r>
          </w:p>
        </w:tc>
        <w:tc>
          <w:tcPr>
            <w:tcW w:w="782" w:type="dxa"/>
            <w:gridSpan w:val="2"/>
            <w:vAlign w:val="center"/>
          </w:tcPr>
          <w:p w14:paraId="0D156F0F"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highlight w:val="green"/>
              </w:rPr>
            </w:pPr>
            <w:r w:rsidRPr="00E025F8">
              <w:rPr>
                <w:rFonts w:ascii="Times New Roman" w:eastAsia="等线" w:hAnsi="Times New Roman" w:cs="Times New Roman"/>
                <w:color w:val="auto"/>
                <w:sz w:val="21"/>
                <w:szCs w:val="21"/>
                <w:highlight w:val="green"/>
              </w:rPr>
              <w:t>105</w:t>
            </w:r>
          </w:p>
        </w:tc>
        <w:tc>
          <w:tcPr>
            <w:tcW w:w="991" w:type="dxa"/>
            <w:vAlign w:val="center"/>
          </w:tcPr>
          <w:p w14:paraId="0A52525E"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highlight w:val="green"/>
              </w:rPr>
            </w:pPr>
            <w:r w:rsidRPr="00E025F8">
              <w:rPr>
                <w:rFonts w:ascii="Times New Roman" w:eastAsia="等线" w:hAnsi="Times New Roman" w:cs="Times New Roman"/>
                <w:color w:val="auto"/>
                <w:sz w:val="21"/>
                <w:szCs w:val="21"/>
                <w:highlight w:val="green"/>
              </w:rPr>
              <w:t>1010</w:t>
            </w:r>
          </w:p>
        </w:tc>
      </w:tr>
      <w:tr w:rsidR="004E52DD" w:rsidRPr="00E025F8" w14:paraId="053B7794" w14:textId="77777777" w:rsidTr="00E025F8">
        <w:trPr>
          <w:trHeight w:val="454"/>
          <w:jc w:val="center"/>
        </w:trPr>
        <w:tc>
          <w:tcPr>
            <w:tcW w:w="726" w:type="dxa"/>
            <w:vAlign w:val="center"/>
          </w:tcPr>
          <w:p w14:paraId="7C8916CD"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rPr>
              <w:t>P2</w:t>
            </w:r>
          </w:p>
        </w:tc>
        <w:tc>
          <w:tcPr>
            <w:tcW w:w="2555" w:type="dxa"/>
            <w:gridSpan w:val="4"/>
            <w:vAlign w:val="center"/>
          </w:tcPr>
          <w:p w14:paraId="323CC2E4"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eastAsia="等线" w:cs="Times New Roman"/>
                <w:noProof/>
                <w:color w:val="auto"/>
                <w:sz w:val="21"/>
                <w:szCs w:val="21"/>
              </w:rPr>
              <w:drawing>
                <wp:inline distT="0" distB="0" distL="0" distR="0" wp14:anchorId="4A5FCC7F" wp14:editId="5834F55C">
                  <wp:extent cx="1260000" cy="534376"/>
                  <wp:effectExtent l="0" t="0" r="0" b="0"/>
                  <wp:docPr id="1565251501" name="图片 2">
                    <a:extLst xmlns:a="http://schemas.openxmlformats.org/drawingml/2006/main">
                      <a:ext uri="{FF2B5EF4-FFF2-40B4-BE49-F238E27FC236}">
                        <a16:creationId xmlns:a16="http://schemas.microsoft.com/office/drawing/2014/main" id="{BCB32D54-F5B4-0D58-A5CA-81C5236D30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BCB32D54-F5B4-0D58-A5CA-81C5236D30B9}"/>
                              </a:ext>
                            </a:extLst>
                          </pic:cNvPr>
                          <pic:cNvPicPr>
                            <a:picLocks noChangeAspect="1"/>
                          </pic:cNvPicPr>
                        </pic:nvPicPr>
                        <pic:blipFill>
                          <a:blip r:embed="rId76"/>
                          <a:srcRect t="57770" r="71984" b="27576"/>
                          <a:stretch>
                            <a:fillRect/>
                          </a:stretch>
                        </pic:blipFill>
                        <pic:spPr>
                          <a:xfrm>
                            <a:off x="0" y="0"/>
                            <a:ext cx="1260000" cy="534376"/>
                          </a:xfrm>
                          <a:prstGeom prst="rect">
                            <a:avLst/>
                          </a:prstGeom>
                        </pic:spPr>
                      </pic:pic>
                    </a:graphicData>
                  </a:graphic>
                </wp:inline>
              </w:drawing>
            </w:r>
          </w:p>
        </w:tc>
        <w:tc>
          <w:tcPr>
            <w:tcW w:w="889" w:type="dxa"/>
            <w:gridSpan w:val="3"/>
            <w:vAlign w:val="center"/>
          </w:tcPr>
          <w:p w14:paraId="600D6796"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highlight w:val="green"/>
              </w:rPr>
              <w:t>108</w:t>
            </w:r>
          </w:p>
        </w:tc>
        <w:tc>
          <w:tcPr>
            <w:tcW w:w="917" w:type="dxa"/>
            <w:gridSpan w:val="4"/>
            <w:vAlign w:val="center"/>
          </w:tcPr>
          <w:p w14:paraId="7D4BDF9F"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highlight w:val="yellow"/>
              </w:rPr>
            </w:pPr>
            <w:r w:rsidRPr="00E025F8">
              <w:rPr>
                <w:rFonts w:ascii="Times New Roman" w:eastAsia="等线" w:hAnsi="Times New Roman" w:cs="Times New Roman"/>
                <w:color w:val="auto"/>
                <w:sz w:val="21"/>
                <w:szCs w:val="21"/>
                <w:highlight w:val="yellow"/>
              </w:rPr>
              <w:t>62.4</w:t>
            </w:r>
          </w:p>
        </w:tc>
        <w:tc>
          <w:tcPr>
            <w:tcW w:w="813" w:type="dxa"/>
            <w:vAlign w:val="center"/>
          </w:tcPr>
          <w:p w14:paraId="62CED9CF"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highlight w:val="yellow"/>
              </w:rPr>
            </w:pPr>
            <w:r w:rsidRPr="00E025F8">
              <w:rPr>
                <w:rFonts w:ascii="Times New Roman" w:eastAsia="等线" w:hAnsi="Times New Roman" w:cs="Times New Roman"/>
                <w:color w:val="auto"/>
                <w:sz w:val="21"/>
                <w:szCs w:val="21"/>
                <w:highlight w:val="yellow"/>
              </w:rPr>
              <w:t>50.9</w:t>
            </w:r>
          </w:p>
        </w:tc>
        <w:tc>
          <w:tcPr>
            <w:tcW w:w="832" w:type="dxa"/>
            <w:gridSpan w:val="3"/>
            <w:vAlign w:val="center"/>
          </w:tcPr>
          <w:p w14:paraId="3486CE90"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highlight w:val="yellow"/>
              </w:rPr>
            </w:pPr>
            <w:r w:rsidRPr="00E025F8">
              <w:rPr>
                <w:rFonts w:ascii="Times New Roman" w:eastAsia="等线" w:hAnsi="Times New Roman" w:cs="Times New Roman"/>
                <w:color w:val="auto"/>
                <w:sz w:val="21"/>
                <w:szCs w:val="21"/>
                <w:highlight w:val="yellow"/>
              </w:rPr>
              <w:t>10.8</w:t>
            </w:r>
          </w:p>
        </w:tc>
        <w:tc>
          <w:tcPr>
            <w:tcW w:w="782" w:type="dxa"/>
            <w:gridSpan w:val="2"/>
            <w:vAlign w:val="center"/>
          </w:tcPr>
          <w:p w14:paraId="32AF4786"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highlight w:val="magenta"/>
              </w:rPr>
              <w:t>6.47</w:t>
            </w:r>
          </w:p>
        </w:tc>
        <w:tc>
          <w:tcPr>
            <w:tcW w:w="991" w:type="dxa"/>
            <w:vAlign w:val="center"/>
          </w:tcPr>
          <w:p w14:paraId="0957B806"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highlight w:val="yellow"/>
              </w:rPr>
              <w:t>14</w:t>
            </w:r>
          </w:p>
        </w:tc>
      </w:tr>
      <w:tr w:rsidR="004E52DD" w:rsidRPr="00E025F8" w14:paraId="6FB3C78A" w14:textId="77777777" w:rsidTr="00E025F8">
        <w:trPr>
          <w:trHeight w:val="454"/>
          <w:jc w:val="center"/>
        </w:trPr>
        <w:tc>
          <w:tcPr>
            <w:tcW w:w="734" w:type="dxa"/>
            <w:gridSpan w:val="2"/>
            <w:vAlign w:val="center"/>
          </w:tcPr>
          <w:p w14:paraId="5567217C"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rPr>
              <w:t>P3</w:t>
            </w:r>
          </w:p>
        </w:tc>
        <w:tc>
          <w:tcPr>
            <w:tcW w:w="2547" w:type="dxa"/>
            <w:gridSpan w:val="3"/>
            <w:vAlign w:val="center"/>
          </w:tcPr>
          <w:p w14:paraId="707C7F24"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eastAsia="等线" w:cs="Times New Roman"/>
                <w:noProof/>
                <w:color w:val="auto"/>
                <w:sz w:val="21"/>
                <w:szCs w:val="21"/>
              </w:rPr>
              <w:drawing>
                <wp:inline distT="0" distB="0" distL="0" distR="0" wp14:anchorId="02B5A05E" wp14:editId="0CD5F6BD">
                  <wp:extent cx="828000" cy="472512"/>
                  <wp:effectExtent l="0" t="0" r="0" b="3810"/>
                  <wp:docPr id="2" name="图片 1">
                    <a:extLst xmlns:a="http://schemas.openxmlformats.org/drawingml/2006/main">
                      <a:ext uri="{FF2B5EF4-FFF2-40B4-BE49-F238E27FC236}">
                        <a16:creationId xmlns:a16="http://schemas.microsoft.com/office/drawing/2014/main" id="{4C94311E-2F0F-0F68-0F07-42313F4FE9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4C94311E-2F0F-0F68-0F07-42313F4FE9D2}"/>
                              </a:ext>
                            </a:extLst>
                          </pic:cNvPr>
                          <pic:cNvPicPr>
                            <a:picLocks noChangeAspect="1"/>
                          </pic:cNvPicPr>
                        </pic:nvPicPr>
                        <pic:blipFill>
                          <a:blip r:embed="rId76"/>
                          <a:srcRect l="7619" t="84422" r="75461" b="3671"/>
                          <a:stretch>
                            <a:fillRect/>
                          </a:stretch>
                        </pic:blipFill>
                        <pic:spPr>
                          <a:xfrm>
                            <a:off x="0" y="0"/>
                            <a:ext cx="828000" cy="472512"/>
                          </a:xfrm>
                          <a:prstGeom prst="rect">
                            <a:avLst/>
                          </a:prstGeom>
                        </pic:spPr>
                      </pic:pic>
                    </a:graphicData>
                  </a:graphic>
                </wp:inline>
              </w:drawing>
            </w:r>
          </w:p>
        </w:tc>
        <w:tc>
          <w:tcPr>
            <w:tcW w:w="889" w:type="dxa"/>
            <w:gridSpan w:val="3"/>
            <w:vAlign w:val="center"/>
          </w:tcPr>
          <w:p w14:paraId="732673E6"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highlight w:val="green"/>
              </w:rPr>
              <w:t>116</w:t>
            </w:r>
          </w:p>
        </w:tc>
        <w:tc>
          <w:tcPr>
            <w:tcW w:w="917" w:type="dxa"/>
            <w:gridSpan w:val="4"/>
            <w:vAlign w:val="center"/>
          </w:tcPr>
          <w:p w14:paraId="25392715"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highlight w:val="yellow"/>
              </w:rPr>
            </w:pPr>
            <w:r w:rsidRPr="00E025F8">
              <w:rPr>
                <w:rFonts w:ascii="Times New Roman" w:eastAsia="等线" w:hAnsi="Times New Roman" w:cs="Times New Roman"/>
                <w:color w:val="auto"/>
                <w:sz w:val="21"/>
                <w:szCs w:val="21"/>
                <w:highlight w:val="yellow"/>
              </w:rPr>
              <w:t>65.4</w:t>
            </w:r>
          </w:p>
        </w:tc>
        <w:tc>
          <w:tcPr>
            <w:tcW w:w="813" w:type="dxa"/>
            <w:vAlign w:val="center"/>
          </w:tcPr>
          <w:p w14:paraId="1C9D1318"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highlight w:val="yellow"/>
              </w:rPr>
            </w:pPr>
            <w:r w:rsidRPr="00E025F8">
              <w:rPr>
                <w:rFonts w:ascii="Times New Roman" w:eastAsia="等线" w:hAnsi="Times New Roman" w:cs="Times New Roman"/>
                <w:color w:val="auto"/>
                <w:sz w:val="21"/>
                <w:szCs w:val="21"/>
                <w:highlight w:val="yellow"/>
              </w:rPr>
              <w:t>47.7</w:t>
            </w:r>
          </w:p>
        </w:tc>
        <w:tc>
          <w:tcPr>
            <w:tcW w:w="832" w:type="dxa"/>
            <w:gridSpan w:val="3"/>
            <w:vAlign w:val="center"/>
          </w:tcPr>
          <w:p w14:paraId="50F2379D"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highlight w:val="yellow"/>
              </w:rPr>
            </w:pPr>
            <w:r w:rsidRPr="00E025F8">
              <w:rPr>
                <w:rFonts w:ascii="Times New Roman" w:eastAsia="等线" w:hAnsi="Times New Roman" w:cs="Times New Roman"/>
                <w:color w:val="auto"/>
                <w:sz w:val="21"/>
                <w:szCs w:val="21"/>
                <w:highlight w:val="yellow"/>
              </w:rPr>
              <w:t>11.3</w:t>
            </w:r>
          </w:p>
        </w:tc>
        <w:tc>
          <w:tcPr>
            <w:tcW w:w="782" w:type="dxa"/>
            <w:gridSpan w:val="2"/>
            <w:vAlign w:val="center"/>
          </w:tcPr>
          <w:p w14:paraId="774C6F34"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highlight w:val="magenta"/>
              </w:rPr>
              <w:t>6.29</w:t>
            </w:r>
          </w:p>
        </w:tc>
        <w:tc>
          <w:tcPr>
            <w:tcW w:w="991" w:type="dxa"/>
            <w:vAlign w:val="center"/>
          </w:tcPr>
          <w:p w14:paraId="4A5310AE"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highlight w:val="yellow"/>
              </w:rPr>
              <w:t>12.4</w:t>
            </w:r>
          </w:p>
        </w:tc>
      </w:tr>
      <w:tr w:rsidR="004E52DD" w:rsidRPr="00E025F8" w14:paraId="71C3886D" w14:textId="77777777" w:rsidTr="00E025F8">
        <w:trPr>
          <w:trHeight w:val="454"/>
          <w:jc w:val="center"/>
        </w:trPr>
        <w:tc>
          <w:tcPr>
            <w:tcW w:w="744" w:type="dxa"/>
            <w:gridSpan w:val="3"/>
            <w:vAlign w:val="center"/>
          </w:tcPr>
          <w:p w14:paraId="5EFADB4A"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rPr>
              <w:t>P4</w:t>
            </w:r>
          </w:p>
        </w:tc>
        <w:tc>
          <w:tcPr>
            <w:tcW w:w="2537" w:type="dxa"/>
            <w:gridSpan w:val="2"/>
            <w:vAlign w:val="center"/>
          </w:tcPr>
          <w:p w14:paraId="58BB7DEC"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eastAsia="等线" w:cs="Times New Roman"/>
                <w:noProof/>
                <w:color w:val="auto"/>
                <w:sz w:val="21"/>
                <w:szCs w:val="21"/>
              </w:rPr>
              <w:drawing>
                <wp:inline distT="0" distB="0" distL="0" distR="0" wp14:anchorId="07677A2C" wp14:editId="27C6955C">
                  <wp:extent cx="1440000" cy="608362"/>
                  <wp:effectExtent l="0" t="0" r="8255" b="1270"/>
                  <wp:docPr id="4" name="图片 3">
                    <a:extLst xmlns:a="http://schemas.openxmlformats.org/drawingml/2006/main">
                      <a:ext uri="{FF2B5EF4-FFF2-40B4-BE49-F238E27FC236}">
                        <a16:creationId xmlns:a16="http://schemas.microsoft.com/office/drawing/2014/main" id="{51DFD959-FFD9-FBBB-F0EF-2EA62BB422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id="{51DFD959-FFD9-FBBB-F0EF-2EA62BB422A7}"/>
                              </a:ext>
                            </a:extLst>
                          </pic:cNvPr>
                          <pic:cNvPicPr>
                            <a:picLocks noChangeAspect="1"/>
                          </pic:cNvPicPr>
                        </pic:nvPicPr>
                        <pic:blipFill>
                          <a:blip r:embed="rId78"/>
                          <a:stretch>
                            <a:fillRect/>
                          </a:stretch>
                        </pic:blipFill>
                        <pic:spPr>
                          <a:xfrm>
                            <a:off x="0" y="0"/>
                            <a:ext cx="1440000" cy="608362"/>
                          </a:xfrm>
                          <a:prstGeom prst="rect">
                            <a:avLst/>
                          </a:prstGeom>
                        </pic:spPr>
                      </pic:pic>
                    </a:graphicData>
                  </a:graphic>
                </wp:inline>
              </w:drawing>
            </w:r>
          </w:p>
        </w:tc>
        <w:tc>
          <w:tcPr>
            <w:tcW w:w="889" w:type="dxa"/>
            <w:gridSpan w:val="3"/>
            <w:vAlign w:val="center"/>
          </w:tcPr>
          <w:p w14:paraId="2BDAB0FC"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highlight w:val="green"/>
              </w:rPr>
            </w:pPr>
            <w:r w:rsidRPr="00E025F8">
              <w:rPr>
                <w:rFonts w:ascii="Times New Roman" w:eastAsia="等线" w:hAnsi="Times New Roman" w:cs="Times New Roman"/>
                <w:color w:val="auto"/>
                <w:sz w:val="21"/>
                <w:szCs w:val="21"/>
                <w:highlight w:val="green"/>
              </w:rPr>
              <w:t>1170</w:t>
            </w:r>
          </w:p>
        </w:tc>
        <w:tc>
          <w:tcPr>
            <w:tcW w:w="917" w:type="dxa"/>
            <w:gridSpan w:val="4"/>
            <w:vAlign w:val="center"/>
          </w:tcPr>
          <w:p w14:paraId="7FC47CC0"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highlight w:val="green"/>
              </w:rPr>
            </w:pPr>
            <w:r w:rsidRPr="00E025F8">
              <w:rPr>
                <w:rFonts w:ascii="Times New Roman" w:eastAsia="等线" w:hAnsi="Times New Roman" w:cs="Times New Roman"/>
                <w:color w:val="auto"/>
                <w:sz w:val="21"/>
                <w:szCs w:val="21"/>
                <w:highlight w:val="green"/>
              </w:rPr>
              <w:t>619</w:t>
            </w:r>
          </w:p>
        </w:tc>
        <w:tc>
          <w:tcPr>
            <w:tcW w:w="813" w:type="dxa"/>
            <w:vAlign w:val="center"/>
          </w:tcPr>
          <w:p w14:paraId="2FF2BD59"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highlight w:val="green"/>
              </w:rPr>
            </w:pPr>
            <w:r w:rsidRPr="00E025F8">
              <w:rPr>
                <w:rFonts w:ascii="Times New Roman" w:eastAsia="等线" w:hAnsi="Times New Roman" w:cs="Times New Roman"/>
                <w:color w:val="auto"/>
                <w:sz w:val="21"/>
                <w:szCs w:val="21"/>
                <w:highlight w:val="green"/>
              </w:rPr>
              <w:t>342</w:t>
            </w:r>
          </w:p>
        </w:tc>
        <w:tc>
          <w:tcPr>
            <w:tcW w:w="832" w:type="dxa"/>
            <w:gridSpan w:val="3"/>
            <w:vAlign w:val="center"/>
          </w:tcPr>
          <w:p w14:paraId="0E56D2E1"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highlight w:val="green"/>
              </w:rPr>
            </w:pPr>
            <w:r w:rsidRPr="00E025F8">
              <w:rPr>
                <w:rFonts w:ascii="Times New Roman" w:eastAsia="等线" w:hAnsi="Times New Roman" w:cs="Times New Roman"/>
                <w:color w:val="auto"/>
                <w:sz w:val="21"/>
                <w:szCs w:val="21"/>
                <w:highlight w:val="green"/>
              </w:rPr>
              <w:t>105</w:t>
            </w:r>
          </w:p>
        </w:tc>
        <w:tc>
          <w:tcPr>
            <w:tcW w:w="782" w:type="dxa"/>
            <w:gridSpan w:val="2"/>
            <w:vAlign w:val="center"/>
          </w:tcPr>
          <w:p w14:paraId="33E4C985"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highlight w:val="yellow"/>
              </w:rPr>
            </w:pPr>
            <w:r w:rsidRPr="00E025F8">
              <w:rPr>
                <w:rFonts w:ascii="Times New Roman" w:eastAsia="等线" w:hAnsi="Times New Roman" w:cs="Times New Roman"/>
                <w:color w:val="auto"/>
                <w:sz w:val="21"/>
                <w:szCs w:val="21"/>
                <w:highlight w:val="yellow"/>
              </w:rPr>
              <w:t>49.3</w:t>
            </w:r>
          </w:p>
        </w:tc>
        <w:tc>
          <w:tcPr>
            <w:tcW w:w="991" w:type="dxa"/>
            <w:vAlign w:val="center"/>
          </w:tcPr>
          <w:p w14:paraId="6B13CD9A"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highlight w:val="yellow"/>
              </w:rPr>
            </w:pPr>
            <w:r w:rsidRPr="00E025F8">
              <w:rPr>
                <w:rFonts w:ascii="Times New Roman" w:eastAsia="等线" w:hAnsi="Times New Roman" w:cs="Times New Roman"/>
                <w:color w:val="auto"/>
                <w:sz w:val="21"/>
                <w:szCs w:val="21"/>
                <w:highlight w:val="yellow"/>
              </w:rPr>
              <w:t>76.2</w:t>
            </w:r>
          </w:p>
        </w:tc>
      </w:tr>
      <w:tr w:rsidR="004E52DD" w:rsidRPr="00E025F8" w14:paraId="2C9D6013" w14:textId="77777777" w:rsidTr="00E025F8">
        <w:trPr>
          <w:trHeight w:val="454"/>
          <w:jc w:val="center"/>
        </w:trPr>
        <w:tc>
          <w:tcPr>
            <w:tcW w:w="744" w:type="dxa"/>
            <w:gridSpan w:val="3"/>
            <w:vAlign w:val="center"/>
          </w:tcPr>
          <w:p w14:paraId="7555A49F"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rPr>
              <w:t>P5</w:t>
            </w:r>
          </w:p>
        </w:tc>
        <w:tc>
          <w:tcPr>
            <w:tcW w:w="2537" w:type="dxa"/>
            <w:gridSpan w:val="2"/>
            <w:vAlign w:val="center"/>
          </w:tcPr>
          <w:p w14:paraId="71995EAC"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eastAsia="等线" w:cs="Times New Roman"/>
                <w:noProof/>
                <w:color w:val="auto"/>
                <w:sz w:val="21"/>
                <w:szCs w:val="21"/>
              </w:rPr>
              <w:drawing>
                <wp:inline distT="0" distB="0" distL="0" distR="0" wp14:anchorId="085CBB87" wp14:editId="6892D31A">
                  <wp:extent cx="791063" cy="389055"/>
                  <wp:effectExtent l="0" t="0" r="0" b="0"/>
                  <wp:docPr id="37765631" name="图片 1">
                    <a:extLst xmlns:a="http://schemas.openxmlformats.org/drawingml/2006/main">
                      <a:ext uri="{FF2B5EF4-FFF2-40B4-BE49-F238E27FC236}">
                        <a16:creationId xmlns:a16="http://schemas.microsoft.com/office/drawing/2014/main" id="{C620BF28-11C6-D9B0-D824-18F9543734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C620BF28-11C6-D9B0-D824-18F954373478}"/>
                              </a:ext>
                            </a:extLst>
                          </pic:cNvPr>
                          <pic:cNvPicPr>
                            <a:picLocks noChangeAspect="1"/>
                          </pic:cNvPicPr>
                        </pic:nvPicPr>
                        <pic:blipFill rotWithShape="1">
                          <a:blip r:embed="rId76"/>
                          <a:srcRect l="25993" t="60829" r="57249" b="29008"/>
                          <a:stretch>
                            <a:fillRect/>
                          </a:stretch>
                        </pic:blipFill>
                        <pic:spPr bwMode="auto">
                          <a:xfrm>
                            <a:off x="0" y="0"/>
                            <a:ext cx="792000" cy="389516"/>
                          </a:xfrm>
                          <a:prstGeom prst="rect">
                            <a:avLst/>
                          </a:prstGeom>
                          <a:ln>
                            <a:noFill/>
                          </a:ln>
                          <a:extLst>
                            <a:ext uri="{53640926-AAD7-44D8-BBD7-CCE9431645EC}">
                              <a14:shadowObscured xmlns:a14="http://schemas.microsoft.com/office/drawing/2010/main"/>
                            </a:ext>
                          </a:extLst>
                        </pic:spPr>
                      </pic:pic>
                    </a:graphicData>
                  </a:graphic>
                </wp:inline>
              </w:drawing>
            </w:r>
          </w:p>
          <w:p w14:paraId="23D1D084"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p>
        </w:tc>
        <w:tc>
          <w:tcPr>
            <w:tcW w:w="889" w:type="dxa"/>
            <w:gridSpan w:val="3"/>
            <w:vAlign w:val="center"/>
          </w:tcPr>
          <w:p w14:paraId="43391E50"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highlight w:val="green"/>
              </w:rPr>
            </w:pPr>
            <w:r w:rsidRPr="00E025F8">
              <w:rPr>
                <w:rFonts w:ascii="Times New Roman" w:eastAsia="等线" w:hAnsi="Times New Roman" w:cs="Times New Roman"/>
                <w:color w:val="auto"/>
                <w:sz w:val="21"/>
                <w:szCs w:val="21"/>
                <w:highlight w:val="green"/>
              </w:rPr>
              <w:t>14300</w:t>
            </w:r>
          </w:p>
        </w:tc>
        <w:tc>
          <w:tcPr>
            <w:tcW w:w="917" w:type="dxa"/>
            <w:gridSpan w:val="4"/>
            <w:vAlign w:val="center"/>
          </w:tcPr>
          <w:p w14:paraId="014CAC0C"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highlight w:val="green"/>
              </w:rPr>
            </w:pPr>
            <w:r w:rsidRPr="00E025F8">
              <w:rPr>
                <w:rFonts w:ascii="Times New Roman" w:eastAsia="等线" w:hAnsi="Times New Roman" w:cs="Times New Roman"/>
                <w:color w:val="auto"/>
                <w:sz w:val="21"/>
                <w:szCs w:val="21"/>
                <w:highlight w:val="green"/>
              </w:rPr>
              <w:t>6500</w:t>
            </w:r>
          </w:p>
        </w:tc>
        <w:tc>
          <w:tcPr>
            <w:tcW w:w="813" w:type="dxa"/>
            <w:vAlign w:val="center"/>
          </w:tcPr>
          <w:p w14:paraId="7570F8AF"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highlight w:val="green"/>
              </w:rPr>
            </w:pPr>
            <w:r w:rsidRPr="00E025F8">
              <w:rPr>
                <w:rFonts w:ascii="Times New Roman" w:eastAsia="等线" w:hAnsi="Times New Roman" w:cs="Times New Roman"/>
                <w:color w:val="auto"/>
                <w:sz w:val="21"/>
                <w:szCs w:val="21"/>
                <w:highlight w:val="green"/>
              </w:rPr>
              <w:t>1940</w:t>
            </w:r>
          </w:p>
        </w:tc>
        <w:tc>
          <w:tcPr>
            <w:tcW w:w="832" w:type="dxa"/>
            <w:gridSpan w:val="3"/>
            <w:vAlign w:val="center"/>
          </w:tcPr>
          <w:p w14:paraId="0A0157DA"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highlight w:val="green"/>
              </w:rPr>
            </w:pPr>
            <w:r w:rsidRPr="00E025F8">
              <w:rPr>
                <w:rFonts w:ascii="Times New Roman" w:eastAsia="等线" w:hAnsi="Times New Roman" w:cs="Times New Roman"/>
                <w:color w:val="auto"/>
                <w:sz w:val="21"/>
                <w:szCs w:val="21"/>
                <w:highlight w:val="green"/>
              </w:rPr>
              <w:t>1080</w:t>
            </w:r>
          </w:p>
        </w:tc>
        <w:tc>
          <w:tcPr>
            <w:tcW w:w="782" w:type="dxa"/>
            <w:gridSpan w:val="2"/>
            <w:vAlign w:val="center"/>
          </w:tcPr>
          <w:p w14:paraId="7093F207"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highlight w:val="green"/>
              </w:rPr>
            </w:pPr>
            <w:r w:rsidRPr="00E025F8">
              <w:rPr>
                <w:rFonts w:ascii="Times New Roman" w:eastAsia="等线" w:hAnsi="Times New Roman" w:cs="Times New Roman"/>
                <w:color w:val="auto"/>
                <w:sz w:val="21"/>
                <w:szCs w:val="21"/>
                <w:highlight w:val="green"/>
              </w:rPr>
              <w:t>343</w:t>
            </w:r>
          </w:p>
        </w:tc>
        <w:tc>
          <w:tcPr>
            <w:tcW w:w="991" w:type="dxa"/>
            <w:vAlign w:val="center"/>
          </w:tcPr>
          <w:p w14:paraId="76B8DA58"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highlight w:val="green"/>
              </w:rPr>
            </w:pPr>
            <w:r w:rsidRPr="00E025F8">
              <w:rPr>
                <w:rFonts w:ascii="Times New Roman" w:eastAsia="等线" w:hAnsi="Times New Roman" w:cs="Times New Roman"/>
                <w:color w:val="auto"/>
                <w:sz w:val="21"/>
                <w:szCs w:val="21"/>
                <w:highlight w:val="green"/>
              </w:rPr>
              <w:t>312</w:t>
            </w:r>
          </w:p>
        </w:tc>
      </w:tr>
      <w:tr w:rsidR="004E52DD" w:rsidRPr="00E025F8" w14:paraId="3A77ECA6" w14:textId="77777777" w:rsidTr="00E025F8">
        <w:trPr>
          <w:trHeight w:val="454"/>
          <w:jc w:val="center"/>
        </w:trPr>
        <w:tc>
          <w:tcPr>
            <w:tcW w:w="744" w:type="dxa"/>
            <w:gridSpan w:val="3"/>
            <w:vAlign w:val="center"/>
          </w:tcPr>
          <w:p w14:paraId="2C7B875B"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rPr>
              <w:t>P6</w:t>
            </w:r>
          </w:p>
        </w:tc>
        <w:tc>
          <w:tcPr>
            <w:tcW w:w="2537" w:type="dxa"/>
            <w:gridSpan w:val="2"/>
            <w:vAlign w:val="center"/>
          </w:tcPr>
          <w:p w14:paraId="1A04685B"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eastAsia="等线" w:cs="Times New Roman"/>
                <w:noProof/>
                <w:color w:val="auto"/>
                <w:sz w:val="21"/>
                <w:szCs w:val="21"/>
              </w:rPr>
              <w:drawing>
                <wp:inline distT="0" distB="0" distL="0" distR="0" wp14:anchorId="63B97AF6" wp14:editId="5DAF2C7F">
                  <wp:extent cx="1260000" cy="561402"/>
                  <wp:effectExtent l="0" t="0" r="0" b="0"/>
                  <wp:docPr id="146339075" name="图片 4">
                    <a:extLst xmlns:a="http://schemas.openxmlformats.org/drawingml/2006/main">
                      <a:ext uri="{FF2B5EF4-FFF2-40B4-BE49-F238E27FC236}">
                        <a16:creationId xmlns:a16="http://schemas.microsoft.com/office/drawing/2014/main" id="{C25EA054-7600-1BC9-676D-097608F838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C25EA054-7600-1BC9-676D-097608F8388D}"/>
                              </a:ext>
                            </a:extLst>
                          </pic:cNvPr>
                          <pic:cNvPicPr>
                            <a:picLocks noChangeAspect="1"/>
                          </pic:cNvPicPr>
                        </pic:nvPicPr>
                        <pic:blipFill>
                          <a:blip r:embed="rId76"/>
                          <a:srcRect l="42866" t="58403" r="33948" b="28858"/>
                          <a:stretch>
                            <a:fillRect/>
                          </a:stretch>
                        </pic:blipFill>
                        <pic:spPr>
                          <a:xfrm>
                            <a:off x="0" y="0"/>
                            <a:ext cx="1260000" cy="561402"/>
                          </a:xfrm>
                          <a:prstGeom prst="rect">
                            <a:avLst/>
                          </a:prstGeom>
                        </pic:spPr>
                      </pic:pic>
                    </a:graphicData>
                  </a:graphic>
                </wp:inline>
              </w:drawing>
            </w:r>
          </w:p>
        </w:tc>
        <w:tc>
          <w:tcPr>
            <w:tcW w:w="889" w:type="dxa"/>
            <w:gridSpan w:val="3"/>
            <w:vAlign w:val="center"/>
          </w:tcPr>
          <w:p w14:paraId="36242AAC"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highlight w:val="green"/>
              </w:rPr>
            </w:pPr>
            <w:r w:rsidRPr="00E025F8">
              <w:rPr>
                <w:rFonts w:ascii="Times New Roman" w:eastAsia="等线" w:hAnsi="Times New Roman" w:cs="Times New Roman"/>
                <w:color w:val="auto"/>
                <w:sz w:val="21"/>
                <w:szCs w:val="21"/>
                <w:highlight w:val="green"/>
              </w:rPr>
              <w:t>28200</w:t>
            </w:r>
          </w:p>
        </w:tc>
        <w:tc>
          <w:tcPr>
            <w:tcW w:w="917" w:type="dxa"/>
            <w:gridSpan w:val="4"/>
            <w:vAlign w:val="center"/>
          </w:tcPr>
          <w:p w14:paraId="2485EA7E"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highlight w:val="green"/>
              </w:rPr>
            </w:pPr>
            <w:r w:rsidRPr="00E025F8">
              <w:rPr>
                <w:rFonts w:ascii="Times New Roman" w:eastAsia="等线" w:hAnsi="Times New Roman" w:cs="Times New Roman"/>
                <w:color w:val="auto"/>
                <w:sz w:val="21"/>
                <w:szCs w:val="21"/>
                <w:highlight w:val="green"/>
              </w:rPr>
              <w:t>12600</w:t>
            </w:r>
          </w:p>
        </w:tc>
        <w:tc>
          <w:tcPr>
            <w:tcW w:w="813" w:type="dxa"/>
            <w:vAlign w:val="center"/>
          </w:tcPr>
          <w:p w14:paraId="4081ADBA"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highlight w:val="green"/>
              </w:rPr>
            </w:pPr>
            <w:r w:rsidRPr="00E025F8">
              <w:rPr>
                <w:rFonts w:ascii="Times New Roman" w:eastAsia="等线" w:hAnsi="Times New Roman" w:cs="Times New Roman"/>
                <w:color w:val="auto"/>
                <w:sz w:val="21"/>
                <w:szCs w:val="21"/>
                <w:highlight w:val="green"/>
              </w:rPr>
              <w:t>3500</w:t>
            </w:r>
          </w:p>
        </w:tc>
        <w:tc>
          <w:tcPr>
            <w:tcW w:w="832" w:type="dxa"/>
            <w:gridSpan w:val="3"/>
            <w:vAlign w:val="center"/>
          </w:tcPr>
          <w:p w14:paraId="49F29D20"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highlight w:val="green"/>
              </w:rPr>
            </w:pPr>
            <w:r w:rsidRPr="00E025F8">
              <w:rPr>
                <w:rFonts w:ascii="Times New Roman" w:eastAsia="等线" w:hAnsi="Times New Roman" w:cs="Times New Roman"/>
                <w:color w:val="auto"/>
                <w:sz w:val="21"/>
                <w:szCs w:val="21"/>
                <w:highlight w:val="green"/>
              </w:rPr>
              <w:t>2080</w:t>
            </w:r>
          </w:p>
        </w:tc>
        <w:tc>
          <w:tcPr>
            <w:tcW w:w="782" w:type="dxa"/>
            <w:gridSpan w:val="2"/>
            <w:vAlign w:val="center"/>
          </w:tcPr>
          <w:p w14:paraId="7B82A552"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highlight w:val="green"/>
              </w:rPr>
            </w:pPr>
            <w:r w:rsidRPr="00E025F8">
              <w:rPr>
                <w:rFonts w:ascii="Times New Roman" w:eastAsia="等线" w:hAnsi="Times New Roman" w:cs="Times New Roman"/>
                <w:color w:val="auto"/>
                <w:sz w:val="21"/>
                <w:szCs w:val="21"/>
                <w:highlight w:val="green"/>
              </w:rPr>
              <w:t>633</w:t>
            </w:r>
          </w:p>
        </w:tc>
        <w:tc>
          <w:tcPr>
            <w:tcW w:w="991" w:type="dxa"/>
            <w:vAlign w:val="center"/>
          </w:tcPr>
          <w:p w14:paraId="5E0D2CAE"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highlight w:val="green"/>
              </w:rPr>
            </w:pPr>
            <w:r w:rsidRPr="00E025F8">
              <w:rPr>
                <w:rFonts w:ascii="Times New Roman" w:eastAsia="等线" w:hAnsi="Times New Roman" w:cs="Times New Roman"/>
                <w:color w:val="auto"/>
                <w:sz w:val="21"/>
                <w:szCs w:val="21"/>
                <w:highlight w:val="green"/>
              </w:rPr>
              <w:t>538</w:t>
            </w:r>
          </w:p>
        </w:tc>
      </w:tr>
      <w:tr w:rsidR="004E52DD" w:rsidRPr="00E025F8" w14:paraId="5F310636" w14:textId="77777777" w:rsidTr="00E025F8">
        <w:trPr>
          <w:trHeight w:val="454"/>
          <w:jc w:val="center"/>
        </w:trPr>
        <w:tc>
          <w:tcPr>
            <w:tcW w:w="744" w:type="dxa"/>
            <w:gridSpan w:val="3"/>
            <w:vAlign w:val="center"/>
          </w:tcPr>
          <w:p w14:paraId="25BE6330"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rPr>
              <w:t>P7</w:t>
            </w:r>
          </w:p>
        </w:tc>
        <w:tc>
          <w:tcPr>
            <w:tcW w:w="2537" w:type="dxa"/>
            <w:gridSpan w:val="2"/>
            <w:vAlign w:val="center"/>
          </w:tcPr>
          <w:p w14:paraId="13EFFBD6"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eastAsia="等线" w:cs="Times New Roman"/>
                <w:noProof/>
                <w:color w:val="auto"/>
                <w:sz w:val="21"/>
                <w:szCs w:val="21"/>
              </w:rPr>
              <w:drawing>
                <wp:inline distT="0" distB="0" distL="0" distR="0" wp14:anchorId="244AEB04" wp14:editId="6926BAFD">
                  <wp:extent cx="1188000" cy="530487"/>
                  <wp:effectExtent l="0" t="0" r="0" b="3175"/>
                  <wp:docPr id="1451236920" name="图片 1">
                    <a:extLst xmlns:a="http://schemas.openxmlformats.org/drawingml/2006/main">
                      <a:ext uri="{FF2B5EF4-FFF2-40B4-BE49-F238E27FC236}">
                        <a16:creationId xmlns:a16="http://schemas.microsoft.com/office/drawing/2014/main" id="{B6F7F6BE-505C-88BC-F454-DB0DF3FDC7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B6F7F6BE-505C-88BC-F454-DB0DF3FDC70D}"/>
                              </a:ext>
                            </a:extLst>
                          </pic:cNvPr>
                          <pic:cNvPicPr>
                            <a:picLocks noChangeAspect="1"/>
                          </pic:cNvPicPr>
                        </pic:nvPicPr>
                        <pic:blipFill>
                          <a:blip r:embed="rId76"/>
                          <a:srcRect l="43464" t="82644" r="35416" b="5724"/>
                          <a:stretch>
                            <a:fillRect/>
                          </a:stretch>
                        </pic:blipFill>
                        <pic:spPr>
                          <a:xfrm>
                            <a:off x="0" y="0"/>
                            <a:ext cx="1188000" cy="530487"/>
                          </a:xfrm>
                          <a:prstGeom prst="rect">
                            <a:avLst/>
                          </a:prstGeom>
                        </pic:spPr>
                      </pic:pic>
                    </a:graphicData>
                  </a:graphic>
                </wp:inline>
              </w:drawing>
            </w:r>
          </w:p>
        </w:tc>
        <w:tc>
          <w:tcPr>
            <w:tcW w:w="889" w:type="dxa"/>
            <w:gridSpan w:val="3"/>
            <w:vAlign w:val="center"/>
          </w:tcPr>
          <w:p w14:paraId="789CFA95"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highlight w:val="green"/>
              </w:rPr>
            </w:pPr>
            <w:r w:rsidRPr="00E025F8">
              <w:rPr>
                <w:rFonts w:ascii="Times New Roman" w:eastAsia="等线" w:hAnsi="Times New Roman" w:cs="Times New Roman"/>
                <w:color w:val="auto"/>
                <w:sz w:val="21"/>
                <w:szCs w:val="21"/>
                <w:highlight w:val="green"/>
              </w:rPr>
              <w:t>12900</w:t>
            </w:r>
          </w:p>
        </w:tc>
        <w:tc>
          <w:tcPr>
            <w:tcW w:w="917" w:type="dxa"/>
            <w:gridSpan w:val="4"/>
            <w:vAlign w:val="center"/>
          </w:tcPr>
          <w:p w14:paraId="39462F06"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highlight w:val="green"/>
              </w:rPr>
            </w:pPr>
            <w:r w:rsidRPr="00E025F8">
              <w:rPr>
                <w:rFonts w:ascii="Times New Roman" w:eastAsia="等线" w:hAnsi="Times New Roman" w:cs="Times New Roman"/>
                <w:color w:val="auto"/>
                <w:sz w:val="21"/>
                <w:szCs w:val="21"/>
                <w:highlight w:val="green"/>
              </w:rPr>
              <w:t>5950</w:t>
            </w:r>
          </w:p>
        </w:tc>
        <w:tc>
          <w:tcPr>
            <w:tcW w:w="813" w:type="dxa"/>
            <w:vAlign w:val="center"/>
          </w:tcPr>
          <w:p w14:paraId="5486CD9F"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highlight w:val="green"/>
              </w:rPr>
            </w:pPr>
            <w:r w:rsidRPr="00E025F8">
              <w:rPr>
                <w:rFonts w:ascii="Times New Roman" w:eastAsia="等线" w:hAnsi="Times New Roman" w:cs="Times New Roman"/>
                <w:color w:val="auto"/>
                <w:sz w:val="21"/>
                <w:szCs w:val="21"/>
                <w:highlight w:val="green"/>
              </w:rPr>
              <w:t>1870</w:t>
            </w:r>
          </w:p>
        </w:tc>
        <w:tc>
          <w:tcPr>
            <w:tcW w:w="832" w:type="dxa"/>
            <w:gridSpan w:val="3"/>
            <w:vAlign w:val="center"/>
          </w:tcPr>
          <w:p w14:paraId="528B41CD"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highlight w:val="green"/>
              </w:rPr>
            </w:pPr>
            <w:r w:rsidRPr="00E025F8">
              <w:rPr>
                <w:rFonts w:ascii="Times New Roman" w:eastAsia="等线" w:hAnsi="Times New Roman" w:cs="Times New Roman"/>
                <w:color w:val="auto"/>
                <w:sz w:val="21"/>
                <w:szCs w:val="21"/>
                <w:highlight w:val="green"/>
              </w:rPr>
              <w:t>987</w:t>
            </w:r>
          </w:p>
        </w:tc>
        <w:tc>
          <w:tcPr>
            <w:tcW w:w="782" w:type="dxa"/>
            <w:gridSpan w:val="2"/>
            <w:vAlign w:val="center"/>
          </w:tcPr>
          <w:p w14:paraId="436824AC"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highlight w:val="green"/>
              </w:rPr>
            </w:pPr>
            <w:r w:rsidRPr="00E025F8">
              <w:rPr>
                <w:rFonts w:ascii="Times New Roman" w:eastAsia="等线" w:hAnsi="Times New Roman" w:cs="Times New Roman"/>
                <w:color w:val="auto"/>
                <w:sz w:val="21"/>
                <w:szCs w:val="21"/>
                <w:highlight w:val="green"/>
              </w:rPr>
              <w:t>325</w:t>
            </w:r>
          </w:p>
        </w:tc>
        <w:tc>
          <w:tcPr>
            <w:tcW w:w="991" w:type="dxa"/>
            <w:vAlign w:val="center"/>
          </w:tcPr>
          <w:p w14:paraId="0D53B41A"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highlight w:val="green"/>
              </w:rPr>
            </w:pPr>
            <w:r w:rsidRPr="00E025F8">
              <w:rPr>
                <w:rFonts w:ascii="Times New Roman" w:eastAsia="等线" w:hAnsi="Times New Roman" w:cs="Times New Roman"/>
                <w:color w:val="auto"/>
                <w:sz w:val="21"/>
                <w:szCs w:val="21"/>
                <w:highlight w:val="green"/>
              </w:rPr>
              <w:t>309</w:t>
            </w:r>
          </w:p>
        </w:tc>
      </w:tr>
      <w:tr w:rsidR="004E52DD" w:rsidRPr="00E025F8" w14:paraId="7C4C01FE" w14:textId="77777777" w:rsidTr="00E025F8">
        <w:trPr>
          <w:trHeight w:val="454"/>
          <w:jc w:val="center"/>
        </w:trPr>
        <w:tc>
          <w:tcPr>
            <w:tcW w:w="744" w:type="dxa"/>
            <w:gridSpan w:val="3"/>
            <w:vAlign w:val="center"/>
          </w:tcPr>
          <w:p w14:paraId="76C82B5E"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rPr>
              <w:t>P8</w:t>
            </w:r>
          </w:p>
        </w:tc>
        <w:tc>
          <w:tcPr>
            <w:tcW w:w="2537" w:type="dxa"/>
            <w:gridSpan w:val="2"/>
            <w:vAlign w:val="center"/>
          </w:tcPr>
          <w:p w14:paraId="7834A89C"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eastAsia="等线" w:cs="Times New Roman"/>
                <w:noProof/>
                <w:color w:val="auto"/>
                <w:sz w:val="21"/>
                <w:szCs w:val="21"/>
              </w:rPr>
              <w:drawing>
                <wp:inline distT="0" distB="0" distL="0" distR="0" wp14:anchorId="0DE06124" wp14:editId="73FB64C3">
                  <wp:extent cx="1259205" cy="489066"/>
                  <wp:effectExtent l="0" t="0" r="0" b="6350"/>
                  <wp:docPr id="913213532" name="图片 3">
                    <a:extLst xmlns:a="http://schemas.openxmlformats.org/drawingml/2006/main">
                      <a:ext uri="{FF2B5EF4-FFF2-40B4-BE49-F238E27FC236}">
                        <a16:creationId xmlns:a16="http://schemas.microsoft.com/office/drawing/2014/main" id="{BE627D0B-4A01-7FD4-9807-937B7D22A7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id="{BE627D0B-4A01-7FD4-9807-937B7D22A76C}"/>
                              </a:ext>
                            </a:extLst>
                          </pic:cNvPr>
                          <pic:cNvPicPr>
                            <a:picLocks noChangeAspect="1"/>
                          </pic:cNvPicPr>
                        </pic:nvPicPr>
                        <pic:blipFill rotWithShape="1">
                          <a:blip r:embed="rId76"/>
                          <a:srcRect l="68462" t="27936" b="56959"/>
                          <a:stretch>
                            <a:fillRect/>
                          </a:stretch>
                        </pic:blipFill>
                        <pic:spPr bwMode="auto">
                          <a:xfrm>
                            <a:off x="0" y="0"/>
                            <a:ext cx="1260000" cy="489375"/>
                          </a:xfrm>
                          <a:prstGeom prst="rect">
                            <a:avLst/>
                          </a:prstGeom>
                          <a:ln>
                            <a:noFill/>
                          </a:ln>
                          <a:extLst>
                            <a:ext uri="{53640926-AAD7-44D8-BBD7-CCE9431645EC}">
                              <a14:shadowObscured xmlns:a14="http://schemas.microsoft.com/office/drawing/2010/main"/>
                            </a:ext>
                          </a:extLst>
                        </pic:spPr>
                      </pic:pic>
                    </a:graphicData>
                  </a:graphic>
                </wp:inline>
              </w:drawing>
            </w:r>
          </w:p>
        </w:tc>
        <w:tc>
          <w:tcPr>
            <w:tcW w:w="889" w:type="dxa"/>
            <w:gridSpan w:val="3"/>
            <w:vAlign w:val="center"/>
          </w:tcPr>
          <w:p w14:paraId="1735656E"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highlight w:val="green"/>
              </w:rPr>
            </w:pPr>
            <w:r w:rsidRPr="00E025F8">
              <w:rPr>
                <w:rFonts w:ascii="Times New Roman" w:eastAsia="等线" w:hAnsi="Times New Roman" w:cs="Times New Roman"/>
                <w:color w:val="auto"/>
                <w:sz w:val="21"/>
                <w:szCs w:val="21"/>
                <w:highlight w:val="green"/>
              </w:rPr>
              <w:t>1010</w:t>
            </w:r>
          </w:p>
        </w:tc>
        <w:tc>
          <w:tcPr>
            <w:tcW w:w="917" w:type="dxa"/>
            <w:gridSpan w:val="4"/>
            <w:vAlign w:val="center"/>
          </w:tcPr>
          <w:p w14:paraId="7680F111"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highlight w:val="green"/>
              </w:rPr>
            </w:pPr>
            <w:r w:rsidRPr="00E025F8">
              <w:rPr>
                <w:rFonts w:ascii="Times New Roman" w:eastAsia="等线" w:hAnsi="Times New Roman" w:cs="Times New Roman"/>
                <w:color w:val="auto"/>
                <w:sz w:val="21"/>
                <w:szCs w:val="21"/>
                <w:highlight w:val="green"/>
              </w:rPr>
              <w:t>539</w:t>
            </w:r>
          </w:p>
        </w:tc>
        <w:tc>
          <w:tcPr>
            <w:tcW w:w="813" w:type="dxa"/>
            <w:vAlign w:val="center"/>
          </w:tcPr>
          <w:p w14:paraId="4BAD1DA6"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highlight w:val="green"/>
              </w:rPr>
            </w:pPr>
            <w:r w:rsidRPr="00E025F8">
              <w:rPr>
                <w:rFonts w:ascii="Times New Roman" w:eastAsia="等线" w:hAnsi="Times New Roman" w:cs="Times New Roman"/>
                <w:color w:val="auto"/>
                <w:sz w:val="21"/>
                <w:szCs w:val="21"/>
                <w:highlight w:val="green"/>
              </w:rPr>
              <w:t>309</w:t>
            </w:r>
          </w:p>
        </w:tc>
        <w:tc>
          <w:tcPr>
            <w:tcW w:w="832" w:type="dxa"/>
            <w:gridSpan w:val="3"/>
            <w:vAlign w:val="center"/>
          </w:tcPr>
          <w:p w14:paraId="4B57488A"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highlight w:val="yellow"/>
              </w:rPr>
            </w:pPr>
            <w:r w:rsidRPr="00E025F8">
              <w:rPr>
                <w:rFonts w:ascii="Times New Roman" w:eastAsia="等线" w:hAnsi="Times New Roman" w:cs="Times New Roman"/>
                <w:color w:val="auto"/>
                <w:sz w:val="21"/>
                <w:szCs w:val="21"/>
                <w:highlight w:val="yellow"/>
              </w:rPr>
              <w:t>91.7</w:t>
            </w:r>
          </w:p>
        </w:tc>
        <w:tc>
          <w:tcPr>
            <w:tcW w:w="782" w:type="dxa"/>
            <w:gridSpan w:val="2"/>
            <w:vAlign w:val="center"/>
          </w:tcPr>
          <w:p w14:paraId="6E86AACD"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highlight w:val="yellow"/>
              </w:rPr>
            </w:pPr>
            <w:r w:rsidRPr="00E025F8">
              <w:rPr>
                <w:rFonts w:ascii="Times New Roman" w:eastAsia="等线" w:hAnsi="Times New Roman" w:cs="Times New Roman"/>
                <w:color w:val="auto"/>
                <w:sz w:val="21"/>
                <w:szCs w:val="21"/>
                <w:highlight w:val="yellow"/>
              </w:rPr>
              <w:t>44.1</w:t>
            </w:r>
          </w:p>
        </w:tc>
        <w:tc>
          <w:tcPr>
            <w:tcW w:w="991" w:type="dxa"/>
            <w:vAlign w:val="center"/>
          </w:tcPr>
          <w:p w14:paraId="3F535E0D"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highlight w:val="yellow"/>
              </w:rPr>
            </w:pPr>
            <w:r w:rsidRPr="00E025F8">
              <w:rPr>
                <w:rFonts w:ascii="Times New Roman" w:eastAsia="等线" w:hAnsi="Times New Roman" w:cs="Times New Roman"/>
                <w:color w:val="auto"/>
                <w:sz w:val="21"/>
                <w:szCs w:val="21"/>
                <w:highlight w:val="yellow"/>
              </w:rPr>
              <w:t>70.4</w:t>
            </w:r>
          </w:p>
        </w:tc>
      </w:tr>
      <w:tr w:rsidR="004E52DD" w:rsidRPr="00E025F8" w14:paraId="40E8A64B" w14:textId="77777777" w:rsidTr="00E025F8">
        <w:trPr>
          <w:trHeight w:val="454"/>
          <w:jc w:val="center"/>
        </w:trPr>
        <w:tc>
          <w:tcPr>
            <w:tcW w:w="744" w:type="dxa"/>
            <w:gridSpan w:val="3"/>
            <w:vAlign w:val="center"/>
          </w:tcPr>
          <w:p w14:paraId="0AF57559"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rPr>
              <w:t>P9</w:t>
            </w:r>
          </w:p>
        </w:tc>
        <w:tc>
          <w:tcPr>
            <w:tcW w:w="2537" w:type="dxa"/>
            <w:gridSpan w:val="2"/>
            <w:vAlign w:val="center"/>
          </w:tcPr>
          <w:p w14:paraId="05A3856B"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eastAsia="等线" w:cs="Times New Roman"/>
                <w:noProof/>
                <w:color w:val="auto"/>
                <w:sz w:val="21"/>
                <w:szCs w:val="21"/>
              </w:rPr>
              <w:drawing>
                <wp:inline distT="0" distB="0" distL="0" distR="0" wp14:anchorId="0E558002" wp14:editId="011C8740">
                  <wp:extent cx="1332000" cy="472379"/>
                  <wp:effectExtent l="0" t="0" r="1905" b="4445"/>
                  <wp:docPr id="327284116" name="图片 2">
                    <a:extLst xmlns:a="http://schemas.openxmlformats.org/drawingml/2006/main">
                      <a:ext uri="{FF2B5EF4-FFF2-40B4-BE49-F238E27FC236}">
                        <a16:creationId xmlns:a16="http://schemas.microsoft.com/office/drawing/2014/main" id="{B39B0985-BE59-882F-A686-7548C52C06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B39B0985-BE59-882F-A686-7548C52C0683}"/>
                              </a:ext>
                            </a:extLst>
                          </pic:cNvPr>
                          <pic:cNvPicPr>
                            <a:picLocks noChangeAspect="1"/>
                          </pic:cNvPicPr>
                        </pic:nvPicPr>
                        <pic:blipFill>
                          <a:blip r:embed="rId76"/>
                          <a:srcRect l="68462" t="57242" b="28963"/>
                          <a:stretch>
                            <a:fillRect/>
                          </a:stretch>
                        </pic:blipFill>
                        <pic:spPr>
                          <a:xfrm>
                            <a:off x="0" y="0"/>
                            <a:ext cx="1332000" cy="472379"/>
                          </a:xfrm>
                          <a:prstGeom prst="rect">
                            <a:avLst/>
                          </a:prstGeom>
                        </pic:spPr>
                      </pic:pic>
                    </a:graphicData>
                  </a:graphic>
                </wp:inline>
              </w:drawing>
            </w:r>
          </w:p>
        </w:tc>
        <w:tc>
          <w:tcPr>
            <w:tcW w:w="889" w:type="dxa"/>
            <w:gridSpan w:val="3"/>
            <w:vAlign w:val="center"/>
          </w:tcPr>
          <w:p w14:paraId="6D42022E"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highlight w:val="green"/>
              </w:rPr>
            </w:pPr>
            <w:r w:rsidRPr="00E025F8">
              <w:rPr>
                <w:rFonts w:ascii="Times New Roman" w:eastAsia="等线" w:hAnsi="Times New Roman" w:cs="Times New Roman"/>
                <w:color w:val="auto"/>
                <w:sz w:val="21"/>
                <w:szCs w:val="21"/>
                <w:highlight w:val="green"/>
              </w:rPr>
              <w:t>5580</w:t>
            </w:r>
          </w:p>
        </w:tc>
        <w:tc>
          <w:tcPr>
            <w:tcW w:w="917" w:type="dxa"/>
            <w:gridSpan w:val="4"/>
            <w:vAlign w:val="center"/>
          </w:tcPr>
          <w:p w14:paraId="185A9447"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highlight w:val="green"/>
              </w:rPr>
            </w:pPr>
            <w:r w:rsidRPr="00E025F8">
              <w:rPr>
                <w:rFonts w:ascii="Times New Roman" w:eastAsia="等线" w:hAnsi="Times New Roman" w:cs="Times New Roman"/>
                <w:color w:val="auto"/>
                <w:sz w:val="21"/>
                <w:szCs w:val="21"/>
                <w:highlight w:val="green"/>
              </w:rPr>
              <w:t>2750</w:t>
            </w:r>
          </w:p>
        </w:tc>
        <w:tc>
          <w:tcPr>
            <w:tcW w:w="813" w:type="dxa"/>
            <w:vAlign w:val="center"/>
          </w:tcPr>
          <w:p w14:paraId="65F71B1E"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highlight w:val="green"/>
              </w:rPr>
            </w:pPr>
            <w:r w:rsidRPr="00E025F8">
              <w:rPr>
                <w:rFonts w:ascii="Times New Roman" w:eastAsia="等线" w:hAnsi="Times New Roman" w:cs="Times New Roman"/>
                <w:color w:val="auto"/>
                <w:sz w:val="21"/>
                <w:szCs w:val="21"/>
                <w:highlight w:val="green"/>
              </w:rPr>
              <w:t>1130</w:t>
            </w:r>
          </w:p>
        </w:tc>
        <w:tc>
          <w:tcPr>
            <w:tcW w:w="832" w:type="dxa"/>
            <w:gridSpan w:val="3"/>
            <w:vAlign w:val="center"/>
          </w:tcPr>
          <w:p w14:paraId="53D837FF"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highlight w:val="green"/>
              </w:rPr>
            </w:pPr>
            <w:r w:rsidRPr="00E025F8">
              <w:rPr>
                <w:rFonts w:ascii="Times New Roman" w:eastAsia="等线" w:hAnsi="Times New Roman" w:cs="Times New Roman"/>
                <w:color w:val="auto"/>
                <w:sz w:val="21"/>
                <w:szCs w:val="21"/>
                <w:highlight w:val="green"/>
              </w:rPr>
              <w:t>460</w:t>
            </w:r>
          </w:p>
        </w:tc>
        <w:tc>
          <w:tcPr>
            <w:tcW w:w="782" w:type="dxa"/>
            <w:gridSpan w:val="2"/>
            <w:vAlign w:val="center"/>
          </w:tcPr>
          <w:p w14:paraId="28E91345"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highlight w:val="green"/>
              </w:rPr>
            </w:pPr>
            <w:r w:rsidRPr="00E025F8">
              <w:rPr>
                <w:rFonts w:ascii="Times New Roman" w:eastAsia="等线" w:hAnsi="Times New Roman" w:cs="Times New Roman"/>
                <w:color w:val="auto"/>
                <w:sz w:val="21"/>
                <w:szCs w:val="21"/>
                <w:highlight w:val="green"/>
              </w:rPr>
              <w:t>179</w:t>
            </w:r>
          </w:p>
        </w:tc>
        <w:tc>
          <w:tcPr>
            <w:tcW w:w="991" w:type="dxa"/>
            <w:vAlign w:val="center"/>
          </w:tcPr>
          <w:p w14:paraId="10950B8C"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highlight w:val="green"/>
              </w:rPr>
            </w:pPr>
            <w:r w:rsidRPr="00E025F8">
              <w:rPr>
                <w:rFonts w:ascii="Times New Roman" w:eastAsia="等线" w:hAnsi="Times New Roman" w:cs="Times New Roman"/>
                <w:color w:val="auto"/>
                <w:sz w:val="21"/>
                <w:szCs w:val="21"/>
                <w:highlight w:val="green"/>
              </w:rPr>
              <w:t>214</w:t>
            </w:r>
          </w:p>
        </w:tc>
      </w:tr>
      <w:tr w:rsidR="004E52DD" w:rsidRPr="00E025F8" w14:paraId="7528B2B8" w14:textId="77777777" w:rsidTr="00E025F8">
        <w:trPr>
          <w:trHeight w:val="454"/>
          <w:jc w:val="center"/>
        </w:trPr>
        <w:tc>
          <w:tcPr>
            <w:tcW w:w="744" w:type="dxa"/>
            <w:gridSpan w:val="3"/>
            <w:tcBorders>
              <w:bottom w:val="single" w:sz="12" w:space="0" w:color="auto"/>
            </w:tcBorders>
            <w:vAlign w:val="center"/>
          </w:tcPr>
          <w:p w14:paraId="38405A12"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ascii="Times New Roman" w:eastAsia="等线" w:hAnsi="Times New Roman" w:cs="Times New Roman"/>
                <w:color w:val="auto"/>
                <w:sz w:val="21"/>
                <w:szCs w:val="21"/>
              </w:rPr>
              <w:t>P10</w:t>
            </w:r>
          </w:p>
        </w:tc>
        <w:tc>
          <w:tcPr>
            <w:tcW w:w="2537" w:type="dxa"/>
            <w:gridSpan w:val="2"/>
            <w:tcBorders>
              <w:bottom w:val="single" w:sz="12" w:space="0" w:color="auto"/>
            </w:tcBorders>
            <w:vAlign w:val="center"/>
          </w:tcPr>
          <w:p w14:paraId="17CC41AD"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rPr>
            </w:pPr>
            <w:r w:rsidRPr="00E025F8">
              <w:rPr>
                <w:rFonts w:eastAsia="等线" w:cs="Times New Roman"/>
                <w:noProof/>
                <w:color w:val="auto"/>
                <w:sz w:val="21"/>
                <w:szCs w:val="21"/>
              </w:rPr>
              <w:drawing>
                <wp:inline distT="0" distB="0" distL="0" distR="0" wp14:anchorId="3E7D5068" wp14:editId="68827B6C">
                  <wp:extent cx="1332000" cy="489927"/>
                  <wp:effectExtent l="0" t="0" r="0" b="5715"/>
                  <wp:docPr id="1857952798" name="图片 1">
                    <a:extLst xmlns:a="http://schemas.openxmlformats.org/drawingml/2006/main">
                      <a:ext uri="{FF2B5EF4-FFF2-40B4-BE49-F238E27FC236}">
                        <a16:creationId xmlns:a16="http://schemas.microsoft.com/office/drawing/2014/main" id="{7447880E-097A-9738-59E1-72F8490661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7447880E-097A-9738-59E1-72F849066143}"/>
                              </a:ext>
                            </a:extLst>
                          </pic:cNvPr>
                          <pic:cNvPicPr>
                            <a:picLocks noChangeAspect="1"/>
                          </pic:cNvPicPr>
                        </pic:nvPicPr>
                        <pic:blipFill>
                          <a:blip r:embed="rId76"/>
                          <a:srcRect l="68921" t="82099" b="3804"/>
                          <a:stretch>
                            <a:fillRect/>
                          </a:stretch>
                        </pic:blipFill>
                        <pic:spPr>
                          <a:xfrm>
                            <a:off x="0" y="0"/>
                            <a:ext cx="1332000" cy="489927"/>
                          </a:xfrm>
                          <a:prstGeom prst="rect">
                            <a:avLst/>
                          </a:prstGeom>
                        </pic:spPr>
                      </pic:pic>
                    </a:graphicData>
                  </a:graphic>
                </wp:inline>
              </w:drawing>
            </w:r>
          </w:p>
        </w:tc>
        <w:tc>
          <w:tcPr>
            <w:tcW w:w="889" w:type="dxa"/>
            <w:gridSpan w:val="3"/>
            <w:tcBorders>
              <w:bottom w:val="single" w:sz="12" w:space="0" w:color="auto"/>
            </w:tcBorders>
            <w:vAlign w:val="center"/>
          </w:tcPr>
          <w:p w14:paraId="12005B39"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highlight w:val="green"/>
              </w:rPr>
            </w:pPr>
            <w:r w:rsidRPr="00E025F8">
              <w:rPr>
                <w:rFonts w:ascii="Times New Roman" w:eastAsia="等线" w:hAnsi="Times New Roman" w:cs="Times New Roman"/>
                <w:color w:val="auto"/>
                <w:sz w:val="21"/>
                <w:szCs w:val="21"/>
                <w:highlight w:val="green"/>
              </w:rPr>
              <w:t>46200</w:t>
            </w:r>
          </w:p>
        </w:tc>
        <w:tc>
          <w:tcPr>
            <w:tcW w:w="917" w:type="dxa"/>
            <w:gridSpan w:val="4"/>
            <w:tcBorders>
              <w:bottom w:val="single" w:sz="12" w:space="0" w:color="auto"/>
            </w:tcBorders>
            <w:vAlign w:val="center"/>
          </w:tcPr>
          <w:p w14:paraId="32B85739"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highlight w:val="green"/>
              </w:rPr>
            </w:pPr>
            <w:r w:rsidRPr="00E025F8">
              <w:rPr>
                <w:rFonts w:ascii="Times New Roman" w:eastAsia="等线" w:hAnsi="Times New Roman" w:cs="Times New Roman"/>
                <w:color w:val="auto"/>
                <w:sz w:val="21"/>
                <w:szCs w:val="21"/>
                <w:highlight w:val="green"/>
              </w:rPr>
              <w:t>20400</w:t>
            </w:r>
          </w:p>
        </w:tc>
        <w:tc>
          <w:tcPr>
            <w:tcW w:w="813" w:type="dxa"/>
            <w:tcBorders>
              <w:bottom w:val="single" w:sz="12" w:space="0" w:color="auto"/>
            </w:tcBorders>
            <w:vAlign w:val="center"/>
          </w:tcPr>
          <w:p w14:paraId="64F7046A"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highlight w:val="green"/>
              </w:rPr>
            </w:pPr>
            <w:r w:rsidRPr="00E025F8">
              <w:rPr>
                <w:rFonts w:ascii="Times New Roman" w:eastAsia="等线" w:hAnsi="Times New Roman" w:cs="Times New Roman"/>
                <w:color w:val="auto"/>
                <w:sz w:val="21"/>
                <w:szCs w:val="21"/>
                <w:highlight w:val="green"/>
              </w:rPr>
              <w:t>5390</w:t>
            </w:r>
          </w:p>
        </w:tc>
        <w:tc>
          <w:tcPr>
            <w:tcW w:w="832" w:type="dxa"/>
            <w:gridSpan w:val="3"/>
            <w:tcBorders>
              <w:bottom w:val="single" w:sz="12" w:space="0" w:color="auto"/>
            </w:tcBorders>
            <w:vAlign w:val="center"/>
          </w:tcPr>
          <w:p w14:paraId="7371471F"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highlight w:val="green"/>
              </w:rPr>
            </w:pPr>
            <w:r w:rsidRPr="00E025F8">
              <w:rPr>
                <w:rFonts w:ascii="Times New Roman" w:eastAsia="等线" w:hAnsi="Times New Roman" w:cs="Times New Roman"/>
                <w:color w:val="auto"/>
                <w:sz w:val="21"/>
                <w:szCs w:val="21"/>
                <w:highlight w:val="green"/>
              </w:rPr>
              <w:t>3360</w:t>
            </w:r>
          </w:p>
        </w:tc>
        <w:tc>
          <w:tcPr>
            <w:tcW w:w="782" w:type="dxa"/>
            <w:gridSpan w:val="2"/>
            <w:tcBorders>
              <w:bottom w:val="single" w:sz="12" w:space="0" w:color="auto"/>
            </w:tcBorders>
            <w:vAlign w:val="center"/>
          </w:tcPr>
          <w:p w14:paraId="5BC270B0"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highlight w:val="green"/>
              </w:rPr>
            </w:pPr>
            <w:r w:rsidRPr="00E025F8">
              <w:rPr>
                <w:rFonts w:ascii="Times New Roman" w:eastAsia="等线" w:hAnsi="Times New Roman" w:cs="Times New Roman"/>
                <w:color w:val="auto"/>
                <w:sz w:val="21"/>
                <w:szCs w:val="21"/>
                <w:highlight w:val="green"/>
              </w:rPr>
              <w:t>991</w:t>
            </w:r>
          </w:p>
        </w:tc>
        <w:tc>
          <w:tcPr>
            <w:tcW w:w="991" w:type="dxa"/>
            <w:tcBorders>
              <w:bottom w:val="single" w:sz="12" w:space="0" w:color="auto"/>
            </w:tcBorders>
            <w:vAlign w:val="center"/>
          </w:tcPr>
          <w:p w14:paraId="4D69F6AA" w14:textId="77777777" w:rsidR="004E52DD" w:rsidRPr="00E025F8" w:rsidRDefault="004E52DD" w:rsidP="004E52DD">
            <w:pPr>
              <w:spacing w:afterLines="0" w:after="0" w:line="240" w:lineRule="auto"/>
              <w:ind w:firstLineChars="0" w:firstLine="0"/>
              <w:jc w:val="center"/>
              <w:rPr>
                <w:rFonts w:ascii="Times New Roman" w:eastAsia="等线" w:hAnsi="Times New Roman" w:cs="Times New Roman"/>
                <w:color w:val="auto"/>
                <w:sz w:val="21"/>
                <w:szCs w:val="21"/>
                <w:highlight w:val="green"/>
              </w:rPr>
            </w:pPr>
            <w:r w:rsidRPr="00E025F8">
              <w:rPr>
                <w:rFonts w:ascii="Times New Roman" w:eastAsia="等线" w:hAnsi="Times New Roman" w:cs="Times New Roman"/>
                <w:color w:val="auto"/>
                <w:sz w:val="21"/>
                <w:szCs w:val="21"/>
                <w:highlight w:val="green"/>
              </w:rPr>
              <w:t>808</w:t>
            </w:r>
          </w:p>
        </w:tc>
      </w:tr>
    </w:tbl>
    <w:bookmarkEnd w:id="15"/>
    <w:p w14:paraId="355D2A51" w14:textId="136C0372" w:rsidR="004E52DD" w:rsidRPr="00E025F8" w:rsidRDefault="004E52DD" w:rsidP="004E52DD">
      <w:pPr>
        <w:widowControl/>
        <w:spacing w:afterLines="0" w:after="0" w:line="480" w:lineRule="auto"/>
        <w:ind w:firstLineChars="0" w:firstLine="0"/>
        <w:rPr>
          <w:rFonts w:eastAsia="宋体" w:cs="Times New Roman"/>
          <w:color w:val="auto"/>
        </w:rPr>
      </w:pPr>
      <w:r w:rsidRPr="00E025F8">
        <w:rPr>
          <w:rFonts w:eastAsia="宋体" w:cs="Times New Roman"/>
          <w:color w:val="auto"/>
        </w:rPr>
        <w:lastRenderedPageBreak/>
        <w:t xml:space="preserve">Toxicity was classified based on the Globally Harmonized System of Classification and Labeling of Chemicals. Very toxic (Red): </w:t>
      </w:r>
      <w:r w:rsidR="002A7D67" w:rsidRPr="00E025F8">
        <w:rPr>
          <w:rFonts w:eastAsia="宋体" w:cs="Times New Roman"/>
          <w:color w:val="auto"/>
        </w:rPr>
        <w:t>LC</w:t>
      </w:r>
      <w:r w:rsidR="002A7D67" w:rsidRPr="00E025F8">
        <w:rPr>
          <w:rFonts w:eastAsia="宋体" w:cs="Times New Roman"/>
          <w:color w:val="auto"/>
          <w:vertAlign w:val="subscript"/>
        </w:rPr>
        <w:t>50</w:t>
      </w:r>
      <w:r w:rsidR="002A7D67" w:rsidRPr="00E025F8">
        <w:rPr>
          <w:rFonts w:eastAsia="宋体" w:cs="Times New Roman"/>
          <w:color w:val="auto"/>
        </w:rPr>
        <w:t>/EC</w:t>
      </w:r>
      <w:r w:rsidR="002A7D67" w:rsidRPr="00E025F8">
        <w:rPr>
          <w:rFonts w:eastAsia="宋体" w:cs="Times New Roman"/>
          <w:color w:val="auto"/>
          <w:vertAlign w:val="subscript"/>
        </w:rPr>
        <w:t>50</w:t>
      </w:r>
      <w:r w:rsidRPr="00E025F8">
        <w:rPr>
          <w:rFonts w:eastAsia="宋体" w:cs="Times New Roman"/>
          <w:color w:val="auto"/>
        </w:rPr>
        <w:t>/ChV ≤ 1 mg L</w:t>
      </w:r>
      <w:r w:rsidRPr="00E025F8">
        <w:rPr>
          <w:rFonts w:eastAsia="宋体" w:cs="Times New Roman"/>
          <w:color w:val="auto"/>
          <w:vertAlign w:val="superscript"/>
        </w:rPr>
        <w:t>−1</w:t>
      </w:r>
      <w:r w:rsidRPr="00E025F8">
        <w:rPr>
          <w:rFonts w:eastAsia="宋体" w:cs="Times New Roman"/>
          <w:color w:val="auto"/>
        </w:rPr>
        <w:t>, Toxic (Pink): 1 mg L−1&lt;LC</w:t>
      </w:r>
      <w:r w:rsidRPr="00E025F8">
        <w:rPr>
          <w:rFonts w:eastAsia="宋体" w:cs="Times New Roman"/>
          <w:color w:val="auto"/>
          <w:vertAlign w:val="subscript"/>
        </w:rPr>
        <w:t>50</w:t>
      </w:r>
      <w:r w:rsidRPr="00E025F8">
        <w:rPr>
          <w:rFonts w:eastAsia="宋体" w:cs="Times New Roman"/>
          <w:color w:val="auto"/>
        </w:rPr>
        <w:t>/EC</w:t>
      </w:r>
      <w:r w:rsidRPr="00E025F8">
        <w:rPr>
          <w:rFonts w:eastAsia="宋体" w:cs="Times New Roman"/>
          <w:color w:val="auto"/>
          <w:vertAlign w:val="subscript"/>
        </w:rPr>
        <w:t>50</w:t>
      </w:r>
      <w:r w:rsidRPr="00E025F8">
        <w:rPr>
          <w:rFonts w:eastAsia="宋体" w:cs="Times New Roman"/>
          <w:color w:val="auto"/>
        </w:rPr>
        <w:t>/ChV≤10 mg L−1, Harmful (Yellow): 10 mg L</w:t>
      </w:r>
      <w:r w:rsidRPr="00E025F8">
        <w:rPr>
          <w:rFonts w:eastAsia="宋体" w:cs="Times New Roman"/>
          <w:color w:val="auto"/>
          <w:vertAlign w:val="superscript"/>
        </w:rPr>
        <w:t>−1</w:t>
      </w:r>
      <w:r w:rsidRPr="00E025F8">
        <w:rPr>
          <w:rFonts w:eastAsia="宋体" w:cs="Times New Roman"/>
          <w:color w:val="auto"/>
        </w:rPr>
        <w:t xml:space="preserve"> &lt; </w:t>
      </w:r>
      <w:r w:rsidR="002A7D67" w:rsidRPr="00E025F8">
        <w:rPr>
          <w:rFonts w:eastAsia="宋体" w:cs="Times New Roman"/>
          <w:color w:val="auto"/>
        </w:rPr>
        <w:t>LC</w:t>
      </w:r>
      <w:r w:rsidR="002A7D67" w:rsidRPr="00E025F8">
        <w:rPr>
          <w:rFonts w:eastAsia="宋体" w:cs="Times New Roman"/>
          <w:color w:val="auto"/>
          <w:vertAlign w:val="subscript"/>
        </w:rPr>
        <w:t>50</w:t>
      </w:r>
      <w:r w:rsidR="002A7D67" w:rsidRPr="00E025F8">
        <w:rPr>
          <w:rFonts w:eastAsia="宋体" w:cs="Times New Roman"/>
          <w:color w:val="auto"/>
        </w:rPr>
        <w:t>/EC</w:t>
      </w:r>
      <w:r w:rsidR="002A7D67" w:rsidRPr="00E025F8">
        <w:rPr>
          <w:rFonts w:eastAsia="宋体" w:cs="Times New Roman"/>
          <w:color w:val="auto"/>
          <w:vertAlign w:val="subscript"/>
        </w:rPr>
        <w:t>50</w:t>
      </w:r>
      <w:r w:rsidRPr="00E025F8">
        <w:rPr>
          <w:rFonts w:eastAsia="宋体" w:cs="Times New Roman"/>
          <w:color w:val="auto"/>
        </w:rPr>
        <w:t>/ChV ≤ 100 mg L</w:t>
      </w:r>
      <w:r w:rsidRPr="00E025F8">
        <w:rPr>
          <w:rFonts w:eastAsia="宋体" w:cs="Times New Roman"/>
          <w:color w:val="auto"/>
          <w:vertAlign w:val="superscript"/>
        </w:rPr>
        <w:t>−1</w:t>
      </w:r>
      <w:r w:rsidRPr="00E025F8">
        <w:rPr>
          <w:rFonts w:eastAsia="宋体" w:cs="Times New Roman"/>
          <w:color w:val="auto"/>
        </w:rPr>
        <w:t xml:space="preserve">, Not harmful (Green): </w:t>
      </w:r>
      <w:r w:rsidR="002A7D67" w:rsidRPr="00E025F8">
        <w:rPr>
          <w:rFonts w:eastAsia="宋体" w:cs="Times New Roman"/>
          <w:color w:val="auto"/>
        </w:rPr>
        <w:t>LC</w:t>
      </w:r>
      <w:r w:rsidR="002A7D67" w:rsidRPr="00E025F8">
        <w:rPr>
          <w:rFonts w:eastAsia="宋体" w:cs="Times New Roman"/>
          <w:color w:val="auto"/>
          <w:vertAlign w:val="subscript"/>
        </w:rPr>
        <w:t>50</w:t>
      </w:r>
      <w:r w:rsidR="002A7D67" w:rsidRPr="00E025F8">
        <w:rPr>
          <w:rFonts w:eastAsia="宋体" w:cs="Times New Roman"/>
          <w:color w:val="auto"/>
        </w:rPr>
        <w:t>/EC</w:t>
      </w:r>
      <w:r w:rsidR="002A7D67" w:rsidRPr="00E025F8">
        <w:rPr>
          <w:rFonts w:eastAsia="宋体" w:cs="Times New Roman"/>
          <w:color w:val="auto"/>
          <w:vertAlign w:val="subscript"/>
        </w:rPr>
        <w:t>50</w:t>
      </w:r>
      <w:r w:rsidRPr="00E025F8">
        <w:rPr>
          <w:rFonts w:eastAsia="宋体" w:cs="Times New Roman"/>
          <w:color w:val="auto"/>
        </w:rPr>
        <w:t>/ChV &gt; 100 mg L</w:t>
      </w:r>
      <w:r w:rsidRPr="00E025F8">
        <w:rPr>
          <w:rFonts w:eastAsia="宋体" w:cs="Times New Roman"/>
          <w:color w:val="auto"/>
          <w:vertAlign w:val="superscript"/>
        </w:rPr>
        <w:t>−1</w:t>
      </w:r>
      <w:r w:rsidRPr="00E025F8">
        <w:rPr>
          <w:rFonts w:eastAsia="宋体" w:cs="Times New Roman"/>
          <w:color w:val="auto"/>
        </w:rPr>
        <w:t>.</w:t>
      </w:r>
    </w:p>
    <w:p w14:paraId="522D2770" w14:textId="77777777" w:rsidR="004E52DD" w:rsidRPr="00E025F8" w:rsidRDefault="004E52DD" w:rsidP="004E52DD">
      <w:pPr>
        <w:widowControl/>
        <w:spacing w:afterLines="0" w:after="0" w:line="480" w:lineRule="auto"/>
        <w:ind w:firstLineChars="0" w:firstLine="0"/>
        <w:rPr>
          <w:rFonts w:eastAsia="等线" w:cs="Times New Roman"/>
          <w:color w:val="auto"/>
        </w:rPr>
      </w:pPr>
      <w:r w:rsidRPr="00E025F8">
        <w:rPr>
          <w:rFonts w:eastAsia="等线" w:cs="Times New Roman"/>
          <w:color w:val="auto"/>
        </w:rPr>
        <w:br w:type="page"/>
      </w:r>
    </w:p>
    <w:p w14:paraId="294ECE81" w14:textId="77777777" w:rsidR="004E52DD" w:rsidRPr="00E025F8" w:rsidRDefault="004E52DD" w:rsidP="004E52DD">
      <w:pPr>
        <w:widowControl/>
        <w:spacing w:afterLines="0" w:after="0" w:line="480" w:lineRule="auto"/>
        <w:ind w:firstLineChars="0" w:firstLine="0"/>
        <w:rPr>
          <w:rFonts w:eastAsia="等线" w:cs="Times New Roman"/>
          <w:b/>
          <w:bCs/>
          <w:color w:val="auto"/>
        </w:rPr>
      </w:pPr>
      <w:r w:rsidRPr="00E025F8">
        <w:rPr>
          <w:rFonts w:eastAsia="等线" w:cs="Times New Roman"/>
          <w:b/>
          <w:bCs/>
          <w:color w:val="auto"/>
        </w:rPr>
        <w:lastRenderedPageBreak/>
        <w:t>Supplementary References</w:t>
      </w:r>
    </w:p>
    <w:p w14:paraId="2B1A2BBB" w14:textId="77777777" w:rsidR="00E025F8" w:rsidRPr="00E025F8" w:rsidRDefault="004E52DD" w:rsidP="00E025F8">
      <w:pPr>
        <w:pStyle w:val="EndNoteBibliography"/>
        <w:spacing w:afterLines="0" w:after="0"/>
        <w:ind w:left="480" w:hanging="480"/>
        <w:rPr>
          <w:noProof/>
        </w:rPr>
      </w:pPr>
      <w:r w:rsidRPr="00E025F8">
        <w:rPr>
          <w:rFonts w:eastAsia="等线"/>
          <w:noProof/>
          <w:color w:val="auto"/>
        </w:rPr>
        <w:fldChar w:fldCharType="begin"/>
      </w:r>
      <w:r w:rsidRPr="00E025F8">
        <w:rPr>
          <w:rFonts w:eastAsia="等线"/>
          <w:noProof/>
          <w:color w:val="auto"/>
        </w:rPr>
        <w:instrText xml:space="preserve"> ADDIN EN.REFLIST </w:instrText>
      </w:r>
      <w:r w:rsidRPr="00E025F8">
        <w:rPr>
          <w:rFonts w:eastAsia="等线"/>
          <w:noProof/>
          <w:color w:val="auto"/>
        </w:rPr>
        <w:fldChar w:fldCharType="separate"/>
      </w:r>
      <w:bookmarkStart w:id="16" w:name="_ENREF_1"/>
      <w:r w:rsidR="00E025F8" w:rsidRPr="00E025F8">
        <w:rPr>
          <w:noProof/>
        </w:rPr>
        <w:t>1.</w:t>
      </w:r>
      <w:r w:rsidR="00E025F8" w:rsidRPr="00E025F8">
        <w:rPr>
          <w:noProof/>
        </w:rPr>
        <w:tab/>
        <w:t xml:space="preserve">Perdew JP, Burke K, Ernzerhof M. Generalized Gradient Approximation Made Simple. </w:t>
      </w:r>
      <w:r w:rsidR="00E025F8" w:rsidRPr="00E025F8">
        <w:rPr>
          <w:i/>
          <w:noProof/>
        </w:rPr>
        <w:t>Phys Rev Lett</w:t>
      </w:r>
      <w:r w:rsidR="00E025F8" w:rsidRPr="00E025F8">
        <w:rPr>
          <w:noProof/>
        </w:rPr>
        <w:t xml:space="preserve"> </w:t>
      </w:r>
      <w:r w:rsidR="00E025F8" w:rsidRPr="00E025F8">
        <w:rPr>
          <w:b/>
          <w:noProof/>
        </w:rPr>
        <w:t>77</w:t>
      </w:r>
      <w:r w:rsidR="00E025F8" w:rsidRPr="00E025F8">
        <w:rPr>
          <w:noProof/>
        </w:rPr>
        <w:t>, 3865-3868 (1996).</w:t>
      </w:r>
    </w:p>
    <w:p w14:paraId="185A6BA4" w14:textId="77777777" w:rsidR="00E025F8" w:rsidRPr="00E025F8" w:rsidRDefault="00E025F8" w:rsidP="00E025F8">
      <w:pPr>
        <w:pStyle w:val="EndNoteBibliography"/>
        <w:spacing w:afterLines="0" w:after="0"/>
        <w:ind w:left="480" w:hanging="480"/>
        <w:rPr>
          <w:noProof/>
        </w:rPr>
      </w:pPr>
      <w:bookmarkStart w:id="17" w:name="_ENREF_2"/>
      <w:bookmarkEnd w:id="16"/>
      <w:r w:rsidRPr="00E025F8">
        <w:rPr>
          <w:noProof/>
        </w:rPr>
        <w:t>2.</w:t>
      </w:r>
      <w:r w:rsidRPr="00E025F8">
        <w:rPr>
          <w:noProof/>
        </w:rPr>
        <w:tab/>
        <w:t xml:space="preserve">Grimme S, Antony J, Ehrlich S, Krieg H. A consistent and accurate ab initio parametrization of density functional dispersion correction (DFT-D) for the 94 elements H-Pu. </w:t>
      </w:r>
      <w:r w:rsidRPr="00E025F8">
        <w:rPr>
          <w:i/>
          <w:noProof/>
        </w:rPr>
        <w:t>J Chem Phys</w:t>
      </w:r>
      <w:r w:rsidRPr="00E025F8">
        <w:rPr>
          <w:noProof/>
        </w:rPr>
        <w:t xml:space="preserve"> </w:t>
      </w:r>
      <w:r w:rsidRPr="00E025F8">
        <w:rPr>
          <w:b/>
          <w:noProof/>
        </w:rPr>
        <w:t>132</w:t>
      </w:r>
      <w:r w:rsidRPr="00E025F8">
        <w:rPr>
          <w:noProof/>
        </w:rPr>
        <w:t>, 154104 (2010).</w:t>
      </w:r>
    </w:p>
    <w:p w14:paraId="63CD11A2" w14:textId="77777777" w:rsidR="00E025F8" w:rsidRPr="00E025F8" w:rsidRDefault="00E025F8" w:rsidP="00E025F8">
      <w:pPr>
        <w:pStyle w:val="EndNoteBibliography"/>
        <w:spacing w:afterLines="0" w:after="0"/>
        <w:ind w:left="480" w:hanging="480"/>
        <w:rPr>
          <w:noProof/>
        </w:rPr>
      </w:pPr>
      <w:bookmarkStart w:id="18" w:name="_ENREF_3"/>
      <w:bookmarkEnd w:id="17"/>
      <w:r w:rsidRPr="00E025F8">
        <w:rPr>
          <w:noProof/>
        </w:rPr>
        <w:t>3.</w:t>
      </w:r>
      <w:r w:rsidRPr="00E025F8">
        <w:rPr>
          <w:noProof/>
        </w:rPr>
        <w:tab/>
        <w:t>Yao Z</w:t>
      </w:r>
      <w:r w:rsidRPr="00E025F8">
        <w:rPr>
          <w:i/>
          <w:noProof/>
        </w:rPr>
        <w:t>, et al.</w:t>
      </w:r>
      <w:r w:rsidRPr="00E025F8">
        <w:rPr>
          <w:noProof/>
        </w:rPr>
        <w:t xml:space="preserve"> High-entropy alloys catalyzing polymeric transformation of water pollutants with remarkably improved electron utilization efficiency. </w:t>
      </w:r>
      <w:r w:rsidRPr="00E025F8">
        <w:rPr>
          <w:i/>
          <w:noProof/>
        </w:rPr>
        <w:t>Nat Commun</w:t>
      </w:r>
      <w:r w:rsidRPr="00E025F8">
        <w:rPr>
          <w:noProof/>
        </w:rPr>
        <w:t xml:space="preserve"> </w:t>
      </w:r>
      <w:r w:rsidRPr="00E025F8">
        <w:rPr>
          <w:b/>
          <w:noProof/>
        </w:rPr>
        <w:t>16</w:t>
      </w:r>
      <w:r w:rsidRPr="00E025F8">
        <w:rPr>
          <w:noProof/>
        </w:rPr>
        <w:t>, 148 (2025).</w:t>
      </w:r>
    </w:p>
    <w:p w14:paraId="72C75DA1" w14:textId="77777777" w:rsidR="00E025F8" w:rsidRPr="00E025F8" w:rsidRDefault="00E025F8" w:rsidP="00E025F8">
      <w:pPr>
        <w:pStyle w:val="EndNoteBibliography"/>
        <w:spacing w:afterLines="0" w:after="0"/>
        <w:ind w:left="480" w:hanging="480"/>
        <w:rPr>
          <w:noProof/>
        </w:rPr>
      </w:pPr>
      <w:bookmarkStart w:id="19" w:name="_ENREF_4"/>
      <w:bookmarkEnd w:id="18"/>
      <w:r w:rsidRPr="00E025F8">
        <w:rPr>
          <w:noProof/>
        </w:rPr>
        <w:t>4.</w:t>
      </w:r>
      <w:r w:rsidRPr="00E025F8">
        <w:rPr>
          <w:noProof/>
        </w:rPr>
        <w:tab/>
        <w:t xml:space="preserve">Gao L, Guo Y, Zhan J, Yu G, Wang Y. Assessment of the validity of the quenching method for evaluating the role of reactive species in pollutant abatement during the persulfate-based process. </w:t>
      </w:r>
      <w:r w:rsidRPr="00E025F8">
        <w:rPr>
          <w:i/>
          <w:noProof/>
        </w:rPr>
        <w:t>Water Res</w:t>
      </w:r>
      <w:r w:rsidRPr="00E025F8">
        <w:rPr>
          <w:noProof/>
        </w:rPr>
        <w:t xml:space="preserve"> </w:t>
      </w:r>
      <w:r w:rsidRPr="00E025F8">
        <w:rPr>
          <w:b/>
          <w:noProof/>
        </w:rPr>
        <w:t>221</w:t>
      </w:r>
      <w:r w:rsidRPr="00E025F8">
        <w:rPr>
          <w:noProof/>
        </w:rPr>
        <w:t>, 118730 (2022).</w:t>
      </w:r>
    </w:p>
    <w:p w14:paraId="616A9EE9" w14:textId="77777777" w:rsidR="00E025F8" w:rsidRPr="00E025F8" w:rsidRDefault="00E025F8" w:rsidP="00E025F8">
      <w:pPr>
        <w:pStyle w:val="EndNoteBibliography"/>
        <w:spacing w:afterLines="0" w:after="0"/>
        <w:ind w:left="480" w:hanging="480"/>
        <w:rPr>
          <w:noProof/>
        </w:rPr>
      </w:pPr>
      <w:bookmarkStart w:id="20" w:name="_ENREF_5"/>
      <w:bookmarkEnd w:id="19"/>
      <w:r w:rsidRPr="00E025F8">
        <w:rPr>
          <w:noProof/>
        </w:rPr>
        <w:t>5.</w:t>
      </w:r>
      <w:r w:rsidRPr="00E025F8">
        <w:rPr>
          <w:noProof/>
        </w:rPr>
        <w:tab/>
        <w:t xml:space="preserve">Wang S, Liu Y, Wang J. Peroxymonosulfate Activation by Fe–Co–O-Codoped Graphite Carbon Nitride for Degradation of Sulfamethoxazole. </w:t>
      </w:r>
      <w:r w:rsidRPr="00E025F8">
        <w:rPr>
          <w:i/>
          <w:noProof/>
        </w:rPr>
        <w:t>Environ Sci Technol</w:t>
      </w:r>
      <w:r w:rsidRPr="00E025F8">
        <w:rPr>
          <w:noProof/>
        </w:rPr>
        <w:t xml:space="preserve"> </w:t>
      </w:r>
      <w:r w:rsidRPr="00E025F8">
        <w:rPr>
          <w:b/>
          <w:noProof/>
        </w:rPr>
        <w:t>54</w:t>
      </w:r>
      <w:r w:rsidRPr="00E025F8">
        <w:rPr>
          <w:noProof/>
        </w:rPr>
        <w:t>, 10361-10369 (2020).</w:t>
      </w:r>
    </w:p>
    <w:p w14:paraId="587F78BC" w14:textId="77777777" w:rsidR="00E025F8" w:rsidRPr="00E025F8" w:rsidRDefault="00E025F8" w:rsidP="00E025F8">
      <w:pPr>
        <w:pStyle w:val="EndNoteBibliography"/>
        <w:spacing w:afterLines="0" w:after="0"/>
        <w:ind w:left="480" w:hanging="480"/>
        <w:rPr>
          <w:noProof/>
        </w:rPr>
      </w:pPr>
      <w:bookmarkStart w:id="21" w:name="_ENREF_6"/>
      <w:bookmarkEnd w:id="20"/>
      <w:r w:rsidRPr="00E025F8">
        <w:rPr>
          <w:noProof/>
        </w:rPr>
        <w:t>6.</w:t>
      </w:r>
      <w:r w:rsidRPr="00E025F8">
        <w:rPr>
          <w:noProof/>
        </w:rPr>
        <w:tab/>
        <w:t>Li X</w:t>
      </w:r>
      <w:r w:rsidRPr="00E025F8">
        <w:rPr>
          <w:i/>
          <w:noProof/>
        </w:rPr>
        <w:t>, et al.</w:t>
      </w:r>
      <w:r w:rsidRPr="00E025F8">
        <w:rPr>
          <w:noProof/>
        </w:rPr>
        <w:t xml:space="preserve"> CoN1O2 Single-Atom Catalyst for Efficient Peroxymonosulfate Activation and Selective Cobalt(IV)=O Generation. </w:t>
      </w:r>
      <w:r w:rsidRPr="00E025F8">
        <w:rPr>
          <w:i/>
          <w:noProof/>
        </w:rPr>
        <w:t>Angew Chem Int Ed</w:t>
      </w:r>
      <w:r w:rsidRPr="00E025F8">
        <w:rPr>
          <w:noProof/>
        </w:rPr>
        <w:t xml:space="preserve"> </w:t>
      </w:r>
      <w:r w:rsidRPr="00E025F8">
        <w:rPr>
          <w:b/>
          <w:noProof/>
        </w:rPr>
        <w:t>62</w:t>
      </w:r>
      <w:r w:rsidRPr="00E025F8">
        <w:rPr>
          <w:noProof/>
        </w:rPr>
        <w:t>, e202303267 (2023).</w:t>
      </w:r>
    </w:p>
    <w:p w14:paraId="73BC5A5E" w14:textId="77777777" w:rsidR="00E025F8" w:rsidRPr="00E025F8" w:rsidRDefault="00E025F8" w:rsidP="00E025F8">
      <w:pPr>
        <w:pStyle w:val="EndNoteBibliography"/>
        <w:spacing w:afterLines="0" w:after="0"/>
        <w:ind w:left="480" w:hanging="480"/>
        <w:rPr>
          <w:noProof/>
        </w:rPr>
      </w:pPr>
      <w:bookmarkStart w:id="22" w:name="_ENREF_7"/>
      <w:bookmarkEnd w:id="21"/>
      <w:r w:rsidRPr="00E025F8">
        <w:rPr>
          <w:noProof/>
        </w:rPr>
        <w:t>7.</w:t>
      </w:r>
      <w:r w:rsidRPr="00E025F8">
        <w:rPr>
          <w:noProof/>
        </w:rPr>
        <w:tab/>
        <w:t xml:space="preserve">Zhang Z-Q, Duan P-J, Bai C-W, Chen X-J, Wang J, Chen F. Surface-hydroxylated single-atom catalyst with an isolated Co-O-Zn configuration achieves high selectivity in regulating active species. </w:t>
      </w:r>
      <w:r w:rsidRPr="00E025F8">
        <w:rPr>
          <w:i/>
          <w:noProof/>
        </w:rPr>
        <w:t>Nat Commun</w:t>
      </w:r>
      <w:r w:rsidRPr="00E025F8">
        <w:rPr>
          <w:noProof/>
        </w:rPr>
        <w:t xml:space="preserve"> </w:t>
      </w:r>
      <w:r w:rsidRPr="00E025F8">
        <w:rPr>
          <w:b/>
          <w:noProof/>
        </w:rPr>
        <w:t>16</w:t>
      </w:r>
      <w:r w:rsidRPr="00E025F8">
        <w:rPr>
          <w:noProof/>
        </w:rPr>
        <w:t>, 2376 (2025).</w:t>
      </w:r>
    </w:p>
    <w:p w14:paraId="77DA3956" w14:textId="77777777" w:rsidR="00E025F8" w:rsidRPr="00E025F8" w:rsidRDefault="00E025F8" w:rsidP="00E025F8">
      <w:pPr>
        <w:pStyle w:val="EndNoteBibliography"/>
        <w:spacing w:afterLines="0" w:after="0"/>
        <w:ind w:left="480" w:hanging="480"/>
        <w:rPr>
          <w:noProof/>
        </w:rPr>
      </w:pPr>
      <w:bookmarkStart w:id="23" w:name="_ENREF_8"/>
      <w:bookmarkEnd w:id="22"/>
      <w:r w:rsidRPr="00E025F8">
        <w:rPr>
          <w:noProof/>
        </w:rPr>
        <w:t>8.</w:t>
      </w:r>
      <w:r w:rsidRPr="00E025F8">
        <w:rPr>
          <w:noProof/>
        </w:rPr>
        <w:tab/>
        <w:t xml:space="preserve">Miskoski S, Sánchez E, Garavano M, López M, Soltermann AT, Garcia NA. Singlet molecular oxygen-mediated photo-oxidation of tetracyclines: kinetics, mechanism and </w:t>
      </w:r>
      <w:r w:rsidRPr="00E025F8">
        <w:rPr>
          <w:noProof/>
        </w:rPr>
        <w:lastRenderedPageBreak/>
        <w:t xml:space="preserve">microbiological implications. </w:t>
      </w:r>
      <w:r w:rsidRPr="00E025F8">
        <w:rPr>
          <w:i/>
          <w:noProof/>
        </w:rPr>
        <w:t>Journal of Photochemistry and Photobiology B: Biology</w:t>
      </w:r>
      <w:r w:rsidRPr="00E025F8">
        <w:rPr>
          <w:noProof/>
        </w:rPr>
        <w:t xml:space="preserve"> </w:t>
      </w:r>
      <w:r w:rsidRPr="00E025F8">
        <w:rPr>
          <w:b/>
          <w:noProof/>
        </w:rPr>
        <w:t>43</w:t>
      </w:r>
      <w:r w:rsidRPr="00E025F8">
        <w:rPr>
          <w:noProof/>
        </w:rPr>
        <w:t>, 164-171 (1998).</w:t>
      </w:r>
    </w:p>
    <w:p w14:paraId="4E67E687" w14:textId="77777777" w:rsidR="00E025F8" w:rsidRPr="00E025F8" w:rsidRDefault="00E025F8" w:rsidP="00E025F8">
      <w:pPr>
        <w:pStyle w:val="EndNoteBibliography"/>
        <w:spacing w:afterLines="0" w:after="0"/>
        <w:ind w:left="480" w:hanging="480"/>
        <w:rPr>
          <w:noProof/>
        </w:rPr>
      </w:pPr>
      <w:bookmarkStart w:id="24" w:name="_ENREF_9"/>
      <w:bookmarkEnd w:id="23"/>
      <w:r w:rsidRPr="00E025F8">
        <w:rPr>
          <w:noProof/>
        </w:rPr>
        <w:t>9.</w:t>
      </w:r>
      <w:r w:rsidRPr="00E025F8">
        <w:rPr>
          <w:noProof/>
        </w:rPr>
        <w:tab/>
        <w:t>Xu M</w:t>
      </w:r>
      <w:r w:rsidRPr="00E025F8">
        <w:rPr>
          <w:i/>
          <w:noProof/>
        </w:rPr>
        <w:t>, et al.</w:t>
      </w:r>
      <w:r w:rsidRPr="00E025F8">
        <w:rPr>
          <w:noProof/>
        </w:rPr>
        <w:t xml:space="preserve"> Comparison of UVC and UVC/persulfate processes for tetracycline removal in water. </w:t>
      </w:r>
      <w:r w:rsidRPr="00E025F8">
        <w:rPr>
          <w:i/>
          <w:noProof/>
        </w:rPr>
        <w:t>Chem Eng J</w:t>
      </w:r>
      <w:r w:rsidRPr="00E025F8">
        <w:rPr>
          <w:noProof/>
        </w:rPr>
        <w:t xml:space="preserve"> </w:t>
      </w:r>
      <w:r w:rsidRPr="00E025F8">
        <w:rPr>
          <w:b/>
          <w:noProof/>
        </w:rPr>
        <w:t>384</w:t>
      </w:r>
      <w:r w:rsidRPr="00E025F8">
        <w:rPr>
          <w:noProof/>
        </w:rPr>
        <w:t>, 123320 (2020).</w:t>
      </w:r>
    </w:p>
    <w:p w14:paraId="25AE329C" w14:textId="77777777" w:rsidR="00E025F8" w:rsidRPr="00E025F8" w:rsidRDefault="00E025F8" w:rsidP="00E025F8">
      <w:pPr>
        <w:pStyle w:val="EndNoteBibliography"/>
        <w:spacing w:afterLines="0" w:after="0"/>
        <w:ind w:left="480" w:hanging="480"/>
        <w:rPr>
          <w:noProof/>
        </w:rPr>
      </w:pPr>
      <w:bookmarkStart w:id="25" w:name="_ENREF_10"/>
      <w:bookmarkEnd w:id="24"/>
      <w:r w:rsidRPr="00E025F8">
        <w:rPr>
          <w:noProof/>
        </w:rPr>
        <w:t>10.</w:t>
      </w:r>
      <w:r w:rsidRPr="00E025F8">
        <w:rPr>
          <w:noProof/>
        </w:rPr>
        <w:tab/>
        <w:t>Sun Y</w:t>
      </w:r>
      <w:r w:rsidRPr="00E025F8">
        <w:rPr>
          <w:i/>
          <w:noProof/>
        </w:rPr>
        <w:t>, et al.</w:t>
      </w:r>
      <w:r w:rsidRPr="00E025F8">
        <w:rPr>
          <w:noProof/>
        </w:rPr>
        <w:t xml:space="preserve"> Synthesize and application of high entropy single atom catalyst for PMS activation: Performance and mechanism. </w:t>
      </w:r>
      <w:r w:rsidRPr="00E025F8">
        <w:rPr>
          <w:i/>
          <w:noProof/>
        </w:rPr>
        <w:t>Sep Purif Technol</w:t>
      </w:r>
      <w:r w:rsidRPr="00E025F8">
        <w:rPr>
          <w:noProof/>
        </w:rPr>
        <w:t xml:space="preserve"> </w:t>
      </w:r>
      <w:r w:rsidRPr="00E025F8">
        <w:rPr>
          <w:b/>
          <w:noProof/>
        </w:rPr>
        <w:t>380</w:t>
      </w:r>
      <w:r w:rsidRPr="00E025F8">
        <w:rPr>
          <w:noProof/>
        </w:rPr>
        <w:t>, 135215 (2026).</w:t>
      </w:r>
    </w:p>
    <w:p w14:paraId="45F456B5" w14:textId="77777777" w:rsidR="00E025F8" w:rsidRPr="00E025F8" w:rsidRDefault="00E025F8" w:rsidP="00E025F8">
      <w:pPr>
        <w:pStyle w:val="EndNoteBibliography"/>
        <w:spacing w:afterLines="0" w:after="0"/>
        <w:ind w:left="480" w:hanging="480"/>
        <w:rPr>
          <w:noProof/>
        </w:rPr>
      </w:pPr>
      <w:bookmarkStart w:id="26" w:name="_ENREF_11"/>
      <w:bookmarkEnd w:id="25"/>
      <w:r w:rsidRPr="00E025F8">
        <w:rPr>
          <w:noProof/>
        </w:rPr>
        <w:t>11.</w:t>
      </w:r>
      <w:r w:rsidRPr="00E025F8">
        <w:rPr>
          <w:noProof/>
        </w:rPr>
        <w:tab/>
        <w:t xml:space="preserve">Zhang L, Wang N, Wang F, Xu P, Han X, Du Y. Robust high-entropy spinel oxides for peroxymonosulfate activation: Stabilization effect and enhancement mechanism. </w:t>
      </w:r>
      <w:r w:rsidRPr="00E025F8">
        <w:rPr>
          <w:i/>
          <w:noProof/>
        </w:rPr>
        <w:t>Chem Eng J</w:t>
      </w:r>
      <w:r w:rsidRPr="00E025F8">
        <w:rPr>
          <w:noProof/>
        </w:rPr>
        <w:t xml:space="preserve"> </w:t>
      </w:r>
      <w:r w:rsidRPr="00E025F8">
        <w:rPr>
          <w:b/>
          <w:noProof/>
        </w:rPr>
        <w:t>488</w:t>
      </w:r>
      <w:r w:rsidRPr="00E025F8">
        <w:rPr>
          <w:noProof/>
        </w:rPr>
        <w:t>, 150826 (2024).</w:t>
      </w:r>
    </w:p>
    <w:p w14:paraId="01221F61" w14:textId="77777777" w:rsidR="00E025F8" w:rsidRPr="00E025F8" w:rsidRDefault="00E025F8" w:rsidP="00E025F8">
      <w:pPr>
        <w:pStyle w:val="EndNoteBibliography"/>
        <w:spacing w:afterLines="0" w:after="0"/>
        <w:ind w:left="480" w:hanging="480"/>
        <w:rPr>
          <w:noProof/>
        </w:rPr>
      </w:pPr>
      <w:bookmarkStart w:id="27" w:name="_ENREF_12"/>
      <w:bookmarkEnd w:id="26"/>
      <w:r w:rsidRPr="00E025F8">
        <w:rPr>
          <w:noProof/>
        </w:rPr>
        <w:t>12.</w:t>
      </w:r>
      <w:r w:rsidRPr="00E025F8">
        <w:rPr>
          <w:noProof/>
        </w:rPr>
        <w:tab/>
        <w:t>Ma L</w:t>
      </w:r>
      <w:r w:rsidRPr="00E025F8">
        <w:rPr>
          <w:i/>
          <w:noProof/>
        </w:rPr>
        <w:t>, et al.</w:t>
      </w:r>
      <w:r w:rsidRPr="00E025F8">
        <w:rPr>
          <w:noProof/>
        </w:rPr>
        <w:t xml:space="preserve"> R-P phase high-entropy perovskite La</w:t>
      </w:r>
      <w:r w:rsidRPr="00E025F8">
        <w:rPr>
          <w:noProof/>
          <w:vertAlign w:val="subscript"/>
        </w:rPr>
        <w:t>0.5</w:t>
      </w:r>
      <w:r w:rsidRPr="00E025F8">
        <w:rPr>
          <w:noProof/>
        </w:rPr>
        <w:t>Sr</w:t>
      </w:r>
      <w:r w:rsidRPr="00E025F8">
        <w:rPr>
          <w:noProof/>
          <w:vertAlign w:val="subscript"/>
        </w:rPr>
        <w:t>1.5</w:t>
      </w:r>
      <w:r w:rsidRPr="00E025F8">
        <w:rPr>
          <w:noProof/>
        </w:rPr>
        <w:t>Mn</w:t>
      </w:r>
      <w:r w:rsidRPr="00E025F8">
        <w:rPr>
          <w:noProof/>
          <w:vertAlign w:val="subscript"/>
        </w:rPr>
        <w:t>0.2</w:t>
      </w:r>
      <w:r w:rsidRPr="00E025F8">
        <w:rPr>
          <w:noProof/>
        </w:rPr>
        <w:t>Fe</w:t>
      </w:r>
      <w:r w:rsidRPr="00E025F8">
        <w:rPr>
          <w:noProof/>
          <w:vertAlign w:val="subscript"/>
        </w:rPr>
        <w:t>0.2</w:t>
      </w:r>
      <w:r w:rsidRPr="00E025F8">
        <w:rPr>
          <w:noProof/>
        </w:rPr>
        <w:t>Ni</w:t>
      </w:r>
      <w:r w:rsidRPr="00E025F8">
        <w:rPr>
          <w:noProof/>
          <w:vertAlign w:val="subscript"/>
        </w:rPr>
        <w:t>0.2</w:t>
      </w:r>
      <w:r w:rsidRPr="00E025F8">
        <w:rPr>
          <w:noProof/>
        </w:rPr>
        <w:t>Cu</w:t>
      </w:r>
      <w:r w:rsidRPr="00E025F8">
        <w:rPr>
          <w:noProof/>
          <w:vertAlign w:val="subscript"/>
        </w:rPr>
        <w:t>0.2</w:t>
      </w:r>
      <w:r w:rsidRPr="00E025F8">
        <w:rPr>
          <w:noProof/>
        </w:rPr>
        <w:t>Co</w:t>
      </w:r>
      <w:r w:rsidRPr="00E025F8">
        <w:rPr>
          <w:noProof/>
          <w:vertAlign w:val="subscript"/>
        </w:rPr>
        <w:t>0.2</w:t>
      </w:r>
      <w:r w:rsidRPr="00E025F8">
        <w:rPr>
          <w:noProof/>
        </w:rPr>
        <w:t>O</w:t>
      </w:r>
      <w:r w:rsidRPr="00E025F8">
        <w:rPr>
          <w:noProof/>
          <w:vertAlign w:val="subscript"/>
        </w:rPr>
        <w:t>4</w:t>
      </w:r>
      <w:r w:rsidRPr="00E025F8">
        <w:rPr>
          <w:noProof/>
        </w:rPr>
        <w:t xml:space="preserve"> achieves complete PMS utilization via multi-pathway activation for efficient water purification. </w:t>
      </w:r>
      <w:r w:rsidRPr="00E025F8">
        <w:rPr>
          <w:i/>
          <w:noProof/>
        </w:rPr>
        <w:t>Chem Eng J</w:t>
      </w:r>
      <w:r w:rsidRPr="00E025F8">
        <w:rPr>
          <w:noProof/>
        </w:rPr>
        <w:t xml:space="preserve"> </w:t>
      </w:r>
      <w:r w:rsidRPr="00E025F8">
        <w:rPr>
          <w:b/>
          <w:noProof/>
        </w:rPr>
        <w:t>522</w:t>
      </w:r>
      <w:r w:rsidRPr="00E025F8">
        <w:rPr>
          <w:noProof/>
        </w:rPr>
        <w:t>, 168173 (2025).</w:t>
      </w:r>
    </w:p>
    <w:p w14:paraId="748BFD94" w14:textId="77777777" w:rsidR="00E025F8" w:rsidRPr="00E025F8" w:rsidRDefault="00E025F8" w:rsidP="00E025F8">
      <w:pPr>
        <w:pStyle w:val="EndNoteBibliography"/>
        <w:spacing w:afterLines="0" w:after="0"/>
        <w:ind w:left="480" w:hanging="480"/>
        <w:rPr>
          <w:noProof/>
        </w:rPr>
      </w:pPr>
      <w:bookmarkStart w:id="28" w:name="_ENREF_13"/>
      <w:bookmarkEnd w:id="27"/>
      <w:r w:rsidRPr="00E025F8">
        <w:rPr>
          <w:noProof/>
        </w:rPr>
        <w:t>13.</w:t>
      </w:r>
      <w:r w:rsidRPr="00E025F8">
        <w:rPr>
          <w:noProof/>
        </w:rPr>
        <w:tab/>
        <w:t>Guan Y</w:t>
      </w:r>
      <w:r w:rsidRPr="00E025F8">
        <w:rPr>
          <w:i/>
          <w:noProof/>
        </w:rPr>
        <w:t>, et al.</w:t>
      </w:r>
      <w:r w:rsidRPr="00E025F8">
        <w:rPr>
          <w:noProof/>
        </w:rPr>
        <w:t xml:space="preserve"> Lattice distortion effects in high-entropy oxides: Boosting PMS activation for effective and durable pollutant degradation. </w:t>
      </w:r>
      <w:r w:rsidRPr="00E025F8">
        <w:rPr>
          <w:i/>
          <w:noProof/>
        </w:rPr>
        <w:t>Sep Purif Technol</w:t>
      </w:r>
      <w:r w:rsidRPr="00E025F8">
        <w:rPr>
          <w:noProof/>
        </w:rPr>
        <w:t xml:space="preserve"> </w:t>
      </w:r>
      <w:r w:rsidRPr="00E025F8">
        <w:rPr>
          <w:b/>
          <w:noProof/>
        </w:rPr>
        <w:t>358</w:t>
      </w:r>
      <w:r w:rsidRPr="00E025F8">
        <w:rPr>
          <w:noProof/>
        </w:rPr>
        <w:t>, 130267 (2025).</w:t>
      </w:r>
    </w:p>
    <w:p w14:paraId="3351DE68" w14:textId="77777777" w:rsidR="00E025F8" w:rsidRPr="00E025F8" w:rsidRDefault="00E025F8" w:rsidP="00E025F8">
      <w:pPr>
        <w:pStyle w:val="EndNoteBibliography"/>
        <w:spacing w:afterLines="0" w:after="0"/>
        <w:ind w:left="480" w:hanging="480"/>
        <w:rPr>
          <w:noProof/>
        </w:rPr>
      </w:pPr>
      <w:bookmarkStart w:id="29" w:name="_ENREF_14"/>
      <w:bookmarkEnd w:id="28"/>
      <w:r w:rsidRPr="00E025F8">
        <w:rPr>
          <w:noProof/>
        </w:rPr>
        <w:t>14.</w:t>
      </w:r>
      <w:r w:rsidRPr="00E025F8">
        <w:rPr>
          <w:noProof/>
        </w:rPr>
        <w:tab/>
        <w:t>Meng H</w:t>
      </w:r>
      <w:r w:rsidRPr="00E025F8">
        <w:rPr>
          <w:i/>
          <w:noProof/>
        </w:rPr>
        <w:t>, et al.</w:t>
      </w:r>
      <w:r w:rsidRPr="00E025F8">
        <w:rPr>
          <w:noProof/>
        </w:rPr>
        <w:t xml:space="preserve"> Influence of entropy on catalytic performance of high-entropy oxides (NiMgZnCuCoO</w:t>
      </w:r>
      <w:r w:rsidRPr="00E025F8">
        <w:rPr>
          <w:noProof/>
          <w:vertAlign w:val="subscript"/>
        </w:rPr>
        <w:t>x</w:t>
      </w:r>
      <w:r w:rsidRPr="00E025F8">
        <w:rPr>
          <w:noProof/>
        </w:rPr>
        <w:t xml:space="preserve">) in peroxymonosulfate-mediated acetaminophen degradation. </w:t>
      </w:r>
      <w:r w:rsidRPr="00E025F8">
        <w:rPr>
          <w:i/>
          <w:noProof/>
        </w:rPr>
        <w:t>Chemosphere</w:t>
      </w:r>
      <w:r w:rsidRPr="00E025F8">
        <w:rPr>
          <w:noProof/>
        </w:rPr>
        <w:t xml:space="preserve"> </w:t>
      </w:r>
      <w:r w:rsidRPr="00E025F8">
        <w:rPr>
          <w:b/>
          <w:noProof/>
        </w:rPr>
        <w:t>362</w:t>
      </w:r>
      <w:r w:rsidRPr="00E025F8">
        <w:rPr>
          <w:noProof/>
        </w:rPr>
        <w:t>, 142610 (2024).</w:t>
      </w:r>
    </w:p>
    <w:p w14:paraId="17EA7BDB" w14:textId="77777777" w:rsidR="00E025F8" w:rsidRPr="00E025F8" w:rsidRDefault="00E025F8" w:rsidP="00E025F8">
      <w:pPr>
        <w:pStyle w:val="EndNoteBibliography"/>
        <w:spacing w:afterLines="0" w:after="0"/>
        <w:ind w:left="480" w:hanging="480"/>
        <w:rPr>
          <w:noProof/>
        </w:rPr>
      </w:pPr>
      <w:bookmarkStart w:id="30" w:name="_ENREF_15"/>
      <w:bookmarkEnd w:id="29"/>
      <w:r w:rsidRPr="00E025F8">
        <w:rPr>
          <w:noProof/>
        </w:rPr>
        <w:t>15.</w:t>
      </w:r>
      <w:r w:rsidRPr="00E025F8">
        <w:rPr>
          <w:noProof/>
        </w:rPr>
        <w:tab/>
        <w:t>Zhang Y</w:t>
      </w:r>
      <w:r w:rsidRPr="00E025F8">
        <w:rPr>
          <w:i/>
          <w:noProof/>
        </w:rPr>
        <w:t>, et al.</w:t>
      </w:r>
      <w:r w:rsidRPr="00E025F8">
        <w:rPr>
          <w:noProof/>
        </w:rPr>
        <w:t xml:space="preserve"> Construction of functionally graded high-entropy alloy catalyst for peroxymonosulfate activation: Mechanism of radical/nonradical pathways. </w:t>
      </w:r>
      <w:r w:rsidRPr="00E025F8">
        <w:rPr>
          <w:i/>
          <w:noProof/>
        </w:rPr>
        <w:t>J Colloid Interface Sci</w:t>
      </w:r>
      <w:r w:rsidRPr="00E025F8">
        <w:rPr>
          <w:noProof/>
        </w:rPr>
        <w:t xml:space="preserve"> </w:t>
      </w:r>
      <w:r w:rsidRPr="00E025F8">
        <w:rPr>
          <w:b/>
          <w:noProof/>
        </w:rPr>
        <w:t>708</w:t>
      </w:r>
      <w:r w:rsidRPr="00E025F8">
        <w:rPr>
          <w:noProof/>
        </w:rPr>
        <w:t>, 139792 (2026).</w:t>
      </w:r>
    </w:p>
    <w:p w14:paraId="695760E5" w14:textId="77777777" w:rsidR="00E025F8" w:rsidRPr="00E025F8" w:rsidRDefault="00E025F8" w:rsidP="00E025F8">
      <w:pPr>
        <w:pStyle w:val="EndNoteBibliography"/>
        <w:spacing w:afterLines="0" w:after="0"/>
        <w:ind w:left="480" w:hanging="480"/>
        <w:rPr>
          <w:noProof/>
        </w:rPr>
      </w:pPr>
      <w:bookmarkStart w:id="31" w:name="_ENREF_16"/>
      <w:bookmarkEnd w:id="30"/>
      <w:r w:rsidRPr="00E025F8">
        <w:rPr>
          <w:noProof/>
        </w:rPr>
        <w:t>16.</w:t>
      </w:r>
      <w:r w:rsidRPr="00E025F8">
        <w:rPr>
          <w:noProof/>
        </w:rPr>
        <w:tab/>
        <w:t>Dong J</w:t>
      </w:r>
      <w:r w:rsidRPr="00E025F8">
        <w:rPr>
          <w:i/>
          <w:noProof/>
        </w:rPr>
        <w:t>, et al.</w:t>
      </w:r>
      <w:r w:rsidRPr="00E025F8">
        <w:rPr>
          <w:noProof/>
        </w:rPr>
        <w:t xml:space="preserve"> Construction of S-scheme high-entropy layered double hydroxides </w:t>
      </w:r>
      <w:r w:rsidRPr="00E025F8">
        <w:rPr>
          <w:noProof/>
        </w:rPr>
        <w:lastRenderedPageBreak/>
        <w:t xml:space="preserve">nanosheets/carbon nitrides nanotubes heterojunction for various pollutants removal by photocatalytic peroxymonosulfate activation. </w:t>
      </w:r>
      <w:r w:rsidRPr="00E025F8">
        <w:rPr>
          <w:i/>
          <w:noProof/>
        </w:rPr>
        <w:t>Chem Eng Sci</w:t>
      </w:r>
      <w:r w:rsidRPr="00E025F8">
        <w:rPr>
          <w:noProof/>
        </w:rPr>
        <w:t xml:space="preserve"> </w:t>
      </w:r>
      <w:r w:rsidRPr="00E025F8">
        <w:rPr>
          <w:b/>
          <w:noProof/>
        </w:rPr>
        <w:t>321</w:t>
      </w:r>
      <w:r w:rsidRPr="00E025F8">
        <w:rPr>
          <w:noProof/>
        </w:rPr>
        <w:t>, 122803 (2026).</w:t>
      </w:r>
    </w:p>
    <w:p w14:paraId="31F63776" w14:textId="77777777" w:rsidR="00E025F8" w:rsidRPr="00E025F8" w:rsidRDefault="00E025F8" w:rsidP="00E025F8">
      <w:pPr>
        <w:pStyle w:val="EndNoteBibliography"/>
        <w:spacing w:afterLines="0" w:after="0"/>
        <w:ind w:left="480" w:hanging="480"/>
        <w:rPr>
          <w:noProof/>
        </w:rPr>
      </w:pPr>
      <w:bookmarkStart w:id="32" w:name="_ENREF_17"/>
      <w:bookmarkEnd w:id="31"/>
      <w:r w:rsidRPr="00E025F8">
        <w:rPr>
          <w:noProof/>
        </w:rPr>
        <w:t>17.</w:t>
      </w:r>
      <w:r w:rsidRPr="00E025F8">
        <w:rPr>
          <w:noProof/>
        </w:rPr>
        <w:tab/>
        <w:t>Chen Z</w:t>
      </w:r>
      <w:r w:rsidRPr="00E025F8">
        <w:rPr>
          <w:i/>
          <w:noProof/>
        </w:rPr>
        <w:t>, et al.</w:t>
      </w:r>
      <w:r w:rsidRPr="00E025F8">
        <w:rPr>
          <w:noProof/>
        </w:rPr>
        <w:t xml:space="preserve"> High-entropy perovskite embedded in carbon-based catalyst toward peroxymonosulfate activation to degrade Rhodamine B: Performance and mechanism insights. </w:t>
      </w:r>
      <w:r w:rsidRPr="00E025F8">
        <w:rPr>
          <w:i/>
          <w:noProof/>
        </w:rPr>
        <w:t>Water Res</w:t>
      </w:r>
      <w:r w:rsidRPr="00E025F8">
        <w:rPr>
          <w:noProof/>
        </w:rPr>
        <w:t xml:space="preserve"> </w:t>
      </w:r>
      <w:r w:rsidRPr="00E025F8">
        <w:rPr>
          <w:b/>
          <w:noProof/>
        </w:rPr>
        <w:t>282</w:t>
      </w:r>
      <w:r w:rsidRPr="00E025F8">
        <w:rPr>
          <w:noProof/>
        </w:rPr>
        <w:t>, 123919 (2025).</w:t>
      </w:r>
    </w:p>
    <w:p w14:paraId="5FE85A93" w14:textId="77777777" w:rsidR="00E025F8" w:rsidRPr="00E025F8" w:rsidRDefault="00E025F8" w:rsidP="00E025F8">
      <w:pPr>
        <w:pStyle w:val="EndNoteBibliography"/>
        <w:spacing w:afterLines="0" w:after="0"/>
        <w:ind w:left="480" w:hanging="480"/>
        <w:rPr>
          <w:noProof/>
        </w:rPr>
      </w:pPr>
      <w:bookmarkStart w:id="33" w:name="_ENREF_18"/>
      <w:bookmarkEnd w:id="32"/>
      <w:r w:rsidRPr="00E025F8">
        <w:rPr>
          <w:noProof/>
        </w:rPr>
        <w:t>18.</w:t>
      </w:r>
      <w:r w:rsidRPr="00E025F8">
        <w:rPr>
          <w:noProof/>
        </w:rPr>
        <w:tab/>
        <w:t xml:space="preserve">Erum JKE, Alshahrani T, Yang X, Gao J. MOF-Derived Entropy-Stabilized Quinary Alloy@Cellulose Aerogel for Ultrafast Tetracycline Degradation via PMS Activation. </w:t>
      </w:r>
      <w:r w:rsidRPr="00E025F8">
        <w:rPr>
          <w:i/>
          <w:noProof/>
        </w:rPr>
        <w:t>Small Methods</w:t>
      </w:r>
      <w:r w:rsidRPr="00E025F8">
        <w:rPr>
          <w:noProof/>
        </w:rPr>
        <w:t xml:space="preserve"> </w:t>
      </w:r>
      <w:r w:rsidRPr="00E025F8">
        <w:rPr>
          <w:b/>
          <w:noProof/>
        </w:rPr>
        <w:t>n/a</w:t>
      </w:r>
      <w:r w:rsidRPr="00E025F8">
        <w:rPr>
          <w:noProof/>
        </w:rPr>
        <w:t>, e02192 (2025).</w:t>
      </w:r>
    </w:p>
    <w:bookmarkEnd w:id="33"/>
    <w:p w14:paraId="2701E9E8" w14:textId="77777777" w:rsidR="00E025F8" w:rsidRPr="00E025F8" w:rsidRDefault="00E025F8" w:rsidP="00E025F8">
      <w:pPr>
        <w:pStyle w:val="EndNoteBibliography"/>
        <w:spacing w:afterLines="0" w:after="0"/>
        <w:ind w:left="480" w:hanging="480"/>
        <w:rPr>
          <w:noProof/>
        </w:rPr>
      </w:pPr>
    </w:p>
    <w:p w14:paraId="699316DA" w14:textId="03498A3F" w:rsidR="00367CF3" w:rsidRPr="00E025F8" w:rsidRDefault="004E52DD" w:rsidP="00E025F8">
      <w:pPr>
        <w:spacing w:afterLines="0" w:after="0" w:line="480" w:lineRule="auto"/>
        <w:ind w:firstLineChars="0" w:firstLine="0"/>
        <w:rPr>
          <w:rFonts w:eastAsia="等线" w:cs="Times New Roman"/>
          <w:color w:val="auto"/>
          <w:sz w:val="21"/>
          <w:szCs w:val="22"/>
        </w:rPr>
      </w:pPr>
      <w:r w:rsidRPr="00E025F8">
        <w:rPr>
          <w:rFonts w:eastAsia="等线" w:cs="Times New Roman"/>
          <w:color w:val="auto"/>
        </w:rPr>
        <w:fldChar w:fldCharType="end"/>
      </w:r>
    </w:p>
    <w:sectPr w:rsidR="00367CF3" w:rsidRPr="00E025F8" w:rsidSect="004E52DD">
      <w:headerReference w:type="even" r:id="rId79"/>
      <w:headerReference w:type="default" r:id="rId80"/>
      <w:footerReference w:type="even" r:id="rId81"/>
      <w:footerReference w:type="default" r:id="rId82"/>
      <w:headerReference w:type="first" r:id="rId83"/>
      <w:footerReference w:type="first" r:id="rId84"/>
      <w:pgSz w:w="11906" w:h="16838" w:code="9"/>
      <w:pgMar w:top="1440" w:right="1440" w:bottom="1440" w:left="1440" w:header="709" w:footer="709"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49E0C" w14:textId="77777777" w:rsidR="00214533" w:rsidRDefault="00214533">
      <w:pPr>
        <w:spacing w:line="240" w:lineRule="auto"/>
        <w:ind w:firstLine="480"/>
      </w:pPr>
      <w:r>
        <w:separator/>
      </w:r>
    </w:p>
  </w:endnote>
  <w:endnote w:type="continuationSeparator" w:id="0">
    <w:p w14:paraId="6B559F55" w14:textId="77777777" w:rsidR="00214533" w:rsidRDefault="00214533">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57842" w14:textId="77777777" w:rsidR="00924DDB" w:rsidRDefault="00924DDB">
    <w:pPr>
      <w:tabs>
        <w:tab w:val="center" w:pos="4153"/>
        <w:tab w:val="right" w:pos="8306"/>
      </w:tabs>
      <w:snapToGrid w:val="0"/>
      <w:spacing w:before="120" w:line="240" w:lineRule="auto"/>
      <w:ind w:firstLine="360"/>
      <w:jc w:val="left"/>
      <w:rPr>
        <w:rFonts w:eastAsia="宋体" w:cs="Times New Roman"/>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0675752"/>
      <w:docPartObj>
        <w:docPartGallery w:val="Page Numbers (Bottom of Page)"/>
        <w:docPartUnique/>
      </w:docPartObj>
    </w:sdtPr>
    <w:sdtEndPr>
      <w:rPr>
        <w:rFonts w:ascii="Times New Roman" w:hAnsi="Times New Roman"/>
        <w:sz w:val="24"/>
        <w:szCs w:val="24"/>
      </w:rPr>
    </w:sdtEndPr>
    <w:sdtContent>
      <w:p w14:paraId="54CB148D" w14:textId="0EAF47ED" w:rsidR="00F03E7E" w:rsidRPr="00D83375" w:rsidRDefault="001D0939" w:rsidP="00D83375">
        <w:pPr>
          <w:pStyle w:val="ae"/>
          <w:spacing w:after="120"/>
          <w:jc w:val="center"/>
          <w:rPr>
            <w:rFonts w:ascii="Times New Roman" w:hAnsi="Times New Roman"/>
            <w:sz w:val="24"/>
            <w:szCs w:val="24"/>
          </w:rPr>
        </w:pPr>
        <w:r w:rsidRPr="00CA1CE3">
          <w:rPr>
            <w:rFonts w:ascii="Times New Roman" w:hAnsi="Times New Roman"/>
            <w:sz w:val="24"/>
            <w:szCs w:val="24"/>
          </w:rPr>
          <w:fldChar w:fldCharType="begin"/>
        </w:r>
        <w:r w:rsidRPr="00CA1CE3">
          <w:rPr>
            <w:rFonts w:ascii="Times New Roman" w:hAnsi="Times New Roman"/>
            <w:sz w:val="24"/>
            <w:szCs w:val="24"/>
          </w:rPr>
          <w:instrText>PAGE   \* MERGEFORMAT</w:instrText>
        </w:r>
        <w:r w:rsidRPr="00CA1CE3">
          <w:rPr>
            <w:rFonts w:ascii="Times New Roman" w:hAnsi="Times New Roman"/>
            <w:sz w:val="24"/>
            <w:szCs w:val="24"/>
          </w:rPr>
          <w:fldChar w:fldCharType="separate"/>
        </w:r>
        <w:r w:rsidRPr="00CA1CE3">
          <w:rPr>
            <w:rFonts w:ascii="Times New Roman" w:hAnsi="Times New Roman"/>
            <w:sz w:val="24"/>
            <w:szCs w:val="24"/>
            <w:lang w:val="zh-CN"/>
          </w:rPr>
          <w:t>2</w:t>
        </w:r>
        <w:r w:rsidRPr="00CA1CE3">
          <w:rPr>
            <w:rFonts w:ascii="Times New Roman" w:hAnsi="Times New Roman"/>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3059F" w14:textId="77777777" w:rsidR="00924DDB" w:rsidRDefault="00924DDB">
    <w:pPr>
      <w:tabs>
        <w:tab w:val="center" w:pos="4153"/>
        <w:tab w:val="right" w:pos="8306"/>
      </w:tabs>
      <w:snapToGrid w:val="0"/>
      <w:spacing w:before="120" w:line="240" w:lineRule="auto"/>
      <w:ind w:firstLine="360"/>
      <w:jc w:val="left"/>
      <w:rPr>
        <w:rFonts w:eastAsia="宋体"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24907" w14:textId="77777777" w:rsidR="00214533" w:rsidRDefault="00214533">
      <w:pPr>
        <w:ind w:firstLine="480"/>
      </w:pPr>
      <w:r>
        <w:separator/>
      </w:r>
    </w:p>
  </w:footnote>
  <w:footnote w:type="continuationSeparator" w:id="0">
    <w:p w14:paraId="19837A33" w14:textId="77777777" w:rsidR="00214533" w:rsidRDefault="00214533">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0E5EC" w14:textId="77777777" w:rsidR="00924DDB" w:rsidRDefault="00924DDB">
    <w:pPr>
      <w:pBdr>
        <w:bottom w:val="single" w:sz="6" w:space="1" w:color="auto"/>
      </w:pBdr>
      <w:tabs>
        <w:tab w:val="center" w:pos="4153"/>
        <w:tab w:val="right" w:pos="8306"/>
      </w:tabs>
      <w:snapToGrid w:val="0"/>
      <w:spacing w:before="120" w:line="240" w:lineRule="auto"/>
      <w:ind w:firstLine="360"/>
      <w:jc w:val="center"/>
      <w:rPr>
        <w:rFonts w:eastAsia="宋体" w:cs="Times New Roman"/>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9CC79" w14:textId="77777777" w:rsidR="00924DDB" w:rsidRDefault="00924DDB">
    <w:pPr>
      <w:spacing w:before="120" w:afterLines="0" w:after="0" w:line="240" w:lineRule="auto"/>
      <w:ind w:firstLine="480"/>
      <w:rPr>
        <w:rFonts w:eastAsia="宋体"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53CBD" w14:textId="77777777" w:rsidR="00924DDB" w:rsidRDefault="00924DDB">
    <w:pPr>
      <w:pBdr>
        <w:bottom w:val="single" w:sz="6" w:space="1" w:color="auto"/>
      </w:pBdr>
      <w:tabs>
        <w:tab w:val="center" w:pos="4153"/>
        <w:tab w:val="right" w:pos="8306"/>
      </w:tabs>
      <w:snapToGrid w:val="0"/>
      <w:spacing w:before="120" w:line="240" w:lineRule="auto"/>
      <w:ind w:firstLine="360"/>
      <w:jc w:val="center"/>
      <w:rPr>
        <w:rFonts w:eastAsia="宋体" w:cs="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7024E"/>
    <w:multiLevelType w:val="multilevel"/>
    <w:tmpl w:val="148C7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D574F68"/>
    <w:multiLevelType w:val="hybridMultilevel"/>
    <w:tmpl w:val="DD046B22"/>
    <w:lvl w:ilvl="0" w:tplc="97D200AA">
      <w:start w:val="1"/>
      <w:numFmt w:val="decimal"/>
      <w:lvlText w:val="%1."/>
      <w:lvlJc w:val="left"/>
      <w:pPr>
        <w:ind w:left="360" w:hanging="360"/>
      </w:pPr>
    </w:lvl>
    <w:lvl w:ilvl="1" w:tplc="04090019">
      <w:start w:val="1"/>
      <w:numFmt w:val="lowerLetter"/>
      <w:lvlText w:val="%2)"/>
      <w:lvlJc w:val="left"/>
      <w:pPr>
        <w:ind w:left="880" w:hanging="440"/>
      </w:pPr>
    </w:lvl>
    <w:lvl w:ilvl="2" w:tplc="0409001B">
      <w:start w:val="1"/>
      <w:numFmt w:val="lowerRoman"/>
      <w:lvlText w:val="%3."/>
      <w:lvlJc w:val="right"/>
      <w:pPr>
        <w:ind w:left="1320" w:hanging="440"/>
      </w:pPr>
    </w:lvl>
    <w:lvl w:ilvl="3" w:tplc="0409000F">
      <w:start w:val="1"/>
      <w:numFmt w:val="decimal"/>
      <w:lvlText w:val="%4."/>
      <w:lvlJc w:val="left"/>
      <w:pPr>
        <w:ind w:left="1760" w:hanging="440"/>
      </w:pPr>
    </w:lvl>
    <w:lvl w:ilvl="4" w:tplc="04090019">
      <w:start w:val="1"/>
      <w:numFmt w:val="lowerLetter"/>
      <w:lvlText w:val="%5)"/>
      <w:lvlJc w:val="left"/>
      <w:pPr>
        <w:ind w:left="2200" w:hanging="440"/>
      </w:pPr>
    </w:lvl>
    <w:lvl w:ilvl="5" w:tplc="0409001B">
      <w:start w:val="1"/>
      <w:numFmt w:val="lowerRoman"/>
      <w:lvlText w:val="%6."/>
      <w:lvlJc w:val="right"/>
      <w:pPr>
        <w:ind w:left="2640" w:hanging="440"/>
      </w:pPr>
    </w:lvl>
    <w:lvl w:ilvl="6" w:tplc="0409000F">
      <w:start w:val="1"/>
      <w:numFmt w:val="decimal"/>
      <w:lvlText w:val="%7."/>
      <w:lvlJc w:val="left"/>
      <w:pPr>
        <w:ind w:left="3080" w:hanging="440"/>
      </w:pPr>
    </w:lvl>
    <w:lvl w:ilvl="7" w:tplc="04090019">
      <w:start w:val="1"/>
      <w:numFmt w:val="lowerLetter"/>
      <w:lvlText w:val="%8)"/>
      <w:lvlJc w:val="left"/>
      <w:pPr>
        <w:ind w:left="3520" w:hanging="440"/>
      </w:pPr>
    </w:lvl>
    <w:lvl w:ilvl="8" w:tplc="0409001B">
      <w:start w:val="1"/>
      <w:numFmt w:val="lowerRoman"/>
      <w:lvlText w:val="%9."/>
      <w:lvlJc w:val="right"/>
      <w:pPr>
        <w:ind w:left="3960" w:hanging="440"/>
      </w:pPr>
    </w:lvl>
  </w:abstractNum>
  <w:num w:numId="1" w16cid:durableId="766853129">
    <w:abstractNumId w:val="1"/>
  </w:num>
  <w:num w:numId="2" w16cid:durableId="16890622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00342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ature Communications&lt;/Style&gt;&lt;LeftDelim&gt;{&lt;/LeftDelim&gt;&lt;RightDelim&gt;}&lt;/RightDelim&gt;&lt;FontName&gt;Times New Roman&lt;/FontName&gt;&lt;FontSize&gt;12&lt;/FontSize&gt;&lt;ReflistTitle&gt;&lt;/ReflistTitle&gt;&lt;StartingRefnum&gt;1&lt;/StartingRefnum&gt;&lt;FirstLineIndent&gt;0&lt;/FirstLineIndent&gt;&lt;HangingIndent&gt;1133&lt;/HangingIndent&gt;&lt;LineSpacing&gt;2&lt;/LineSpacing&gt;&lt;SpaceAfter&gt;0&lt;/SpaceAfter&gt;&lt;HyperlinksEnabled&gt;1&lt;/HyperlinksEnabled&gt;&lt;HyperlinksVisible&gt;1&lt;/HyperlinksVisible&gt;&lt;EnableBibliographyCategories&gt;0&lt;/EnableBibliographyCategories&gt;&lt;/ENLayout&gt;"/>
    <w:docVar w:name="EN.Libraries" w:val="&lt;Libraries&gt;&lt;item db-id=&quot;z9tdvpaec9vtrhe0wzqx0rfizpf9wawsx0p2&quot;&gt;2025refs&lt;record-ids&gt;&lt;item&gt;6170&lt;/item&gt;&lt;item&gt;6178&lt;/item&gt;&lt;item&gt;6179&lt;/item&gt;&lt;item&gt;6180&lt;/item&gt;&lt;item&gt;6181&lt;/item&gt;&lt;item&gt;6182&lt;/item&gt;&lt;item&gt;6183&lt;/item&gt;&lt;item&gt;6184&lt;/item&gt;&lt;item&gt;6185&lt;/item&gt;&lt;item&gt;6186&lt;/item&gt;&lt;item&gt;6187&lt;/item&gt;&lt;item&gt;6188&lt;/item&gt;&lt;item&gt;6189&lt;/item&gt;&lt;item&gt;6190&lt;/item&gt;&lt;item&gt;6191&lt;/item&gt;&lt;item&gt;6192&lt;/item&gt;&lt;item&gt;6193&lt;/item&gt;&lt;item&gt;6194&lt;/item&gt;&lt;/record-ids&gt;&lt;/item&gt;&lt;/Libraries&gt;"/>
  </w:docVars>
  <w:rsids>
    <w:rsidRoot w:val="39DC2FA1"/>
    <w:rsid w:val="00006F2B"/>
    <w:rsid w:val="00012E39"/>
    <w:rsid w:val="00013CB6"/>
    <w:rsid w:val="00016C7D"/>
    <w:rsid w:val="00032451"/>
    <w:rsid w:val="00032E39"/>
    <w:rsid w:val="00033F5E"/>
    <w:rsid w:val="000367CE"/>
    <w:rsid w:val="00037D76"/>
    <w:rsid w:val="0004760A"/>
    <w:rsid w:val="0006112A"/>
    <w:rsid w:val="00063D06"/>
    <w:rsid w:val="00086D20"/>
    <w:rsid w:val="00094082"/>
    <w:rsid w:val="000A0985"/>
    <w:rsid w:val="000A0F96"/>
    <w:rsid w:val="000C4C93"/>
    <w:rsid w:val="000D70D9"/>
    <w:rsid w:val="000E1ECC"/>
    <w:rsid w:val="000F50C4"/>
    <w:rsid w:val="00103C93"/>
    <w:rsid w:val="0011418C"/>
    <w:rsid w:val="001177CB"/>
    <w:rsid w:val="0012026B"/>
    <w:rsid w:val="001429A8"/>
    <w:rsid w:val="0014783A"/>
    <w:rsid w:val="00161101"/>
    <w:rsid w:val="00162727"/>
    <w:rsid w:val="0016531B"/>
    <w:rsid w:val="00172FB9"/>
    <w:rsid w:val="00176D90"/>
    <w:rsid w:val="0019116C"/>
    <w:rsid w:val="001A7A06"/>
    <w:rsid w:val="001B3062"/>
    <w:rsid w:val="001C705B"/>
    <w:rsid w:val="001D0939"/>
    <w:rsid w:val="001E0CBC"/>
    <w:rsid w:val="00207043"/>
    <w:rsid w:val="00213904"/>
    <w:rsid w:val="00214533"/>
    <w:rsid w:val="00222557"/>
    <w:rsid w:val="00252BFC"/>
    <w:rsid w:val="00264E77"/>
    <w:rsid w:val="002700C7"/>
    <w:rsid w:val="00273FED"/>
    <w:rsid w:val="00282B65"/>
    <w:rsid w:val="00285EA4"/>
    <w:rsid w:val="002A772E"/>
    <w:rsid w:val="002A7D4F"/>
    <w:rsid w:val="002A7D67"/>
    <w:rsid w:val="002C4EB4"/>
    <w:rsid w:val="002D13E6"/>
    <w:rsid w:val="002E15ED"/>
    <w:rsid w:val="002F1A73"/>
    <w:rsid w:val="00314A2F"/>
    <w:rsid w:val="0033365F"/>
    <w:rsid w:val="00347AE0"/>
    <w:rsid w:val="00360C7B"/>
    <w:rsid w:val="00361D33"/>
    <w:rsid w:val="00367CF3"/>
    <w:rsid w:val="003853E3"/>
    <w:rsid w:val="00386B31"/>
    <w:rsid w:val="00391F9F"/>
    <w:rsid w:val="003A52A9"/>
    <w:rsid w:val="003B11F7"/>
    <w:rsid w:val="003B59C3"/>
    <w:rsid w:val="003C3317"/>
    <w:rsid w:val="003F65D6"/>
    <w:rsid w:val="00403980"/>
    <w:rsid w:val="004107B7"/>
    <w:rsid w:val="0041488D"/>
    <w:rsid w:val="00421F0B"/>
    <w:rsid w:val="00423AC3"/>
    <w:rsid w:val="00424954"/>
    <w:rsid w:val="0042594C"/>
    <w:rsid w:val="00427C1D"/>
    <w:rsid w:val="00434B21"/>
    <w:rsid w:val="004374D4"/>
    <w:rsid w:val="0045345A"/>
    <w:rsid w:val="004678BF"/>
    <w:rsid w:val="00467A02"/>
    <w:rsid w:val="0047069A"/>
    <w:rsid w:val="00473248"/>
    <w:rsid w:val="004833D2"/>
    <w:rsid w:val="004A6F53"/>
    <w:rsid w:val="004C07C9"/>
    <w:rsid w:val="004C2375"/>
    <w:rsid w:val="004D60DD"/>
    <w:rsid w:val="004E4ABC"/>
    <w:rsid w:val="004E52DD"/>
    <w:rsid w:val="0052149B"/>
    <w:rsid w:val="00526B7D"/>
    <w:rsid w:val="00533336"/>
    <w:rsid w:val="00537283"/>
    <w:rsid w:val="005419BE"/>
    <w:rsid w:val="00557994"/>
    <w:rsid w:val="00594BA2"/>
    <w:rsid w:val="005A5C9B"/>
    <w:rsid w:val="005B2438"/>
    <w:rsid w:val="005E0FCF"/>
    <w:rsid w:val="005E1849"/>
    <w:rsid w:val="005F0AFD"/>
    <w:rsid w:val="005F42CB"/>
    <w:rsid w:val="00601B08"/>
    <w:rsid w:val="0061127D"/>
    <w:rsid w:val="00613330"/>
    <w:rsid w:val="006201CA"/>
    <w:rsid w:val="00625F62"/>
    <w:rsid w:val="00633927"/>
    <w:rsid w:val="006351EC"/>
    <w:rsid w:val="006474DD"/>
    <w:rsid w:val="00651DF9"/>
    <w:rsid w:val="00654A8D"/>
    <w:rsid w:val="00656987"/>
    <w:rsid w:val="00662273"/>
    <w:rsid w:val="006666F6"/>
    <w:rsid w:val="00675600"/>
    <w:rsid w:val="00683419"/>
    <w:rsid w:val="0068684D"/>
    <w:rsid w:val="006B084D"/>
    <w:rsid w:val="006B6C16"/>
    <w:rsid w:val="006C4A04"/>
    <w:rsid w:val="006C537B"/>
    <w:rsid w:val="006D1EA7"/>
    <w:rsid w:val="006F55EC"/>
    <w:rsid w:val="007037EF"/>
    <w:rsid w:val="0070402E"/>
    <w:rsid w:val="00704042"/>
    <w:rsid w:val="00714AE6"/>
    <w:rsid w:val="00715D40"/>
    <w:rsid w:val="007175A2"/>
    <w:rsid w:val="007216D5"/>
    <w:rsid w:val="00730F8F"/>
    <w:rsid w:val="0074250B"/>
    <w:rsid w:val="00764599"/>
    <w:rsid w:val="007661EC"/>
    <w:rsid w:val="007754CF"/>
    <w:rsid w:val="00775C1E"/>
    <w:rsid w:val="00783103"/>
    <w:rsid w:val="007914CD"/>
    <w:rsid w:val="00794BDF"/>
    <w:rsid w:val="007A0D20"/>
    <w:rsid w:val="007A5705"/>
    <w:rsid w:val="007A625D"/>
    <w:rsid w:val="007B14C0"/>
    <w:rsid w:val="007C210D"/>
    <w:rsid w:val="007D0053"/>
    <w:rsid w:val="007D53EE"/>
    <w:rsid w:val="007D7492"/>
    <w:rsid w:val="007F06F6"/>
    <w:rsid w:val="007F6CDA"/>
    <w:rsid w:val="008052E1"/>
    <w:rsid w:val="00817E69"/>
    <w:rsid w:val="0084359C"/>
    <w:rsid w:val="00850D16"/>
    <w:rsid w:val="008601FF"/>
    <w:rsid w:val="00867C36"/>
    <w:rsid w:val="00877E71"/>
    <w:rsid w:val="00881002"/>
    <w:rsid w:val="008A65E6"/>
    <w:rsid w:val="008B680E"/>
    <w:rsid w:val="008D745D"/>
    <w:rsid w:val="008E17C8"/>
    <w:rsid w:val="008F1B88"/>
    <w:rsid w:val="00905A48"/>
    <w:rsid w:val="009152E2"/>
    <w:rsid w:val="00924DDB"/>
    <w:rsid w:val="00924ED7"/>
    <w:rsid w:val="00924EDF"/>
    <w:rsid w:val="00925705"/>
    <w:rsid w:val="00943774"/>
    <w:rsid w:val="009444CA"/>
    <w:rsid w:val="009669A1"/>
    <w:rsid w:val="00966A03"/>
    <w:rsid w:val="0096776F"/>
    <w:rsid w:val="0098645E"/>
    <w:rsid w:val="009A1F0B"/>
    <w:rsid w:val="009A299C"/>
    <w:rsid w:val="009A4222"/>
    <w:rsid w:val="009B4B37"/>
    <w:rsid w:val="009B4FD3"/>
    <w:rsid w:val="009C0DA4"/>
    <w:rsid w:val="009D5EAD"/>
    <w:rsid w:val="009E1DC2"/>
    <w:rsid w:val="009F1B81"/>
    <w:rsid w:val="009F69A0"/>
    <w:rsid w:val="00A0369B"/>
    <w:rsid w:val="00A0591F"/>
    <w:rsid w:val="00A07D36"/>
    <w:rsid w:val="00A1344A"/>
    <w:rsid w:val="00A14E60"/>
    <w:rsid w:val="00A158DF"/>
    <w:rsid w:val="00A16A99"/>
    <w:rsid w:val="00A17020"/>
    <w:rsid w:val="00A200B2"/>
    <w:rsid w:val="00A3175C"/>
    <w:rsid w:val="00A334ED"/>
    <w:rsid w:val="00A605E6"/>
    <w:rsid w:val="00A6437B"/>
    <w:rsid w:val="00A872E0"/>
    <w:rsid w:val="00A932BA"/>
    <w:rsid w:val="00AB4D48"/>
    <w:rsid w:val="00AF267D"/>
    <w:rsid w:val="00B05920"/>
    <w:rsid w:val="00B15D91"/>
    <w:rsid w:val="00B53879"/>
    <w:rsid w:val="00B5693D"/>
    <w:rsid w:val="00B6313D"/>
    <w:rsid w:val="00B66AD2"/>
    <w:rsid w:val="00B67356"/>
    <w:rsid w:val="00B9394F"/>
    <w:rsid w:val="00BB0CEC"/>
    <w:rsid w:val="00BC1211"/>
    <w:rsid w:val="00BC7EAC"/>
    <w:rsid w:val="00BD26E5"/>
    <w:rsid w:val="00BF3A32"/>
    <w:rsid w:val="00C022C2"/>
    <w:rsid w:val="00C133A7"/>
    <w:rsid w:val="00C14ED5"/>
    <w:rsid w:val="00C45983"/>
    <w:rsid w:val="00C5461F"/>
    <w:rsid w:val="00C5789E"/>
    <w:rsid w:val="00C61E08"/>
    <w:rsid w:val="00C67329"/>
    <w:rsid w:val="00C70ED6"/>
    <w:rsid w:val="00C82D3B"/>
    <w:rsid w:val="00C8502F"/>
    <w:rsid w:val="00C872B6"/>
    <w:rsid w:val="00C91F57"/>
    <w:rsid w:val="00CA1C39"/>
    <w:rsid w:val="00CA1CE3"/>
    <w:rsid w:val="00CA60FC"/>
    <w:rsid w:val="00CC295E"/>
    <w:rsid w:val="00CD2A37"/>
    <w:rsid w:val="00CE08A2"/>
    <w:rsid w:val="00CE45B1"/>
    <w:rsid w:val="00D045FE"/>
    <w:rsid w:val="00D17D88"/>
    <w:rsid w:val="00D27FA6"/>
    <w:rsid w:val="00D3589D"/>
    <w:rsid w:val="00D36E82"/>
    <w:rsid w:val="00D50050"/>
    <w:rsid w:val="00D51B94"/>
    <w:rsid w:val="00D71D1C"/>
    <w:rsid w:val="00D76C39"/>
    <w:rsid w:val="00D832AD"/>
    <w:rsid w:val="00D83375"/>
    <w:rsid w:val="00D90E31"/>
    <w:rsid w:val="00D93D5F"/>
    <w:rsid w:val="00DA1621"/>
    <w:rsid w:val="00DA7F7F"/>
    <w:rsid w:val="00DB0EEF"/>
    <w:rsid w:val="00DB677C"/>
    <w:rsid w:val="00DF0732"/>
    <w:rsid w:val="00DF635B"/>
    <w:rsid w:val="00E025F8"/>
    <w:rsid w:val="00E14DF7"/>
    <w:rsid w:val="00E32D64"/>
    <w:rsid w:val="00E37A0D"/>
    <w:rsid w:val="00E407D0"/>
    <w:rsid w:val="00E423CA"/>
    <w:rsid w:val="00E545CA"/>
    <w:rsid w:val="00E61133"/>
    <w:rsid w:val="00E64BD9"/>
    <w:rsid w:val="00E6662A"/>
    <w:rsid w:val="00E67547"/>
    <w:rsid w:val="00E71AB4"/>
    <w:rsid w:val="00E735BA"/>
    <w:rsid w:val="00E75B06"/>
    <w:rsid w:val="00E84FE8"/>
    <w:rsid w:val="00E948B3"/>
    <w:rsid w:val="00E97212"/>
    <w:rsid w:val="00EA5C56"/>
    <w:rsid w:val="00EB67FC"/>
    <w:rsid w:val="00EC447B"/>
    <w:rsid w:val="00EE27A4"/>
    <w:rsid w:val="00EF06EC"/>
    <w:rsid w:val="00F01419"/>
    <w:rsid w:val="00F03E7E"/>
    <w:rsid w:val="00F07B53"/>
    <w:rsid w:val="00F13B35"/>
    <w:rsid w:val="00F20A48"/>
    <w:rsid w:val="00F22B7B"/>
    <w:rsid w:val="00F23697"/>
    <w:rsid w:val="00F26487"/>
    <w:rsid w:val="00F76E31"/>
    <w:rsid w:val="00F804FA"/>
    <w:rsid w:val="00F928D9"/>
    <w:rsid w:val="00FA5A9B"/>
    <w:rsid w:val="00FA7C4C"/>
    <w:rsid w:val="00FB0C37"/>
    <w:rsid w:val="00FB2385"/>
    <w:rsid w:val="00FB3934"/>
    <w:rsid w:val="00FC0897"/>
    <w:rsid w:val="00FC23CD"/>
    <w:rsid w:val="00FC7584"/>
    <w:rsid w:val="00FD31D4"/>
    <w:rsid w:val="00FE05AD"/>
    <w:rsid w:val="00FF7833"/>
    <w:rsid w:val="013340F1"/>
    <w:rsid w:val="04C929E5"/>
    <w:rsid w:val="051E7ADC"/>
    <w:rsid w:val="0538497B"/>
    <w:rsid w:val="059472AB"/>
    <w:rsid w:val="07951A19"/>
    <w:rsid w:val="07A5747B"/>
    <w:rsid w:val="09223108"/>
    <w:rsid w:val="0922461A"/>
    <w:rsid w:val="09786BAF"/>
    <w:rsid w:val="09EE734C"/>
    <w:rsid w:val="0ABE1EE1"/>
    <w:rsid w:val="0E9A14B7"/>
    <w:rsid w:val="0EE30765"/>
    <w:rsid w:val="12C80193"/>
    <w:rsid w:val="143F75DC"/>
    <w:rsid w:val="175E367A"/>
    <w:rsid w:val="178453BE"/>
    <w:rsid w:val="1A225EAE"/>
    <w:rsid w:val="1CE94C7E"/>
    <w:rsid w:val="1D9D4DF4"/>
    <w:rsid w:val="1DBC71D5"/>
    <w:rsid w:val="1F673855"/>
    <w:rsid w:val="23974AF0"/>
    <w:rsid w:val="23FD1DBE"/>
    <w:rsid w:val="24AC7B00"/>
    <w:rsid w:val="24F74B1E"/>
    <w:rsid w:val="252802BC"/>
    <w:rsid w:val="265B6F32"/>
    <w:rsid w:val="28D044A3"/>
    <w:rsid w:val="291A7844"/>
    <w:rsid w:val="29B33DB2"/>
    <w:rsid w:val="2AA53629"/>
    <w:rsid w:val="2B545712"/>
    <w:rsid w:val="305129F5"/>
    <w:rsid w:val="342260FC"/>
    <w:rsid w:val="39DC2FA1"/>
    <w:rsid w:val="3E5614C3"/>
    <w:rsid w:val="3EF43E5A"/>
    <w:rsid w:val="4207628D"/>
    <w:rsid w:val="42240B4E"/>
    <w:rsid w:val="4684463A"/>
    <w:rsid w:val="4A8F5370"/>
    <w:rsid w:val="4AA60F03"/>
    <w:rsid w:val="4C593E5F"/>
    <w:rsid w:val="4C997D3D"/>
    <w:rsid w:val="4F7831C9"/>
    <w:rsid w:val="529E1AA5"/>
    <w:rsid w:val="52E361B6"/>
    <w:rsid w:val="53CD5BC2"/>
    <w:rsid w:val="56685C3C"/>
    <w:rsid w:val="56F85C1A"/>
    <w:rsid w:val="592C1AD5"/>
    <w:rsid w:val="5A356B59"/>
    <w:rsid w:val="5B345E34"/>
    <w:rsid w:val="5CCC024F"/>
    <w:rsid w:val="5D722CA4"/>
    <w:rsid w:val="5D841F7C"/>
    <w:rsid w:val="5F9F26B3"/>
    <w:rsid w:val="61546921"/>
    <w:rsid w:val="6168528F"/>
    <w:rsid w:val="62E237BA"/>
    <w:rsid w:val="63ED479F"/>
    <w:rsid w:val="655F5862"/>
    <w:rsid w:val="66502B03"/>
    <w:rsid w:val="681111C8"/>
    <w:rsid w:val="698B1BC1"/>
    <w:rsid w:val="69A845CF"/>
    <w:rsid w:val="6A78473F"/>
    <w:rsid w:val="6B0E5124"/>
    <w:rsid w:val="6B606387"/>
    <w:rsid w:val="6CA66140"/>
    <w:rsid w:val="6F2307EF"/>
    <w:rsid w:val="6F970D32"/>
    <w:rsid w:val="71930DF5"/>
    <w:rsid w:val="72A66551"/>
    <w:rsid w:val="752C67EC"/>
    <w:rsid w:val="77F82077"/>
    <w:rsid w:val="7CD42930"/>
    <w:rsid w:val="7D125E06"/>
    <w:rsid w:val="7E186D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0E512F"/>
  <w14:defaultImageDpi w14:val="32767"/>
  <w15:docId w15:val="{A6CEE505-DEB3-49D4-ABC4-CEB803E9C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qFormat="1"/>
    <w:lsdException w:name="annotation text" w:uiPriority="99"/>
    <w:lsdException w:name="header" w:uiPriority="99"/>
    <w:lsdException w:name="footer" w:uiPriority="99"/>
    <w:lsdException w:name="caption" w:semiHidden="1" w:unhideWhenUsed="1" w:qFormat="1"/>
    <w:lsdException w:name="footnote reference" w:qFormat="1"/>
    <w:lsdException w:name="annotation reference" w:uiPriority="99"/>
    <w:lsdException w:name="line number" w:qFormat="1"/>
    <w:lsdException w:name="Title" w:uiPriority="10" w:qFormat="1"/>
    <w:lsdException w:name="Default Paragraph Font" w:semiHidden="1" w:uiPriority="1" w:unhideWhenUsed="1"/>
    <w:lsdException w:name="Subtitle" w:uiPriority="11" w:qFormat="1"/>
    <w:lsdException w:name="Hyperlink" w:uiPriority="99" w:qFormat="1"/>
    <w:lsdException w:name="Followed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annotation subject" w:uiPriority="99"/>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54A8D"/>
    <w:pPr>
      <w:widowControl w:val="0"/>
      <w:spacing w:afterLines="50" w:after="120" w:line="360" w:lineRule="auto"/>
      <w:ind w:firstLineChars="200" w:firstLine="200"/>
      <w:jc w:val="both"/>
    </w:pPr>
    <w:rPr>
      <w:rFonts w:eastAsia="Times New Roman" w:cstheme="minorBidi"/>
      <w:color w:val="000000"/>
      <w:kern w:val="2"/>
      <w:sz w:val="24"/>
      <w:szCs w:val="24"/>
    </w:rPr>
  </w:style>
  <w:style w:type="paragraph" w:styleId="1">
    <w:name w:val="heading 1"/>
    <w:basedOn w:val="a"/>
    <w:next w:val="a"/>
    <w:link w:val="10"/>
    <w:autoRedefine/>
    <w:uiPriority w:val="9"/>
    <w:qFormat/>
    <w:rsid w:val="00367CF3"/>
    <w:pPr>
      <w:spacing w:afterLines="0" w:after="0"/>
      <w:ind w:firstLineChars="0" w:firstLine="0"/>
      <w:jc w:val="left"/>
      <w:outlineLvl w:val="0"/>
    </w:pPr>
    <w:rPr>
      <w:rFonts w:cs="Times New Roman"/>
      <w:b/>
      <w:bCs/>
      <w:kern w:val="44"/>
      <w:szCs w:val="28"/>
    </w:rPr>
  </w:style>
  <w:style w:type="paragraph" w:styleId="2">
    <w:name w:val="heading 2"/>
    <w:basedOn w:val="a"/>
    <w:next w:val="a"/>
    <w:link w:val="20"/>
    <w:uiPriority w:val="9"/>
    <w:unhideWhenUsed/>
    <w:qFormat/>
    <w:pPr>
      <w:keepNext/>
      <w:keepLines/>
      <w:spacing w:before="120" w:afterLines="0" w:after="60" w:line="276" w:lineRule="auto"/>
      <w:ind w:firstLineChars="0" w:firstLine="0"/>
      <w:jc w:val="left"/>
      <w:outlineLvl w:val="1"/>
    </w:pPr>
    <w:rPr>
      <w:rFonts w:eastAsiaTheme="majorEastAsia" w:cstheme="majorBidi"/>
      <w:b/>
      <w:bCs/>
      <w:szCs w:val="32"/>
    </w:rPr>
  </w:style>
  <w:style w:type="paragraph" w:styleId="3">
    <w:name w:val="heading 3"/>
    <w:basedOn w:val="a"/>
    <w:next w:val="a"/>
    <w:link w:val="30"/>
    <w:uiPriority w:val="9"/>
    <w:unhideWhenUsed/>
    <w:qFormat/>
    <w:pPr>
      <w:spacing w:before="100" w:beforeAutospacing="1" w:afterLines="0" w:after="0"/>
      <w:ind w:firstLineChars="0" w:firstLine="0"/>
      <w:jc w:val="left"/>
      <w:outlineLvl w:val="2"/>
    </w:pPr>
    <w:rPr>
      <w:rFonts w:eastAsia="宋体" w:cs="Times New Roman" w:hint="eastAsia"/>
      <w:b/>
      <w:bCs/>
      <w:kern w:val="0"/>
      <w:szCs w:val="27"/>
    </w:rPr>
  </w:style>
  <w:style w:type="paragraph" w:styleId="4">
    <w:name w:val="heading 4"/>
    <w:basedOn w:val="a"/>
    <w:next w:val="a"/>
    <w:link w:val="40"/>
    <w:uiPriority w:val="9"/>
    <w:semiHidden/>
    <w:unhideWhenUsed/>
    <w:qFormat/>
    <w:pPr>
      <w:spacing w:beforeAutospacing="1" w:after="0" w:afterAutospacing="1"/>
      <w:jc w:val="left"/>
      <w:outlineLvl w:val="3"/>
    </w:pPr>
    <w:rPr>
      <w:rFonts w:ascii="宋体" w:eastAsia="宋体" w:hAnsi="宋体" w:cs="Times New Roman" w:hint="eastAsia"/>
      <w:b/>
      <w:bCs/>
      <w:kern w:val="0"/>
    </w:rPr>
  </w:style>
  <w:style w:type="paragraph" w:styleId="5">
    <w:name w:val="heading 5"/>
    <w:basedOn w:val="a"/>
    <w:next w:val="a"/>
    <w:link w:val="50"/>
    <w:uiPriority w:val="9"/>
    <w:semiHidden/>
    <w:unhideWhenUsed/>
    <w:qFormat/>
    <w:rsid w:val="007914CD"/>
    <w:pPr>
      <w:keepNext/>
      <w:keepLines/>
      <w:spacing w:before="80" w:afterLines="0" w:after="40" w:line="240" w:lineRule="auto"/>
      <w:ind w:firstLineChars="0" w:firstLine="0"/>
      <w:outlineLvl w:val="4"/>
    </w:pPr>
    <w:rPr>
      <w:rFonts w:ascii="Arial" w:eastAsia="宋体" w:hAnsi="Arial" w:cstheme="majorBidi"/>
      <w:color w:val="2D53A0" w:themeColor="accent1" w:themeShade="BF"/>
    </w:rPr>
  </w:style>
  <w:style w:type="paragraph" w:styleId="6">
    <w:name w:val="heading 6"/>
    <w:basedOn w:val="a"/>
    <w:next w:val="a"/>
    <w:link w:val="60"/>
    <w:uiPriority w:val="9"/>
    <w:semiHidden/>
    <w:unhideWhenUsed/>
    <w:qFormat/>
    <w:rsid w:val="007914CD"/>
    <w:pPr>
      <w:keepNext/>
      <w:keepLines/>
      <w:spacing w:before="40" w:afterLines="0" w:after="0" w:line="240" w:lineRule="auto"/>
      <w:ind w:firstLineChars="0" w:firstLine="0"/>
      <w:outlineLvl w:val="5"/>
    </w:pPr>
    <w:rPr>
      <w:rFonts w:ascii="Arial" w:eastAsia="宋体" w:hAnsi="Arial" w:cstheme="majorBidi"/>
      <w:b/>
      <w:bCs/>
      <w:color w:val="2D53A0" w:themeColor="accent1" w:themeShade="BF"/>
      <w:szCs w:val="28"/>
    </w:rPr>
  </w:style>
  <w:style w:type="paragraph" w:styleId="7">
    <w:name w:val="heading 7"/>
    <w:basedOn w:val="a"/>
    <w:next w:val="a"/>
    <w:link w:val="70"/>
    <w:uiPriority w:val="9"/>
    <w:semiHidden/>
    <w:unhideWhenUsed/>
    <w:qFormat/>
    <w:rsid w:val="007914CD"/>
    <w:pPr>
      <w:keepNext/>
      <w:keepLines/>
      <w:spacing w:before="40" w:afterLines="0" w:after="0" w:line="240" w:lineRule="auto"/>
      <w:ind w:firstLineChars="0" w:firstLine="0"/>
      <w:outlineLvl w:val="6"/>
    </w:pPr>
    <w:rPr>
      <w:rFonts w:ascii="Arial" w:eastAsia="宋体" w:hAnsi="Arial" w:cstheme="majorBidi"/>
      <w:b/>
      <w:bCs/>
      <w:color w:val="595959" w:themeColor="text1" w:themeTint="A6"/>
      <w:szCs w:val="28"/>
    </w:rPr>
  </w:style>
  <w:style w:type="paragraph" w:styleId="8">
    <w:name w:val="heading 8"/>
    <w:basedOn w:val="a"/>
    <w:next w:val="a"/>
    <w:link w:val="80"/>
    <w:uiPriority w:val="9"/>
    <w:semiHidden/>
    <w:unhideWhenUsed/>
    <w:qFormat/>
    <w:rsid w:val="007914CD"/>
    <w:pPr>
      <w:keepNext/>
      <w:keepLines/>
      <w:spacing w:afterLines="0" w:after="0" w:line="240" w:lineRule="auto"/>
      <w:ind w:firstLineChars="0" w:firstLine="0"/>
      <w:outlineLvl w:val="7"/>
    </w:pPr>
    <w:rPr>
      <w:rFonts w:ascii="Arial" w:eastAsia="宋体" w:hAnsi="Arial" w:cstheme="majorBidi"/>
      <w:color w:val="595959" w:themeColor="text1" w:themeTint="A6"/>
      <w:szCs w:val="28"/>
    </w:rPr>
  </w:style>
  <w:style w:type="paragraph" w:styleId="9">
    <w:name w:val="heading 9"/>
    <w:basedOn w:val="a"/>
    <w:next w:val="a"/>
    <w:link w:val="90"/>
    <w:uiPriority w:val="9"/>
    <w:semiHidden/>
    <w:unhideWhenUsed/>
    <w:qFormat/>
    <w:rsid w:val="007914CD"/>
    <w:pPr>
      <w:keepNext/>
      <w:keepLines/>
      <w:spacing w:afterLines="0" w:after="0" w:line="240" w:lineRule="auto"/>
      <w:ind w:firstLineChars="0" w:firstLine="0"/>
      <w:outlineLvl w:val="8"/>
    </w:pPr>
    <w:rPr>
      <w:rFonts w:ascii="Arial" w:eastAsiaTheme="majorEastAsia" w:hAnsi="Arial" w:cstheme="majorBidi"/>
      <w:color w:val="595959" w:themeColor="text1" w:themeTint="A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qFormat/>
    <w:pPr>
      <w:snapToGrid w:val="0"/>
      <w:jc w:val="left"/>
    </w:pPr>
    <w:rPr>
      <w:sz w:val="18"/>
    </w:rPr>
  </w:style>
  <w:style w:type="paragraph" w:styleId="a4">
    <w:name w:val="Normal (Web)"/>
    <w:basedOn w:val="a"/>
    <w:qFormat/>
    <w:pPr>
      <w:spacing w:beforeAutospacing="1" w:after="0" w:afterAutospacing="1"/>
      <w:jc w:val="left"/>
    </w:pPr>
    <w:rPr>
      <w:rFonts w:cs="Times New Roman"/>
      <w:kern w:val="0"/>
    </w:rPr>
  </w:style>
  <w:style w:type="paragraph" w:styleId="a5">
    <w:name w:val="Title"/>
    <w:basedOn w:val="a"/>
    <w:next w:val="a"/>
    <w:link w:val="a6"/>
    <w:uiPriority w:val="10"/>
    <w:qFormat/>
    <w:pPr>
      <w:spacing w:afterLines="0" w:after="160" w:line="276" w:lineRule="auto"/>
      <w:ind w:firstLineChars="0" w:firstLine="0"/>
      <w:jc w:val="center"/>
      <w:outlineLvl w:val="0"/>
    </w:pPr>
    <w:rPr>
      <w:rFonts w:cstheme="majorBidi"/>
      <w:b/>
      <w:bCs/>
      <w:sz w:val="32"/>
      <w:szCs w:val="32"/>
    </w:rPr>
  </w:style>
  <w:style w:type="character" w:styleId="a7">
    <w:name w:val="Strong"/>
    <w:basedOn w:val="a0"/>
    <w:qFormat/>
    <w:rPr>
      <w:b/>
    </w:rPr>
  </w:style>
  <w:style w:type="character" w:styleId="a8">
    <w:name w:val="FollowedHyperlink"/>
    <w:basedOn w:val="a0"/>
    <w:uiPriority w:val="99"/>
    <w:qFormat/>
    <w:rPr>
      <w:color w:val="7E1FAD" w:themeColor="followedHyperlink"/>
      <w:u w:val="single"/>
    </w:rPr>
  </w:style>
  <w:style w:type="character" w:styleId="a9">
    <w:name w:val="line number"/>
    <w:basedOn w:val="a0"/>
    <w:qFormat/>
  </w:style>
  <w:style w:type="character" w:styleId="aa">
    <w:name w:val="Hyperlink"/>
    <w:basedOn w:val="a0"/>
    <w:uiPriority w:val="99"/>
    <w:qFormat/>
    <w:rPr>
      <w:color w:val="0026E5" w:themeColor="hyperlink"/>
      <w:u w:val="none"/>
    </w:rPr>
  </w:style>
  <w:style w:type="character" w:styleId="ab">
    <w:name w:val="footnote reference"/>
    <w:basedOn w:val="a0"/>
    <w:qFormat/>
    <w:rPr>
      <w:vertAlign w:val="superscript"/>
    </w:rPr>
  </w:style>
  <w:style w:type="paragraph" w:customStyle="1" w:styleId="MTDisplayEquation">
    <w:name w:val="MTDisplayEquation"/>
    <w:basedOn w:val="a"/>
    <w:next w:val="a"/>
    <w:link w:val="MTDisplayEquation0"/>
    <w:qFormat/>
    <w:pPr>
      <w:widowControl/>
      <w:tabs>
        <w:tab w:val="center" w:pos="4160"/>
        <w:tab w:val="right" w:pos="8300"/>
      </w:tabs>
    </w:pPr>
    <w:rPr>
      <w:rFonts w:eastAsia="宋体" w:cs="Times New Roman"/>
      <w:color w:val="333333"/>
      <w:szCs w:val="21"/>
      <w:shd w:val="clear" w:color="auto" w:fill="FFFFFF"/>
    </w:rPr>
  </w:style>
  <w:style w:type="paragraph" w:customStyle="1" w:styleId="11">
    <w:name w:val="样式1"/>
    <w:basedOn w:val="a"/>
    <w:qFormat/>
    <w:pPr>
      <w:ind w:firstLineChars="0" w:firstLine="0"/>
      <w:jc w:val="center"/>
    </w:pPr>
    <w:rPr>
      <w:rFonts w:cs="Times New Roman"/>
    </w:rPr>
  </w:style>
  <w:style w:type="character" w:customStyle="1" w:styleId="a6">
    <w:name w:val="标题 字符"/>
    <w:basedOn w:val="a0"/>
    <w:link w:val="a5"/>
    <w:uiPriority w:val="10"/>
    <w:qFormat/>
    <w:rPr>
      <w:rFonts w:eastAsia="Times New Roman" w:cstheme="majorBidi"/>
      <w:b/>
      <w:bCs/>
      <w:kern w:val="2"/>
      <w:sz w:val="24"/>
      <w:szCs w:val="32"/>
    </w:rPr>
  </w:style>
  <w:style w:type="character" w:customStyle="1" w:styleId="20">
    <w:name w:val="标题 2 字符"/>
    <w:basedOn w:val="a0"/>
    <w:link w:val="2"/>
    <w:uiPriority w:val="9"/>
    <w:qFormat/>
    <w:rPr>
      <w:rFonts w:eastAsiaTheme="majorEastAsia" w:cstheme="majorBidi"/>
      <w:b/>
      <w:bCs/>
      <w:kern w:val="2"/>
      <w:sz w:val="24"/>
      <w:szCs w:val="32"/>
    </w:rPr>
  </w:style>
  <w:style w:type="paragraph" w:customStyle="1" w:styleId="ac">
    <w:name w:val="图文"/>
    <w:basedOn w:val="a"/>
    <w:link w:val="ad"/>
    <w:qFormat/>
    <w:pPr>
      <w:ind w:firstLineChars="0" w:firstLine="0"/>
      <w:jc w:val="center"/>
    </w:pPr>
  </w:style>
  <w:style w:type="character" w:customStyle="1" w:styleId="ad">
    <w:name w:val="图文 字符"/>
    <w:basedOn w:val="a0"/>
    <w:link w:val="ac"/>
    <w:qFormat/>
    <w:rPr>
      <w:rFonts w:eastAsia="Times New Roman" w:cstheme="minorBidi"/>
      <w:kern w:val="2"/>
      <w:sz w:val="24"/>
      <w:szCs w:val="24"/>
    </w:rPr>
  </w:style>
  <w:style w:type="paragraph" w:customStyle="1" w:styleId="EndNoteBibliographyTitle">
    <w:name w:val="EndNote Bibliography Title"/>
    <w:basedOn w:val="a"/>
    <w:link w:val="EndNoteBibliographyTitle0"/>
    <w:qFormat/>
    <w:pPr>
      <w:spacing w:after="0"/>
      <w:jc w:val="center"/>
    </w:pPr>
    <w:rPr>
      <w:rFonts w:cs="Times New Roman"/>
    </w:rPr>
  </w:style>
  <w:style w:type="character" w:customStyle="1" w:styleId="EndNoteBibliographyTitle0">
    <w:name w:val="EndNote Bibliography Title 字符"/>
    <w:basedOn w:val="a0"/>
    <w:link w:val="EndNoteBibliographyTitle"/>
    <w:qFormat/>
    <w:rPr>
      <w:rFonts w:eastAsia="Times New Roman"/>
      <w:color w:val="000000"/>
      <w:kern w:val="2"/>
      <w:sz w:val="24"/>
      <w:szCs w:val="24"/>
    </w:rPr>
  </w:style>
  <w:style w:type="paragraph" w:customStyle="1" w:styleId="EndNoteBibliography">
    <w:name w:val="EndNote Bibliography"/>
    <w:basedOn w:val="a"/>
    <w:link w:val="EndNoteBibliography0"/>
    <w:qFormat/>
    <w:pPr>
      <w:spacing w:line="480" w:lineRule="auto"/>
      <w:ind w:left="800" w:hangingChars="200" w:hanging="800"/>
    </w:pPr>
    <w:rPr>
      <w:rFonts w:cs="Times New Roman"/>
    </w:rPr>
  </w:style>
  <w:style w:type="character" w:customStyle="1" w:styleId="EndNoteBibliography0">
    <w:name w:val="EndNote Bibliography 字符"/>
    <w:basedOn w:val="a0"/>
    <w:link w:val="EndNoteBibliography"/>
    <w:qFormat/>
    <w:rPr>
      <w:rFonts w:eastAsia="Times New Roman"/>
      <w:color w:val="000000"/>
      <w:kern w:val="2"/>
      <w:sz w:val="24"/>
      <w:szCs w:val="24"/>
    </w:rPr>
  </w:style>
  <w:style w:type="character" w:customStyle="1" w:styleId="12">
    <w:name w:val="未处理的提及1"/>
    <w:basedOn w:val="a0"/>
    <w:uiPriority w:val="99"/>
    <w:semiHidden/>
    <w:unhideWhenUsed/>
    <w:qFormat/>
    <w:rPr>
      <w:color w:val="605E5C"/>
      <w:shd w:val="clear" w:color="auto" w:fill="E1DFDD"/>
    </w:rPr>
  </w:style>
  <w:style w:type="paragraph" w:customStyle="1" w:styleId="21">
    <w:name w:val="标题2"/>
    <w:basedOn w:val="a"/>
    <w:qFormat/>
    <w:rsid w:val="00D83375"/>
    <w:pPr>
      <w:spacing w:afterLines="0" w:after="0"/>
      <w:ind w:firstLineChars="0" w:firstLine="0"/>
      <w:jc w:val="left"/>
      <w:outlineLvl w:val="1"/>
    </w:pPr>
    <w:rPr>
      <w:rFonts w:eastAsia="宋体" w:cs="Times New Roman"/>
      <w:b/>
    </w:rPr>
  </w:style>
  <w:style w:type="character" w:customStyle="1" w:styleId="22">
    <w:name w:val="未处理的提及2"/>
    <w:basedOn w:val="a0"/>
    <w:uiPriority w:val="99"/>
    <w:semiHidden/>
    <w:unhideWhenUsed/>
    <w:qFormat/>
    <w:rPr>
      <w:color w:val="605E5C"/>
      <w:shd w:val="clear" w:color="auto" w:fill="E1DFDD"/>
    </w:rPr>
  </w:style>
  <w:style w:type="character" w:customStyle="1" w:styleId="MTEquationSection">
    <w:name w:val="MTEquationSection"/>
    <w:basedOn w:val="a0"/>
    <w:qFormat/>
    <w:rPr>
      <w:rFonts w:cs="Times New Roman"/>
      <w:b/>
      <w:bCs/>
      <w:vanish/>
      <w:color w:val="FF0000"/>
      <w:sz w:val="40"/>
      <w:szCs w:val="40"/>
    </w:rPr>
  </w:style>
  <w:style w:type="character" w:customStyle="1" w:styleId="31">
    <w:name w:val="未处理的提及3"/>
    <w:basedOn w:val="a0"/>
    <w:uiPriority w:val="99"/>
    <w:semiHidden/>
    <w:unhideWhenUsed/>
    <w:qFormat/>
    <w:rPr>
      <w:color w:val="605E5C"/>
      <w:shd w:val="clear" w:color="auto" w:fill="E1DFDD"/>
    </w:rPr>
  </w:style>
  <w:style w:type="character" w:customStyle="1" w:styleId="41">
    <w:name w:val="未处理的提及4"/>
    <w:basedOn w:val="a0"/>
    <w:uiPriority w:val="99"/>
    <w:semiHidden/>
    <w:unhideWhenUsed/>
    <w:qFormat/>
    <w:rPr>
      <w:color w:val="605E5C"/>
      <w:shd w:val="clear" w:color="auto" w:fill="E1DFDD"/>
    </w:rPr>
  </w:style>
  <w:style w:type="character" w:customStyle="1" w:styleId="51">
    <w:name w:val="未处理的提及5"/>
    <w:basedOn w:val="a0"/>
    <w:uiPriority w:val="99"/>
    <w:semiHidden/>
    <w:unhideWhenUsed/>
    <w:qFormat/>
    <w:rPr>
      <w:color w:val="605E5C"/>
      <w:shd w:val="clear" w:color="auto" w:fill="E1DFDD"/>
    </w:rPr>
  </w:style>
  <w:style w:type="character" w:customStyle="1" w:styleId="61">
    <w:name w:val="未处理的提及6"/>
    <w:basedOn w:val="a0"/>
    <w:uiPriority w:val="99"/>
    <w:semiHidden/>
    <w:unhideWhenUsed/>
    <w:qFormat/>
    <w:rPr>
      <w:color w:val="605E5C"/>
      <w:shd w:val="clear" w:color="auto" w:fill="E1DFDD"/>
    </w:rPr>
  </w:style>
  <w:style w:type="paragraph" w:styleId="ae">
    <w:name w:val="footer"/>
    <w:basedOn w:val="a"/>
    <w:link w:val="af"/>
    <w:uiPriority w:val="99"/>
    <w:unhideWhenUsed/>
    <w:rsid w:val="001D0939"/>
    <w:pPr>
      <w:widowControl/>
      <w:tabs>
        <w:tab w:val="center" w:pos="4680"/>
        <w:tab w:val="right" w:pos="9360"/>
      </w:tabs>
      <w:spacing w:afterLines="0" w:after="0" w:line="240" w:lineRule="auto"/>
      <w:ind w:firstLineChars="0" w:firstLine="0"/>
      <w:jc w:val="left"/>
    </w:pPr>
    <w:rPr>
      <w:rFonts w:asciiTheme="minorHAnsi" w:eastAsiaTheme="minorEastAsia" w:hAnsiTheme="minorHAnsi" w:cs="Times New Roman"/>
      <w:kern w:val="0"/>
      <w:sz w:val="22"/>
      <w:szCs w:val="22"/>
    </w:rPr>
  </w:style>
  <w:style w:type="character" w:customStyle="1" w:styleId="af">
    <w:name w:val="页脚 字符"/>
    <w:basedOn w:val="a0"/>
    <w:link w:val="ae"/>
    <w:uiPriority w:val="99"/>
    <w:rsid w:val="001D0939"/>
    <w:rPr>
      <w:rFonts w:asciiTheme="minorHAnsi" w:eastAsiaTheme="minorEastAsia" w:hAnsiTheme="minorHAnsi"/>
      <w:sz w:val="22"/>
      <w:szCs w:val="22"/>
    </w:rPr>
  </w:style>
  <w:style w:type="character" w:styleId="af0">
    <w:name w:val="Unresolved Mention"/>
    <w:basedOn w:val="a0"/>
    <w:uiPriority w:val="99"/>
    <w:semiHidden/>
    <w:unhideWhenUsed/>
    <w:rsid w:val="00C022C2"/>
    <w:rPr>
      <w:color w:val="605E5C"/>
      <w:shd w:val="clear" w:color="auto" w:fill="E1DFDD"/>
    </w:rPr>
  </w:style>
  <w:style w:type="paragraph" w:customStyle="1" w:styleId="TAMainText">
    <w:name w:val="TA_Main_Text"/>
    <w:basedOn w:val="a"/>
    <w:autoRedefine/>
    <w:qFormat/>
    <w:rsid w:val="00A0369B"/>
    <w:pPr>
      <w:widowControl/>
      <w:adjustRightInd w:val="0"/>
      <w:snapToGrid w:val="0"/>
      <w:spacing w:afterLines="0" w:after="240"/>
      <w:ind w:firstLineChars="0" w:firstLine="202"/>
    </w:pPr>
    <w:rPr>
      <w:rFonts w:ascii="Times" w:eastAsia="等线" w:hAnsi="Times" w:cs="Times New Roman"/>
      <w:kern w:val="0"/>
      <w:szCs w:val="20"/>
      <w:lang w:eastAsia="en-US"/>
    </w:rPr>
  </w:style>
  <w:style w:type="character" w:customStyle="1" w:styleId="50">
    <w:name w:val="标题 5 字符"/>
    <w:basedOn w:val="a0"/>
    <w:link w:val="5"/>
    <w:uiPriority w:val="9"/>
    <w:semiHidden/>
    <w:rsid w:val="007914CD"/>
    <w:rPr>
      <w:rFonts w:ascii="Arial" w:hAnsi="Arial" w:cstheme="majorBidi"/>
      <w:color w:val="2D53A0" w:themeColor="accent1" w:themeShade="BF"/>
      <w:kern w:val="2"/>
      <w:sz w:val="24"/>
      <w:szCs w:val="24"/>
    </w:rPr>
  </w:style>
  <w:style w:type="character" w:customStyle="1" w:styleId="60">
    <w:name w:val="标题 6 字符"/>
    <w:basedOn w:val="a0"/>
    <w:link w:val="6"/>
    <w:uiPriority w:val="9"/>
    <w:semiHidden/>
    <w:rsid w:val="007914CD"/>
    <w:rPr>
      <w:rFonts w:ascii="Arial" w:hAnsi="Arial" w:cstheme="majorBidi"/>
      <w:b/>
      <w:bCs/>
      <w:color w:val="2D53A0" w:themeColor="accent1" w:themeShade="BF"/>
      <w:kern w:val="2"/>
      <w:sz w:val="24"/>
      <w:szCs w:val="28"/>
    </w:rPr>
  </w:style>
  <w:style w:type="character" w:customStyle="1" w:styleId="70">
    <w:name w:val="标题 7 字符"/>
    <w:basedOn w:val="a0"/>
    <w:link w:val="7"/>
    <w:uiPriority w:val="9"/>
    <w:semiHidden/>
    <w:rsid w:val="007914CD"/>
    <w:rPr>
      <w:rFonts w:ascii="Arial" w:hAnsi="Arial" w:cstheme="majorBidi"/>
      <w:b/>
      <w:bCs/>
      <w:color w:val="595959" w:themeColor="text1" w:themeTint="A6"/>
      <w:kern w:val="2"/>
      <w:sz w:val="24"/>
      <w:szCs w:val="28"/>
    </w:rPr>
  </w:style>
  <w:style w:type="character" w:customStyle="1" w:styleId="80">
    <w:name w:val="标题 8 字符"/>
    <w:basedOn w:val="a0"/>
    <w:link w:val="8"/>
    <w:uiPriority w:val="9"/>
    <w:semiHidden/>
    <w:rsid w:val="007914CD"/>
    <w:rPr>
      <w:rFonts w:ascii="Arial" w:hAnsi="Arial" w:cstheme="majorBidi"/>
      <w:color w:val="595959" w:themeColor="text1" w:themeTint="A6"/>
      <w:kern w:val="2"/>
      <w:sz w:val="24"/>
      <w:szCs w:val="28"/>
    </w:rPr>
  </w:style>
  <w:style w:type="character" w:customStyle="1" w:styleId="90">
    <w:name w:val="标题 9 字符"/>
    <w:basedOn w:val="a0"/>
    <w:link w:val="9"/>
    <w:uiPriority w:val="9"/>
    <w:semiHidden/>
    <w:rsid w:val="007914CD"/>
    <w:rPr>
      <w:rFonts w:ascii="Arial" w:eastAsiaTheme="majorEastAsia" w:hAnsi="Arial" w:cstheme="majorBidi"/>
      <w:color w:val="595959" w:themeColor="text1" w:themeTint="A6"/>
      <w:kern w:val="2"/>
      <w:sz w:val="24"/>
      <w:szCs w:val="28"/>
    </w:rPr>
  </w:style>
  <w:style w:type="character" w:customStyle="1" w:styleId="10">
    <w:name w:val="标题 1 字符"/>
    <w:basedOn w:val="a0"/>
    <w:link w:val="1"/>
    <w:uiPriority w:val="9"/>
    <w:rsid w:val="00367CF3"/>
    <w:rPr>
      <w:rFonts w:eastAsia="Times New Roman"/>
      <w:b/>
      <w:bCs/>
      <w:color w:val="000000"/>
      <w:kern w:val="44"/>
      <w:sz w:val="24"/>
      <w:szCs w:val="28"/>
    </w:rPr>
  </w:style>
  <w:style w:type="character" w:customStyle="1" w:styleId="30">
    <w:name w:val="标题 3 字符"/>
    <w:basedOn w:val="a0"/>
    <w:link w:val="3"/>
    <w:uiPriority w:val="9"/>
    <w:rsid w:val="007914CD"/>
    <w:rPr>
      <w:b/>
      <w:bCs/>
      <w:sz w:val="24"/>
      <w:szCs w:val="27"/>
    </w:rPr>
  </w:style>
  <w:style w:type="character" w:customStyle="1" w:styleId="40">
    <w:name w:val="标题 4 字符"/>
    <w:basedOn w:val="a0"/>
    <w:link w:val="4"/>
    <w:uiPriority w:val="9"/>
    <w:semiHidden/>
    <w:rsid w:val="007914CD"/>
    <w:rPr>
      <w:rFonts w:ascii="宋体" w:hAnsi="宋体"/>
      <w:b/>
      <w:bCs/>
      <w:sz w:val="24"/>
      <w:szCs w:val="24"/>
    </w:rPr>
  </w:style>
  <w:style w:type="paragraph" w:customStyle="1" w:styleId="msonormal0">
    <w:name w:val="msonormal"/>
    <w:basedOn w:val="a"/>
    <w:rsid w:val="007914CD"/>
    <w:pPr>
      <w:widowControl/>
      <w:spacing w:before="100" w:beforeAutospacing="1" w:afterLines="0" w:after="100" w:afterAutospacing="1" w:line="240" w:lineRule="auto"/>
      <w:ind w:firstLineChars="0" w:firstLine="0"/>
      <w:jc w:val="left"/>
    </w:pPr>
    <w:rPr>
      <w:rFonts w:ascii="宋体" w:eastAsia="宋体" w:hAnsi="宋体" w:cs="宋体"/>
      <w:kern w:val="0"/>
    </w:rPr>
  </w:style>
  <w:style w:type="paragraph" w:styleId="af1">
    <w:name w:val="annotation text"/>
    <w:basedOn w:val="a"/>
    <w:link w:val="af2"/>
    <w:uiPriority w:val="99"/>
    <w:unhideWhenUsed/>
    <w:rsid w:val="007914CD"/>
    <w:pPr>
      <w:spacing w:afterLines="0" w:after="0" w:line="240" w:lineRule="auto"/>
      <w:ind w:firstLineChars="0" w:firstLine="0"/>
      <w:jc w:val="left"/>
    </w:pPr>
    <w:rPr>
      <w:rFonts w:ascii="Arial" w:eastAsia="宋体" w:hAnsi="Arial" w:cs="Cambria Math"/>
      <w:szCs w:val="28"/>
    </w:rPr>
  </w:style>
  <w:style w:type="character" w:customStyle="1" w:styleId="af2">
    <w:name w:val="批注文字 字符"/>
    <w:basedOn w:val="a0"/>
    <w:link w:val="af1"/>
    <w:uiPriority w:val="99"/>
    <w:rsid w:val="007914CD"/>
    <w:rPr>
      <w:rFonts w:ascii="Arial" w:hAnsi="Arial" w:cs="Cambria Math"/>
      <w:kern w:val="2"/>
      <w:sz w:val="24"/>
      <w:szCs w:val="28"/>
    </w:rPr>
  </w:style>
  <w:style w:type="paragraph" w:styleId="af3">
    <w:name w:val="header"/>
    <w:basedOn w:val="a"/>
    <w:link w:val="af4"/>
    <w:uiPriority w:val="99"/>
    <w:unhideWhenUsed/>
    <w:rsid w:val="007914CD"/>
    <w:pPr>
      <w:tabs>
        <w:tab w:val="center" w:pos="4153"/>
        <w:tab w:val="right" w:pos="8306"/>
      </w:tabs>
      <w:snapToGrid w:val="0"/>
      <w:spacing w:afterLines="0" w:after="0" w:line="240" w:lineRule="auto"/>
      <w:ind w:firstLineChars="0" w:firstLine="0"/>
      <w:jc w:val="center"/>
    </w:pPr>
    <w:rPr>
      <w:rFonts w:ascii="Arial" w:eastAsia="宋体" w:hAnsi="Arial" w:cs="Cambria Math"/>
      <w:sz w:val="18"/>
      <w:szCs w:val="18"/>
    </w:rPr>
  </w:style>
  <w:style w:type="character" w:customStyle="1" w:styleId="af4">
    <w:name w:val="页眉 字符"/>
    <w:basedOn w:val="a0"/>
    <w:link w:val="af3"/>
    <w:uiPriority w:val="99"/>
    <w:rsid w:val="007914CD"/>
    <w:rPr>
      <w:rFonts w:ascii="Arial" w:hAnsi="Arial" w:cs="Cambria Math"/>
      <w:kern w:val="2"/>
      <w:sz w:val="18"/>
      <w:szCs w:val="18"/>
    </w:rPr>
  </w:style>
  <w:style w:type="paragraph" w:styleId="af5">
    <w:name w:val="Subtitle"/>
    <w:basedOn w:val="a"/>
    <w:next w:val="a"/>
    <w:link w:val="af6"/>
    <w:uiPriority w:val="11"/>
    <w:qFormat/>
    <w:rsid w:val="007914CD"/>
    <w:pPr>
      <w:spacing w:afterLines="0" w:after="160" w:line="240" w:lineRule="auto"/>
      <w:ind w:firstLineChars="0" w:firstLine="0"/>
      <w:jc w:val="center"/>
    </w:pPr>
    <w:rPr>
      <w:rFonts w:asciiTheme="majorHAnsi" w:eastAsiaTheme="majorEastAsia" w:hAnsiTheme="majorHAnsi" w:cstheme="majorBidi"/>
      <w:color w:val="595959" w:themeColor="text1" w:themeTint="A6"/>
      <w:spacing w:val="15"/>
      <w:sz w:val="28"/>
      <w:szCs w:val="28"/>
    </w:rPr>
  </w:style>
  <w:style w:type="character" w:customStyle="1" w:styleId="af6">
    <w:name w:val="副标题 字符"/>
    <w:basedOn w:val="a0"/>
    <w:link w:val="af5"/>
    <w:uiPriority w:val="11"/>
    <w:rsid w:val="007914CD"/>
    <w:rPr>
      <w:rFonts w:asciiTheme="majorHAnsi" w:eastAsiaTheme="majorEastAsia" w:hAnsiTheme="majorHAnsi" w:cstheme="majorBidi"/>
      <w:color w:val="595959" w:themeColor="text1" w:themeTint="A6"/>
      <w:spacing w:val="15"/>
      <w:kern w:val="2"/>
      <w:sz w:val="28"/>
      <w:szCs w:val="28"/>
    </w:rPr>
  </w:style>
  <w:style w:type="paragraph" w:styleId="af7">
    <w:name w:val="annotation subject"/>
    <w:basedOn w:val="af1"/>
    <w:next w:val="af1"/>
    <w:link w:val="af8"/>
    <w:uiPriority w:val="99"/>
    <w:unhideWhenUsed/>
    <w:rsid w:val="007914CD"/>
    <w:rPr>
      <w:b/>
      <w:bCs/>
    </w:rPr>
  </w:style>
  <w:style w:type="character" w:customStyle="1" w:styleId="af8">
    <w:name w:val="批注主题 字符"/>
    <w:basedOn w:val="af2"/>
    <w:link w:val="af7"/>
    <w:uiPriority w:val="99"/>
    <w:rsid w:val="007914CD"/>
    <w:rPr>
      <w:rFonts w:ascii="Arial" w:hAnsi="Arial" w:cs="Cambria Math"/>
      <w:b/>
      <w:bCs/>
      <w:kern w:val="2"/>
      <w:sz w:val="24"/>
      <w:szCs w:val="28"/>
    </w:rPr>
  </w:style>
  <w:style w:type="paragraph" w:styleId="af9">
    <w:name w:val="Revision"/>
    <w:uiPriority w:val="99"/>
    <w:semiHidden/>
    <w:rsid w:val="007914CD"/>
    <w:rPr>
      <w:rFonts w:ascii="Arial" w:hAnsi="Arial" w:cs="Cambria Math"/>
      <w:kern w:val="2"/>
      <w:sz w:val="24"/>
      <w:szCs w:val="28"/>
    </w:rPr>
  </w:style>
  <w:style w:type="paragraph" w:styleId="afa">
    <w:name w:val="List Paragraph"/>
    <w:basedOn w:val="a"/>
    <w:uiPriority w:val="34"/>
    <w:qFormat/>
    <w:rsid w:val="007914CD"/>
    <w:pPr>
      <w:spacing w:afterLines="0" w:after="0" w:line="240" w:lineRule="auto"/>
      <w:ind w:left="720" w:firstLineChars="0" w:firstLine="0"/>
      <w:contextualSpacing/>
    </w:pPr>
    <w:rPr>
      <w:rFonts w:ascii="Arial" w:eastAsia="宋体" w:hAnsi="Arial" w:cs="Cambria Math"/>
      <w:szCs w:val="28"/>
    </w:rPr>
  </w:style>
  <w:style w:type="paragraph" w:styleId="afb">
    <w:name w:val="Quote"/>
    <w:basedOn w:val="a"/>
    <w:next w:val="a"/>
    <w:link w:val="afc"/>
    <w:uiPriority w:val="29"/>
    <w:qFormat/>
    <w:rsid w:val="007914CD"/>
    <w:pPr>
      <w:spacing w:before="160" w:afterLines="0" w:after="160" w:line="240" w:lineRule="auto"/>
      <w:ind w:firstLineChars="0" w:firstLine="0"/>
      <w:jc w:val="center"/>
    </w:pPr>
    <w:rPr>
      <w:rFonts w:ascii="Arial" w:eastAsia="宋体" w:hAnsi="Arial" w:cs="Cambria Math"/>
      <w:i/>
      <w:iCs/>
      <w:color w:val="404040" w:themeColor="text1" w:themeTint="BF"/>
      <w:szCs w:val="28"/>
    </w:rPr>
  </w:style>
  <w:style w:type="character" w:customStyle="1" w:styleId="afc">
    <w:name w:val="引用 字符"/>
    <w:basedOn w:val="a0"/>
    <w:link w:val="afb"/>
    <w:uiPriority w:val="29"/>
    <w:rsid w:val="007914CD"/>
    <w:rPr>
      <w:rFonts w:ascii="Arial" w:hAnsi="Arial" w:cs="Cambria Math"/>
      <w:i/>
      <w:iCs/>
      <w:color w:val="404040" w:themeColor="text1" w:themeTint="BF"/>
      <w:kern w:val="2"/>
      <w:sz w:val="24"/>
      <w:szCs w:val="28"/>
    </w:rPr>
  </w:style>
  <w:style w:type="paragraph" w:styleId="afd">
    <w:name w:val="Intense Quote"/>
    <w:basedOn w:val="a"/>
    <w:next w:val="a"/>
    <w:link w:val="afe"/>
    <w:uiPriority w:val="30"/>
    <w:qFormat/>
    <w:rsid w:val="007914CD"/>
    <w:pPr>
      <w:pBdr>
        <w:top w:val="single" w:sz="4" w:space="10" w:color="2D53A0" w:themeColor="accent1" w:themeShade="BF"/>
        <w:bottom w:val="single" w:sz="4" w:space="10" w:color="2D53A0" w:themeColor="accent1" w:themeShade="BF"/>
      </w:pBdr>
      <w:spacing w:before="360" w:afterLines="0" w:after="360" w:line="240" w:lineRule="auto"/>
      <w:ind w:left="864" w:right="864" w:firstLineChars="0" w:firstLine="0"/>
      <w:jc w:val="center"/>
    </w:pPr>
    <w:rPr>
      <w:rFonts w:ascii="Arial" w:eastAsia="宋体" w:hAnsi="Arial" w:cs="Cambria Math"/>
      <w:i/>
      <w:iCs/>
      <w:color w:val="2D53A0" w:themeColor="accent1" w:themeShade="BF"/>
      <w:szCs w:val="28"/>
    </w:rPr>
  </w:style>
  <w:style w:type="character" w:customStyle="1" w:styleId="afe">
    <w:name w:val="明显引用 字符"/>
    <w:basedOn w:val="a0"/>
    <w:link w:val="afd"/>
    <w:uiPriority w:val="30"/>
    <w:rsid w:val="007914CD"/>
    <w:rPr>
      <w:rFonts w:ascii="Arial" w:hAnsi="Arial" w:cs="Cambria Math"/>
      <w:i/>
      <w:iCs/>
      <w:color w:val="2D53A0" w:themeColor="accent1" w:themeShade="BF"/>
      <w:kern w:val="2"/>
      <w:sz w:val="24"/>
      <w:szCs w:val="28"/>
    </w:rPr>
  </w:style>
  <w:style w:type="character" w:customStyle="1" w:styleId="MTDisplayEquation0">
    <w:name w:val="MTDisplayEquation 字符"/>
    <w:link w:val="MTDisplayEquation"/>
    <w:locked/>
    <w:rsid w:val="007914CD"/>
    <w:rPr>
      <w:color w:val="333333"/>
      <w:kern w:val="2"/>
      <w:sz w:val="24"/>
      <w:szCs w:val="21"/>
    </w:rPr>
  </w:style>
  <w:style w:type="character" w:styleId="aff">
    <w:name w:val="annotation reference"/>
    <w:basedOn w:val="a0"/>
    <w:uiPriority w:val="99"/>
    <w:unhideWhenUsed/>
    <w:rsid w:val="007914CD"/>
    <w:rPr>
      <w:sz w:val="21"/>
      <w:szCs w:val="21"/>
    </w:rPr>
  </w:style>
  <w:style w:type="character" w:styleId="aff0">
    <w:name w:val="Intense Emphasis"/>
    <w:basedOn w:val="a0"/>
    <w:uiPriority w:val="21"/>
    <w:qFormat/>
    <w:rsid w:val="007914CD"/>
    <w:rPr>
      <w:i/>
      <w:iCs/>
      <w:color w:val="2D53A0" w:themeColor="accent1" w:themeShade="BF"/>
    </w:rPr>
  </w:style>
  <w:style w:type="character" w:styleId="aff1">
    <w:name w:val="Intense Reference"/>
    <w:basedOn w:val="a0"/>
    <w:uiPriority w:val="32"/>
    <w:qFormat/>
    <w:rsid w:val="007914CD"/>
    <w:rPr>
      <w:b/>
      <w:bCs/>
      <w:smallCaps/>
      <w:color w:val="2D53A0" w:themeColor="accent1" w:themeShade="BF"/>
      <w:spacing w:val="5"/>
    </w:rPr>
  </w:style>
  <w:style w:type="paragraph" w:customStyle="1" w:styleId="FigureLegend">
    <w:name w:val="Figure Legend"/>
    <w:pPr>
      <w:keepLines/>
      <w:spacing w:before="80" w:after="160"/>
      <w:jc w:val="both"/>
    </w:pPr>
    <w:rPr>
      <w:color w:val="000000"/>
    </w:rPr>
  </w:style>
  <w:style w:type="paragraph" w:customStyle="1" w:styleId="Reference">
    <w:name w:val="Reference"/>
    <w:pPr>
      <w:spacing w:after="60"/>
      <w:ind w:left="357" w:hanging="357"/>
    </w:pPr>
    <w:rPr>
      <w:color w:val="000000"/>
      <w:sz w:val="19"/>
    </w:rPr>
  </w:style>
  <w:style w:type="numbering" w:customStyle="1" w:styleId="13">
    <w:name w:val="无列表1"/>
    <w:next w:val="a2"/>
    <w:uiPriority w:val="99"/>
    <w:semiHidden/>
    <w:unhideWhenUsed/>
    <w:rsid w:val="004E52DD"/>
  </w:style>
  <w:style w:type="table" w:styleId="aff2">
    <w:name w:val="Table Grid"/>
    <w:basedOn w:val="a1"/>
    <w:uiPriority w:val="39"/>
    <w:rsid w:val="004E52DD"/>
    <w:rPr>
      <w:rFonts w:ascii="等线" w:eastAsia="等线" w:hAnsi="等线"/>
      <w:kern w:val="2"/>
      <w:sz w:val="21"/>
      <w:szCs w:val="22"/>
      <w14:ligatures w14:val="standardContextual"/>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8.png"/><Relationship Id="rId21" Type="http://schemas.openxmlformats.org/officeDocument/2006/relationships/oleObject" Target="embeddings/oleObject7.bin"/><Relationship Id="rId34" Type="http://schemas.openxmlformats.org/officeDocument/2006/relationships/image" Target="media/image14.wmf"/><Relationship Id="rId42" Type="http://schemas.openxmlformats.org/officeDocument/2006/relationships/image" Target="media/image21.png"/><Relationship Id="rId47" Type="http://schemas.openxmlformats.org/officeDocument/2006/relationships/image" Target="media/image26.emf"/><Relationship Id="rId50" Type="http://schemas.openxmlformats.org/officeDocument/2006/relationships/image" Target="media/image29.png"/><Relationship Id="rId55" Type="http://schemas.openxmlformats.org/officeDocument/2006/relationships/image" Target="media/image34.png"/><Relationship Id="rId63" Type="http://schemas.openxmlformats.org/officeDocument/2006/relationships/image" Target="media/image42.png"/><Relationship Id="rId68" Type="http://schemas.openxmlformats.org/officeDocument/2006/relationships/image" Target="media/image47.emf"/><Relationship Id="rId76" Type="http://schemas.openxmlformats.org/officeDocument/2006/relationships/image" Target="media/image55.emf"/><Relationship Id="rId84" Type="http://schemas.openxmlformats.org/officeDocument/2006/relationships/footer" Target="footer3.xml"/><Relationship Id="rId7" Type="http://schemas.openxmlformats.org/officeDocument/2006/relationships/hyperlink" Target="https://orcid.org/0000-0002-0877-8189" TargetMode="External"/><Relationship Id="rId71" Type="http://schemas.openxmlformats.org/officeDocument/2006/relationships/image" Target="media/image50.emf"/><Relationship Id="rId2" Type="http://schemas.openxmlformats.org/officeDocument/2006/relationships/styles" Target="styles.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image" Target="media/image24.emf"/><Relationship Id="rId53" Type="http://schemas.openxmlformats.org/officeDocument/2006/relationships/image" Target="media/image32.png"/><Relationship Id="rId58" Type="http://schemas.openxmlformats.org/officeDocument/2006/relationships/image" Target="media/image37.png"/><Relationship Id="rId66" Type="http://schemas.openxmlformats.org/officeDocument/2006/relationships/image" Target="media/image45.png"/><Relationship Id="rId74" Type="http://schemas.openxmlformats.org/officeDocument/2006/relationships/image" Target="media/image53.emf"/><Relationship Id="rId79"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image" Target="media/image40.png"/><Relationship Id="rId82" Type="http://schemas.openxmlformats.org/officeDocument/2006/relationships/footer" Target="footer2.xml"/><Relationship Id="rId19" Type="http://schemas.openxmlformats.org/officeDocument/2006/relationships/oleObject" Target="embeddings/oleObject6.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image" Target="media/image22.tiff"/><Relationship Id="rId48" Type="http://schemas.openxmlformats.org/officeDocument/2006/relationships/image" Target="media/image27.emf"/><Relationship Id="rId56" Type="http://schemas.openxmlformats.org/officeDocument/2006/relationships/image" Target="media/image35.emf"/><Relationship Id="rId64" Type="http://schemas.openxmlformats.org/officeDocument/2006/relationships/image" Target="media/image43.png"/><Relationship Id="rId69" Type="http://schemas.openxmlformats.org/officeDocument/2006/relationships/image" Target="media/image48.emf"/><Relationship Id="rId77" Type="http://schemas.openxmlformats.org/officeDocument/2006/relationships/image" Target="media/image56.png"/><Relationship Id="rId8" Type="http://schemas.openxmlformats.org/officeDocument/2006/relationships/image" Target="media/image1.wmf"/><Relationship Id="rId51" Type="http://schemas.openxmlformats.org/officeDocument/2006/relationships/image" Target="media/image30.png"/><Relationship Id="rId72" Type="http://schemas.openxmlformats.org/officeDocument/2006/relationships/image" Target="media/image51.png"/><Relationship Id="rId80" Type="http://schemas.openxmlformats.org/officeDocument/2006/relationships/header" Target="header2.xm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7.png"/><Relationship Id="rId46" Type="http://schemas.openxmlformats.org/officeDocument/2006/relationships/image" Target="media/image25.emf"/><Relationship Id="rId59" Type="http://schemas.openxmlformats.org/officeDocument/2006/relationships/image" Target="media/image38.png"/><Relationship Id="rId67" Type="http://schemas.openxmlformats.org/officeDocument/2006/relationships/image" Target="media/image46.png"/><Relationship Id="rId20" Type="http://schemas.openxmlformats.org/officeDocument/2006/relationships/image" Target="media/image7.wmf"/><Relationship Id="rId41" Type="http://schemas.openxmlformats.org/officeDocument/2006/relationships/image" Target="media/image20.png"/><Relationship Id="rId54" Type="http://schemas.openxmlformats.org/officeDocument/2006/relationships/image" Target="media/image33.emf"/><Relationship Id="rId62" Type="http://schemas.openxmlformats.org/officeDocument/2006/relationships/image" Target="media/image41.png"/><Relationship Id="rId70" Type="http://schemas.openxmlformats.org/officeDocument/2006/relationships/image" Target="media/image49.emf"/><Relationship Id="rId75" Type="http://schemas.openxmlformats.org/officeDocument/2006/relationships/image" Target="media/image54.emf"/><Relationship Id="rId83"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png"/><Relationship Id="rId49" Type="http://schemas.openxmlformats.org/officeDocument/2006/relationships/image" Target="media/image28.emf"/><Relationship Id="rId57" Type="http://schemas.openxmlformats.org/officeDocument/2006/relationships/image" Target="media/image36.png"/><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image" Target="media/image23.emf"/><Relationship Id="rId52" Type="http://schemas.openxmlformats.org/officeDocument/2006/relationships/image" Target="media/image31.emf"/><Relationship Id="rId60" Type="http://schemas.openxmlformats.org/officeDocument/2006/relationships/image" Target="media/image39.emf"/><Relationship Id="rId65" Type="http://schemas.openxmlformats.org/officeDocument/2006/relationships/image" Target="media/image44.png"/><Relationship Id="rId73" Type="http://schemas.openxmlformats.org/officeDocument/2006/relationships/image" Target="media/image52.png"/><Relationship Id="rId78" Type="http://schemas.openxmlformats.org/officeDocument/2006/relationships/image" Target="media/image57.png"/><Relationship Id="rId81" Type="http://schemas.openxmlformats.org/officeDocument/2006/relationships/footer" Target="footer1.xml"/><Relationship Id="rId86"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679</TotalTime>
  <Pages>61</Pages>
  <Words>6768</Words>
  <Characters>38580</Characters>
  <Application>Microsoft Office Word</Application>
  <DocSecurity>0</DocSecurity>
  <Lines>321</Lines>
  <Paragraphs>90</Paragraphs>
  <ScaleCrop>false</ScaleCrop>
  <Company/>
  <LinksUpToDate>false</LinksUpToDate>
  <CharactersWithSpaces>45258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Multielement coordination regulates Co sites in high-entropy oxides for selective peroxymonosulfate activation</dc:title>
  <dc:subject>Nature Communications Article manuscript</dc:subject>
  <dc:creator>Hongjun Lin</dc:creator>
  <cp:keywords>high-entropy oxides; peroxymonosulfate; cobalt; singlet oxygen</cp:keywords>
  <dc:description/>
  <cp:lastModifiedBy>Hongjun Lin</cp:lastModifiedBy>
  <cp:revision>71</cp:revision>
  <cp:lastPrinted>2026-08-03T13:01:00Z</cp:lastPrinted>
  <dcterms:created xsi:type="dcterms:W3CDTF">2025-03-31T12:43:00Z</dcterms:created>
  <dcterms:modified xsi:type="dcterms:W3CDTF">2026-08-04T09:23:00Z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525A4B99E0454F2F82D21CF77364AA21_13</vt:lpwstr>
  </property>
  <property fmtid="{D5CDD505-2E9C-101B-9397-08002B2CF9AE}" pid="3" name="KSOProductBuildVer">
    <vt:lpwstr>2052-12.1.0.20305</vt:lpwstr>
  </property>
  <property fmtid="{D5CDD505-2E9C-101B-9397-08002B2CF9AE}" pid="4" name="KSOTemplateDocerSaveRecord">
    <vt:lpwstr>eyJoZGlkIjoiM2JjZDI5ZGIyNDk2N2E3YTk5YmU1YTVkNmY1ZTEzYjIiLCJ1c2VySWQiOiI0MzkzNTA3NTQifQ==</vt:lpwstr>
  </property>
  <property fmtid="{D5CDD505-2E9C-101B-9397-08002B2CF9AE}" pid="5" name="GrammarlyDocumentId">
    <vt:lpwstr>6ce3850c2b789a290c7579bbf3b5a5f78a89b27496bba5aeda22441312c726f5</vt:lpwstr>
  </property>
  <property fmtid="{D5CDD505-2E9C-101B-9397-08002B2CF9AE}" pid="6" name="MTEquationNumber2">
    <vt:lpwstr>(#S1.#E1)</vt:lpwstr>
  </property>
  <property fmtid="{D5CDD505-2E9C-101B-9397-08002B2CF9AE}" pid="7" name="MTEquationSection">
    <vt:lpwstr>1</vt:lpwstr>
  </property>
  <property fmtid="{D5CDD505-2E9C-101B-9397-08002B2CF9AE}" pid="8" name="MTWinEqns">
    <vt:bool>true</vt:bool>
  </property>
</Properties>
</file>