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B6604" w14:textId="7227B4BF" w:rsidR="00A34292" w:rsidRPr="00217E81" w:rsidRDefault="00A34292" w:rsidP="00A34292">
      <w:pPr>
        <w:autoSpaceDE w:val="0"/>
        <w:autoSpaceDN w:val="0"/>
        <w:adjustRightInd w:val="0"/>
        <w:spacing w:line="480" w:lineRule="auto"/>
        <w:jc w:val="both"/>
        <w:outlineLvl w:val="0"/>
        <w:rPr>
          <w:rFonts w:ascii="Arial" w:hAnsi="Arial" w:cs="Arial"/>
          <w:b/>
          <w:sz w:val="22"/>
          <w:szCs w:val="22"/>
        </w:rPr>
      </w:pPr>
      <w:r w:rsidRPr="00217E81">
        <w:rPr>
          <w:rFonts w:ascii="Arial" w:hAnsi="Arial" w:cs="Arial"/>
          <w:b/>
          <w:sz w:val="22"/>
          <w:szCs w:val="22"/>
        </w:rPr>
        <w:t xml:space="preserve">Supplemental </w:t>
      </w:r>
      <w:r w:rsidR="006C0C3D">
        <w:rPr>
          <w:rFonts w:ascii="Arial" w:hAnsi="Arial" w:cs="Arial"/>
          <w:b/>
          <w:sz w:val="22"/>
          <w:szCs w:val="22"/>
        </w:rPr>
        <w:t>Material</w:t>
      </w:r>
    </w:p>
    <w:p w14:paraId="39710546" w14:textId="12D41170" w:rsidR="00A34292" w:rsidRPr="00004237" w:rsidRDefault="00004237" w:rsidP="00004237">
      <w:pPr>
        <w:jc w:val="center"/>
        <w:rPr>
          <w:rFonts w:ascii="Arial" w:hAnsi="Arial" w:cs="Arial"/>
          <w:b/>
        </w:rPr>
      </w:pPr>
      <w:r w:rsidRPr="00004237">
        <w:rPr>
          <w:rFonts w:ascii="Arial" w:hAnsi="Arial" w:cs="Arial"/>
          <w:b/>
        </w:rPr>
        <w:t>Unsupervised clustering identifies sub-phenotypes and reveals pre-dialysis hyperlactatemia as a novel outcome predictor in dialysis-requiring sepsis-associated acute kidney injury</w:t>
      </w:r>
    </w:p>
    <w:p w14:paraId="3FE41430" w14:textId="77777777" w:rsidR="00A34292" w:rsidRDefault="00A34292" w:rsidP="00A34292">
      <w:pPr>
        <w:jc w:val="center"/>
        <w:rPr>
          <w:rFonts w:ascii="Arial" w:hAnsi="Arial"/>
          <w:color w:val="000000" w:themeColor="text1"/>
        </w:rPr>
      </w:pPr>
    </w:p>
    <w:p w14:paraId="4E12F69B" w14:textId="6CADBE37" w:rsidR="00A34292" w:rsidRPr="00004237" w:rsidRDefault="00004237" w:rsidP="00004237">
      <w:pPr>
        <w:jc w:val="center"/>
        <w:rPr>
          <w:rFonts w:ascii="Arial" w:hAnsi="Arial" w:cs="Arial"/>
          <w:color w:val="000000" w:themeColor="text1"/>
          <w:sz w:val="22"/>
          <w:szCs w:val="22"/>
        </w:rPr>
      </w:pPr>
      <w:r w:rsidRPr="00004237">
        <w:rPr>
          <w:rFonts w:ascii="Arial" w:hAnsi="Arial" w:cs="Arial"/>
          <w:color w:val="000000" w:themeColor="text1"/>
          <w:sz w:val="22"/>
          <w:szCs w:val="22"/>
        </w:rPr>
        <w:t>Chun-Fu Lai, Vin-Cent Wu, Jung-Hua Liu, Shuei-Liong Lin</w:t>
      </w:r>
      <w:r>
        <w:rPr>
          <w:rFonts w:ascii="Arial" w:hAnsi="Arial" w:cs="Arial"/>
          <w:color w:val="000000" w:themeColor="text1"/>
          <w:sz w:val="22"/>
          <w:szCs w:val="22"/>
        </w:rPr>
        <w:t xml:space="preserve"> and</w:t>
      </w:r>
      <w:r w:rsidRPr="00004237">
        <w:rPr>
          <w:rFonts w:ascii="Arial" w:hAnsi="Arial" w:cs="Arial"/>
          <w:color w:val="000000" w:themeColor="text1"/>
          <w:sz w:val="22"/>
          <w:szCs w:val="22"/>
        </w:rPr>
        <w:t xml:space="preserve"> Yung-Ming Chen</w:t>
      </w:r>
    </w:p>
    <w:p w14:paraId="488B7B24" w14:textId="77777777" w:rsidR="00A34292" w:rsidRDefault="00A34292" w:rsidP="00A34292">
      <w:pPr>
        <w:jc w:val="both"/>
        <w:outlineLvl w:val="0"/>
        <w:rPr>
          <w:rFonts w:ascii="Arial" w:hAnsi="Arial" w:cs="Arial"/>
          <w:b/>
          <w:sz w:val="22"/>
          <w:szCs w:val="22"/>
        </w:rPr>
      </w:pPr>
    </w:p>
    <w:p w14:paraId="29FFDDF6" w14:textId="51DE1216" w:rsidR="00A34292" w:rsidRPr="00004237" w:rsidRDefault="00A34292" w:rsidP="00A34292">
      <w:pPr>
        <w:pStyle w:val="Web"/>
        <w:spacing w:before="0" w:beforeAutospacing="0" w:after="0" w:afterAutospacing="0" w:line="320" w:lineRule="exact"/>
        <w:textAlignment w:val="baseline"/>
        <w:rPr>
          <w:rFonts w:ascii="Times New Roman" w:eastAsia="Times New Roman" w:hAnsi="Times New Roman" w:cs="Times New Roman"/>
          <w:b/>
          <w:bCs/>
        </w:rPr>
      </w:pPr>
      <w:r w:rsidRPr="00004237">
        <w:rPr>
          <w:rFonts w:ascii="Times New Roman" w:eastAsia="Times New Roman" w:hAnsi="Times New Roman" w:cs="Times New Roman"/>
          <w:b/>
          <w:bCs/>
        </w:rPr>
        <w:t>Supplementa</w:t>
      </w:r>
      <w:r w:rsidR="00C26C87">
        <w:rPr>
          <w:rFonts w:ascii="Times New Roman" w:eastAsia="Times New Roman" w:hAnsi="Times New Roman" w:cs="Times New Roman"/>
          <w:b/>
          <w:bCs/>
        </w:rPr>
        <w:t>ry</w:t>
      </w:r>
      <w:r w:rsidRPr="00004237">
        <w:rPr>
          <w:rFonts w:ascii="Times New Roman" w:eastAsia="Times New Roman" w:hAnsi="Times New Roman" w:cs="Times New Roman"/>
          <w:b/>
          <w:bCs/>
        </w:rPr>
        <w:t xml:space="preserve"> Figures</w:t>
      </w:r>
    </w:p>
    <w:p w14:paraId="57F2DD97" w14:textId="7A815F3D" w:rsidR="00A34292" w:rsidRPr="008074E7" w:rsidRDefault="00A34292" w:rsidP="00A34292">
      <w:pPr>
        <w:spacing w:line="320" w:lineRule="exact"/>
        <w:rPr>
          <w:rFonts w:ascii="Arial" w:hAnsi="Arial" w:cs="Arial"/>
          <w:sz w:val="22"/>
          <w:szCs w:val="22"/>
        </w:rPr>
      </w:pPr>
      <w:r w:rsidRPr="00004237">
        <w:rPr>
          <w:b/>
          <w:bCs/>
        </w:rPr>
        <w:t xml:space="preserve">Figure </w:t>
      </w:r>
      <w:r w:rsidR="00C26C87">
        <w:rPr>
          <w:b/>
          <w:bCs/>
        </w:rPr>
        <w:t>S</w:t>
      </w:r>
      <w:r w:rsidRPr="00004237">
        <w:rPr>
          <w:b/>
          <w:bCs/>
        </w:rPr>
        <w:t>1</w:t>
      </w:r>
      <w:r w:rsidRPr="00833765">
        <w:rPr>
          <w:rFonts w:ascii="Arial" w:hAnsi="Arial" w:cs="Arial"/>
          <w:b/>
          <w:sz w:val="22"/>
          <w:szCs w:val="22"/>
        </w:rPr>
        <w:t>.</w:t>
      </w:r>
      <w:r w:rsidRPr="008074E7">
        <w:rPr>
          <w:rFonts w:ascii="Arial" w:hAnsi="Arial" w:cs="Arial"/>
          <w:sz w:val="22"/>
          <w:szCs w:val="22"/>
        </w:rPr>
        <w:t xml:space="preserve"> </w:t>
      </w:r>
      <w:r w:rsidR="00004237">
        <w:t>Consensus matrix heat maps and cluster-consensus plots.</w:t>
      </w:r>
    </w:p>
    <w:p w14:paraId="1B2BBEAD" w14:textId="4FB5C6A3" w:rsidR="00A34292" w:rsidRPr="008074E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2</w:t>
      </w:r>
      <w:r w:rsidR="00A34292" w:rsidRPr="00833765">
        <w:rPr>
          <w:rFonts w:ascii="Arial" w:hAnsi="Arial" w:cs="Arial"/>
          <w:b/>
          <w:sz w:val="22"/>
          <w:szCs w:val="22"/>
        </w:rPr>
        <w:t>.</w:t>
      </w:r>
      <w:r w:rsidR="00A34292" w:rsidRPr="008074E7">
        <w:rPr>
          <w:rFonts w:ascii="Arial" w:hAnsi="Arial" w:cs="Arial"/>
          <w:sz w:val="22"/>
          <w:szCs w:val="22"/>
        </w:rPr>
        <w:t xml:space="preserve"> </w:t>
      </w:r>
      <w:r>
        <w:t>Consensus cumulative distribution function plots.</w:t>
      </w:r>
    </w:p>
    <w:p w14:paraId="783EBDFF" w14:textId="3091F4E5" w:rsidR="00A34292" w:rsidRPr="008074E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3.</w:t>
      </w:r>
      <w:r w:rsidR="00A34292" w:rsidRPr="008074E7">
        <w:rPr>
          <w:rFonts w:ascii="Arial" w:hAnsi="Arial" w:cs="Arial"/>
          <w:sz w:val="22"/>
          <w:szCs w:val="22"/>
        </w:rPr>
        <w:t xml:space="preserve"> </w:t>
      </w:r>
      <w:r w:rsidRPr="00004237">
        <w:t>Comparisons of baseline demographic characteristics across the three subphenotypes of patients with dialysis-requiring sepsis-associated acute kidney injury.</w:t>
      </w:r>
    </w:p>
    <w:p w14:paraId="1A0BE6F6" w14:textId="67C00093" w:rsidR="00A34292" w:rsidRPr="00004237" w:rsidRDefault="00004237" w:rsidP="00A34292">
      <w:pPr>
        <w:spacing w:line="320" w:lineRule="exact"/>
      </w:pPr>
      <w:r w:rsidRPr="00004237">
        <w:rPr>
          <w:b/>
          <w:bCs/>
        </w:rPr>
        <w:t xml:space="preserve">Figure </w:t>
      </w:r>
      <w:r w:rsidR="00C26C87">
        <w:rPr>
          <w:b/>
          <w:bCs/>
        </w:rPr>
        <w:t>S</w:t>
      </w:r>
      <w:r>
        <w:rPr>
          <w:b/>
          <w:bCs/>
        </w:rPr>
        <w:t>4.</w:t>
      </w:r>
      <w:r w:rsidRPr="008074E7">
        <w:rPr>
          <w:rFonts w:ascii="Arial" w:hAnsi="Arial" w:cs="Arial"/>
          <w:sz w:val="22"/>
          <w:szCs w:val="22"/>
        </w:rPr>
        <w:t xml:space="preserve"> </w:t>
      </w:r>
      <w:r w:rsidRPr="00004237">
        <w:t>Comparisons of baseline clinical characteristics upon initialising RRT across the three subphenotypes of patients with dialysis-requiring sepsis-associated acute kidney injury.</w:t>
      </w:r>
    </w:p>
    <w:p w14:paraId="55A820A4" w14:textId="5A24367A" w:rsidR="00A34292" w:rsidRPr="0000423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5.</w:t>
      </w:r>
      <w:r w:rsidR="00A34292" w:rsidRPr="008074E7">
        <w:rPr>
          <w:rFonts w:ascii="Arial" w:hAnsi="Arial" w:cs="Arial"/>
          <w:sz w:val="22"/>
          <w:szCs w:val="22"/>
        </w:rPr>
        <w:t xml:space="preserve"> </w:t>
      </w:r>
      <w:r w:rsidRPr="00004237">
        <w:t>Additional unsupervised clustering of patients with dialysis-requiring sepsis-associated acute kidney injury.</w:t>
      </w:r>
    </w:p>
    <w:p w14:paraId="2DF9130A" w14:textId="64F0A611" w:rsidR="00A34292" w:rsidRPr="0000423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6.</w:t>
      </w:r>
      <w:r w:rsidR="00A34292" w:rsidRPr="008074E7">
        <w:rPr>
          <w:rFonts w:ascii="Arial" w:hAnsi="Arial" w:cs="Arial"/>
          <w:sz w:val="22"/>
          <w:szCs w:val="22"/>
        </w:rPr>
        <w:t xml:space="preserve"> </w:t>
      </w:r>
      <w:r w:rsidRPr="00004237">
        <w:t>Validation in the NEP-AKI-D cohort.</w:t>
      </w:r>
    </w:p>
    <w:p w14:paraId="475C29D8" w14:textId="02578071" w:rsidR="00A34292" w:rsidRPr="0000423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7.</w:t>
      </w:r>
      <w:r w:rsidR="00A34292" w:rsidRPr="008074E7">
        <w:rPr>
          <w:rFonts w:ascii="Arial" w:hAnsi="Arial" w:cs="Arial"/>
          <w:sz w:val="22"/>
          <w:szCs w:val="22"/>
        </w:rPr>
        <w:t xml:space="preserve"> </w:t>
      </w:r>
      <w:r w:rsidRPr="00004237">
        <w:t>Association of hyperlactatemia with mortality in the validation cohort.</w:t>
      </w:r>
    </w:p>
    <w:p w14:paraId="35BE1AB0" w14:textId="4C5AD8C0" w:rsidR="00A34292" w:rsidRPr="00004237" w:rsidRDefault="00004237" w:rsidP="00A34292">
      <w:pPr>
        <w:spacing w:line="320" w:lineRule="exact"/>
        <w:rPr>
          <w:rFonts w:ascii="Arial" w:hAnsi="Arial" w:cs="Arial"/>
          <w:sz w:val="22"/>
          <w:szCs w:val="22"/>
        </w:rPr>
      </w:pPr>
      <w:r w:rsidRPr="00004237">
        <w:rPr>
          <w:b/>
          <w:bCs/>
        </w:rPr>
        <w:t xml:space="preserve">Figure </w:t>
      </w:r>
      <w:r w:rsidR="00C26C87">
        <w:rPr>
          <w:b/>
          <w:bCs/>
        </w:rPr>
        <w:t>S</w:t>
      </w:r>
      <w:r>
        <w:rPr>
          <w:b/>
          <w:bCs/>
        </w:rPr>
        <w:t>8.</w:t>
      </w:r>
      <w:r w:rsidR="00A34292" w:rsidRPr="008074E7">
        <w:rPr>
          <w:rFonts w:ascii="Arial" w:hAnsi="Arial" w:cs="Arial"/>
          <w:sz w:val="22"/>
          <w:szCs w:val="22"/>
        </w:rPr>
        <w:t xml:space="preserve"> </w:t>
      </w:r>
      <w:r w:rsidRPr="00004237">
        <w:t>Comparison of cumulative incidence function with Kaplan-Meier estimates.</w:t>
      </w:r>
    </w:p>
    <w:p w14:paraId="591295E5" w14:textId="62876D97" w:rsidR="00A34292" w:rsidRDefault="00A34292" w:rsidP="00A34292">
      <w:pPr>
        <w:spacing w:line="320" w:lineRule="exact"/>
        <w:rPr>
          <w:rFonts w:ascii="Arial" w:hAnsi="Arial" w:cs="Arial"/>
          <w:sz w:val="22"/>
          <w:szCs w:val="22"/>
        </w:rPr>
      </w:pPr>
    </w:p>
    <w:p w14:paraId="008437D0" w14:textId="2DB31E5C" w:rsidR="00004237" w:rsidRPr="00004237" w:rsidRDefault="00004237" w:rsidP="00004237">
      <w:pPr>
        <w:pStyle w:val="Web"/>
        <w:spacing w:before="0" w:beforeAutospacing="0" w:after="0" w:afterAutospacing="0" w:line="320" w:lineRule="exact"/>
        <w:textAlignment w:val="baseline"/>
        <w:rPr>
          <w:rFonts w:ascii="Times New Roman" w:eastAsia="Times New Roman" w:hAnsi="Times New Roman" w:cs="Times New Roman"/>
          <w:b/>
          <w:bCs/>
        </w:rPr>
      </w:pPr>
      <w:r w:rsidRPr="00004237">
        <w:rPr>
          <w:rFonts w:ascii="Times New Roman" w:eastAsia="Times New Roman" w:hAnsi="Times New Roman" w:cs="Times New Roman"/>
          <w:b/>
          <w:bCs/>
        </w:rPr>
        <w:t>Supplementa</w:t>
      </w:r>
      <w:r w:rsidR="00C26C87">
        <w:rPr>
          <w:rFonts w:ascii="Times New Roman" w:eastAsia="Times New Roman" w:hAnsi="Times New Roman" w:cs="Times New Roman"/>
          <w:b/>
          <w:bCs/>
        </w:rPr>
        <w:t>ry</w:t>
      </w:r>
      <w:r w:rsidRPr="00004237">
        <w:rPr>
          <w:rFonts w:ascii="Times New Roman" w:eastAsia="Times New Roman" w:hAnsi="Times New Roman" w:cs="Times New Roman"/>
          <w:b/>
          <w:bCs/>
        </w:rPr>
        <w:t xml:space="preserve"> </w:t>
      </w:r>
      <w:r>
        <w:rPr>
          <w:rFonts w:ascii="Times New Roman" w:eastAsia="Times New Roman" w:hAnsi="Times New Roman" w:cs="Times New Roman"/>
          <w:b/>
          <w:bCs/>
        </w:rPr>
        <w:t>Tables</w:t>
      </w:r>
    </w:p>
    <w:p w14:paraId="2ABC3706" w14:textId="681DBF41" w:rsidR="00004237" w:rsidRPr="00004237" w:rsidRDefault="00004237" w:rsidP="00A34292">
      <w:pPr>
        <w:spacing w:line="320" w:lineRule="exact"/>
      </w:pPr>
      <w:r w:rsidRPr="004A37F3">
        <w:rPr>
          <w:b/>
          <w:bCs/>
        </w:rPr>
        <w:t xml:space="preserve">Table </w:t>
      </w:r>
      <w:r w:rsidR="00C26C87">
        <w:rPr>
          <w:b/>
          <w:bCs/>
        </w:rPr>
        <w:t>S</w:t>
      </w:r>
      <w:r w:rsidRPr="004A37F3">
        <w:rPr>
          <w:b/>
          <w:bCs/>
        </w:rPr>
        <w:t>1</w:t>
      </w:r>
      <w:r>
        <w:rPr>
          <w:b/>
          <w:bCs/>
        </w:rPr>
        <w:t>.</w:t>
      </w:r>
      <w:r w:rsidRPr="004A37F3">
        <w:rPr>
          <w:b/>
          <w:bCs/>
        </w:rPr>
        <w:t xml:space="preserve"> </w:t>
      </w:r>
      <w:r w:rsidRPr="00004237">
        <w:t>Demographic and clinical characteristics of patients stratified by serum lactate level upon initialising renal replacement therapy.</w:t>
      </w:r>
    </w:p>
    <w:p w14:paraId="24F6CC22" w14:textId="0784B2FE" w:rsidR="00004237" w:rsidRDefault="00004237" w:rsidP="00004237">
      <w:pPr>
        <w:rPr>
          <w:b/>
          <w:bCs/>
        </w:rPr>
      </w:pPr>
      <w:r w:rsidRPr="004A37F3">
        <w:rPr>
          <w:b/>
          <w:bCs/>
        </w:rPr>
        <w:t xml:space="preserve">Table </w:t>
      </w:r>
      <w:r w:rsidR="00C26C87">
        <w:rPr>
          <w:b/>
          <w:bCs/>
        </w:rPr>
        <w:t>S</w:t>
      </w:r>
      <w:r>
        <w:rPr>
          <w:b/>
          <w:bCs/>
        </w:rPr>
        <w:t>2.</w:t>
      </w:r>
      <w:r w:rsidRPr="004A37F3">
        <w:rPr>
          <w:b/>
          <w:bCs/>
        </w:rPr>
        <w:t xml:space="preserve"> </w:t>
      </w:r>
      <w:r w:rsidRPr="00004237">
        <w:t>Demographic and clinical characteristics of analyzed patients in the validation cohort (NEP-AKI-D).</w:t>
      </w:r>
    </w:p>
    <w:p w14:paraId="7BFDF0B8" w14:textId="6D9CC801" w:rsidR="00004237" w:rsidRPr="002F7007" w:rsidRDefault="00C26C87" w:rsidP="00A34292">
      <w:pPr>
        <w:spacing w:line="320" w:lineRule="exact"/>
        <w:rPr>
          <w:rFonts w:ascii="Arial" w:hAnsi="Arial" w:cs="Arial"/>
          <w:sz w:val="22"/>
          <w:szCs w:val="22"/>
        </w:rPr>
      </w:pPr>
      <w:r>
        <w:t xml:space="preserve"> </w:t>
      </w:r>
    </w:p>
    <w:p w14:paraId="390D68BB" w14:textId="23FF4607" w:rsidR="00A34292" w:rsidRDefault="00004237" w:rsidP="00A34292">
      <w:pPr>
        <w:spacing w:line="320" w:lineRule="exact"/>
        <w:rPr>
          <w:rFonts w:ascii="Arial" w:hAnsi="Arial"/>
          <w:b/>
          <w:sz w:val="22"/>
          <w:szCs w:val="22"/>
        </w:rPr>
      </w:pPr>
      <w:r w:rsidRPr="00004237">
        <w:rPr>
          <w:b/>
          <w:bCs/>
        </w:rPr>
        <w:t>Supplementa</w:t>
      </w:r>
      <w:r w:rsidR="00C26C87">
        <w:rPr>
          <w:b/>
          <w:bCs/>
        </w:rPr>
        <w:t xml:space="preserve">ry </w:t>
      </w:r>
      <w:r>
        <w:rPr>
          <w:b/>
          <w:bCs/>
        </w:rPr>
        <w:t>Methods</w:t>
      </w:r>
    </w:p>
    <w:p w14:paraId="352ED06C" w14:textId="06692FAF" w:rsidR="00004237" w:rsidRPr="00A77FEA" w:rsidRDefault="00004237" w:rsidP="00004237">
      <w:pPr>
        <w:spacing w:line="320" w:lineRule="exact"/>
        <w:ind w:rightChars="165" w:right="396"/>
        <w:outlineLvl w:val="0"/>
      </w:pPr>
      <w:r w:rsidRPr="00A77FEA">
        <w:rPr>
          <w:rFonts w:hint="eastAsia"/>
        </w:rPr>
        <w:t>C</w:t>
      </w:r>
      <w:r w:rsidRPr="00A77FEA">
        <w:t>linical assessments of patients</w:t>
      </w:r>
    </w:p>
    <w:p w14:paraId="01C377BA" w14:textId="77777777" w:rsidR="00004237" w:rsidRPr="00A77FEA" w:rsidRDefault="00004237" w:rsidP="00004237">
      <w:pPr>
        <w:spacing w:line="320" w:lineRule="exact"/>
        <w:ind w:rightChars="165" w:right="396"/>
        <w:outlineLvl w:val="0"/>
      </w:pPr>
      <w:r w:rsidRPr="00A77FEA">
        <w:t>Dialysis initiation</w:t>
      </w:r>
    </w:p>
    <w:p w14:paraId="75D817B9" w14:textId="77777777" w:rsidR="00004237" w:rsidRPr="00A77FEA" w:rsidRDefault="00004237" w:rsidP="00004237">
      <w:pPr>
        <w:spacing w:line="320" w:lineRule="exact"/>
        <w:ind w:rightChars="165" w:right="396"/>
        <w:outlineLvl w:val="0"/>
      </w:pPr>
      <w:r w:rsidRPr="00A77FEA">
        <w:t>The NEP-AKI-D study</w:t>
      </w:r>
    </w:p>
    <w:p w14:paraId="3E5EA22B" w14:textId="77777777" w:rsidR="00004237" w:rsidRPr="00A77FEA" w:rsidRDefault="00004237" w:rsidP="00004237">
      <w:pPr>
        <w:spacing w:line="320" w:lineRule="exact"/>
        <w:ind w:rightChars="165" w:right="396"/>
        <w:outlineLvl w:val="0"/>
      </w:pPr>
      <w:r w:rsidRPr="00A77FEA">
        <w:t>Validation cohort and patients’ outcomes</w:t>
      </w:r>
    </w:p>
    <w:p w14:paraId="27CC1245" w14:textId="77777777" w:rsidR="00A34292" w:rsidRDefault="00A34292" w:rsidP="00A34292">
      <w:pPr>
        <w:spacing w:line="320" w:lineRule="exact"/>
        <w:rPr>
          <w:rFonts w:ascii="Arial" w:hAnsi="Arial" w:cs="Arial"/>
          <w:i/>
          <w:sz w:val="22"/>
          <w:szCs w:val="22"/>
          <w:lang w:eastAsia="zh-CN"/>
        </w:rPr>
      </w:pPr>
    </w:p>
    <w:p w14:paraId="1653B7E8" w14:textId="747665CA" w:rsidR="00B434C7" w:rsidRPr="00514813" w:rsidRDefault="00004237" w:rsidP="00514813">
      <w:pPr>
        <w:spacing w:line="320" w:lineRule="exact"/>
        <w:rPr>
          <w:b/>
          <w:bCs/>
        </w:rPr>
      </w:pPr>
      <w:r w:rsidRPr="00514813">
        <w:rPr>
          <w:rFonts w:hint="eastAsia"/>
          <w:b/>
          <w:bCs/>
        </w:rPr>
        <w:t>R</w:t>
      </w:r>
      <w:r w:rsidRPr="00514813">
        <w:rPr>
          <w:b/>
          <w:bCs/>
        </w:rPr>
        <w:t xml:space="preserve">eference to the </w:t>
      </w:r>
      <w:r w:rsidR="00514813">
        <w:rPr>
          <w:b/>
          <w:bCs/>
        </w:rPr>
        <w:t>S</w:t>
      </w:r>
      <w:r w:rsidRPr="00514813">
        <w:rPr>
          <w:b/>
          <w:bCs/>
        </w:rPr>
        <w:t>upplementa</w:t>
      </w:r>
      <w:r w:rsidR="00C26C87" w:rsidRPr="00514813">
        <w:rPr>
          <w:b/>
          <w:bCs/>
        </w:rPr>
        <w:t>ry</w:t>
      </w:r>
      <w:r w:rsidRPr="00514813">
        <w:rPr>
          <w:b/>
          <w:bCs/>
        </w:rPr>
        <w:t xml:space="preserve"> </w:t>
      </w:r>
      <w:r w:rsidR="00514813">
        <w:rPr>
          <w:b/>
          <w:bCs/>
        </w:rPr>
        <w:t>M</w:t>
      </w:r>
      <w:r w:rsidRPr="00514813">
        <w:rPr>
          <w:b/>
          <w:bCs/>
        </w:rPr>
        <w:t>ethods</w:t>
      </w:r>
    </w:p>
    <w:p w14:paraId="695486B4" w14:textId="77777777" w:rsidR="00B434C7" w:rsidRPr="00514813" w:rsidRDefault="00B434C7" w:rsidP="00514813">
      <w:pPr>
        <w:spacing w:line="320" w:lineRule="exact"/>
        <w:rPr>
          <w:b/>
          <w:bCs/>
        </w:rPr>
        <w:sectPr w:rsidR="00B434C7" w:rsidRPr="00514813" w:rsidSect="00232CCF">
          <w:footerReference w:type="even" r:id="rId7"/>
          <w:footerReference w:type="default" r:id="rId8"/>
          <w:pgSz w:w="11900" w:h="16840"/>
          <w:pgMar w:top="1440" w:right="1800" w:bottom="1440" w:left="1800" w:header="851" w:footer="992" w:gutter="0"/>
          <w:cols w:space="425"/>
          <w:docGrid w:type="lines" w:linePitch="360"/>
        </w:sectPr>
      </w:pPr>
    </w:p>
    <w:p w14:paraId="434943E8" w14:textId="6CE5EA96" w:rsidR="00B434C7" w:rsidRDefault="00004237" w:rsidP="00B434C7">
      <w:r w:rsidRPr="00781DA0">
        <w:rPr>
          <w:rFonts w:hint="eastAsia"/>
          <w:b/>
          <w:bCs/>
        </w:rPr>
        <w:lastRenderedPageBreak/>
        <w:t>F</w:t>
      </w:r>
      <w:r w:rsidRPr="00781DA0">
        <w:rPr>
          <w:b/>
          <w:bCs/>
        </w:rPr>
        <w:t xml:space="preserve">igure </w:t>
      </w:r>
      <w:r w:rsidR="00C26C87">
        <w:rPr>
          <w:b/>
          <w:bCs/>
        </w:rPr>
        <w:t>S</w:t>
      </w:r>
      <w:r>
        <w:rPr>
          <w:b/>
          <w:bCs/>
        </w:rPr>
        <w:t>1</w:t>
      </w:r>
      <w:r w:rsidRPr="00781DA0">
        <w:rPr>
          <w:b/>
          <w:bCs/>
        </w:rPr>
        <w:t>.</w:t>
      </w:r>
      <w:r w:rsidRPr="008D515A">
        <w:rPr>
          <w:b/>
          <w:bCs/>
        </w:rPr>
        <w:t xml:space="preserve"> Consensus matrix heat maps and cluster-consensus plots.</w:t>
      </w:r>
      <w:r w:rsidR="00B434C7">
        <w:t xml:space="preserve"> </w:t>
      </w:r>
      <w:r w:rsidR="00B434C7" w:rsidRPr="00EF2D98">
        <w:rPr>
          <w:b/>
          <w:bCs/>
        </w:rPr>
        <w:t>(A-E)</w:t>
      </w:r>
      <w:bookmarkStart w:id="0" w:name="_Hlk83140063"/>
      <w:r w:rsidR="00B434C7">
        <w:t xml:space="preserve"> Consensus matrix heat maps</w:t>
      </w:r>
      <w:bookmarkEnd w:id="0"/>
      <w:r w:rsidR="00B434C7">
        <w:t xml:space="preserve"> of 1,397 patients with dialysis-requiring sepsis-associated acute kidney injury. </w:t>
      </w:r>
      <w:bookmarkStart w:id="1" w:name="_Hlk83140157"/>
      <w:r w:rsidR="00B434C7">
        <w:t xml:space="preserve">Each pairwise consensus of all participant is color-coded </w:t>
      </w:r>
      <w:r w:rsidR="00B434C7" w:rsidRPr="00650038">
        <w:t>by the blue color gradient scale. The darkest blue color represents perfect consensus whe</w:t>
      </w:r>
      <w:r w:rsidR="00B434C7">
        <w:t>n two patients grouped together, while the white color represent perfect consensus when two patients grouped separately.</w:t>
      </w:r>
      <w:r w:rsidR="00B434C7">
        <w:rPr>
          <w:rFonts w:hint="eastAsia"/>
        </w:rPr>
        <w:t xml:space="preserve"> T</w:t>
      </w:r>
      <w:r w:rsidR="00B434C7">
        <w:t xml:space="preserve">he cluster memberships are marked by colored rectangles between the dendrogram and heat map. </w:t>
      </w:r>
      <w:bookmarkEnd w:id="1"/>
      <w:r w:rsidR="00B434C7">
        <w:t xml:space="preserve">Graphics of the consensus matrices are depicted for different cluster size: </w:t>
      </w:r>
      <w:r w:rsidR="00B434C7">
        <w:rPr>
          <w:rFonts w:hint="eastAsia"/>
        </w:rPr>
        <w:t>(</w:t>
      </w:r>
      <w:r w:rsidR="00B434C7">
        <w:t xml:space="preserve">A) </w:t>
      </w:r>
      <w:r w:rsidR="00B434C7">
        <w:rPr>
          <w:i/>
          <w:iCs/>
        </w:rPr>
        <w:t>k</w:t>
      </w:r>
      <w:r w:rsidR="00B434C7">
        <w:t xml:space="preserve">=2, (B) </w:t>
      </w:r>
      <w:r w:rsidR="00B434C7">
        <w:rPr>
          <w:i/>
          <w:iCs/>
        </w:rPr>
        <w:t>k</w:t>
      </w:r>
      <w:r w:rsidR="00B434C7">
        <w:t xml:space="preserve">=3, (C) </w:t>
      </w:r>
      <w:r w:rsidR="00B434C7">
        <w:rPr>
          <w:i/>
          <w:iCs/>
        </w:rPr>
        <w:t>k</w:t>
      </w:r>
      <w:r w:rsidR="00B434C7">
        <w:t xml:space="preserve">=4, (D) </w:t>
      </w:r>
      <w:r w:rsidR="00B434C7">
        <w:rPr>
          <w:i/>
          <w:iCs/>
        </w:rPr>
        <w:t>k</w:t>
      </w:r>
      <w:r w:rsidR="00B434C7">
        <w:t xml:space="preserve">=5, (E) </w:t>
      </w:r>
      <w:r w:rsidR="00B434C7">
        <w:rPr>
          <w:i/>
          <w:iCs/>
        </w:rPr>
        <w:t>k</w:t>
      </w:r>
      <w:r w:rsidR="00B434C7">
        <w:t xml:space="preserve">=6. </w:t>
      </w:r>
      <w:r w:rsidR="00B434C7" w:rsidRPr="00EF2D98">
        <w:rPr>
          <w:b/>
          <w:bCs/>
          <w:color w:val="000000" w:themeColor="text1"/>
        </w:rPr>
        <w:t>(F)</w:t>
      </w:r>
      <w:r w:rsidR="00B434C7">
        <w:rPr>
          <w:rFonts w:hint="eastAsia"/>
        </w:rPr>
        <w:t xml:space="preserve"> </w:t>
      </w:r>
      <w:r w:rsidR="00B434C7">
        <w:t xml:space="preserve">Cluster-consensus plots illustrated the mean of all pairwise consensus values between members within each cluster. Clusters are indicated by color marks. The plots are grouped by different cluster size </w:t>
      </w:r>
      <w:r w:rsidR="00B434C7">
        <w:rPr>
          <w:i/>
          <w:iCs/>
        </w:rPr>
        <w:t>k</w:t>
      </w:r>
      <w:r w:rsidR="00B434C7">
        <w:t xml:space="preserve"> which is marked on the horizontal axis. The </w:t>
      </w:r>
      <w:r w:rsidR="00B434C7" w:rsidRPr="00533FDD">
        <w:t>mean consensus valu</w:t>
      </w:r>
      <w:r w:rsidR="00B434C7">
        <w:t>e on the vertical axis depicts</w:t>
      </w:r>
      <w:r w:rsidR="00B434C7">
        <w:rPr>
          <w:rFonts w:hint="eastAsia"/>
        </w:rPr>
        <w:t xml:space="preserve"> </w:t>
      </w:r>
      <w:r w:rsidR="00B434C7">
        <w:t xml:space="preserve">the stability of the clusters. Clustering with </w:t>
      </w:r>
      <w:r w:rsidR="00B434C7" w:rsidRPr="00F273C7">
        <w:rPr>
          <w:i/>
          <w:iCs/>
        </w:rPr>
        <w:t>k</w:t>
      </w:r>
      <w:r w:rsidR="00B434C7">
        <w:t xml:space="preserve"> = 3 generated all clusters with a mean consensus value more than 0.7, indicating good stability of the cluster membership.</w:t>
      </w:r>
    </w:p>
    <w:p w14:paraId="6CBEE994" w14:textId="77777777" w:rsidR="00B434C7" w:rsidRDefault="00B434C7" w:rsidP="00B434C7">
      <w:r>
        <w:rPr>
          <w:noProof/>
        </w:rPr>
        <w:drawing>
          <wp:inline distT="0" distB="0" distL="0" distR="0" wp14:anchorId="2CB97C4A" wp14:editId="62E1EB30">
            <wp:extent cx="5270500" cy="5250815"/>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5250815"/>
                    </a:xfrm>
                    <a:prstGeom prst="rect">
                      <a:avLst/>
                    </a:prstGeom>
                  </pic:spPr>
                </pic:pic>
              </a:graphicData>
            </a:graphic>
          </wp:inline>
        </w:drawing>
      </w:r>
    </w:p>
    <w:p w14:paraId="7313CBD9" w14:textId="77777777" w:rsidR="00B434C7" w:rsidRDefault="00B434C7" w:rsidP="00B434C7">
      <w:pPr>
        <w:rPr>
          <w:b/>
          <w:bCs/>
        </w:rPr>
        <w:sectPr w:rsidR="00B434C7" w:rsidSect="00232CCF">
          <w:pgSz w:w="11900" w:h="16840"/>
          <w:pgMar w:top="1440" w:right="1800" w:bottom="1440" w:left="1800" w:header="851" w:footer="992" w:gutter="0"/>
          <w:cols w:space="425"/>
          <w:docGrid w:type="lines" w:linePitch="360"/>
        </w:sectPr>
      </w:pPr>
    </w:p>
    <w:p w14:paraId="5980320D" w14:textId="0B5459B1" w:rsidR="00B434C7" w:rsidRDefault="00B434C7" w:rsidP="00B434C7">
      <w:r w:rsidRPr="00781DA0">
        <w:rPr>
          <w:rFonts w:hint="eastAsia"/>
          <w:b/>
          <w:bCs/>
        </w:rPr>
        <w:lastRenderedPageBreak/>
        <w:t>F</w:t>
      </w:r>
      <w:r w:rsidRPr="00781DA0">
        <w:rPr>
          <w:b/>
          <w:bCs/>
        </w:rPr>
        <w:t xml:space="preserve">igure </w:t>
      </w:r>
      <w:r w:rsidR="00C26C87">
        <w:rPr>
          <w:b/>
          <w:bCs/>
        </w:rPr>
        <w:t>S</w:t>
      </w:r>
      <w:r>
        <w:rPr>
          <w:b/>
          <w:bCs/>
        </w:rPr>
        <w:t>2</w:t>
      </w:r>
      <w:r>
        <w:t xml:space="preserve">. </w:t>
      </w:r>
      <w:r w:rsidR="00004237" w:rsidRPr="008D515A">
        <w:rPr>
          <w:b/>
          <w:bCs/>
        </w:rPr>
        <w:t>Consensus cumulative distribution function plots.</w:t>
      </w:r>
      <w:r w:rsidR="00004237">
        <w:t xml:space="preserve"> </w:t>
      </w:r>
      <w:r>
        <w:t xml:space="preserve">(A) Consensus cumulative distribution function (CDF) of the consensus matrix estimated by a histogram of 100 bins. Different CDFs for each cluster size </w:t>
      </w:r>
      <w:r>
        <w:rPr>
          <w:i/>
          <w:iCs/>
        </w:rPr>
        <w:t>k</w:t>
      </w:r>
      <w:r>
        <w:t xml:space="preserve"> are labeled by different colors. (B) Delta area plot shows the changes in the area under the CDF curve comparing cluster siz</w:t>
      </w:r>
      <w:r w:rsidRPr="00B31065">
        <w:t xml:space="preserve">e </w:t>
      </w:r>
      <w:r w:rsidRPr="00B31065">
        <w:rPr>
          <w:i/>
          <w:iCs/>
        </w:rPr>
        <w:t>k</w:t>
      </w:r>
      <w:r w:rsidRPr="00B31065">
        <w:t xml:space="preserve"> and </w:t>
      </w:r>
      <w:r w:rsidRPr="00B31065">
        <w:rPr>
          <w:i/>
          <w:iCs/>
        </w:rPr>
        <w:t>k</w:t>
      </w:r>
      <w:r w:rsidRPr="00B31065">
        <w:t>-1.</w:t>
      </w:r>
      <w:r>
        <w:t xml:space="preserve"> Of note, the changes of area under CDF curve</w:t>
      </w:r>
      <w:r w:rsidRPr="00F273C7">
        <w:t xml:space="preserve"> </w:t>
      </w:r>
      <w:r>
        <w:t xml:space="preserve">did not </w:t>
      </w:r>
      <w:r w:rsidRPr="000C1A66">
        <w:t>conspicuously</w:t>
      </w:r>
      <w:r w:rsidRPr="00F273C7">
        <w:t xml:space="preserve"> </w:t>
      </w:r>
      <w:r>
        <w:t xml:space="preserve">increase </w:t>
      </w:r>
      <w:r w:rsidRPr="00F273C7">
        <w:t xml:space="preserve">when </w:t>
      </w:r>
      <w:r>
        <w:t xml:space="preserve">the </w:t>
      </w:r>
      <w:r w:rsidRPr="00F273C7">
        <w:t xml:space="preserve">cluster size </w:t>
      </w:r>
      <w:r w:rsidRPr="00F273C7">
        <w:rPr>
          <w:i/>
          <w:iCs/>
        </w:rPr>
        <w:t>k</w:t>
      </w:r>
      <w:r w:rsidRPr="00F273C7">
        <w:t xml:space="preserve"> </w:t>
      </w:r>
      <w:r>
        <w:t>was more than 3.</w:t>
      </w:r>
    </w:p>
    <w:p w14:paraId="260CFE0E" w14:textId="77777777" w:rsidR="00B434C7" w:rsidRDefault="00B434C7" w:rsidP="00B434C7">
      <w:pPr>
        <w:rPr>
          <w:b/>
          <w:bCs/>
        </w:rPr>
        <w:sectPr w:rsidR="00B434C7" w:rsidSect="00232CCF">
          <w:pgSz w:w="11900" w:h="16840"/>
          <w:pgMar w:top="1440" w:right="1800" w:bottom="1440" w:left="1800" w:header="851" w:footer="992" w:gutter="0"/>
          <w:cols w:space="425"/>
          <w:docGrid w:type="lines" w:linePitch="360"/>
        </w:sectPr>
      </w:pPr>
      <w:r>
        <w:rPr>
          <w:noProof/>
        </w:rPr>
        <w:drawing>
          <wp:inline distT="0" distB="0" distL="0" distR="0" wp14:anchorId="10087525" wp14:editId="2F82C4B7">
            <wp:extent cx="5270500" cy="2653665"/>
            <wp:effectExtent l="0" t="0" r="0" b="63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2653665"/>
                    </a:xfrm>
                    <a:prstGeom prst="rect">
                      <a:avLst/>
                    </a:prstGeom>
                  </pic:spPr>
                </pic:pic>
              </a:graphicData>
            </a:graphic>
          </wp:inline>
        </w:drawing>
      </w:r>
    </w:p>
    <w:p w14:paraId="5B7B370D" w14:textId="600834D9" w:rsidR="00B434C7" w:rsidRDefault="00B434C7" w:rsidP="00B434C7">
      <w:r w:rsidRPr="00781DA0">
        <w:rPr>
          <w:rFonts w:hint="eastAsia"/>
          <w:b/>
          <w:bCs/>
        </w:rPr>
        <w:lastRenderedPageBreak/>
        <w:t>F</w:t>
      </w:r>
      <w:r w:rsidRPr="00781DA0">
        <w:rPr>
          <w:b/>
          <w:bCs/>
        </w:rPr>
        <w:t xml:space="preserve">igure </w:t>
      </w:r>
      <w:r w:rsidR="00C26C87">
        <w:rPr>
          <w:b/>
          <w:bCs/>
        </w:rPr>
        <w:t>S</w:t>
      </w:r>
      <w:r>
        <w:rPr>
          <w:b/>
          <w:bCs/>
        </w:rPr>
        <w:t>3</w:t>
      </w:r>
      <w:r w:rsidRPr="00781DA0">
        <w:rPr>
          <w:b/>
          <w:bCs/>
        </w:rPr>
        <w:t xml:space="preserve">. </w:t>
      </w:r>
      <w:r>
        <w:rPr>
          <w:b/>
          <w:bCs/>
        </w:rPr>
        <w:t xml:space="preserve">Comparisons of baseline demographic </w:t>
      </w:r>
      <w:r w:rsidRPr="004A37F3">
        <w:rPr>
          <w:b/>
          <w:bCs/>
        </w:rPr>
        <w:t>characteristics</w:t>
      </w:r>
      <w:r>
        <w:rPr>
          <w:b/>
          <w:bCs/>
        </w:rPr>
        <w:t xml:space="preserve"> across the three subphenotypes of patients with dialysis-requiring s</w:t>
      </w:r>
      <w:r w:rsidRPr="00FC6FE4">
        <w:rPr>
          <w:b/>
          <w:bCs/>
        </w:rPr>
        <w:t xml:space="preserve">epsis-associated </w:t>
      </w:r>
      <w:r>
        <w:rPr>
          <w:b/>
          <w:bCs/>
        </w:rPr>
        <w:t>acute kidney injury.</w:t>
      </w:r>
      <w:r>
        <w:rPr>
          <w:rFonts w:hint="eastAsia"/>
        </w:rPr>
        <w:t xml:space="preserve"> </w:t>
      </w:r>
      <w:r>
        <w:t>Continuous variables are illustrated by violin plots with median (thick lines) and interquartile range (dotted lines). C</w:t>
      </w:r>
      <w:r w:rsidRPr="008423AB">
        <w:t xml:space="preserve">ategorical variables </w:t>
      </w:r>
      <w:r>
        <w:t>are</w:t>
      </w:r>
      <w:r w:rsidRPr="008423AB">
        <w:t xml:space="preserve"> presented as percent</w:t>
      </w:r>
      <w:r>
        <w:t>ages (cluster 1: green; cluster 2: yellow; cluster 3)</w:t>
      </w:r>
      <w:r w:rsidRPr="008423AB">
        <w:t xml:space="preserve">. </w:t>
      </w:r>
      <w:r>
        <w:t>C</w:t>
      </w:r>
      <w:r w:rsidRPr="008423AB">
        <w:t>haracteristics</w:t>
      </w:r>
      <w:r w:rsidRPr="008423AB">
        <w:rPr>
          <w:rFonts w:hint="eastAsia"/>
        </w:rPr>
        <w:t xml:space="preserve"> </w:t>
      </w:r>
      <w:r>
        <w:t>were compared among</w:t>
      </w:r>
      <w:r w:rsidRPr="008423AB">
        <w:rPr>
          <w:rFonts w:hint="eastAsia"/>
        </w:rPr>
        <w:t xml:space="preserve"> the groups </w:t>
      </w:r>
      <w:r>
        <w:t>using one-way analysis of variance, the Kruskal</w:t>
      </w:r>
      <w:r w:rsidRPr="00732637">
        <w:rPr>
          <w:lang w:val="en-GB"/>
        </w:rPr>
        <w:t>–</w:t>
      </w:r>
      <w:r>
        <w:t>Wallis test, the two-sample t-test, the Mann</w:t>
      </w:r>
      <w:r w:rsidRPr="00732637">
        <w:rPr>
          <w:lang w:val="en-GB"/>
        </w:rPr>
        <w:t>–</w:t>
      </w:r>
      <w:r>
        <w:t>Whitney U test,</w:t>
      </w:r>
      <w:r w:rsidRPr="008423AB">
        <w:rPr>
          <w:rFonts w:hint="eastAsia"/>
        </w:rPr>
        <w:t xml:space="preserve"> </w:t>
      </w:r>
      <w:r>
        <w:t xml:space="preserve">and the chi-square </w:t>
      </w:r>
      <w:r w:rsidRPr="008423AB">
        <w:rPr>
          <w:rFonts w:hint="eastAsia"/>
        </w:rPr>
        <w:t>test</w:t>
      </w:r>
      <w:r>
        <w:t>,</w:t>
      </w:r>
      <w:r w:rsidRPr="008423AB">
        <w:rPr>
          <w:rFonts w:hint="eastAsia"/>
        </w:rPr>
        <w:t xml:space="preserve"> as indicated.</w:t>
      </w:r>
      <w:r>
        <w:t xml:space="preserve"> *</w:t>
      </w:r>
      <w:r w:rsidRPr="00E731C0">
        <w:rPr>
          <w:i/>
        </w:rPr>
        <w:t xml:space="preserve"> </w:t>
      </w:r>
      <w:r>
        <w:rPr>
          <w:i/>
          <w:iCs/>
        </w:rPr>
        <w:t>p</w:t>
      </w:r>
      <w:r>
        <w:t xml:space="preserve"> &lt;0.05;</w:t>
      </w:r>
      <w:r w:rsidRPr="00E731C0">
        <w:t xml:space="preserve"> </w:t>
      </w:r>
      <w:r>
        <w:t>**</w:t>
      </w:r>
      <w:r w:rsidRPr="00E731C0">
        <w:rPr>
          <w:i/>
        </w:rPr>
        <w:t xml:space="preserve"> </w:t>
      </w:r>
      <w:r>
        <w:rPr>
          <w:i/>
          <w:iCs/>
        </w:rPr>
        <w:t>p</w:t>
      </w:r>
      <w:r>
        <w:t xml:space="preserve"> &lt;0.01;</w:t>
      </w:r>
      <w:r w:rsidRPr="00E731C0">
        <w:t xml:space="preserve"> ***</w:t>
      </w:r>
      <w:r w:rsidRPr="00E731C0">
        <w:rPr>
          <w:i/>
        </w:rPr>
        <w:t xml:space="preserve"> </w:t>
      </w:r>
      <w:r>
        <w:rPr>
          <w:i/>
          <w:iCs/>
        </w:rPr>
        <w:t>p</w:t>
      </w:r>
      <w:r w:rsidRPr="00E731C0">
        <w:t xml:space="preserve"> &lt;0.001</w:t>
      </w:r>
      <w:r>
        <w:t xml:space="preserve">; </w:t>
      </w:r>
      <w:r w:rsidRPr="00E731C0">
        <w:t>*</w:t>
      </w:r>
      <w:r>
        <w:t>*</w:t>
      </w:r>
      <w:r w:rsidRPr="00E731C0">
        <w:t>**</w:t>
      </w:r>
      <w:r w:rsidRPr="00E731C0">
        <w:rPr>
          <w:i/>
        </w:rPr>
        <w:t xml:space="preserve"> </w:t>
      </w:r>
      <w:r>
        <w:rPr>
          <w:i/>
          <w:iCs/>
        </w:rPr>
        <w:t>p</w:t>
      </w:r>
      <w:r w:rsidRPr="00E731C0">
        <w:t xml:space="preserve"> &lt;0.00</w:t>
      </w:r>
      <w:r>
        <w:t>0</w:t>
      </w:r>
      <w:r w:rsidRPr="00E731C0">
        <w:t>1</w:t>
      </w:r>
      <w:r>
        <w:t>.</w:t>
      </w:r>
    </w:p>
    <w:p w14:paraId="20FBD101" w14:textId="77777777" w:rsidR="00B434C7" w:rsidRDefault="00B434C7" w:rsidP="00B434C7">
      <w:r>
        <w:rPr>
          <w:noProof/>
        </w:rPr>
        <w:drawing>
          <wp:inline distT="0" distB="0" distL="0" distR="0" wp14:anchorId="46C163C4" wp14:editId="041D3464">
            <wp:extent cx="5270500" cy="4732655"/>
            <wp:effectExtent l="0" t="0" r="0" b="444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4732655"/>
                    </a:xfrm>
                    <a:prstGeom prst="rect">
                      <a:avLst/>
                    </a:prstGeom>
                  </pic:spPr>
                </pic:pic>
              </a:graphicData>
            </a:graphic>
          </wp:inline>
        </w:drawing>
      </w:r>
    </w:p>
    <w:p w14:paraId="778DE0B0" w14:textId="77777777" w:rsidR="00B434C7" w:rsidRDefault="00B434C7" w:rsidP="00B434C7">
      <w:pPr>
        <w:rPr>
          <w:b/>
          <w:bCs/>
        </w:rPr>
        <w:sectPr w:rsidR="00B434C7" w:rsidSect="00232CCF">
          <w:pgSz w:w="11900" w:h="16840"/>
          <w:pgMar w:top="1440" w:right="1800" w:bottom="1440" w:left="1800" w:header="851" w:footer="992" w:gutter="0"/>
          <w:cols w:space="425"/>
          <w:docGrid w:type="lines" w:linePitch="360"/>
        </w:sectPr>
      </w:pPr>
    </w:p>
    <w:p w14:paraId="18F1AB2A" w14:textId="785367AD" w:rsidR="00B434C7" w:rsidRDefault="00B434C7" w:rsidP="00B434C7">
      <w:r w:rsidRPr="00781DA0">
        <w:rPr>
          <w:rFonts w:hint="eastAsia"/>
          <w:b/>
          <w:bCs/>
        </w:rPr>
        <w:lastRenderedPageBreak/>
        <w:t>F</w:t>
      </w:r>
      <w:r w:rsidRPr="00781DA0">
        <w:rPr>
          <w:b/>
          <w:bCs/>
        </w:rPr>
        <w:t xml:space="preserve">igure </w:t>
      </w:r>
      <w:r w:rsidR="00C26C87">
        <w:rPr>
          <w:b/>
          <w:bCs/>
        </w:rPr>
        <w:t>S</w:t>
      </w:r>
      <w:r>
        <w:rPr>
          <w:b/>
          <w:bCs/>
        </w:rPr>
        <w:t>4</w:t>
      </w:r>
      <w:r w:rsidRPr="00781DA0">
        <w:rPr>
          <w:b/>
          <w:bCs/>
        </w:rPr>
        <w:t xml:space="preserve">. </w:t>
      </w:r>
      <w:r>
        <w:rPr>
          <w:b/>
          <w:bCs/>
        </w:rPr>
        <w:t xml:space="preserve">Comparisons of baseline clinical </w:t>
      </w:r>
      <w:r w:rsidRPr="004A37F3">
        <w:rPr>
          <w:b/>
          <w:bCs/>
        </w:rPr>
        <w:t>characteristics</w:t>
      </w:r>
      <w:r>
        <w:rPr>
          <w:b/>
          <w:bCs/>
        </w:rPr>
        <w:t xml:space="preserve"> </w:t>
      </w:r>
      <w:r w:rsidRPr="000A30E1">
        <w:rPr>
          <w:b/>
          <w:bCs/>
        </w:rPr>
        <w:t>upon initiali</w:t>
      </w:r>
      <w:r>
        <w:rPr>
          <w:b/>
          <w:bCs/>
        </w:rPr>
        <w:t>s</w:t>
      </w:r>
      <w:r w:rsidRPr="000A30E1">
        <w:rPr>
          <w:b/>
          <w:bCs/>
        </w:rPr>
        <w:t>ing RRT</w:t>
      </w:r>
      <w:r>
        <w:rPr>
          <w:b/>
          <w:bCs/>
        </w:rPr>
        <w:t xml:space="preserve"> across the three subphenotypes of patients with dialysis-requiring s</w:t>
      </w:r>
      <w:r w:rsidRPr="00FC6FE4">
        <w:rPr>
          <w:b/>
          <w:bCs/>
        </w:rPr>
        <w:t xml:space="preserve">epsis-associated </w:t>
      </w:r>
      <w:r>
        <w:rPr>
          <w:b/>
          <w:bCs/>
        </w:rPr>
        <w:t xml:space="preserve">acute kidney injury. </w:t>
      </w:r>
      <w:r>
        <w:t>Continuous variables are illustrated by violin plots with median (thick lines) and interquartile range (dotted lines). C</w:t>
      </w:r>
      <w:r w:rsidRPr="008423AB">
        <w:t xml:space="preserve">ategorical variables </w:t>
      </w:r>
      <w:r>
        <w:t>are</w:t>
      </w:r>
      <w:r w:rsidRPr="008423AB">
        <w:t xml:space="preserve"> presented as percent</w:t>
      </w:r>
      <w:r>
        <w:t>ages (cluster 1: green; cluster 2: yellow; cluster 3: red)</w:t>
      </w:r>
      <w:r w:rsidRPr="008423AB">
        <w:t xml:space="preserve">. </w:t>
      </w:r>
      <w:r>
        <w:t>C</w:t>
      </w:r>
      <w:r w:rsidRPr="008423AB">
        <w:t>haracteristics</w:t>
      </w:r>
      <w:r w:rsidRPr="008423AB">
        <w:rPr>
          <w:rFonts w:hint="eastAsia"/>
        </w:rPr>
        <w:t xml:space="preserve"> </w:t>
      </w:r>
      <w:r>
        <w:t>were compared among</w:t>
      </w:r>
      <w:r w:rsidRPr="008423AB">
        <w:rPr>
          <w:rFonts w:hint="eastAsia"/>
        </w:rPr>
        <w:t xml:space="preserve"> the groups </w:t>
      </w:r>
      <w:r>
        <w:t>using one-way analysis of variance, the Kruskal</w:t>
      </w:r>
      <w:r w:rsidRPr="00732637">
        <w:rPr>
          <w:lang w:val="en-GB"/>
        </w:rPr>
        <w:t>–</w:t>
      </w:r>
      <w:r>
        <w:t>Wallis test, the two-sample t-test, the Mann</w:t>
      </w:r>
      <w:r w:rsidRPr="00732637">
        <w:rPr>
          <w:lang w:val="en-GB"/>
        </w:rPr>
        <w:t>–</w:t>
      </w:r>
      <w:r>
        <w:t>Whitney U test,</w:t>
      </w:r>
      <w:r w:rsidRPr="008423AB">
        <w:rPr>
          <w:rFonts w:hint="eastAsia"/>
        </w:rPr>
        <w:t xml:space="preserve"> </w:t>
      </w:r>
      <w:r>
        <w:t xml:space="preserve">and the chi-square </w:t>
      </w:r>
      <w:r w:rsidRPr="008423AB">
        <w:rPr>
          <w:rFonts w:hint="eastAsia"/>
        </w:rPr>
        <w:t>test</w:t>
      </w:r>
      <w:r>
        <w:t>,</w:t>
      </w:r>
      <w:r w:rsidRPr="008423AB">
        <w:rPr>
          <w:rFonts w:hint="eastAsia"/>
        </w:rPr>
        <w:t xml:space="preserve"> as indicated.</w:t>
      </w:r>
      <w:r>
        <w:t xml:space="preserve">  *</w:t>
      </w:r>
      <w:r w:rsidRPr="00E731C0">
        <w:rPr>
          <w:i/>
        </w:rPr>
        <w:t xml:space="preserve"> </w:t>
      </w:r>
      <w:r>
        <w:rPr>
          <w:i/>
          <w:iCs/>
        </w:rPr>
        <w:t>p</w:t>
      </w:r>
      <w:r>
        <w:t xml:space="preserve"> &lt;0.05;</w:t>
      </w:r>
      <w:r w:rsidRPr="00E731C0">
        <w:t xml:space="preserve"> </w:t>
      </w:r>
      <w:r>
        <w:t>**</w:t>
      </w:r>
      <w:r w:rsidRPr="00E731C0">
        <w:rPr>
          <w:i/>
        </w:rPr>
        <w:t xml:space="preserve"> </w:t>
      </w:r>
      <w:r>
        <w:rPr>
          <w:i/>
          <w:iCs/>
        </w:rPr>
        <w:t>p</w:t>
      </w:r>
      <w:r>
        <w:t xml:space="preserve"> &lt;0.01;</w:t>
      </w:r>
      <w:r w:rsidRPr="00E731C0">
        <w:t xml:space="preserve"> ***</w:t>
      </w:r>
      <w:r w:rsidRPr="00E731C0">
        <w:rPr>
          <w:i/>
        </w:rPr>
        <w:t xml:space="preserve"> </w:t>
      </w:r>
      <w:r>
        <w:rPr>
          <w:i/>
          <w:iCs/>
        </w:rPr>
        <w:t>p</w:t>
      </w:r>
      <w:r w:rsidRPr="00E731C0">
        <w:t xml:space="preserve"> &lt;0.001</w:t>
      </w:r>
      <w:r>
        <w:t xml:space="preserve">; </w:t>
      </w:r>
      <w:r w:rsidRPr="00E731C0">
        <w:t>*</w:t>
      </w:r>
      <w:r>
        <w:t>*</w:t>
      </w:r>
      <w:r w:rsidRPr="00E731C0">
        <w:t>**</w:t>
      </w:r>
      <w:r w:rsidRPr="00E731C0">
        <w:rPr>
          <w:i/>
        </w:rPr>
        <w:t xml:space="preserve"> </w:t>
      </w:r>
      <w:r>
        <w:rPr>
          <w:i/>
          <w:iCs/>
        </w:rPr>
        <w:t>p</w:t>
      </w:r>
      <w:r w:rsidRPr="00E731C0">
        <w:t xml:space="preserve"> &lt;0.00</w:t>
      </w:r>
      <w:r>
        <w:t>0</w:t>
      </w:r>
      <w:r w:rsidRPr="00E731C0">
        <w:t>1</w:t>
      </w:r>
      <w:r>
        <w:t>.</w:t>
      </w:r>
    </w:p>
    <w:p w14:paraId="0A401B0A" w14:textId="77777777" w:rsidR="00B434C7" w:rsidRDefault="00B434C7" w:rsidP="00B434C7">
      <w:r>
        <w:rPr>
          <w:noProof/>
        </w:rPr>
        <w:drawing>
          <wp:inline distT="0" distB="0" distL="0" distR="0" wp14:anchorId="6F6FA02A" wp14:editId="2860622C">
            <wp:extent cx="5270500" cy="3848100"/>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0500" cy="3848100"/>
                    </a:xfrm>
                    <a:prstGeom prst="rect">
                      <a:avLst/>
                    </a:prstGeom>
                  </pic:spPr>
                </pic:pic>
              </a:graphicData>
            </a:graphic>
          </wp:inline>
        </w:drawing>
      </w:r>
    </w:p>
    <w:p w14:paraId="585A0BA0" w14:textId="77777777" w:rsidR="00B434C7" w:rsidRDefault="00B434C7" w:rsidP="00B434C7">
      <w:pPr>
        <w:rPr>
          <w:b/>
          <w:bCs/>
        </w:rPr>
        <w:sectPr w:rsidR="00B434C7" w:rsidSect="00232CCF">
          <w:pgSz w:w="11900" w:h="16840"/>
          <w:pgMar w:top="1440" w:right="1800" w:bottom="1440" w:left="1800" w:header="851" w:footer="992" w:gutter="0"/>
          <w:cols w:space="425"/>
          <w:docGrid w:type="lines" w:linePitch="360"/>
        </w:sectPr>
      </w:pPr>
    </w:p>
    <w:p w14:paraId="117CCD6C" w14:textId="268E4989" w:rsidR="00B434C7" w:rsidRDefault="00B434C7" w:rsidP="00B434C7">
      <w:r w:rsidRPr="00781DA0">
        <w:rPr>
          <w:rFonts w:hint="eastAsia"/>
          <w:b/>
          <w:bCs/>
        </w:rPr>
        <w:lastRenderedPageBreak/>
        <w:t>F</w:t>
      </w:r>
      <w:r w:rsidRPr="00781DA0">
        <w:rPr>
          <w:b/>
          <w:bCs/>
        </w:rPr>
        <w:t xml:space="preserve">igure </w:t>
      </w:r>
      <w:r w:rsidR="00C26C87">
        <w:rPr>
          <w:b/>
          <w:bCs/>
        </w:rPr>
        <w:t>S</w:t>
      </w:r>
      <w:r>
        <w:rPr>
          <w:b/>
          <w:bCs/>
        </w:rPr>
        <w:t>5</w:t>
      </w:r>
      <w:r w:rsidRPr="00781DA0">
        <w:rPr>
          <w:b/>
          <w:bCs/>
        </w:rPr>
        <w:t xml:space="preserve">. </w:t>
      </w:r>
      <w:r>
        <w:rPr>
          <w:b/>
          <w:bCs/>
        </w:rPr>
        <w:t>Additional unsupervised clustering of patients with dialysis-requiring sepsis-associated acute kidney injury</w:t>
      </w:r>
      <w:r w:rsidRPr="002F4677">
        <w:rPr>
          <w:b/>
          <w:bCs/>
        </w:rPr>
        <w:t xml:space="preserve">. </w:t>
      </w:r>
      <w:r>
        <w:t xml:space="preserve">(A) This clustering approach was performed by principal component analysis of the 22 clinical </w:t>
      </w:r>
      <w:r w:rsidRPr="00E83A3D">
        <w:t xml:space="preserve">parameters </w:t>
      </w:r>
      <w:r>
        <w:t xml:space="preserve">(see Methods) using the K-nearest neighbour graph structure embedding and Louvain community algorithm. Two clusters were identified and visualised by the </w:t>
      </w:r>
      <w:r w:rsidRPr="004210B3">
        <w:t>Uniform Manifold Approximation and Projection (UMAP)</w:t>
      </w:r>
      <w:r>
        <w:t xml:space="preserve"> dimensional reduction</w:t>
      </w:r>
      <w:r w:rsidRPr="00E83A3D">
        <w:t>.</w:t>
      </w:r>
      <w:r>
        <w:t xml:space="preserve"> (B-F) Violin plots showed the different features between the two clusters. </w:t>
      </w:r>
      <w:r w:rsidRPr="00E731C0">
        <w:t>*</w:t>
      </w:r>
      <w:r>
        <w:t>*</w:t>
      </w:r>
      <w:r w:rsidRPr="00E731C0">
        <w:t>**</w:t>
      </w:r>
      <w:r w:rsidRPr="00E731C0">
        <w:rPr>
          <w:i/>
        </w:rPr>
        <w:t xml:space="preserve"> </w:t>
      </w:r>
      <w:r>
        <w:rPr>
          <w:i/>
          <w:iCs/>
        </w:rPr>
        <w:t>p</w:t>
      </w:r>
      <w:r w:rsidRPr="00E731C0">
        <w:t xml:space="preserve"> &lt;0.00</w:t>
      </w:r>
      <w:r>
        <w:t>0</w:t>
      </w:r>
      <w:r w:rsidRPr="00E731C0">
        <w:t>1</w:t>
      </w:r>
      <w:r>
        <w:t>. (G) Kaplan</w:t>
      </w:r>
      <w:r w:rsidRPr="00732637">
        <w:rPr>
          <w:lang w:val="en-GB"/>
        </w:rPr>
        <w:t>–</w:t>
      </w:r>
      <w:r>
        <w:t>Meier curves of patient survival stratified by the two clusters.</w:t>
      </w:r>
    </w:p>
    <w:p w14:paraId="7BE168F8" w14:textId="77777777" w:rsidR="00B434C7" w:rsidRDefault="00B434C7" w:rsidP="00B434C7">
      <w:r>
        <w:rPr>
          <w:noProof/>
        </w:rPr>
        <w:drawing>
          <wp:inline distT="0" distB="0" distL="0" distR="0" wp14:anchorId="14A2EFA7" wp14:editId="49D09FF3">
            <wp:extent cx="4622800" cy="6539902"/>
            <wp:effectExtent l="0" t="0" r="0" b="635"/>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圖片 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25539" cy="6543777"/>
                    </a:xfrm>
                    <a:prstGeom prst="rect">
                      <a:avLst/>
                    </a:prstGeom>
                  </pic:spPr>
                </pic:pic>
              </a:graphicData>
            </a:graphic>
          </wp:inline>
        </w:drawing>
      </w:r>
    </w:p>
    <w:p w14:paraId="1184EFE7" w14:textId="77777777" w:rsidR="00B434C7" w:rsidRDefault="00B434C7" w:rsidP="00B434C7">
      <w:pPr>
        <w:rPr>
          <w:color w:val="000000"/>
        </w:rPr>
      </w:pPr>
      <w:r w:rsidRPr="004A37F3">
        <w:lastRenderedPageBreak/>
        <w:t>Abbreviations:</w:t>
      </w:r>
      <w:r>
        <w:t xml:space="preserve"> </w:t>
      </w:r>
      <w:r>
        <w:rPr>
          <w:color w:val="000000"/>
        </w:rPr>
        <w:t>Charlson, Charlson Comorbidity Index; eGFR, estimated glomerular filtration rate; BUN, b</w:t>
      </w:r>
      <w:r w:rsidRPr="00663B12">
        <w:rPr>
          <w:color w:val="000000"/>
        </w:rPr>
        <w:t>lood urea nitrogen</w:t>
      </w:r>
      <w:r>
        <w:rPr>
          <w:color w:val="000000"/>
        </w:rPr>
        <w:t>;</w:t>
      </w:r>
      <w:r w:rsidRPr="001C212D">
        <w:rPr>
          <w:color w:val="000000"/>
        </w:rPr>
        <w:t xml:space="preserve"> </w:t>
      </w:r>
      <w:proofErr w:type="spellStart"/>
      <w:r>
        <w:rPr>
          <w:color w:val="000000"/>
        </w:rPr>
        <w:t>logUO</w:t>
      </w:r>
      <w:proofErr w:type="spellEnd"/>
      <w:r>
        <w:rPr>
          <w:color w:val="000000"/>
        </w:rPr>
        <w:t xml:space="preserve">, </w:t>
      </w:r>
      <w:r w:rsidRPr="00680D5F">
        <w:rPr>
          <w:color w:val="000000"/>
        </w:rPr>
        <w:t>logarithm</w:t>
      </w:r>
      <w:r>
        <w:rPr>
          <w:color w:val="000000"/>
        </w:rPr>
        <w:t xml:space="preserve"> of urine volume; GCS, </w:t>
      </w:r>
      <w:r w:rsidRPr="00663B12">
        <w:rPr>
          <w:color w:val="000000"/>
        </w:rPr>
        <w:t xml:space="preserve">Glasgow </w:t>
      </w:r>
      <w:r>
        <w:rPr>
          <w:color w:val="000000"/>
        </w:rPr>
        <w:t>C</w:t>
      </w:r>
      <w:r w:rsidRPr="00663B12">
        <w:rPr>
          <w:color w:val="000000"/>
        </w:rPr>
        <w:t xml:space="preserve">oma </w:t>
      </w:r>
      <w:r>
        <w:rPr>
          <w:color w:val="000000"/>
        </w:rPr>
        <w:t>S</w:t>
      </w:r>
      <w:r w:rsidRPr="00663B12">
        <w:rPr>
          <w:color w:val="000000"/>
        </w:rPr>
        <w:t>cale</w:t>
      </w:r>
      <w:r>
        <w:rPr>
          <w:color w:val="000000"/>
        </w:rPr>
        <w:t>; BT, b</w:t>
      </w:r>
      <w:r w:rsidRPr="00663B12">
        <w:rPr>
          <w:color w:val="000000"/>
        </w:rPr>
        <w:t>ody temperature</w:t>
      </w:r>
      <w:r>
        <w:rPr>
          <w:color w:val="000000"/>
        </w:rPr>
        <w:t>; MAP, m</w:t>
      </w:r>
      <w:r w:rsidRPr="00663B12">
        <w:rPr>
          <w:color w:val="000000"/>
        </w:rPr>
        <w:t>ean arterial pressure</w:t>
      </w:r>
      <w:r>
        <w:rPr>
          <w:color w:val="000000"/>
        </w:rPr>
        <w:t xml:space="preserve">; </w:t>
      </w:r>
      <w:proofErr w:type="spellStart"/>
      <w:r>
        <w:rPr>
          <w:color w:val="000000"/>
        </w:rPr>
        <w:t>logPFR</w:t>
      </w:r>
      <w:proofErr w:type="spellEnd"/>
      <w:r>
        <w:rPr>
          <w:color w:val="000000"/>
        </w:rPr>
        <w:t xml:space="preserve">, logarithm of the </w:t>
      </w:r>
      <w:r w:rsidRPr="00721A6C">
        <w:rPr>
          <w:color w:val="000000"/>
        </w:rPr>
        <w:t>PaO2 to fraction of inspired oxygen</w:t>
      </w:r>
      <w:r>
        <w:rPr>
          <w:color w:val="000000"/>
        </w:rPr>
        <w:t xml:space="preserve"> ratio;</w:t>
      </w:r>
      <w:r w:rsidRPr="001C212D">
        <w:rPr>
          <w:color w:val="000000"/>
        </w:rPr>
        <w:t xml:space="preserve"> </w:t>
      </w:r>
      <w:r>
        <w:rPr>
          <w:color w:val="000000"/>
        </w:rPr>
        <w:t>IE, i</w:t>
      </w:r>
      <w:r w:rsidRPr="00663B12">
        <w:rPr>
          <w:color w:val="000000"/>
        </w:rPr>
        <w:t>notropic equivalent</w:t>
      </w:r>
      <w:r>
        <w:rPr>
          <w:color w:val="000000"/>
        </w:rPr>
        <w:t xml:space="preserve">; APACH, </w:t>
      </w:r>
      <w:r>
        <w:t>Acute Physiology and Chronic Health Evaluation II score;</w:t>
      </w:r>
      <w:r w:rsidRPr="001C212D">
        <w:rPr>
          <w:color w:val="000000"/>
        </w:rPr>
        <w:t xml:space="preserve"> SOFA, </w:t>
      </w:r>
      <w:r>
        <w:rPr>
          <w:color w:val="000000"/>
        </w:rPr>
        <w:t>s</w:t>
      </w:r>
      <w:r w:rsidRPr="001C212D">
        <w:rPr>
          <w:color w:val="000000"/>
        </w:rPr>
        <w:t xml:space="preserve">equential </w:t>
      </w:r>
      <w:r>
        <w:rPr>
          <w:color w:val="000000"/>
        </w:rPr>
        <w:t>o</w:t>
      </w:r>
      <w:r w:rsidRPr="001C212D">
        <w:rPr>
          <w:color w:val="000000"/>
        </w:rPr>
        <w:t xml:space="preserve">rgan </w:t>
      </w:r>
      <w:r>
        <w:rPr>
          <w:color w:val="000000"/>
        </w:rPr>
        <w:t>f</w:t>
      </w:r>
      <w:r w:rsidRPr="001C212D">
        <w:rPr>
          <w:color w:val="000000"/>
        </w:rPr>
        <w:t xml:space="preserve">ailure </w:t>
      </w:r>
      <w:r>
        <w:rPr>
          <w:color w:val="000000"/>
        </w:rPr>
        <w:t>a</w:t>
      </w:r>
      <w:r w:rsidRPr="001C212D">
        <w:rPr>
          <w:color w:val="000000"/>
        </w:rPr>
        <w:t>ssessment</w:t>
      </w:r>
      <w:r>
        <w:rPr>
          <w:color w:val="000000"/>
        </w:rPr>
        <w:t xml:space="preserve"> score.</w:t>
      </w:r>
    </w:p>
    <w:p w14:paraId="33F4237F" w14:textId="77777777" w:rsidR="00B434C7" w:rsidRDefault="00B434C7" w:rsidP="00B434C7">
      <w:pPr>
        <w:sectPr w:rsidR="00B434C7" w:rsidSect="00232CCF">
          <w:pgSz w:w="11900" w:h="16840"/>
          <w:pgMar w:top="1440" w:right="1800" w:bottom="1440" w:left="1800" w:header="851" w:footer="992" w:gutter="0"/>
          <w:cols w:space="425"/>
          <w:docGrid w:type="lines" w:linePitch="360"/>
        </w:sectPr>
      </w:pPr>
    </w:p>
    <w:p w14:paraId="380289EA" w14:textId="30BFFD71" w:rsidR="00B434C7" w:rsidRDefault="00B434C7" w:rsidP="00B434C7">
      <w:r w:rsidRPr="008D752A">
        <w:rPr>
          <w:rFonts w:hint="eastAsia"/>
          <w:b/>
          <w:bCs/>
        </w:rPr>
        <w:lastRenderedPageBreak/>
        <w:t>F</w:t>
      </w:r>
      <w:r w:rsidRPr="008D752A">
        <w:rPr>
          <w:b/>
          <w:bCs/>
        </w:rPr>
        <w:t xml:space="preserve">igure </w:t>
      </w:r>
      <w:r w:rsidR="00C26C87">
        <w:rPr>
          <w:b/>
          <w:bCs/>
        </w:rPr>
        <w:t>S</w:t>
      </w:r>
      <w:r>
        <w:rPr>
          <w:b/>
          <w:bCs/>
        </w:rPr>
        <w:t>6</w:t>
      </w:r>
      <w:r w:rsidRPr="008D752A">
        <w:rPr>
          <w:b/>
          <w:bCs/>
        </w:rPr>
        <w:t xml:space="preserve">. </w:t>
      </w:r>
      <w:r>
        <w:rPr>
          <w:b/>
          <w:bCs/>
        </w:rPr>
        <w:t>Validation in the NEP-AKI-D cohort</w:t>
      </w:r>
      <w:r w:rsidRPr="008D752A">
        <w:rPr>
          <w:b/>
          <w:bCs/>
        </w:rPr>
        <w:t xml:space="preserve">. </w:t>
      </w:r>
      <w:r>
        <w:t>A total of 1,872 patients with dialysis-requiring AKI and hospitalized in ICU between January 2014 and December 2016 were screened. Among them, 190 patients who underwent surgery during the index hospitalization, were diagnosed to have sepsis defined by the Sepsis-3 criteria, had a serum lactate measurement</w:t>
      </w:r>
      <w:r w:rsidRPr="00EE62FE">
        <w:t xml:space="preserve"> </w:t>
      </w:r>
      <w:r w:rsidRPr="00A26C89">
        <w:t>upon initial</w:t>
      </w:r>
      <w:r>
        <w:t>is</w:t>
      </w:r>
      <w:r w:rsidRPr="00A26C89">
        <w:t xml:space="preserve">ing </w:t>
      </w:r>
      <w:r>
        <w:t xml:space="preserve">RRT and were followed upon 90 days after hospital discharge were analysed as the validation cohort. </w:t>
      </w:r>
    </w:p>
    <w:p w14:paraId="5471BA7C" w14:textId="77777777" w:rsidR="00B434C7" w:rsidRDefault="00B434C7" w:rsidP="00B434C7">
      <w:r>
        <w:rPr>
          <w:noProof/>
        </w:rPr>
        <w:drawing>
          <wp:inline distT="0" distB="0" distL="0" distR="0" wp14:anchorId="639515A7" wp14:editId="696C827B">
            <wp:extent cx="4320000" cy="4548226"/>
            <wp:effectExtent l="0" t="0" r="0"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圖片 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20000" cy="4548226"/>
                    </a:xfrm>
                    <a:prstGeom prst="rect">
                      <a:avLst/>
                    </a:prstGeom>
                  </pic:spPr>
                </pic:pic>
              </a:graphicData>
            </a:graphic>
          </wp:inline>
        </w:drawing>
      </w:r>
    </w:p>
    <w:p w14:paraId="2A0C1724" w14:textId="77777777" w:rsidR="00B434C7" w:rsidRDefault="00B434C7" w:rsidP="00B434C7">
      <w:r w:rsidRPr="004A37F3">
        <w:t>Abbreviations:</w:t>
      </w:r>
      <w:r>
        <w:t xml:space="preserve"> </w:t>
      </w:r>
      <w:r>
        <w:rPr>
          <w:color w:val="000000"/>
        </w:rPr>
        <w:t xml:space="preserve">NEP-AKI-D: </w:t>
      </w:r>
      <w:r>
        <w:t>nationwide epidemiology and prognosis of dialysis-requiring acute kidney injury study; AKI, acute kidney injury; ICU, intensive care unit; SOFA, sequential organ failure assessment score; RRT, renal replacement therapy</w:t>
      </w:r>
    </w:p>
    <w:p w14:paraId="2CE08FBA" w14:textId="77777777" w:rsidR="00B434C7" w:rsidRPr="00F41B15" w:rsidRDefault="00B434C7" w:rsidP="00B434C7"/>
    <w:p w14:paraId="3DF6AFA2" w14:textId="77777777" w:rsidR="00B434C7" w:rsidRPr="00F41B15" w:rsidRDefault="00B434C7" w:rsidP="00B434C7">
      <w:pPr>
        <w:rPr>
          <w:b/>
          <w:bCs/>
        </w:rPr>
        <w:sectPr w:rsidR="00B434C7" w:rsidRPr="00F41B15" w:rsidSect="00232CCF">
          <w:pgSz w:w="11900" w:h="16840"/>
          <w:pgMar w:top="1440" w:right="1800" w:bottom="1440" w:left="1800" w:header="851" w:footer="992" w:gutter="0"/>
          <w:cols w:space="425"/>
          <w:docGrid w:type="lines" w:linePitch="360"/>
        </w:sectPr>
      </w:pPr>
    </w:p>
    <w:p w14:paraId="3BBCA442" w14:textId="29201F07" w:rsidR="00B434C7" w:rsidRDefault="00B434C7" w:rsidP="00B434C7">
      <w:pPr>
        <w:rPr>
          <w:color w:val="000000"/>
        </w:rPr>
      </w:pPr>
      <w:r w:rsidRPr="00781DA0">
        <w:rPr>
          <w:rFonts w:hint="eastAsia"/>
          <w:b/>
          <w:bCs/>
        </w:rPr>
        <w:lastRenderedPageBreak/>
        <w:t>F</w:t>
      </w:r>
      <w:r w:rsidRPr="00781DA0">
        <w:rPr>
          <w:b/>
          <w:bCs/>
        </w:rPr>
        <w:t xml:space="preserve">igure </w:t>
      </w:r>
      <w:r w:rsidR="00C26C87">
        <w:rPr>
          <w:b/>
          <w:bCs/>
        </w:rPr>
        <w:t>S</w:t>
      </w:r>
      <w:r>
        <w:rPr>
          <w:b/>
          <w:bCs/>
        </w:rPr>
        <w:t>7</w:t>
      </w:r>
      <w:r w:rsidRPr="00781DA0">
        <w:rPr>
          <w:b/>
          <w:bCs/>
        </w:rPr>
        <w:t xml:space="preserve">. </w:t>
      </w:r>
      <w:r>
        <w:rPr>
          <w:b/>
          <w:bCs/>
        </w:rPr>
        <w:t>Association of hyperlactatemia with mortality in the validation cohort</w:t>
      </w:r>
      <w:r w:rsidRPr="00781DA0">
        <w:rPr>
          <w:b/>
          <w:bCs/>
        </w:rPr>
        <w:t>.</w:t>
      </w:r>
      <w:r>
        <w:t xml:space="preserve"> A total of 190 critically ill patients with dialysis-requiring SA-AKI from the </w:t>
      </w:r>
      <w:r>
        <w:rPr>
          <w:color w:val="000000"/>
        </w:rPr>
        <w:t>NEP-AKI-D</w:t>
      </w:r>
      <w:r>
        <w:t xml:space="preserve"> cohort were analysed. This figure illustrates the unadjusted and adjusted </w:t>
      </w:r>
      <w:r>
        <w:rPr>
          <w:color w:val="000000"/>
        </w:rPr>
        <w:t>hazard ratio</w:t>
      </w:r>
      <w:r>
        <w:t xml:space="preserve">s with 95% confidence intervals of </w:t>
      </w:r>
      <w:r w:rsidRPr="007834EF">
        <w:t>hyperlactatemia</w:t>
      </w:r>
      <w:r w:rsidR="005D3842">
        <w:t xml:space="preserve"> of </w:t>
      </w:r>
      <w:r w:rsidRPr="00FC48AB">
        <w:rPr>
          <w:rFonts w:hint="eastAsia"/>
        </w:rPr>
        <w:t>≥</w:t>
      </w:r>
      <w:r>
        <w:t xml:space="preserve"> 3.1 mmol/L </w:t>
      </w:r>
      <w:r w:rsidRPr="00A26C89">
        <w:t>upon initial</w:t>
      </w:r>
      <w:r>
        <w:t>is</w:t>
      </w:r>
      <w:r w:rsidRPr="00A26C89">
        <w:t>ing RRT</w:t>
      </w:r>
      <w:r w:rsidRPr="00C23DB3">
        <w:t xml:space="preserve"> </w:t>
      </w:r>
      <w:r>
        <w:t xml:space="preserve">for mortality 90 days after hospital discharge. Multivariable Cox regression model 1: </w:t>
      </w:r>
      <w:r w:rsidRPr="00A62653">
        <w:t xml:space="preserve">age, </w:t>
      </w:r>
      <w:r>
        <w:t>sex</w:t>
      </w:r>
      <w:r w:rsidRPr="00A62653">
        <w:t xml:space="preserve">, </w:t>
      </w:r>
      <w:r w:rsidRPr="00721B47">
        <w:t>baseline</w:t>
      </w:r>
      <w:r>
        <w:t xml:space="preserve"> eGFR</w:t>
      </w:r>
      <w:r w:rsidRPr="00721B47">
        <w:t>,</w:t>
      </w:r>
      <w:r>
        <w:t xml:space="preserve"> </w:t>
      </w:r>
      <w:r w:rsidRPr="00663B12">
        <w:rPr>
          <w:color w:val="000000"/>
        </w:rPr>
        <w:t xml:space="preserve">Charlson </w:t>
      </w:r>
      <w:r w:rsidRPr="00732637">
        <w:rPr>
          <w:color w:val="000000"/>
          <w:lang w:val="en-GB"/>
        </w:rPr>
        <w:t>Comorbidity Index</w:t>
      </w:r>
      <w:r>
        <w:rPr>
          <w:color w:val="000000"/>
        </w:rPr>
        <w:t xml:space="preserve">, and </w:t>
      </w:r>
      <w:r w:rsidRPr="007834EF">
        <w:t>hyperlactatemia</w:t>
      </w:r>
      <w:r w:rsidR="005D3842">
        <w:t xml:space="preserve"> of</w:t>
      </w:r>
      <w:r>
        <w:t xml:space="preserve"> </w:t>
      </w:r>
      <w:r w:rsidRPr="00FC48AB">
        <w:t>≥</w:t>
      </w:r>
      <w:r>
        <w:t xml:space="preserve"> 3.1 mmol/L</w:t>
      </w:r>
      <w:r>
        <w:rPr>
          <w:color w:val="000000"/>
        </w:rPr>
        <w:t xml:space="preserve"> </w:t>
      </w:r>
      <w:r w:rsidRPr="00A26C89">
        <w:t>upon initial</w:t>
      </w:r>
      <w:r>
        <w:t>is</w:t>
      </w:r>
      <w:r w:rsidRPr="00A26C89">
        <w:t>ing RRT</w:t>
      </w:r>
      <w:r>
        <w:rPr>
          <w:color w:val="000000"/>
        </w:rPr>
        <w:t xml:space="preserve">; model 2: all variables in model 1 and MAP </w:t>
      </w:r>
      <w:r w:rsidRPr="00A26C89">
        <w:t>upon initial</w:t>
      </w:r>
      <w:r>
        <w:t>is</w:t>
      </w:r>
      <w:r w:rsidRPr="00A26C89">
        <w:t>ing RRT</w:t>
      </w:r>
      <w:r>
        <w:rPr>
          <w:color w:val="000000"/>
        </w:rPr>
        <w:t xml:space="preserve">; model 3: all variables in model 2 and </w:t>
      </w:r>
      <w:r>
        <w:t>SOFA score</w:t>
      </w:r>
      <w:r w:rsidRPr="00D85596">
        <w:t xml:space="preserve"> </w:t>
      </w:r>
      <w:r w:rsidRPr="00A26C89">
        <w:t>upon initial</w:t>
      </w:r>
      <w:r>
        <w:t>is</w:t>
      </w:r>
      <w:r w:rsidRPr="00A26C89">
        <w:t>ing RRT</w:t>
      </w:r>
      <w:r>
        <w:rPr>
          <w:color w:val="000000"/>
        </w:rPr>
        <w:t>.</w:t>
      </w:r>
    </w:p>
    <w:p w14:paraId="4EF6399D" w14:textId="77777777" w:rsidR="00B434C7" w:rsidRDefault="00B434C7" w:rsidP="00B434C7">
      <w:pPr>
        <w:rPr>
          <w:color w:val="000000"/>
        </w:rPr>
      </w:pPr>
      <w:r>
        <w:rPr>
          <w:noProof/>
          <w:color w:val="000000"/>
        </w:rPr>
        <w:drawing>
          <wp:inline distT="0" distB="0" distL="0" distR="0" wp14:anchorId="02D68839" wp14:editId="7B349685">
            <wp:extent cx="4038600" cy="294640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38600" cy="2946400"/>
                    </a:xfrm>
                    <a:prstGeom prst="rect">
                      <a:avLst/>
                    </a:prstGeom>
                  </pic:spPr>
                </pic:pic>
              </a:graphicData>
            </a:graphic>
          </wp:inline>
        </w:drawing>
      </w:r>
    </w:p>
    <w:p w14:paraId="26216834" w14:textId="570D1A5E" w:rsidR="00B434C7" w:rsidRDefault="00B434C7" w:rsidP="00B434C7">
      <w:pPr>
        <w:rPr>
          <w:b/>
          <w:bCs/>
        </w:rPr>
      </w:pPr>
      <w:r w:rsidRPr="000D22A6">
        <w:rPr>
          <w:b/>
          <w:color w:val="000000"/>
          <w:shd w:val="clear" w:color="auto" w:fill="FFFFFF"/>
        </w:rPr>
        <w:t>Abbreviations</w:t>
      </w:r>
      <w:r w:rsidRPr="009D0209">
        <w:rPr>
          <w:color w:val="000000"/>
          <w:shd w:val="clear" w:color="auto" w:fill="FFFFFF"/>
        </w:rPr>
        <w:t xml:space="preserve">: </w:t>
      </w:r>
      <w:r>
        <w:rPr>
          <w:color w:val="000000"/>
          <w:shd w:val="clear" w:color="auto" w:fill="FFFFFF"/>
        </w:rPr>
        <w:t xml:space="preserve">SA-AKI, </w:t>
      </w:r>
      <w:r>
        <w:t xml:space="preserve">sepsis-associated acute kidney injury; </w:t>
      </w:r>
      <w:r>
        <w:rPr>
          <w:color w:val="000000"/>
        </w:rPr>
        <w:t xml:space="preserve">NEP-AKI-D: </w:t>
      </w:r>
      <w:r>
        <w:t xml:space="preserve">nationwide epidemiology and prognosis of dialysis-requiring acute kidney injury study; RRT, renal replacement therapy; eGFR, estimated glomerular filtration rate; MAP, </w:t>
      </w:r>
      <w:r>
        <w:rPr>
          <w:color w:val="000000"/>
        </w:rPr>
        <w:t xml:space="preserve">mean arterial pressure; SOFA, total </w:t>
      </w:r>
      <w:r>
        <w:t>Sequential Organ Failure Assessment score.</w:t>
      </w:r>
    </w:p>
    <w:p w14:paraId="36F3D543" w14:textId="77777777" w:rsidR="00B434C7" w:rsidRDefault="00B434C7" w:rsidP="00B434C7">
      <w:pPr>
        <w:rPr>
          <w:b/>
          <w:bCs/>
        </w:rPr>
        <w:sectPr w:rsidR="00B434C7" w:rsidSect="00652B3B">
          <w:pgSz w:w="11900" w:h="16840"/>
          <w:pgMar w:top="1440" w:right="1800" w:bottom="1440" w:left="1800" w:header="851" w:footer="992" w:gutter="0"/>
          <w:cols w:space="425"/>
          <w:docGrid w:type="lines" w:linePitch="360"/>
        </w:sectPr>
      </w:pPr>
    </w:p>
    <w:p w14:paraId="029D4C4E" w14:textId="1D4E357B" w:rsidR="00B434C7" w:rsidRPr="00D83891" w:rsidRDefault="00B434C7" w:rsidP="00B434C7">
      <w:r w:rsidRPr="00781DA0">
        <w:rPr>
          <w:rFonts w:hint="eastAsia"/>
          <w:b/>
          <w:bCs/>
        </w:rPr>
        <w:lastRenderedPageBreak/>
        <w:t>F</w:t>
      </w:r>
      <w:r w:rsidRPr="00781DA0">
        <w:rPr>
          <w:b/>
          <w:bCs/>
        </w:rPr>
        <w:t xml:space="preserve">igure </w:t>
      </w:r>
      <w:r w:rsidR="00C26C87">
        <w:rPr>
          <w:b/>
          <w:bCs/>
        </w:rPr>
        <w:t>S</w:t>
      </w:r>
      <w:r>
        <w:rPr>
          <w:b/>
          <w:bCs/>
        </w:rPr>
        <w:t>8</w:t>
      </w:r>
      <w:r w:rsidRPr="00781DA0">
        <w:rPr>
          <w:b/>
          <w:bCs/>
        </w:rPr>
        <w:t xml:space="preserve">. </w:t>
      </w:r>
      <w:r>
        <w:rPr>
          <w:b/>
          <w:bCs/>
        </w:rPr>
        <w:t xml:space="preserve">Comparison of cumulative incidence function with Kaplan-Meier estimates. </w:t>
      </w:r>
      <w:r w:rsidRPr="00D83891">
        <w:t xml:space="preserve">Overlaid </w:t>
      </w:r>
      <w:r>
        <w:t>cumulative incident function of being free of dialysis (red lines, with death as a competing risk) and the corresponding naïve incidence function (Kaplan</w:t>
      </w:r>
      <w:r w:rsidRPr="00732637">
        <w:rPr>
          <w:lang w:val="en-GB"/>
        </w:rPr>
        <w:t>–</w:t>
      </w:r>
      <w:r>
        <w:t xml:space="preserve">Meier curve) (blue lines, censors for death), stratified by the threshold of serum lactate level of 3.1 mmol/L </w:t>
      </w:r>
      <w:r w:rsidRPr="00A26C89">
        <w:t>upon initial</w:t>
      </w:r>
      <w:r>
        <w:t>is</w:t>
      </w:r>
      <w:r w:rsidRPr="00A26C89">
        <w:t>ing</w:t>
      </w:r>
      <w:r>
        <w:t xml:space="preserve"> renal replacement therapy (RRT)</w:t>
      </w:r>
      <w:r>
        <w:rPr>
          <w:color w:val="000000"/>
          <w:shd w:val="clear" w:color="auto" w:fill="FFFFFF"/>
        </w:rPr>
        <w:t xml:space="preserve">. </w:t>
      </w:r>
      <w:r w:rsidRPr="00A7449B">
        <w:t>Because many patients with hyperlactatemia died early and were censored in the Cox model, Kaplan</w:t>
      </w:r>
      <w:r w:rsidRPr="00732637">
        <w:rPr>
          <w:lang w:val="en-GB"/>
        </w:rPr>
        <w:t>–</w:t>
      </w:r>
      <w:r w:rsidRPr="00A7449B">
        <w:t xml:space="preserve">Meier function overestimated the incidence of </w:t>
      </w:r>
      <w:r>
        <w:t>being free of dialysis</w:t>
      </w:r>
      <w:r w:rsidRPr="00A7449B">
        <w:t xml:space="preserve"> and lost the discriminative capacity of hyperlactatemia </w:t>
      </w:r>
      <w:r w:rsidR="005D3842">
        <w:t xml:space="preserve">of </w:t>
      </w:r>
      <w:r w:rsidRPr="00A7449B">
        <w:rPr>
          <w:rFonts w:hint="eastAsia"/>
        </w:rPr>
        <w:t>≥</w:t>
      </w:r>
      <w:r w:rsidRPr="00A7449B">
        <w:t xml:space="preserve"> 3.1 mmol/L.</w:t>
      </w:r>
    </w:p>
    <w:p w14:paraId="6784FADD" w14:textId="77777777" w:rsidR="00B434C7" w:rsidRPr="000F7072" w:rsidRDefault="00B434C7" w:rsidP="00B434C7">
      <w:pPr>
        <w:rPr>
          <w:color w:val="000000"/>
          <w:shd w:val="clear" w:color="auto" w:fill="FFFFFF"/>
        </w:rPr>
      </w:pPr>
      <w:r>
        <w:rPr>
          <w:noProof/>
          <w:color w:val="000000"/>
          <w:shd w:val="clear" w:color="auto" w:fill="FFFFFF"/>
        </w:rPr>
        <w:drawing>
          <wp:inline distT="0" distB="0" distL="0" distR="0" wp14:anchorId="4C26C168" wp14:editId="05D685BB">
            <wp:extent cx="3975100" cy="3276600"/>
            <wp:effectExtent l="0" t="0" r="0" b="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圖片 1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75100" cy="3276600"/>
                    </a:xfrm>
                    <a:prstGeom prst="rect">
                      <a:avLst/>
                    </a:prstGeom>
                  </pic:spPr>
                </pic:pic>
              </a:graphicData>
            </a:graphic>
          </wp:inline>
        </w:drawing>
      </w:r>
    </w:p>
    <w:p w14:paraId="7398E8C5" w14:textId="77777777" w:rsidR="00B434C7" w:rsidRDefault="00B434C7" w:rsidP="00B434C7"/>
    <w:p w14:paraId="7775173B" w14:textId="77777777" w:rsidR="00B434C7" w:rsidRDefault="00B434C7" w:rsidP="00B434C7">
      <w:pPr>
        <w:rPr>
          <w:b/>
          <w:bCs/>
        </w:rPr>
      </w:pPr>
    </w:p>
    <w:p w14:paraId="13CEE113" w14:textId="77777777" w:rsidR="00B434C7" w:rsidRDefault="00B434C7" w:rsidP="00B434C7">
      <w:pPr>
        <w:rPr>
          <w:b/>
          <w:bCs/>
        </w:rPr>
        <w:sectPr w:rsidR="00B434C7" w:rsidSect="00652B3B">
          <w:pgSz w:w="11900" w:h="16840"/>
          <w:pgMar w:top="1440" w:right="1800" w:bottom="1440" w:left="1800" w:header="851" w:footer="992" w:gutter="0"/>
          <w:cols w:space="425"/>
          <w:docGrid w:type="lines" w:linePitch="360"/>
        </w:sectPr>
      </w:pPr>
    </w:p>
    <w:p w14:paraId="07783534" w14:textId="60194081" w:rsidR="00B434C7" w:rsidRDefault="00004237" w:rsidP="00B434C7">
      <w:pPr>
        <w:rPr>
          <w:b/>
          <w:bCs/>
        </w:rPr>
      </w:pPr>
      <w:r w:rsidRPr="004A37F3">
        <w:rPr>
          <w:b/>
          <w:bCs/>
        </w:rPr>
        <w:lastRenderedPageBreak/>
        <w:t xml:space="preserve">Table </w:t>
      </w:r>
      <w:r w:rsidR="00C26C87">
        <w:rPr>
          <w:b/>
          <w:bCs/>
        </w:rPr>
        <w:t>S</w:t>
      </w:r>
      <w:r w:rsidRPr="004A37F3">
        <w:rPr>
          <w:b/>
          <w:bCs/>
        </w:rPr>
        <w:t>1</w:t>
      </w:r>
      <w:r>
        <w:rPr>
          <w:b/>
          <w:bCs/>
        </w:rPr>
        <w:t>.</w:t>
      </w:r>
      <w:r w:rsidRPr="004A37F3">
        <w:rPr>
          <w:b/>
          <w:bCs/>
        </w:rPr>
        <w:t xml:space="preserve"> </w:t>
      </w:r>
      <w:r>
        <w:rPr>
          <w:b/>
          <w:bCs/>
        </w:rPr>
        <w:t xml:space="preserve">Demographic and clinical </w:t>
      </w:r>
      <w:r w:rsidRPr="004A37F3">
        <w:rPr>
          <w:b/>
          <w:bCs/>
        </w:rPr>
        <w:t xml:space="preserve">characteristics </w:t>
      </w:r>
      <w:r>
        <w:rPr>
          <w:b/>
          <w:bCs/>
        </w:rPr>
        <w:t>of</w:t>
      </w:r>
      <w:r w:rsidRPr="008D752A">
        <w:rPr>
          <w:b/>
          <w:bCs/>
        </w:rPr>
        <w:t xml:space="preserve"> patients stratified by </w:t>
      </w:r>
      <w:r>
        <w:rPr>
          <w:b/>
          <w:bCs/>
        </w:rPr>
        <w:t>serum lactate level upon initialising renal replacement therapy.</w:t>
      </w:r>
    </w:p>
    <w:tbl>
      <w:tblPr>
        <w:tblStyle w:val="a3"/>
        <w:tblW w:w="8448" w:type="dxa"/>
        <w:tblLook w:val="04A0" w:firstRow="1" w:lastRow="0" w:firstColumn="1" w:lastColumn="0" w:noHBand="0" w:noVBand="1"/>
      </w:tblPr>
      <w:tblGrid>
        <w:gridCol w:w="3397"/>
        <w:gridCol w:w="1985"/>
        <w:gridCol w:w="1985"/>
        <w:gridCol w:w="1081"/>
      </w:tblGrid>
      <w:tr w:rsidR="00B434C7" w:rsidRPr="004A37F3" w14:paraId="28F62113" w14:textId="77777777" w:rsidTr="005E536D">
        <w:tc>
          <w:tcPr>
            <w:tcW w:w="3397" w:type="dxa"/>
            <w:vAlign w:val="center"/>
          </w:tcPr>
          <w:p w14:paraId="299DD326" w14:textId="77777777" w:rsidR="00B434C7" w:rsidRPr="004A37F3" w:rsidRDefault="00B434C7" w:rsidP="005E536D">
            <w:pPr>
              <w:rPr>
                <w:color w:val="000000"/>
              </w:rPr>
            </w:pPr>
            <w:r>
              <w:rPr>
                <w:rFonts w:hint="eastAsia"/>
                <w:color w:val="000000"/>
              </w:rPr>
              <w:t>V</w:t>
            </w:r>
            <w:r>
              <w:rPr>
                <w:color w:val="000000"/>
              </w:rPr>
              <w:t>ariables</w:t>
            </w:r>
          </w:p>
        </w:tc>
        <w:tc>
          <w:tcPr>
            <w:tcW w:w="1985" w:type="dxa"/>
            <w:vAlign w:val="center"/>
          </w:tcPr>
          <w:p w14:paraId="26BA28AE" w14:textId="77777777" w:rsidR="00B434C7" w:rsidRDefault="00B434C7" w:rsidP="005E536D">
            <w:pPr>
              <w:jc w:val="center"/>
            </w:pPr>
            <w:r>
              <w:t>Serum lactate &lt; 3</w:t>
            </w:r>
            <w:r>
              <w:rPr>
                <w:rFonts w:hint="eastAsia"/>
              </w:rPr>
              <w:t>.</w:t>
            </w:r>
            <w:r>
              <w:t>1 mmol/L</w:t>
            </w:r>
          </w:p>
          <w:p w14:paraId="4EB766D0" w14:textId="77777777" w:rsidR="00B434C7" w:rsidRDefault="00B434C7" w:rsidP="005E536D">
            <w:pPr>
              <w:jc w:val="center"/>
            </w:pPr>
            <w:r>
              <w:rPr>
                <w:rFonts w:hint="eastAsia"/>
                <w:color w:val="000000"/>
              </w:rPr>
              <w:t>(</w:t>
            </w:r>
            <w:r>
              <w:rPr>
                <w:color w:val="000000"/>
              </w:rPr>
              <w:t>n=720)</w:t>
            </w:r>
          </w:p>
        </w:tc>
        <w:tc>
          <w:tcPr>
            <w:tcW w:w="1985" w:type="dxa"/>
            <w:vAlign w:val="center"/>
          </w:tcPr>
          <w:p w14:paraId="6CF01DF7" w14:textId="77777777" w:rsidR="00B434C7" w:rsidRDefault="00B434C7" w:rsidP="005E536D">
            <w:pPr>
              <w:jc w:val="center"/>
            </w:pPr>
            <w:r>
              <w:t xml:space="preserve">Serum lactate </w:t>
            </w:r>
            <w:r w:rsidRPr="00FC48AB">
              <w:t>≥</w:t>
            </w:r>
            <w:r>
              <w:t xml:space="preserve"> 3.1 mmol/L</w:t>
            </w:r>
          </w:p>
          <w:p w14:paraId="52BA75DB" w14:textId="77777777" w:rsidR="00B434C7" w:rsidRPr="004A37F3" w:rsidRDefault="00B434C7" w:rsidP="005E536D">
            <w:pPr>
              <w:jc w:val="center"/>
              <w:rPr>
                <w:color w:val="000000"/>
              </w:rPr>
            </w:pPr>
            <w:r>
              <w:rPr>
                <w:rFonts w:hint="eastAsia"/>
                <w:color w:val="000000"/>
              </w:rPr>
              <w:t>(</w:t>
            </w:r>
            <w:r>
              <w:rPr>
                <w:color w:val="000000"/>
              </w:rPr>
              <w:t>n=677)</w:t>
            </w:r>
          </w:p>
        </w:tc>
        <w:tc>
          <w:tcPr>
            <w:tcW w:w="1081" w:type="dxa"/>
            <w:vAlign w:val="center"/>
          </w:tcPr>
          <w:p w14:paraId="56482667" w14:textId="77777777" w:rsidR="00B434C7" w:rsidRPr="004A37F3" w:rsidRDefault="00B434C7" w:rsidP="005E536D">
            <w:pPr>
              <w:jc w:val="center"/>
              <w:rPr>
                <w:color w:val="FF0000"/>
              </w:rPr>
            </w:pPr>
            <w:r>
              <w:rPr>
                <w:i/>
                <w:iCs/>
              </w:rPr>
              <w:t>p</w:t>
            </w:r>
            <w:r w:rsidRPr="004A37F3">
              <w:t xml:space="preserve"> value</w:t>
            </w:r>
          </w:p>
        </w:tc>
      </w:tr>
      <w:tr w:rsidR="00B434C7" w:rsidRPr="004A37F3" w14:paraId="407EB95F" w14:textId="77777777" w:rsidTr="005E536D">
        <w:tc>
          <w:tcPr>
            <w:tcW w:w="8448" w:type="dxa"/>
            <w:gridSpan w:val="4"/>
            <w:vAlign w:val="center"/>
          </w:tcPr>
          <w:p w14:paraId="055F9FB6" w14:textId="77777777" w:rsidR="00B434C7" w:rsidRPr="00AA7D84" w:rsidRDefault="00B434C7" w:rsidP="005E536D">
            <w:pPr>
              <w:jc w:val="center"/>
              <w:rPr>
                <w:color w:val="000000" w:themeColor="text1"/>
              </w:rPr>
            </w:pPr>
            <w:r w:rsidRPr="00682A88">
              <w:rPr>
                <w:rFonts w:hint="eastAsia"/>
                <w:color w:val="000000" w:themeColor="text1"/>
              </w:rPr>
              <w:t>D</w:t>
            </w:r>
            <w:r w:rsidRPr="00682A88">
              <w:rPr>
                <w:color w:val="000000" w:themeColor="text1"/>
              </w:rPr>
              <w:t>emographic characteristics</w:t>
            </w:r>
          </w:p>
        </w:tc>
      </w:tr>
      <w:tr w:rsidR="00B434C7" w:rsidRPr="004A37F3" w14:paraId="4352F0BF" w14:textId="77777777" w:rsidTr="005E536D">
        <w:tc>
          <w:tcPr>
            <w:tcW w:w="3397" w:type="dxa"/>
            <w:vAlign w:val="center"/>
          </w:tcPr>
          <w:p w14:paraId="589A4A73" w14:textId="77777777" w:rsidR="00B434C7" w:rsidRPr="004A37F3" w:rsidRDefault="00B434C7" w:rsidP="005E536D">
            <w:pPr>
              <w:rPr>
                <w:color w:val="000000"/>
              </w:rPr>
            </w:pPr>
            <w:r w:rsidRPr="004A37F3">
              <w:rPr>
                <w:color w:val="000000"/>
              </w:rPr>
              <w:t>Age, years</w:t>
            </w:r>
          </w:p>
        </w:tc>
        <w:tc>
          <w:tcPr>
            <w:tcW w:w="1985" w:type="dxa"/>
            <w:vAlign w:val="center"/>
          </w:tcPr>
          <w:p w14:paraId="32270EEC" w14:textId="77777777" w:rsidR="00B434C7" w:rsidRPr="004A37F3" w:rsidRDefault="00B434C7" w:rsidP="005E536D">
            <w:pPr>
              <w:jc w:val="center"/>
              <w:rPr>
                <w:color w:val="000000"/>
              </w:rPr>
            </w:pPr>
            <w:r w:rsidRPr="00AA7D84">
              <w:rPr>
                <w:color w:val="000000" w:themeColor="text1"/>
              </w:rPr>
              <w:t>65.7</w:t>
            </w:r>
            <w:r>
              <w:rPr>
                <w:color w:val="000000" w:themeColor="text1"/>
              </w:rPr>
              <w:t>6</w:t>
            </w:r>
            <w:r w:rsidRPr="00AA7D84">
              <w:rPr>
                <w:color w:val="000000" w:themeColor="text1"/>
              </w:rPr>
              <w:t xml:space="preserve"> ± 16.1</w:t>
            </w:r>
            <w:r>
              <w:rPr>
                <w:color w:val="000000" w:themeColor="text1"/>
              </w:rPr>
              <w:t>3</w:t>
            </w:r>
          </w:p>
        </w:tc>
        <w:tc>
          <w:tcPr>
            <w:tcW w:w="1985" w:type="dxa"/>
            <w:vAlign w:val="center"/>
          </w:tcPr>
          <w:p w14:paraId="1F7431DA" w14:textId="77777777" w:rsidR="00B434C7" w:rsidRPr="004A37F3" w:rsidRDefault="00B434C7" w:rsidP="005E536D">
            <w:pPr>
              <w:jc w:val="center"/>
              <w:rPr>
                <w:color w:val="000000"/>
              </w:rPr>
            </w:pPr>
            <w:r w:rsidRPr="004A37F3">
              <w:rPr>
                <w:color w:val="000000"/>
              </w:rPr>
              <w:t>6</w:t>
            </w:r>
            <w:r>
              <w:rPr>
                <w:color w:val="000000"/>
              </w:rPr>
              <w:t xml:space="preserve">1.75 </w:t>
            </w:r>
            <w:r w:rsidRPr="004A37F3">
              <w:rPr>
                <w:color w:val="000000"/>
              </w:rPr>
              <w:t>±</w:t>
            </w:r>
            <w:r>
              <w:rPr>
                <w:color w:val="000000"/>
              </w:rPr>
              <w:t xml:space="preserve"> </w:t>
            </w:r>
            <w:r w:rsidRPr="004A37F3">
              <w:rPr>
                <w:color w:val="000000"/>
              </w:rPr>
              <w:t>1</w:t>
            </w:r>
            <w:r>
              <w:rPr>
                <w:color w:val="000000"/>
              </w:rPr>
              <w:t>6.4</w:t>
            </w:r>
          </w:p>
        </w:tc>
        <w:tc>
          <w:tcPr>
            <w:tcW w:w="1081" w:type="dxa"/>
            <w:vAlign w:val="center"/>
          </w:tcPr>
          <w:p w14:paraId="47A941ED" w14:textId="77777777" w:rsidR="00B434C7" w:rsidRPr="00AA7D84" w:rsidRDefault="00B434C7" w:rsidP="005E536D">
            <w:pPr>
              <w:jc w:val="center"/>
              <w:rPr>
                <w:color w:val="000000" w:themeColor="text1"/>
              </w:rPr>
            </w:pPr>
            <w:r w:rsidRPr="00AA7D84">
              <w:rPr>
                <w:color w:val="000000" w:themeColor="text1"/>
              </w:rPr>
              <w:t>&lt;0.001</w:t>
            </w:r>
          </w:p>
        </w:tc>
      </w:tr>
      <w:tr w:rsidR="00B434C7" w:rsidRPr="004A37F3" w14:paraId="2A42F9EB" w14:textId="77777777" w:rsidTr="005E536D">
        <w:tc>
          <w:tcPr>
            <w:tcW w:w="3397" w:type="dxa"/>
            <w:vAlign w:val="center"/>
          </w:tcPr>
          <w:p w14:paraId="5FEAAC72" w14:textId="77777777" w:rsidR="00B434C7" w:rsidRPr="004A37F3" w:rsidRDefault="00B434C7" w:rsidP="005E536D">
            <w:pPr>
              <w:rPr>
                <w:color w:val="000000"/>
              </w:rPr>
            </w:pPr>
            <w:r w:rsidRPr="004A37F3">
              <w:rPr>
                <w:color w:val="000000"/>
              </w:rPr>
              <w:t>Male sex</w:t>
            </w:r>
          </w:p>
        </w:tc>
        <w:tc>
          <w:tcPr>
            <w:tcW w:w="1985" w:type="dxa"/>
            <w:vAlign w:val="center"/>
          </w:tcPr>
          <w:p w14:paraId="48E6822E" w14:textId="77777777" w:rsidR="00B434C7" w:rsidRDefault="00B434C7" w:rsidP="005E536D">
            <w:pPr>
              <w:jc w:val="center"/>
              <w:rPr>
                <w:color w:val="000000"/>
              </w:rPr>
            </w:pPr>
            <w:r>
              <w:rPr>
                <w:color w:val="000000"/>
              </w:rPr>
              <w:t xml:space="preserve">508 </w:t>
            </w:r>
            <w:r w:rsidRPr="004A37F3">
              <w:rPr>
                <w:color w:val="000000"/>
              </w:rPr>
              <w:t>(7</w:t>
            </w:r>
            <w:r>
              <w:rPr>
                <w:color w:val="000000"/>
              </w:rPr>
              <w:t>0.56</w:t>
            </w:r>
            <w:r w:rsidRPr="004A37F3">
              <w:rPr>
                <w:color w:val="000000"/>
              </w:rPr>
              <w:t>%)</w:t>
            </w:r>
          </w:p>
        </w:tc>
        <w:tc>
          <w:tcPr>
            <w:tcW w:w="1985" w:type="dxa"/>
            <w:vAlign w:val="center"/>
          </w:tcPr>
          <w:p w14:paraId="4E1D06B6" w14:textId="77777777" w:rsidR="00B434C7" w:rsidRPr="004A37F3" w:rsidRDefault="00B434C7" w:rsidP="005E536D">
            <w:pPr>
              <w:jc w:val="center"/>
              <w:rPr>
                <w:color w:val="000000"/>
              </w:rPr>
            </w:pPr>
            <w:r>
              <w:rPr>
                <w:color w:val="000000"/>
              </w:rPr>
              <w:t xml:space="preserve">465 </w:t>
            </w:r>
            <w:r w:rsidRPr="004A37F3">
              <w:rPr>
                <w:color w:val="000000"/>
              </w:rPr>
              <w:t>(6</w:t>
            </w:r>
            <w:r>
              <w:rPr>
                <w:color w:val="000000"/>
              </w:rPr>
              <w:t>8.69</w:t>
            </w:r>
            <w:r w:rsidRPr="004A37F3">
              <w:rPr>
                <w:color w:val="000000"/>
              </w:rPr>
              <w:t>%)</w:t>
            </w:r>
          </w:p>
        </w:tc>
        <w:tc>
          <w:tcPr>
            <w:tcW w:w="1081" w:type="dxa"/>
            <w:vAlign w:val="center"/>
          </w:tcPr>
          <w:p w14:paraId="4A975274" w14:textId="77777777" w:rsidR="00B434C7" w:rsidRPr="004A37F3" w:rsidRDefault="00B434C7" w:rsidP="005E536D">
            <w:pPr>
              <w:jc w:val="center"/>
              <w:rPr>
                <w:color w:val="000000" w:themeColor="text1"/>
              </w:rPr>
            </w:pPr>
            <w:r w:rsidRPr="004A37F3">
              <w:rPr>
                <w:color w:val="000000" w:themeColor="text1"/>
              </w:rPr>
              <w:t>0.</w:t>
            </w:r>
            <w:r>
              <w:rPr>
                <w:color w:val="000000" w:themeColor="text1"/>
              </w:rPr>
              <w:t>47</w:t>
            </w:r>
          </w:p>
        </w:tc>
      </w:tr>
      <w:tr w:rsidR="00B434C7" w:rsidRPr="004A37F3" w14:paraId="7916D570" w14:textId="77777777" w:rsidTr="005E536D">
        <w:tc>
          <w:tcPr>
            <w:tcW w:w="3397" w:type="dxa"/>
            <w:vAlign w:val="center"/>
          </w:tcPr>
          <w:p w14:paraId="667A74AD" w14:textId="77777777" w:rsidR="00B434C7" w:rsidRPr="004A37F3" w:rsidRDefault="00B434C7" w:rsidP="005E536D">
            <w:pPr>
              <w:rPr>
                <w:color w:val="000000"/>
              </w:rPr>
            </w:pPr>
            <w:r w:rsidRPr="004A37F3">
              <w:rPr>
                <w:color w:val="000000"/>
              </w:rPr>
              <w:t>Current smoker or ex-smoker</w:t>
            </w:r>
          </w:p>
        </w:tc>
        <w:tc>
          <w:tcPr>
            <w:tcW w:w="1985" w:type="dxa"/>
            <w:vAlign w:val="center"/>
          </w:tcPr>
          <w:p w14:paraId="02DAF58E" w14:textId="77777777" w:rsidR="00B434C7" w:rsidRDefault="00B434C7" w:rsidP="005E536D">
            <w:pPr>
              <w:jc w:val="center"/>
              <w:rPr>
                <w:color w:val="000000"/>
              </w:rPr>
            </w:pPr>
            <w:r>
              <w:rPr>
                <w:color w:val="000000"/>
              </w:rPr>
              <w:t xml:space="preserve">120 </w:t>
            </w:r>
            <w:r w:rsidRPr="004A37F3">
              <w:rPr>
                <w:color w:val="000000"/>
              </w:rPr>
              <w:t>(1</w:t>
            </w:r>
            <w:r>
              <w:rPr>
                <w:color w:val="000000"/>
              </w:rPr>
              <w:t>6.67</w:t>
            </w:r>
            <w:r w:rsidRPr="004A37F3">
              <w:rPr>
                <w:color w:val="000000"/>
              </w:rPr>
              <w:t>%)</w:t>
            </w:r>
          </w:p>
        </w:tc>
        <w:tc>
          <w:tcPr>
            <w:tcW w:w="1985" w:type="dxa"/>
            <w:vAlign w:val="center"/>
          </w:tcPr>
          <w:p w14:paraId="250B00DC" w14:textId="77777777" w:rsidR="00B434C7" w:rsidRPr="004A37F3" w:rsidRDefault="00B434C7" w:rsidP="005E536D">
            <w:pPr>
              <w:jc w:val="center"/>
              <w:rPr>
                <w:color w:val="000000"/>
              </w:rPr>
            </w:pPr>
            <w:r>
              <w:rPr>
                <w:color w:val="000000"/>
              </w:rPr>
              <w:t xml:space="preserve">94 </w:t>
            </w:r>
            <w:r w:rsidRPr="004A37F3">
              <w:rPr>
                <w:color w:val="000000"/>
              </w:rPr>
              <w:t>(1</w:t>
            </w:r>
            <w:r>
              <w:rPr>
                <w:color w:val="000000"/>
              </w:rPr>
              <w:t>3.88</w:t>
            </w:r>
            <w:r w:rsidRPr="004A37F3">
              <w:rPr>
                <w:color w:val="000000"/>
              </w:rPr>
              <w:t>%)</w:t>
            </w:r>
          </w:p>
        </w:tc>
        <w:tc>
          <w:tcPr>
            <w:tcW w:w="1081" w:type="dxa"/>
            <w:vAlign w:val="center"/>
          </w:tcPr>
          <w:p w14:paraId="322CBB36" w14:textId="77777777" w:rsidR="00B434C7" w:rsidRPr="004A37F3" w:rsidRDefault="00B434C7" w:rsidP="005E536D">
            <w:pPr>
              <w:jc w:val="center"/>
              <w:rPr>
                <w:color w:val="000000" w:themeColor="text1"/>
              </w:rPr>
            </w:pPr>
            <w:r w:rsidRPr="004A37F3">
              <w:rPr>
                <w:color w:val="000000" w:themeColor="text1"/>
              </w:rPr>
              <w:t>0.</w:t>
            </w:r>
            <w:r>
              <w:rPr>
                <w:color w:val="000000" w:themeColor="text1"/>
              </w:rPr>
              <w:t>17</w:t>
            </w:r>
          </w:p>
        </w:tc>
      </w:tr>
      <w:tr w:rsidR="00B434C7" w:rsidRPr="004A37F3" w14:paraId="67BFFC2A" w14:textId="77777777" w:rsidTr="005E536D">
        <w:tc>
          <w:tcPr>
            <w:tcW w:w="3397" w:type="dxa"/>
            <w:vAlign w:val="center"/>
          </w:tcPr>
          <w:p w14:paraId="7C072D2F" w14:textId="77777777" w:rsidR="00B434C7" w:rsidRPr="004A37F3" w:rsidRDefault="00B434C7" w:rsidP="005E536D">
            <w:pPr>
              <w:rPr>
                <w:color w:val="000000"/>
              </w:rPr>
            </w:pPr>
            <w:r w:rsidRPr="004A37F3">
              <w:rPr>
                <w:color w:val="000000"/>
              </w:rPr>
              <w:t>Diabetes mellitus</w:t>
            </w:r>
          </w:p>
        </w:tc>
        <w:tc>
          <w:tcPr>
            <w:tcW w:w="1985" w:type="dxa"/>
            <w:vAlign w:val="center"/>
          </w:tcPr>
          <w:p w14:paraId="3A5D5BE3" w14:textId="77777777" w:rsidR="00B434C7" w:rsidRDefault="00B434C7" w:rsidP="005E536D">
            <w:pPr>
              <w:jc w:val="center"/>
              <w:rPr>
                <w:color w:val="000000"/>
              </w:rPr>
            </w:pPr>
            <w:r>
              <w:rPr>
                <w:color w:val="000000"/>
              </w:rPr>
              <w:t xml:space="preserve">311 </w:t>
            </w:r>
            <w:r w:rsidRPr="004A37F3">
              <w:rPr>
                <w:color w:val="000000"/>
              </w:rPr>
              <w:t>(</w:t>
            </w:r>
            <w:r>
              <w:rPr>
                <w:color w:val="000000"/>
              </w:rPr>
              <w:t>43.19</w:t>
            </w:r>
            <w:r w:rsidRPr="004A37F3">
              <w:rPr>
                <w:color w:val="000000"/>
              </w:rPr>
              <w:t>%)</w:t>
            </w:r>
          </w:p>
        </w:tc>
        <w:tc>
          <w:tcPr>
            <w:tcW w:w="1985" w:type="dxa"/>
            <w:vAlign w:val="center"/>
          </w:tcPr>
          <w:p w14:paraId="2A9AD807" w14:textId="77777777" w:rsidR="00B434C7" w:rsidRPr="004A37F3" w:rsidRDefault="00B434C7" w:rsidP="005E536D">
            <w:pPr>
              <w:jc w:val="center"/>
              <w:rPr>
                <w:color w:val="000000"/>
              </w:rPr>
            </w:pPr>
            <w:r>
              <w:rPr>
                <w:color w:val="000000"/>
              </w:rPr>
              <w:t xml:space="preserve">267 </w:t>
            </w:r>
            <w:r w:rsidRPr="004A37F3">
              <w:rPr>
                <w:color w:val="000000"/>
              </w:rPr>
              <w:t>(</w:t>
            </w:r>
            <w:r>
              <w:rPr>
                <w:color w:val="000000"/>
              </w:rPr>
              <w:t>39</w:t>
            </w:r>
            <w:r w:rsidRPr="004A37F3">
              <w:rPr>
                <w:color w:val="000000"/>
              </w:rPr>
              <w:t>.</w:t>
            </w:r>
            <w:r>
              <w:rPr>
                <w:color w:val="000000"/>
              </w:rPr>
              <w:t>44</w:t>
            </w:r>
            <w:r w:rsidRPr="004A37F3">
              <w:rPr>
                <w:color w:val="000000"/>
              </w:rPr>
              <w:t>%)</w:t>
            </w:r>
          </w:p>
        </w:tc>
        <w:tc>
          <w:tcPr>
            <w:tcW w:w="1081" w:type="dxa"/>
            <w:vAlign w:val="center"/>
          </w:tcPr>
          <w:p w14:paraId="115E3FBD" w14:textId="77777777" w:rsidR="00B434C7" w:rsidRPr="004A37F3" w:rsidRDefault="00B434C7" w:rsidP="005E536D">
            <w:pPr>
              <w:jc w:val="center"/>
              <w:rPr>
                <w:color w:val="FF0000"/>
              </w:rPr>
            </w:pPr>
            <w:r w:rsidRPr="004A37F3">
              <w:rPr>
                <w:color w:val="000000" w:themeColor="text1"/>
              </w:rPr>
              <w:t>0.</w:t>
            </w:r>
            <w:r>
              <w:rPr>
                <w:color w:val="000000" w:themeColor="text1"/>
              </w:rPr>
              <w:t>18</w:t>
            </w:r>
          </w:p>
        </w:tc>
      </w:tr>
      <w:tr w:rsidR="00B434C7" w:rsidRPr="004A37F3" w14:paraId="077CE0A6" w14:textId="77777777" w:rsidTr="005E536D">
        <w:tc>
          <w:tcPr>
            <w:tcW w:w="3397" w:type="dxa"/>
            <w:vAlign w:val="center"/>
          </w:tcPr>
          <w:p w14:paraId="4B39D48A" w14:textId="77777777" w:rsidR="00B434C7" w:rsidRPr="004A37F3" w:rsidRDefault="00B434C7" w:rsidP="005E536D">
            <w:pPr>
              <w:rPr>
                <w:color w:val="000000"/>
              </w:rPr>
            </w:pPr>
            <w:r w:rsidRPr="004A37F3">
              <w:rPr>
                <w:color w:val="000000"/>
              </w:rPr>
              <w:t>Hypertension</w:t>
            </w:r>
          </w:p>
        </w:tc>
        <w:tc>
          <w:tcPr>
            <w:tcW w:w="1985" w:type="dxa"/>
            <w:vAlign w:val="center"/>
          </w:tcPr>
          <w:p w14:paraId="049B8096" w14:textId="77777777" w:rsidR="00B434C7" w:rsidRDefault="00B434C7" w:rsidP="005E536D">
            <w:pPr>
              <w:jc w:val="center"/>
              <w:rPr>
                <w:color w:val="000000"/>
              </w:rPr>
            </w:pPr>
            <w:r>
              <w:rPr>
                <w:color w:val="000000"/>
              </w:rPr>
              <w:t xml:space="preserve">411 </w:t>
            </w:r>
            <w:r w:rsidRPr="004A37F3">
              <w:rPr>
                <w:color w:val="000000"/>
              </w:rPr>
              <w:t>(</w:t>
            </w:r>
            <w:r>
              <w:rPr>
                <w:color w:val="000000"/>
              </w:rPr>
              <w:t>57.08</w:t>
            </w:r>
            <w:r w:rsidRPr="004A37F3">
              <w:rPr>
                <w:color w:val="000000"/>
              </w:rPr>
              <w:t>%)</w:t>
            </w:r>
          </w:p>
        </w:tc>
        <w:tc>
          <w:tcPr>
            <w:tcW w:w="1985" w:type="dxa"/>
            <w:vAlign w:val="center"/>
          </w:tcPr>
          <w:p w14:paraId="5CA0B4C9" w14:textId="77777777" w:rsidR="00B434C7" w:rsidRPr="004A37F3" w:rsidRDefault="00B434C7" w:rsidP="005E536D">
            <w:pPr>
              <w:jc w:val="center"/>
              <w:rPr>
                <w:color w:val="000000"/>
              </w:rPr>
            </w:pPr>
            <w:r>
              <w:rPr>
                <w:color w:val="000000"/>
              </w:rPr>
              <w:t xml:space="preserve">337 </w:t>
            </w:r>
            <w:r w:rsidRPr="004A37F3">
              <w:rPr>
                <w:color w:val="000000"/>
              </w:rPr>
              <w:t>(</w:t>
            </w:r>
            <w:r>
              <w:rPr>
                <w:color w:val="000000"/>
              </w:rPr>
              <w:t>49.78</w:t>
            </w:r>
            <w:r w:rsidRPr="004A37F3">
              <w:rPr>
                <w:color w:val="000000"/>
              </w:rPr>
              <w:t>%)</w:t>
            </w:r>
          </w:p>
        </w:tc>
        <w:tc>
          <w:tcPr>
            <w:tcW w:w="1081" w:type="dxa"/>
            <w:vAlign w:val="center"/>
          </w:tcPr>
          <w:p w14:paraId="1C446900" w14:textId="77777777" w:rsidR="00B434C7" w:rsidRPr="004A37F3" w:rsidRDefault="00B434C7" w:rsidP="005E536D">
            <w:pPr>
              <w:jc w:val="center"/>
              <w:rPr>
                <w:color w:val="FF0000"/>
              </w:rPr>
            </w:pPr>
            <w:r w:rsidRPr="00AA7D84">
              <w:rPr>
                <w:color w:val="000000" w:themeColor="text1"/>
              </w:rPr>
              <w:t>0.00</w:t>
            </w:r>
            <w:r>
              <w:rPr>
                <w:color w:val="000000" w:themeColor="text1"/>
              </w:rPr>
              <w:t>8</w:t>
            </w:r>
          </w:p>
        </w:tc>
      </w:tr>
      <w:tr w:rsidR="00B434C7" w:rsidRPr="004A37F3" w14:paraId="6B6072C0" w14:textId="77777777" w:rsidTr="005E536D">
        <w:tc>
          <w:tcPr>
            <w:tcW w:w="3397" w:type="dxa"/>
            <w:vAlign w:val="center"/>
          </w:tcPr>
          <w:p w14:paraId="5CC2E3E5" w14:textId="77777777" w:rsidR="00B434C7" w:rsidRPr="004A37F3" w:rsidRDefault="00B434C7" w:rsidP="005E536D">
            <w:pPr>
              <w:rPr>
                <w:color w:val="000000"/>
              </w:rPr>
            </w:pPr>
            <w:r w:rsidRPr="004A37F3">
              <w:rPr>
                <w:color w:val="000000"/>
              </w:rPr>
              <w:t>Coronary artery disease</w:t>
            </w:r>
          </w:p>
        </w:tc>
        <w:tc>
          <w:tcPr>
            <w:tcW w:w="1985" w:type="dxa"/>
            <w:vAlign w:val="center"/>
          </w:tcPr>
          <w:p w14:paraId="3BADACBF" w14:textId="77777777" w:rsidR="00B434C7" w:rsidRDefault="00B434C7" w:rsidP="005E536D">
            <w:pPr>
              <w:jc w:val="center"/>
              <w:rPr>
                <w:color w:val="000000"/>
              </w:rPr>
            </w:pPr>
            <w:r w:rsidRPr="00BE6241">
              <w:rPr>
                <w:color w:val="000000" w:themeColor="text1"/>
              </w:rPr>
              <w:t>2</w:t>
            </w:r>
            <w:r>
              <w:rPr>
                <w:color w:val="000000" w:themeColor="text1"/>
              </w:rPr>
              <w:t>21</w:t>
            </w:r>
            <w:r w:rsidRPr="00BE6241">
              <w:rPr>
                <w:color w:val="000000" w:themeColor="text1"/>
              </w:rPr>
              <w:t xml:space="preserve"> (30.</w:t>
            </w:r>
            <w:r>
              <w:rPr>
                <w:color w:val="000000" w:themeColor="text1"/>
              </w:rPr>
              <w:t>69</w:t>
            </w:r>
            <w:r w:rsidRPr="00BE6241">
              <w:rPr>
                <w:color w:val="000000" w:themeColor="text1"/>
              </w:rPr>
              <w:t>%)</w:t>
            </w:r>
          </w:p>
        </w:tc>
        <w:tc>
          <w:tcPr>
            <w:tcW w:w="1985" w:type="dxa"/>
            <w:vAlign w:val="center"/>
          </w:tcPr>
          <w:p w14:paraId="10C8EC16" w14:textId="77777777" w:rsidR="00B434C7" w:rsidRPr="004A37F3" w:rsidRDefault="00B434C7" w:rsidP="005E536D">
            <w:pPr>
              <w:jc w:val="center"/>
              <w:rPr>
                <w:color w:val="000000"/>
              </w:rPr>
            </w:pPr>
            <w:r>
              <w:rPr>
                <w:color w:val="000000"/>
              </w:rPr>
              <w:t xml:space="preserve">197 </w:t>
            </w:r>
            <w:r w:rsidRPr="004A37F3">
              <w:rPr>
                <w:color w:val="000000"/>
              </w:rPr>
              <w:t>(29.</w:t>
            </w:r>
            <w:r>
              <w:rPr>
                <w:color w:val="000000"/>
              </w:rPr>
              <w:t>1</w:t>
            </w:r>
            <w:r w:rsidRPr="004A37F3">
              <w:rPr>
                <w:color w:val="000000"/>
              </w:rPr>
              <w:t>%)</w:t>
            </w:r>
          </w:p>
        </w:tc>
        <w:tc>
          <w:tcPr>
            <w:tcW w:w="1081" w:type="dxa"/>
            <w:vAlign w:val="center"/>
          </w:tcPr>
          <w:p w14:paraId="0715D386" w14:textId="77777777" w:rsidR="00B434C7" w:rsidRPr="00BE6241" w:rsidRDefault="00B434C7" w:rsidP="005E536D">
            <w:pPr>
              <w:jc w:val="center"/>
              <w:rPr>
                <w:color w:val="000000" w:themeColor="text1"/>
              </w:rPr>
            </w:pPr>
            <w:r w:rsidRPr="00BE6241">
              <w:rPr>
                <w:color w:val="000000" w:themeColor="text1"/>
              </w:rPr>
              <w:t>0.</w:t>
            </w:r>
            <w:r>
              <w:rPr>
                <w:color w:val="000000" w:themeColor="text1"/>
              </w:rPr>
              <w:t>52</w:t>
            </w:r>
          </w:p>
        </w:tc>
      </w:tr>
      <w:tr w:rsidR="00B434C7" w:rsidRPr="004A37F3" w14:paraId="547FD2D7" w14:textId="77777777" w:rsidTr="005E536D">
        <w:tc>
          <w:tcPr>
            <w:tcW w:w="3397" w:type="dxa"/>
            <w:vAlign w:val="center"/>
          </w:tcPr>
          <w:p w14:paraId="6E1F1CFE" w14:textId="77777777" w:rsidR="00B434C7" w:rsidRPr="004A37F3" w:rsidRDefault="00B434C7" w:rsidP="005E536D">
            <w:pPr>
              <w:rPr>
                <w:color w:val="000000"/>
              </w:rPr>
            </w:pPr>
            <w:r w:rsidRPr="004A37F3">
              <w:rPr>
                <w:color w:val="000000"/>
              </w:rPr>
              <w:t>Stroke</w:t>
            </w:r>
          </w:p>
        </w:tc>
        <w:tc>
          <w:tcPr>
            <w:tcW w:w="1985" w:type="dxa"/>
            <w:vAlign w:val="center"/>
          </w:tcPr>
          <w:p w14:paraId="3AA8362F" w14:textId="77777777" w:rsidR="00B434C7" w:rsidRDefault="00B434C7" w:rsidP="005E536D">
            <w:pPr>
              <w:jc w:val="center"/>
              <w:rPr>
                <w:color w:val="000000"/>
              </w:rPr>
            </w:pPr>
            <w:r>
              <w:rPr>
                <w:color w:val="000000"/>
              </w:rPr>
              <w:t xml:space="preserve">63 </w:t>
            </w:r>
            <w:r w:rsidRPr="004A37F3">
              <w:rPr>
                <w:color w:val="000000"/>
              </w:rPr>
              <w:t>(</w:t>
            </w:r>
            <w:r>
              <w:rPr>
                <w:color w:val="000000"/>
              </w:rPr>
              <w:t>8.75</w:t>
            </w:r>
            <w:r w:rsidRPr="004A37F3">
              <w:rPr>
                <w:color w:val="000000"/>
              </w:rPr>
              <w:t>%)</w:t>
            </w:r>
          </w:p>
        </w:tc>
        <w:tc>
          <w:tcPr>
            <w:tcW w:w="1985" w:type="dxa"/>
            <w:vAlign w:val="center"/>
          </w:tcPr>
          <w:p w14:paraId="623370EE" w14:textId="77777777" w:rsidR="00B434C7" w:rsidRPr="004A37F3" w:rsidRDefault="00B434C7" w:rsidP="005E536D">
            <w:pPr>
              <w:jc w:val="center"/>
              <w:rPr>
                <w:color w:val="000000"/>
              </w:rPr>
            </w:pPr>
            <w:r>
              <w:rPr>
                <w:color w:val="000000"/>
              </w:rPr>
              <w:t xml:space="preserve">48 </w:t>
            </w:r>
            <w:r w:rsidRPr="004A37F3">
              <w:rPr>
                <w:color w:val="000000"/>
              </w:rPr>
              <w:t>(7.</w:t>
            </w:r>
            <w:r>
              <w:rPr>
                <w:color w:val="000000"/>
              </w:rPr>
              <w:t>09</w:t>
            </w:r>
            <w:r w:rsidRPr="004A37F3">
              <w:rPr>
                <w:color w:val="000000"/>
              </w:rPr>
              <w:t>%)</w:t>
            </w:r>
          </w:p>
        </w:tc>
        <w:tc>
          <w:tcPr>
            <w:tcW w:w="1081" w:type="dxa"/>
            <w:vAlign w:val="center"/>
          </w:tcPr>
          <w:p w14:paraId="6A803BB7" w14:textId="77777777" w:rsidR="00B434C7" w:rsidRPr="004A37F3" w:rsidRDefault="00B434C7" w:rsidP="005E536D">
            <w:pPr>
              <w:jc w:val="center"/>
              <w:rPr>
                <w:color w:val="000000"/>
              </w:rPr>
            </w:pPr>
            <w:r w:rsidRPr="004A37F3">
              <w:rPr>
                <w:color w:val="000000"/>
              </w:rPr>
              <w:t>0.</w:t>
            </w:r>
            <w:r>
              <w:rPr>
                <w:color w:val="000000"/>
              </w:rPr>
              <w:t>28</w:t>
            </w:r>
          </w:p>
        </w:tc>
      </w:tr>
      <w:tr w:rsidR="00B434C7" w:rsidRPr="004A37F3" w14:paraId="5DDE030E" w14:textId="77777777" w:rsidTr="005E536D">
        <w:tc>
          <w:tcPr>
            <w:tcW w:w="3397" w:type="dxa"/>
            <w:vAlign w:val="center"/>
          </w:tcPr>
          <w:p w14:paraId="46C86982" w14:textId="77777777" w:rsidR="00B434C7" w:rsidRPr="004A37F3" w:rsidRDefault="00B434C7" w:rsidP="005E536D">
            <w:pPr>
              <w:rPr>
                <w:color w:val="000000"/>
              </w:rPr>
            </w:pPr>
            <w:r w:rsidRPr="004A37F3">
              <w:rPr>
                <w:color w:val="000000"/>
              </w:rPr>
              <w:t>Peripheral arterial occlusive disease</w:t>
            </w:r>
          </w:p>
        </w:tc>
        <w:tc>
          <w:tcPr>
            <w:tcW w:w="1985" w:type="dxa"/>
            <w:vAlign w:val="center"/>
          </w:tcPr>
          <w:p w14:paraId="11846D2E" w14:textId="77777777" w:rsidR="00B434C7" w:rsidRDefault="00B434C7" w:rsidP="005E536D">
            <w:pPr>
              <w:jc w:val="center"/>
              <w:rPr>
                <w:color w:val="000000"/>
              </w:rPr>
            </w:pPr>
            <w:r>
              <w:rPr>
                <w:color w:val="000000"/>
              </w:rPr>
              <w:t xml:space="preserve">35 </w:t>
            </w:r>
            <w:r w:rsidRPr="004A37F3">
              <w:rPr>
                <w:color w:val="000000"/>
              </w:rPr>
              <w:t>(</w:t>
            </w:r>
            <w:r>
              <w:rPr>
                <w:color w:val="000000"/>
              </w:rPr>
              <w:t>4.86</w:t>
            </w:r>
            <w:r w:rsidRPr="004A37F3">
              <w:rPr>
                <w:color w:val="000000"/>
              </w:rPr>
              <w:t>%)</w:t>
            </w:r>
          </w:p>
        </w:tc>
        <w:tc>
          <w:tcPr>
            <w:tcW w:w="1985" w:type="dxa"/>
            <w:vAlign w:val="center"/>
          </w:tcPr>
          <w:p w14:paraId="205D4618" w14:textId="77777777" w:rsidR="00B434C7" w:rsidRPr="004A37F3" w:rsidRDefault="00B434C7" w:rsidP="005E536D">
            <w:pPr>
              <w:jc w:val="center"/>
              <w:rPr>
                <w:color w:val="000000"/>
              </w:rPr>
            </w:pPr>
            <w:r>
              <w:rPr>
                <w:color w:val="000000"/>
              </w:rPr>
              <w:t xml:space="preserve">21 </w:t>
            </w:r>
            <w:r w:rsidRPr="004A37F3">
              <w:rPr>
                <w:color w:val="000000"/>
              </w:rPr>
              <w:t>(3.</w:t>
            </w:r>
            <w:r>
              <w:rPr>
                <w:color w:val="000000"/>
              </w:rPr>
              <w:t>1</w:t>
            </w:r>
            <w:r w:rsidRPr="004A37F3">
              <w:rPr>
                <w:color w:val="000000"/>
              </w:rPr>
              <w:t>%)</w:t>
            </w:r>
          </w:p>
        </w:tc>
        <w:tc>
          <w:tcPr>
            <w:tcW w:w="1081" w:type="dxa"/>
            <w:vAlign w:val="center"/>
          </w:tcPr>
          <w:p w14:paraId="3556CC07" w14:textId="77777777" w:rsidR="00B434C7" w:rsidRPr="004A37F3" w:rsidRDefault="00B434C7" w:rsidP="005E536D">
            <w:pPr>
              <w:jc w:val="center"/>
              <w:rPr>
                <w:color w:val="000000"/>
              </w:rPr>
            </w:pPr>
            <w:r w:rsidRPr="004A37F3">
              <w:rPr>
                <w:color w:val="000000"/>
              </w:rPr>
              <w:t>0.</w:t>
            </w:r>
            <w:r>
              <w:rPr>
                <w:color w:val="000000"/>
              </w:rPr>
              <w:t>1</w:t>
            </w:r>
          </w:p>
        </w:tc>
      </w:tr>
      <w:tr w:rsidR="00B434C7" w:rsidRPr="004A37F3" w14:paraId="59D892E4" w14:textId="77777777" w:rsidTr="005E536D">
        <w:tc>
          <w:tcPr>
            <w:tcW w:w="3397" w:type="dxa"/>
            <w:vAlign w:val="center"/>
          </w:tcPr>
          <w:p w14:paraId="29281A1C" w14:textId="77777777" w:rsidR="00B434C7" w:rsidRPr="004A37F3" w:rsidRDefault="00B434C7" w:rsidP="005E536D">
            <w:pPr>
              <w:rPr>
                <w:color w:val="000000"/>
              </w:rPr>
            </w:pPr>
            <w:r>
              <w:rPr>
                <w:color w:val="000000"/>
              </w:rPr>
              <w:t>Advanced h</w:t>
            </w:r>
            <w:r w:rsidRPr="004A37F3">
              <w:rPr>
                <w:color w:val="000000"/>
              </w:rPr>
              <w:t>eart failure</w:t>
            </w:r>
            <w:r>
              <w:rPr>
                <w:color w:val="000000"/>
              </w:rPr>
              <w:t>,</w:t>
            </w:r>
            <w:r w:rsidRPr="004A37F3">
              <w:rPr>
                <w:color w:val="000000"/>
              </w:rPr>
              <w:t xml:space="preserve"> NYHA Fc III or IV</w:t>
            </w:r>
          </w:p>
        </w:tc>
        <w:tc>
          <w:tcPr>
            <w:tcW w:w="1985" w:type="dxa"/>
            <w:vAlign w:val="center"/>
          </w:tcPr>
          <w:p w14:paraId="027E7ED7" w14:textId="77777777" w:rsidR="00B434C7" w:rsidRDefault="00B434C7" w:rsidP="005E536D">
            <w:pPr>
              <w:jc w:val="center"/>
              <w:rPr>
                <w:color w:val="000000"/>
              </w:rPr>
            </w:pPr>
            <w:r w:rsidRPr="00BE6241">
              <w:rPr>
                <w:color w:val="000000" w:themeColor="text1"/>
              </w:rPr>
              <w:t>13</w:t>
            </w:r>
            <w:r>
              <w:rPr>
                <w:color w:val="000000" w:themeColor="text1"/>
              </w:rPr>
              <w:t>5</w:t>
            </w:r>
            <w:r w:rsidRPr="00BE6241">
              <w:rPr>
                <w:color w:val="000000" w:themeColor="text1"/>
              </w:rPr>
              <w:t xml:space="preserve"> (1</w:t>
            </w:r>
            <w:r>
              <w:rPr>
                <w:color w:val="000000" w:themeColor="text1"/>
              </w:rPr>
              <w:t>8.75</w:t>
            </w:r>
            <w:r w:rsidRPr="00BE6241">
              <w:rPr>
                <w:color w:val="000000" w:themeColor="text1"/>
              </w:rPr>
              <w:t>%)</w:t>
            </w:r>
          </w:p>
        </w:tc>
        <w:tc>
          <w:tcPr>
            <w:tcW w:w="1985" w:type="dxa"/>
            <w:vAlign w:val="center"/>
          </w:tcPr>
          <w:p w14:paraId="49D4A957" w14:textId="77777777" w:rsidR="00B434C7" w:rsidRPr="004A37F3" w:rsidRDefault="00B434C7" w:rsidP="005E536D">
            <w:pPr>
              <w:jc w:val="center"/>
              <w:rPr>
                <w:color w:val="000000"/>
              </w:rPr>
            </w:pPr>
            <w:r>
              <w:rPr>
                <w:color w:val="000000"/>
              </w:rPr>
              <w:t xml:space="preserve">134 </w:t>
            </w:r>
            <w:r w:rsidRPr="004A37F3">
              <w:rPr>
                <w:color w:val="000000"/>
              </w:rPr>
              <w:t>(</w:t>
            </w:r>
            <w:r>
              <w:rPr>
                <w:color w:val="000000"/>
              </w:rPr>
              <w:t>19.79</w:t>
            </w:r>
            <w:r w:rsidRPr="004A37F3">
              <w:rPr>
                <w:color w:val="000000"/>
              </w:rPr>
              <w:t>%)</w:t>
            </w:r>
          </w:p>
        </w:tc>
        <w:tc>
          <w:tcPr>
            <w:tcW w:w="1081" w:type="dxa"/>
            <w:vAlign w:val="center"/>
          </w:tcPr>
          <w:p w14:paraId="7E714107" w14:textId="77777777" w:rsidR="00B434C7" w:rsidRPr="00BE6241" w:rsidRDefault="00B434C7" w:rsidP="005E536D">
            <w:pPr>
              <w:jc w:val="center"/>
              <w:rPr>
                <w:color w:val="000000" w:themeColor="text1"/>
              </w:rPr>
            </w:pPr>
            <w:r w:rsidRPr="00BE6241">
              <w:rPr>
                <w:color w:val="000000" w:themeColor="text1"/>
              </w:rPr>
              <w:t>0.</w:t>
            </w:r>
            <w:r>
              <w:rPr>
                <w:color w:val="000000" w:themeColor="text1"/>
              </w:rPr>
              <w:t>64</w:t>
            </w:r>
          </w:p>
        </w:tc>
      </w:tr>
      <w:tr w:rsidR="00B434C7" w:rsidRPr="004A37F3" w14:paraId="51D7571A" w14:textId="77777777" w:rsidTr="005E536D">
        <w:tc>
          <w:tcPr>
            <w:tcW w:w="3397" w:type="dxa"/>
            <w:vAlign w:val="center"/>
          </w:tcPr>
          <w:p w14:paraId="64881DA7" w14:textId="77777777" w:rsidR="00B434C7" w:rsidRPr="004A37F3" w:rsidRDefault="00B434C7" w:rsidP="005E536D">
            <w:pPr>
              <w:rPr>
                <w:color w:val="000000"/>
              </w:rPr>
            </w:pPr>
            <w:r w:rsidRPr="004A37F3">
              <w:rPr>
                <w:color w:val="000000"/>
              </w:rPr>
              <w:t>Chronic obstructive pulmonary disease</w:t>
            </w:r>
          </w:p>
        </w:tc>
        <w:tc>
          <w:tcPr>
            <w:tcW w:w="1985" w:type="dxa"/>
            <w:vAlign w:val="center"/>
          </w:tcPr>
          <w:p w14:paraId="54E66DED" w14:textId="77777777" w:rsidR="00B434C7" w:rsidRDefault="00B434C7" w:rsidP="005E536D">
            <w:pPr>
              <w:jc w:val="center"/>
              <w:rPr>
                <w:color w:val="000000"/>
              </w:rPr>
            </w:pPr>
            <w:r>
              <w:rPr>
                <w:color w:val="000000"/>
              </w:rPr>
              <w:t xml:space="preserve">43 </w:t>
            </w:r>
            <w:r w:rsidRPr="004A37F3">
              <w:rPr>
                <w:color w:val="000000"/>
              </w:rPr>
              <w:t>(</w:t>
            </w:r>
            <w:r>
              <w:rPr>
                <w:color w:val="000000"/>
              </w:rPr>
              <w:t>5.97</w:t>
            </w:r>
            <w:r w:rsidRPr="004A37F3">
              <w:rPr>
                <w:color w:val="000000"/>
              </w:rPr>
              <w:t>%)</w:t>
            </w:r>
          </w:p>
        </w:tc>
        <w:tc>
          <w:tcPr>
            <w:tcW w:w="1985" w:type="dxa"/>
            <w:vAlign w:val="center"/>
          </w:tcPr>
          <w:p w14:paraId="27140A45" w14:textId="77777777" w:rsidR="00B434C7" w:rsidRPr="004A37F3" w:rsidRDefault="00B434C7" w:rsidP="005E536D">
            <w:pPr>
              <w:jc w:val="center"/>
              <w:rPr>
                <w:color w:val="000000"/>
              </w:rPr>
            </w:pPr>
            <w:r>
              <w:rPr>
                <w:color w:val="000000"/>
              </w:rPr>
              <w:t xml:space="preserve">29 </w:t>
            </w:r>
            <w:r w:rsidRPr="004A37F3">
              <w:rPr>
                <w:color w:val="000000"/>
              </w:rPr>
              <w:t>(4.</w:t>
            </w:r>
            <w:r>
              <w:rPr>
                <w:color w:val="000000"/>
              </w:rPr>
              <w:t>28</w:t>
            </w:r>
            <w:r w:rsidRPr="004A37F3">
              <w:rPr>
                <w:color w:val="000000"/>
              </w:rPr>
              <w:t>%)</w:t>
            </w:r>
          </w:p>
        </w:tc>
        <w:tc>
          <w:tcPr>
            <w:tcW w:w="1081" w:type="dxa"/>
            <w:vAlign w:val="center"/>
          </w:tcPr>
          <w:p w14:paraId="46DAC57E" w14:textId="77777777" w:rsidR="00B434C7" w:rsidRPr="004A37F3" w:rsidRDefault="00B434C7" w:rsidP="005E536D">
            <w:pPr>
              <w:jc w:val="center"/>
              <w:rPr>
                <w:color w:val="000000"/>
              </w:rPr>
            </w:pPr>
            <w:r w:rsidRPr="004A37F3">
              <w:rPr>
                <w:color w:val="000000"/>
              </w:rPr>
              <w:t>0.</w:t>
            </w:r>
            <w:r>
              <w:rPr>
                <w:color w:val="000000"/>
              </w:rPr>
              <w:t>2</w:t>
            </w:r>
          </w:p>
        </w:tc>
      </w:tr>
      <w:tr w:rsidR="00B434C7" w:rsidRPr="004A37F3" w14:paraId="4593C554" w14:textId="77777777" w:rsidTr="005E536D">
        <w:tc>
          <w:tcPr>
            <w:tcW w:w="3397" w:type="dxa"/>
            <w:vAlign w:val="center"/>
          </w:tcPr>
          <w:p w14:paraId="4D35629A" w14:textId="77777777" w:rsidR="00B434C7" w:rsidRPr="004A37F3" w:rsidRDefault="00B434C7" w:rsidP="005E536D">
            <w:pPr>
              <w:rPr>
                <w:color w:val="000000"/>
              </w:rPr>
            </w:pPr>
            <w:r w:rsidRPr="004A37F3">
              <w:rPr>
                <w:color w:val="000000"/>
              </w:rPr>
              <w:t>Liver cirrhosis</w:t>
            </w:r>
          </w:p>
        </w:tc>
        <w:tc>
          <w:tcPr>
            <w:tcW w:w="1985" w:type="dxa"/>
            <w:vAlign w:val="center"/>
          </w:tcPr>
          <w:p w14:paraId="141485D7" w14:textId="77777777" w:rsidR="00B434C7" w:rsidRDefault="00B434C7" w:rsidP="005E536D">
            <w:pPr>
              <w:jc w:val="center"/>
              <w:rPr>
                <w:color w:val="000000"/>
              </w:rPr>
            </w:pPr>
            <w:r>
              <w:rPr>
                <w:color w:val="000000"/>
              </w:rPr>
              <w:t xml:space="preserve">89 </w:t>
            </w:r>
            <w:r w:rsidRPr="004A37F3">
              <w:rPr>
                <w:color w:val="000000"/>
              </w:rPr>
              <w:t>(</w:t>
            </w:r>
            <w:r>
              <w:rPr>
                <w:color w:val="000000"/>
              </w:rPr>
              <w:t>12.36</w:t>
            </w:r>
            <w:r w:rsidRPr="004A37F3">
              <w:rPr>
                <w:color w:val="000000"/>
              </w:rPr>
              <w:t>%)</w:t>
            </w:r>
          </w:p>
        </w:tc>
        <w:tc>
          <w:tcPr>
            <w:tcW w:w="1985" w:type="dxa"/>
            <w:vAlign w:val="center"/>
          </w:tcPr>
          <w:p w14:paraId="725F3F0D" w14:textId="77777777" w:rsidR="00B434C7" w:rsidRPr="004A37F3" w:rsidRDefault="00B434C7" w:rsidP="005E536D">
            <w:pPr>
              <w:jc w:val="center"/>
              <w:rPr>
                <w:color w:val="000000"/>
              </w:rPr>
            </w:pPr>
            <w:r>
              <w:rPr>
                <w:color w:val="000000"/>
              </w:rPr>
              <w:t xml:space="preserve">88 </w:t>
            </w:r>
            <w:r w:rsidRPr="004A37F3">
              <w:rPr>
                <w:color w:val="000000"/>
              </w:rPr>
              <w:t>(1</w:t>
            </w:r>
            <w:r>
              <w:rPr>
                <w:color w:val="000000"/>
              </w:rPr>
              <w:t>3</w:t>
            </w:r>
            <w:r w:rsidRPr="004A37F3">
              <w:rPr>
                <w:color w:val="000000"/>
              </w:rPr>
              <w:t>%)</w:t>
            </w:r>
          </w:p>
        </w:tc>
        <w:tc>
          <w:tcPr>
            <w:tcW w:w="1081" w:type="dxa"/>
            <w:vAlign w:val="center"/>
          </w:tcPr>
          <w:p w14:paraId="4B02CD88" w14:textId="77777777" w:rsidR="00B434C7" w:rsidRPr="004A37F3" w:rsidRDefault="00B434C7" w:rsidP="005E536D">
            <w:pPr>
              <w:jc w:val="center"/>
              <w:rPr>
                <w:color w:val="FF0000"/>
              </w:rPr>
            </w:pPr>
            <w:r w:rsidRPr="00236D1A">
              <w:rPr>
                <w:color w:val="000000" w:themeColor="text1"/>
              </w:rPr>
              <w:t>0.</w:t>
            </w:r>
            <w:r>
              <w:rPr>
                <w:color w:val="000000" w:themeColor="text1"/>
              </w:rPr>
              <w:t>74</w:t>
            </w:r>
          </w:p>
        </w:tc>
      </w:tr>
      <w:tr w:rsidR="00B434C7" w:rsidRPr="004A37F3" w14:paraId="3C5DADFF" w14:textId="77777777" w:rsidTr="005E536D">
        <w:tc>
          <w:tcPr>
            <w:tcW w:w="3397" w:type="dxa"/>
            <w:vAlign w:val="center"/>
          </w:tcPr>
          <w:p w14:paraId="51060912" w14:textId="77777777" w:rsidR="00B434C7" w:rsidRPr="004A37F3" w:rsidRDefault="00B434C7" w:rsidP="005E536D">
            <w:pPr>
              <w:rPr>
                <w:color w:val="000000"/>
              </w:rPr>
            </w:pPr>
            <w:r w:rsidRPr="004A37F3">
              <w:rPr>
                <w:color w:val="000000"/>
              </w:rPr>
              <w:t>Cancer</w:t>
            </w:r>
          </w:p>
        </w:tc>
        <w:tc>
          <w:tcPr>
            <w:tcW w:w="1985" w:type="dxa"/>
            <w:vAlign w:val="center"/>
          </w:tcPr>
          <w:p w14:paraId="6F96E468" w14:textId="77777777" w:rsidR="00B434C7" w:rsidRDefault="00B434C7" w:rsidP="005E536D">
            <w:pPr>
              <w:jc w:val="center"/>
              <w:rPr>
                <w:color w:val="000000"/>
              </w:rPr>
            </w:pPr>
            <w:r>
              <w:rPr>
                <w:color w:val="000000"/>
              </w:rPr>
              <w:t xml:space="preserve">165 </w:t>
            </w:r>
            <w:r w:rsidRPr="004A37F3">
              <w:rPr>
                <w:color w:val="000000"/>
              </w:rPr>
              <w:t>(</w:t>
            </w:r>
            <w:r>
              <w:rPr>
                <w:color w:val="000000"/>
              </w:rPr>
              <w:t>22.92</w:t>
            </w:r>
            <w:r w:rsidRPr="004A37F3">
              <w:rPr>
                <w:color w:val="000000"/>
              </w:rPr>
              <w:t>%)</w:t>
            </w:r>
          </w:p>
        </w:tc>
        <w:tc>
          <w:tcPr>
            <w:tcW w:w="1985" w:type="dxa"/>
            <w:vAlign w:val="center"/>
          </w:tcPr>
          <w:p w14:paraId="0AC56711" w14:textId="77777777" w:rsidR="00B434C7" w:rsidRPr="004A37F3" w:rsidRDefault="00B434C7" w:rsidP="005E536D">
            <w:pPr>
              <w:jc w:val="center"/>
              <w:rPr>
                <w:color w:val="000000"/>
              </w:rPr>
            </w:pPr>
            <w:r>
              <w:rPr>
                <w:color w:val="000000"/>
              </w:rPr>
              <w:t xml:space="preserve">130 </w:t>
            </w:r>
            <w:r w:rsidRPr="004A37F3">
              <w:rPr>
                <w:color w:val="000000"/>
              </w:rPr>
              <w:t>(</w:t>
            </w:r>
            <w:r>
              <w:rPr>
                <w:color w:val="000000"/>
              </w:rPr>
              <w:t>19.2</w:t>
            </w:r>
            <w:r w:rsidRPr="004A37F3">
              <w:rPr>
                <w:color w:val="000000"/>
              </w:rPr>
              <w:t>%)</w:t>
            </w:r>
          </w:p>
        </w:tc>
        <w:tc>
          <w:tcPr>
            <w:tcW w:w="1081" w:type="dxa"/>
            <w:vAlign w:val="center"/>
          </w:tcPr>
          <w:p w14:paraId="520F9F43" w14:textId="77777777" w:rsidR="00B434C7" w:rsidRPr="004A37F3" w:rsidRDefault="00B434C7" w:rsidP="005E536D">
            <w:pPr>
              <w:jc w:val="center"/>
              <w:rPr>
                <w:color w:val="000000"/>
              </w:rPr>
            </w:pPr>
            <w:r w:rsidRPr="00BE6241">
              <w:rPr>
                <w:color w:val="000000" w:themeColor="text1"/>
              </w:rPr>
              <w:t>0.</w:t>
            </w:r>
            <w:r>
              <w:rPr>
                <w:color w:val="000000" w:themeColor="text1"/>
              </w:rPr>
              <w:t>11</w:t>
            </w:r>
          </w:p>
        </w:tc>
      </w:tr>
      <w:tr w:rsidR="00B434C7" w:rsidRPr="004A37F3" w14:paraId="12734B14" w14:textId="77777777" w:rsidTr="005E536D">
        <w:tc>
          <w:tcPr>
            <w:tcW w:w="3397" w:type="dxa"/>
            <w:vAlign w:val="center"/>
          </w:tcPr>
          <w:p w14:paraId="70E8F59D" w14:textId="77777777" w:rsidR="00B434C7" w:rsidRPr="00F702CC" w:rsidRDefault="00B434C7" w:rsidP="005E536D">
            <w:pPr>
              <w:rPr>
                <w:color w:val="000000"/>
              </w:rPr>
            </w:pPr>
            <w:r w:rsidRPr="00663B12">
              <w:rPr>
                <w:color w:val="000000"/>
              </w:rPr>
              <w:t xml:space="preserve">Charlson </w:t>
            </w:r>
            <w:r w:rsidRPr="00732637">
              <w:rPr>
                <w:color w:val="000000"/>
                <w:lang w:val="en-GB"/>
              </w:rPr>
              <w:t>Comorbidity Index</w:t>
            </w:r>
          </w:p>
        </w:tc>
        <w:tc>
          <w:tcPr>
            <w:tcW w:w="1985" w:type="dxa"/>
            <w:vAlign w:val="center"/>
          </w:tcPr>
          <w:p w14:paraId="34236A0B" w14:textId="77777777" w:rsidR="00B434C7" w:rsidRDefault="00B434C7" w:rsidP="005E536D">
            <w:pPr>
              <w:jc w:val="center"/>
              <w:rPr>
                <w:color w:val="000000"/>
              </w:rPr>
            </w:pPr>
            <w:r>
              <w:rPr>
                <w:color w:val="000000"/>
              </w:rPr>
              <w:t xml:space="preserve">5.34 </w:t>
            </w:r>
            <w:r w:rsidRPr="004A37F3">
              <w:rPr>
                <w:color w:val="000000"/>
              </w:rPr>
              <w:t>±</w:t>
            </w:r>
            <w:r>
              <w:rPr>
                <w:color w:val="000000"/>
              </w:rPr>
              <w:t xml:space="preserve"> </w:t>
            </w:r>
            <w:r w:rsidRPr="004A37F3">
              <w:rPr>
                <w:color w:val="000000"/>
              </w:rPr>
              <w:t>2.</w:t>
            </w:r>
            <w:r>
              <w:rPr>
                <w:color w:val="000000"/>
              </w:rPr>
              <w:t>26</w:t>
            </w:r>
          </w:p>
        </w:tc>
        <w:tc>
          <w:tcPr>
            <w:tcW w:w="1985" w:type="dxa"/>
            <w:vAlign w:val="center"/>
          </w:tcPr>
          <w:p w14:paraId="4DA7F1F3" w14:textId="77777777" w:rsidR="00B434C7" w:rsidRPr="004A37F3" w:rsidRDefault="00B434C7" w:rsidP="005E536D">
            <w:pPr>
              <w:jc w:val="center"/>
              <w:rPr>
                <w:color w:val="000000"/>
              </w:rPr>
            </w:pPr>
            <w:r>
              <w:rPr>
                <w:color w:val="000000"/>
              </w:rPr>
              <w:t xml:space="preserve">4.95 </w:t>
            </w:r>
            <w:r w:rsidRPr="004A37F3">
              <w:rPr>
                <w:color w:val="000000"/>
              </w:rPr>
              <w:t>±</w:t>
            </w:r>
            <w:r>
              <w:rPr>
                <w:color w:val="000000"/>
              </w:rPr>
              <w:t xml:space="preserve"> </w:t>
            </w:r>
            <w:r w:rsidRPr="004A37F3">
              <w:rPr>
                <w:color w:val="000000"/>
              </w:rPr>
              <w:t>2.1</w:t>
            </w:r>
            <w:r>
              <w:rPr>
                <w:color w:val="000000"/>
              </w:rPr>
              <w:t>9</w:t>
            </w:r>
          </w:p>
        </w:tc>
        <w:tc>
          <w:tcPr>
            <w:tcW w:w="1081" w:type="dxa"/>
            <w:vAlign w:val="center"/>
          </w:tcPr>
          <w:p w14:paraId="3EF9DBD5" w14:textId="77777777" w:rsidR="00B434C7" w:rsidRPr="00AA7D84" w:rsidRDefault="00B434C7" w:rsidP="005E536D">
            <w:pPr>
              <w:jc w:val="center"/>
              <w:rPr>
                <w:color w:val="000000" w:themeColor="text1"/>
              </w:rPr>
            </w:pPr>
            <w:r>
              <w:rPr>
                <w:color w:val="000000" w:themeColor="text1"/>
              </w:rPr>
              <w:t>&lt;</w:t>
            </w:r>
            <w:r w:rsidRPr="00AA7D84">
              <w:rPr>
                <w:color w:val="000000" w:themeColor="text1"/>
              </w:rPr>
              <w:t>0.001</w:t>
            </w:r>
          </w:p>
        </w:tc>
      </w:tr>
      <w:tr w:rsidR="00B434C7" w:rsidRPr="004A37F3" w14:paraId="07949428" w14:textId="77777777" w:rsidTr="005E536D">
        <w:tc>
          <w:tcPr>
            <w:tcW w:w="3397" w:type="dxa"/>
            <w:vAlign w:val="center"/>
          </w:tcPr>
          <w:p w14:paraId="6C1409CA" w14:textId="77777777" w:rsidR="00B434C7" w:rsidRPr="004A37F3" w:rsidRDefault="00B434C7" w:rsidP="005E536D">
            <w:pPr>
              <w:rPr>
                <w:color w:val="000000"/>
              </w:rPr>
            </w:pPr>
            <w:r w:rsidRPr="004A37F3">
              <w:rPr>
                <w:color w:val="000000"/>
              </w:rPr>
              <w:t>Baseline eGFR, ml/min/1.73m</w:t>
            </w:r>
            <w:r w:rsidRPr="00945381">
              <w:rPr>
                <w:color w:val="000000"/>
                <w:vertAlign w:val="superscript"/>
              </w:rPr>
              <w:t>2</w:t>
            </w:r>
          </w:p>
        </w:tc>
        <w:tc>
          <w:tcPr>
            <w:tcW w:w="1985" w:type="dxa"/>
            <w:vAlign w:val="center"/>
          </w:tcPr>
          <w:p w14:paraId="57C88E2E" w14:textId="77777777" w:rsidR="00B434C7" w:rsidRPr="004A37F3" w:rsidRDefault="00B434C7" w:rsidP="005E536D">
            <w:pPr>
              <w:jc w:val="center"/>
              <w:rPr>
                <w:color w:val="000000"/>
              </w:rPr>
            </w:pPr>
            <w:r>
              <w:rPr>
                <w:color w:val="000000"/>
              </w:rPr>
              <w:t xml:space="preserve">55.93 </w:t>
            </w:r>
            <w:r w:rsidRPr="004A37F3">
              <w:rPr>
                <w:color w:val="000000"/>
              </w:rPr>
              <w:t>±</w:t>
            </w:r>
            <w:r>
              <w:rPr>
                <w:color w:val="000000"/>
              </w:rPr>
              <w:t xml:space="preserve"> 33.94</w:t>
            </w:r>
          </w:p>
        </w:tc>
        <w:tc>
          <w:tcPr>
            <w:tcW w:w="1985" w:type="dxa"/>
            <w:vAlign w:val="center"/>
          </w:tcPr>
          <w:p w14:paraId="44036808" w14:textId="77777777" w:rsidR="00B434C7" w:rsidRPr="004A37F3" w:rsidRDefault="00B434C7" w:rsidP="005E536D">
            <w:pPr>
              <w:jc w:val="center"/>
              <w:rPr>
                <w:color w:val="000000"/>
              </w:rPr>
            </w:pPr>
            <w:r w:rsidRPr="004A37F3">
              <w:rPr>
                <w:color w:val="000000"/>
              </w:rPr>
              <w:t>6</w:t>
            </w:r>
            <w:r>
              <w:rPr>
                <w:color w:val="000000"/>
              </w:rPr>
              <w:t xml:space="preserve">5.35 </w:t>
            </w:r>
            <w:r w:rsidRPr="004A37F3">
              <w:rPr>
                <w:color w:val="000000"/>
              </w:rPr>
              <w:t>±</w:t>
            </w:r>
            <w:r>
              <w:rPr>
                <w:color w:val="000000"/>
              </w:rPr>
              <w:t xml:space="preserve"> </w:t>
            </w:r>
            <w:r w:rsidRPr="004A37F3">
              <w:rPr>
                <w:color w:val="000000"/>
              </w:rPr>
              <w:t>30.</w:t>
            </w:r>
            <w:r>
              <w:rPr>
                <w:color w:val="000000"/>
              </w:rPr>
              <w:t>15</w:t>
            </w:r>
          </w:p>
        </w:tc>
        <w:tc>
          <w:tcPr>
            <w:tcW w:w="1081" w:type="dxa"/>
            <w:vAlign w:val="center"/>
          </w:tcPr>
          <w:p w14:paraId="51BAD545" w14:textId="77777777" w:rsidR="00B434C7" w:rsidRPr="00AA7D84" w:rsidRDefault="00B434C7" w:rsidP="005E536D">
            <w:pPr>
              <w:jc w:val="center"/>
              <w:rPr>
                <w:color w:val="000000" w:themeColor="text1"/>
              </w:rPr>
            </w:pPr>
            <w:r w:rsidRPr="00AA7D84">
              <w:rPr>
                <w:color w:val="000000" w:themeColor="text1"/>
              </w:rPr>
              <w:t>&lt;0.001</w:t>
            </w:r>
          </w:p>
        </w:tc>
      </w:tr>
      <w:tr w:rsidR="00B434C7" w:rsidRPr="004A37F3" w14:paraId="0CB93FFC" w14:textId="77777777" w:rsidTr="005E536D">
        <w:tc>
          <w:tcPr>
            <w:tcW w:w="3397" w:type="dxa"/>
            <w:vAlign w:val="center"/>
          </w:tcPr>
          <w:p w14:paraId="6A047F12" w14:textId="77777777" w:rsidR="00B434C7" w:rsidRPr="004A37F3" w:rsidRDefault="00B434C7" w:rsidP="005E536D">
            <w:pPr>
              <w:rPr>
                <w:color w:val="000000"/>
              </w:rPr>
            </w:pPr>
            <w:r w:rsidRPr="004A37F3">
              <w:rPr>
                <w:color w:val="000000"/>
              </w:rPr>
              <w:t>Body mass index, kg/m</w:t>
            </w:r>
            <w:r w:rsidRPr="00945381">
              <w:rPr>
                <w:color w:val="000000"/>
                <w:vertAlign w:val="superscript"/>
              </w:rPr>
              <w:t>2</w:t>
            </w:r>
          </w:p>
        </w:tc>
        <w:tc>
          <w:tcPr>
            <w:tcW w:w="1985" w:type="dxa"/>
            <w:vAlign w:val="center"/>
          </w:tcPr>
          <w:p w14:paraId="498BCCC0" w14:textId="77777777" w:rsidR="00B434C7" w:rsidRPr="004A37F3" w:rsidRDefault="00B434C7" w:rsidP="005E536D">
            <w:pPr>
              <w:jc w:val="center"/>
              <w:rPr>
                <w:color w:val="000000"/>
              </w:rPr>
            </w:pPr>
            <w:r w:rsidRPr="004A37F3">
              <w:rPr>
                <w:color w:val="000000"/>
              </w:rPr>
              <w:t>24.</w:t>
            </w:r>
            <w:r>
              <w:rPr>
                <w:color w:val="000000"/>
              </w:rPr>
              <w:t xml:space="preserve">14 </w:t>
            </w:r>
            <w:r w:rsidRPr="004A37F3">
              <w:rPr>
                <w:color w:val="000000"/>
              </w:rPr>
              <w:t>±</w:t>
            </w:r>
            <w:r>
              <w:rPr>
                <w:color w:val="000000"/>
              </w:rPr>
              <w:t xml:space="preserve"> 4.8</w:t>
            </w:r>
          </w:p>
        </w:tc>
        <w:tc>
          <w:tcPr>
            <w:tcW w:w="1985" w:type="dxa"/>
            <w:vAlign w:val="center"/>
          </w:tcPr>
          <w:p w14:paraId="133ABB38" w14:textId="77777777" w:rsidR="00B434C7" w:rsidRPr="004A37F3" w:rsidRDefault="00B434C7" w:rsidP="005E536D">
            <w:pPr>
              <w:jc w:val="center"/>
              <w:rPr>
                <w:color w:val="000000"/>
              </w:rPr>
            </w:pPr>
            <w:r w:rsidRPr="004A37F3">
              <w:rPr>
                <w:color w:val="000000"/>
              </w:rPr>
              <w:t>24.</w:t>
            </w:r>
            <w:r>
              <w:rPr>
                <w:color w:val="000000"/>
              </w:rPr>
              <w:t xml:space="preserve">86 </w:t>
            </w:r>
            <w:r w:rsidRPr="004A37F3">
              <w:rPr>
                <w:color w:val="000000"/>
              </w:rPr>
              <w:t>±</w:t>
            </w:r>
            <w:r>
              <w:rPr>
                <w:color w:val="000000"/>
              </w:rPr>
              <w:t xml:space="preserve"> </w:t>
            </w:r>
            <w:r w:rsidRPr="004A37F3">
              <w:rPr>
                <w:color w:val="000000"/>
              </w:rPr>
              <w:t>4.</w:t>
            </w:r>
            <w:r>
              <w:rPr>
                <w:color w:val="000000"/>
              </w:rPr>
              <w:t>78</w:t>
            </w:r>
          </w:p>
        </w:tc>
        <w:tc>
          <w:tcPr>
            <w:tcW w:w="1081" w:type="dxa"/>
            <w:vAlign w:val="center"/>
          </w:tcPr>
          <w:p w14:paraId="4F2D022C" w14:textId="77777777" w:rsidR="00B434C7" w:rsidRPr="004A37F3" w:rsidRDefault="00B434C7" w:rsidP="005E536D">
            <w:pPr>
              <w:jc w:val="center"/>
              <w:rPr>
                <w:color w:val="FF0000"/>
              </w:rPr>
            </w:pPr>
            <w:r w:rsidRPr="00AA7D84">
              <w:rPr>
                <w:color w:val="000000" w:themeColor="text1"/>
              </w:rPr>
              <w:t>0.00</w:t>
            </w:r>
            <w:r>
              <w:rPr>
                <w:color w:val="000000" w:themeColor="text1"/>
              </w:rPr>
              <w:t>5</w:t>
            </w:r>
          </w:p>
        </w:tc>
      </w:tr>
      <w:tr w:rsidR="00B434C7" w:rsidRPr="004A37F3" w14:paraId="10D6C92E" w14:textId="77777777" w:rsidTr="005E536D">
        <w:tc>
          <w:tcPr>
            <w:tcW w:w="3397" w:type="dxa"/>
            <w:vAlign w:val="center"/>
          </w:tcPr>
          <w:p w14:paraId="39D84C89" w14:textId="77777777" w:rsidR="00B434C7" w:rsidRDefault="00B434C7" w:rsidP="005E536D">
            <w:pPr>
              <w:rPr>
                <w:color w:val="000000"/>
              </w:rPr>
            </w:pPr>
            <w:r>
              <w:rPr>
                <w:color w:val="000000"/>
              </w:rPr>
              <w:t>Index a</w:t>
            </w:r>
            <w:r w:rsidRPr="004A37F3">
              <w:rPr>
                <w:color w:val="000000"/>
              </w:rPr>
              <w:t>dmission</w:t>
            </w:r>
            <w:r>
              <w:rPr>
                <w:color w:val="000000"/>
              </w:rPr>
              <w:t xml:space="preserve"> year</w:t>
            </w:r>
            <w:r w:rsidRPr="004A37F3">
              <w:rPr>
                <w:color w:val="000000"/>
              </w:rPr>
              <w:t xml:space="preserve"> before 201</w:t>
            </w:r>
            <w:r>
              <w:rPr>
                <w:color w:val="000000"/>
              </w:rPr>
              <w:t>3</w:t>
            </w:r>
          </w:p>
        </w:tc>
        <w:tc>
          <w:tcPr>
            <w:tcW w:w="1985" w:type="dxa"/>
            <w:vAlign w:val="center"/>
          </w:tcPr>
          <w:p w14:paraId="39FD0122" w14:textId="77777777" w:rsidR="00B434C7" w:rsidRDefault="00B434C7" w:rsidP="005E536D">
            <w:pPr>
              <w:jc w:val="center"/>
              <w:rPr>
                <w:color w:val="000000"/>
              </w:rPr>
            </w:pPr>
            <w:r>
              <w:rPr>
                <w:color w:val="000000"/>
              </w:rPr>
              <w:t xml:space="preserve">364 </w:t>
            </w:r>
            <w:r w:rsidRPr="004A37F3">
              <w:rPr>
                <w:color w:val="000000"/>
              </w:rPr>
              <w:t>(</w:t>
            </w:r>
            <w:r>
              <w:rPr>
                <w:color w:val="000000"/>
              </w:rPr>
              <w:t>50.56</w:t>
            </w:r>
            <w:r w:rsidRPr="004A37F3">
              <w:rPr>
                <w:color w:val="000000"/>
              </w:rPr>
              <w:t>%)</w:t>
            </w:r>
          </w:p>
        </w:tc>
        <w:tc>
          <w:tcPr>
            <w:tcW w:w="1985" w:type="dxa"/>
            <w:vAlign w:val="center"/>
          </w:tcPr>
          <w:p w14:paraId="3A213544" w14:textId="77777777" w:rsidR="00B434C7" w:rsidRDefault="00B434C7" w:rsidP="005E536D">
            <w:pPr>
              <w:jc w:val="center"/>
              <w:rPr>
                <w:color w:val="000000"/>
              </w:rPr>
            </w:pPr>
            <w:r>
              <w:rPr>
                <w:color w:val="000000"/>
              </w:rPr>
              <w:t xml:space="preserve">371 </w:t>
            </w:r>
            <w:r w:rsidRPr="004A37F3">
              <w:rPr>
                <w:color w:val="000000"/>
              </w:rPr>
              <w:t>(5</w:t>
            </w:r>
            <w:r>
              <w:rPr>
                <w:color w:val="000000"/>
              </w:rPr>
              <w:t>4.8</w:t>
            </w:r>
            <w:r w:rsidRPr="004A37F3">
              <w:rPr>
                <w:color w:val="000000"/>
              </w:rPr>
              <w:t>%)</w:t>
            </w:r>
          </w:p>
        </w:tc>
        <w:tc>
          <w:tcPr>
            <w:tcW w:w="1081" w:type="dxa"/>
            <w:vAlign w:val="center"/>
          </w:tcPr>
          <w:p w14:paraId="27054939" w14:textId="77777777" w:rsidR="00B434C7" w:rsidRPr="004A37F3" w:rsidRDefault="00B434C7" w:rsidP="005E536D">
            <w:pPr>
              <w:jc w:val="center"/>
              <w:rPr>
                <w:color w:val="FF0000"/>
              </w:rPr>
            </w:pPr>
            <w:r w:rsidRPr="00BE6241">
              <w:rPr>
                <w:color w:val="000000" w:themeColor="text1"/>
              </w:rPr>
              <w:t>0.</w:t>
            </w:r>
            <w:r>
              <w:rPr>
                <w:color w:val="000000" w:themeColor="text1"/>
              </w:rPr>
              <w:t>12</w:t>
            </w:r>
          </w:p>
        </w:tc>
      </w:tr>
      <w:tr w:rsidR="00B434C7" w:rsidRPr="004A37F3" w14:paraId="646C1408" w14:textId="77777777" w:rsidTr="005E536D">
        <w:tc>
          <w:tcPr>
            <w:tcW w:w="3397" w:type="dxa"/>
            <w:vAlign w:val="center"/>
          </w:tcPr>
          <w:p w14:paraId="1AF0A967" w14:textId="77777777" w:rsidR="00B434C7" w:rsidRPr="00D05659" w:rsidRDefault="00B434C7" w:rsidP="005E536D">
            <w:pPr>
              <w:rPr>
                <w:color w:val="000000"/>
                <w:highlight w:val="yellow"/>
              </w:rPr>
            </w:pPr>
            <w:r>
              <w:rPr>
                <w:color w:val="000000"/>
              </w:rPr>
              <w:t>S</w:t>
            </w:r>
            <w:r w:rsidRPr="001115A8">
              <w:rPr>
                <w:color w:val="000000"/>
              </w:rPr>
              <w:t>urgery</w:t>
            </w:r>
          </w:p>
        </w:tc>
        <w:tc>
          <w:tcPr>
            <w:tcW w:w="1985" w:type="dxa"/>
            <w:vAlign w:val="center"/>
          </w:tcPr>
          <w:p w14:paraId="1D9F9708" w14:textId="77777777" w:rsidR="00B434C7" w:rsidRDefault="00B434C7" w:rsidP="005E536D">
            <w:pPr>
              <w:jc w:val="center"/>
              <w:rPr>
                <w:color w:val="000000"/>
              </w:rPr>
            </w:pPr>
            <w:r>
              <w:rPr>
                <w:color w:val="000000"/>
              </w:rPr>
              <w:t xml:space="preserve">390 </w:t>
            </w:r>
            <w:r w:rsidRPr="004A37F3">
              <w:rPr>
                <w:color w:val="000000"/>
              </w:rPr>
              <w:t>(</w:t>
            </w:r>
            <w:r>
              <w:rPr>
                <w:color w:val="000000"/>
              </w:rPr>
              <w:t>54.17</w:t>
            </w:r>
            <w:r w:rsidRPr="004A37F3">
              <w:rPr>
                <w:color w:val="000000"/>
              </w:rPr>
              <w:t>%)</w:t>
            </w:r>
          </w:p>
        </w:tc>
        <w:tc>
          <w:tcPr>
            <w:tcW w:w="1985" w:type="dxa"/>
            <w:vAlign w:val="center"/>
          </w:tcPr>
          <w:p w14:paraId="0E71D3BE" w14:textId="77777777" w:rsidR="00B434C7" w:rsidRPr="004A37F3" w:rsidRDefault="00B434C7" w:rsidP="005E536D">
            <w:pPr>
              <w:jc w:val="center"/>
              <w:rPr>
                <w:color w:val="000000"/>
              </w:rPr>
            </w:pPr>
            <w:r>
              <w:rPr>
                <w:color w:val="000000"/>
              </w:rPr>
              <w:t xml:space="preserve">406 </w:t>
            </w:r>
            <w:r w:rsidRPr="004A37F3">
              <w:rPr>
                <w:color w:val="000000"/>
              </w:rPr>
              <w:t>(</w:t>
            </w:r>
            <w:r>
              <w:rPr>
                <w:color w:val="000000"/>
              </w:rPr>
              <w:t>59.97</w:t>
            </w:r>
            <w:r w:rsidRPr="004A37F3">
              <w:rPr>
                <w:color w:val="000000"/>
              </w:rPr>
              <w:t>%)</w:t>
            </w:r>
          </w:p>
        </w:tc>
        <w:tc>
          <w:tcPr>
            <w:tcW w:w="1081" w:type="dxa"/>
            <w:vAlign w:val="center"/>
          </w:tcPr>
          <w:p w14:paraId="3FD4DE97" w14:textId="77777777" w:rsidR="00B434C7" w:rsidRPr="004A37F3" w:rsidRDefault="00B434C7" w:rsidP="005E536D">
            <w:pPr>
              <w:jc w:val="center"/>
              <w:rPr>
                <w:color w:val="FF0000"/>
              </w:rPr>
            </w:pPr>
            <w:r w:rsidRPr="00E73193">
              <w:rPr>
                <w:color w:val="000000" w:themeColor="text1"/>
              </w:rPr>
              <w:t>0.03</w:t>
            </w:r>
          </w:p>
        </w:tc>
      </w:tr>
      <w:tr w:rsidR="00B434C7" w:rsidRPr="004A37F3" w14:paraId="5CF2C69B" w14:textId="77777777" w:rsidTr="005E536D">
        <w:tc>
          <w:tcPr>
            <w:tcW w:w="3397" w:type="dxa"/>
            <w:vAlign w:val="center"/>
          </w:tcPr>
          <w:p w14:paraId="21495432" w14:textId="77777777" w:rsidR="00B434C7" w:rsidRPr="004A37F3" w:rsidRDefault="00B434C7" w:rsidP="005E536D">
            <w:pPr>
              <w:rPr>
                <w:color w:val="000000"/>
              </w:rPr>
            </w:pPr>
            <w:r w:rsidRPr="004A37F3">
              <w:rPr>
                <w:color w:val="000000"/>
              </w:rPr>
              <w:t>Total parenteral nutrition</w:t>
            </w:r>
          </w:p>
        </w:tc>
        <w:tc>
          <w:tcPr>
            <w:tcW w:w="1985" w:type="dxa"/>
            <w:vAlign w:val="center"/>
          </w:tcPr>
          <w:p w14:paraId="152FBB1D" w14:textId="77777777" w:rsidR="00B434C7" w:rsidRDefault="00B434C7" w:rsidP="005E536D">
            <w:pPr>
              <w:jc w:val="center"/>
              <w:rPr>
                <w:color w:val="000000"/>
              </w:rPr>
            </w:pPr>
            <w:r>
              <w:rPr>
                <w:color w:val="000000"/>
              </w:rPr>
              <w:t xml:space="preserve">196 </w:t>
            </w:r>
            <w:r w:rsidRPr="004A37F3">
              <w:rPr>
                <w:color w:val="000000"/>
              </w:rPr>
              <w:t>(</w:t>
            </w:r>
            <w:r>
              <w:rPr>
                <w:color w:val="000000"/>
              </w:rPr>
              <w:t>27.22</w:t>
            </w:r>
            <w:r w:rsidRPr="004A37F3">
              <w:rPr>
                <w:color w:val="000000"/>
              </w:rPr>
              <w:t>%)</w:t>
            </w:r>
          </w:p>
        </w:tc>
        <w:tc>
          <w:tcPr>
            <w:tcW w:w="1985" w:type="dxa"/>
            <w:vAlign w:val="center"/>
          </w:tcPr>
          <w:p w14:paraId="6329FCCF" w14:textId="77777777" w:rsidR="00B434C7" w:rsidRPr="004A37F3" w:rsidRDefault="00B434C7" w:rsidP="005E536D">
            <w:pPr>
              <w:jc w:val="center"/>
              <w:rPr>
                <w:color w:val="000000"/>
              </w:rPr>
            </w:pPr>
            <w:r>
              <w:rPr>
                <w:color w:val="000000"/>
              </w:rPr>
              <w:t xml:space="preserve">132 </w:t>
            </w:r>
            <w:r w:rsidRPr="004A37F3">
              <w:rPr>
                <w:color w:val="000000"/>
              </w:rPr>
              <w:t>(</w:t>
            </w:r>
            <w:r>
              <w:rPr>
                <w:color w:val="000000"/>
              </w:rPr>
              <w:t>19.5</w:t>
            </w:r>
            <w:r w:rsidRPr="004A37F3">
              <w:rPr>
                <w:color w:val="000000"/>
              </w:rPr>
              <w:t>%)</w:t>
            </w:r>
          </w:p>
        </w:tc>
        <w:tc>
          <w:tcPr>
            <w:tcW w:w="1081" w:type="dxa"/>
            <w:vAlign w:val="center"/>
          </w:tcPr>
          <w:p w14:paraId="5CD470A8" w14:textId="77777777" w:rsidR="00B434C7" w:rsidRPr="004A37F3" w:rsidRDefault="00B434C7" w:rsidP="005E536D">
            <w:pPr>
              <w:jc w:val="center"/>
              <w:rPr>
                <w:color w:val="FF0000"/>
              </w:rPr>
            </w:pPr>
            <w:r w:rsidRPr="00E73193">
              <w:rPr>
                <w:color w:val="000000" w:themeColor="text1"/>
              </w:rPr>
              <w:t>&lt;0.001</w:t>
            </w:r>
          </w:p>
        </w:tc>
      </w:tr>
      <w:tr w:rsidR="00B434C7" w:rsidRPr="004A37F3" w14:paraId="76CFE7CE" w14:textId="77777777" w:rsidTr="005E536D">
        <w:tc>
          <w:tcPr>
            <w:tcW w:w="3397" w:type="dxa"/>
            <w:vAlign w:val="center"/>
          </w:tcPr>
          <w:p w14:paraId="68B9FF86" w14:textId="77777777" w:rsidR="00B434C7" w:rsidRPr="004A37F3" w:rsidRDefault="00B434C7" w:rsidP="005E536D">
            <w:pPr>
              <w:rPr>
                <w:color w:val="000000"/>
              </w:rPr>
            </w:pPr>
            <w:r w:rsidRPr="004A37F3">
              <w:rPr>
                <w:color w:val="000000"/>
              </w:rPr>
              <w:t>Mechanical ventilation</w:t>
            </w:r>
          </w:p>
        </w:tc>
        <w:tc>
          <w:tcPr>
            <w:tcW w:w="1985" w:type="dxa"/>
            <w:vAlign w:val="center"/>
          </w:tcPr>
          <w:p w14:paraId="428CA201" w14:textId="77777777" w:rsidR="00B434C7" w:rsidRDefault="00B434C7" w:rsidP="005E536D">
            <w:pPr>
              <w:jc w:val="center"/>
              <w:rPr>
                <w:color w:val="000000"/>
              </w:rPr>
            </w:pPr>
            <w:r>
              <w:rPr>
                <w:color w:val="000000"/>
              </w:rPr>
              <w:t xml:space="preserve">556 </w:t>
            </w:r>
            <w:r w:rsidRPr="004A37F3">
              <w:rPr>
                <w:color w:val="000000"/>
              </w:rPr>
              <w:t>(</w:t>
            </w:r>
            <w:r>
              <w:rPr>
                <w:color w:val="000000"/>
              </w:rPr>
              <w:t>77.22</w:t>
            </w:r>
            <w:r w:rsidRPr="004A37F3">
              <w:rPr>
                <w:color w:val="000000"/>
              </w:rPr>
              <w:t>%)</w:t>
            </w:r>
          </w:p>
        </w:tc>
        <w:tc>
          <w:tcPr>
            <w:tcW w:w="1985" w:type="dxa"/>
            <w:vAlign w:val="center"/>
          </w:tcPr>
          <w:p w14:paraId="282FD08A" w14:textId="77777777" w:rsidR="00B434C7" w:rsidRPr="004A37F3" w:rsidRDefault="00B434C7" w:rsidP="005E536D">
            <w:pPr>
              <w:jc w:val="center"/>
              <w:rPr>
                <w:color w:val="000000"/>
              </w:rPr>
            </w:pPr>
            <w:r>
              <w:rPr>
                <w:color w:val="000000"/>
              </w:rPr>
              <w:t xml:space="preserve">600 </w:t>
            </w:r>
            <w:r w:rsidRPr="004A37F3">
              <w:rPr>
                <w:color w:val="000000"/>
              </w:rPr>
              <w:t>(8</w:t>
            </w:r>
            <w:r>
              <w:rPr>
                <w:color w:val="000000"/>
              </w:rPr>
              <w:t>8.63</w:t>
            </w:r>
            <w:r w:rsidRPr="004A37F3">
              <w:rPr>
                <w:color w:val="000000"/>
              </w:rPr>
              <w:t>%)</w:t>
            </w:r>
          </w:p>
        </w:tc>
        <w:tc>
          <w:tcPr>
            <w:tcW w:w="1081" w:type="dxa"/>
            <w:vAlign w:val="center"/>
          </w:tcPr>
          <w:p w14:paraId="4D5FFF3F" w14:textId="77777777" w:rsidR="00B434C7" w:rsidRPr="004A37F3" w:rsidRDefault="00B434C7" w:rsidP="005E536D">
            <w:pPr>
              <w:jc w:val="center"/>
              <w:rPr>
                <w:color w:val="FF0000"/>
              </w:rPr>
            </w:pPr>
            <w:r w:rsidRPr="00E73193">
              <w:rPr>
                <w:color w:val="000000" w:themeColor="text1"/>
              </w:rPr>
              <w:t>&lt;0.001</w:t>
            </w:r>
          </w:p>
        </w:tc>
      </w:tr>
      <w:tr w:rsidR="00B434C7" w:rsidRPr="004A37F3" w14:paraId="08994CCC" w14:textId="77777777" w:rsidTr="005E536D">
        <w:tc>
          <w:tcPr>
            <w:tcW w:w="3397" w:type="dxa"/>
            <w:vAlign w:val="center"/>
          </w:tcPr>
          <w:p w14:paraId="20FCB476" w14:textId="77777777" w:rsidR="00B434C7" w:rsidRPr="004A37F3" w:rsidRDefault="00B434C7" w:rsidP="005E536D">
            <w:pPr>
              <w:rPr>
                <w:color w:val="000000"/>
              </w:rPr>
            </w:pPr>
            <w:r w:rsidRPr="004A37F3">
              <w:rPr>
                <w:color w:val="000000"/>
              </w:rPr>
              <w:t>Cardiopulmonary resuscitation</w:t>
            </w:r>
          </w:p>
        </w:tc>
        <w:tc>
          <w:tcPr>
            <w:tcW w:w="1985" w:type="dxa"/>
            <w:vAlign w:val="center"/>
          </w:tcPr>
          <w:p w14:paraId="19A3D8A1" w14:textId="77777777" w:rsidR="00B434C7" w:rsidRPr="004A37F3" w:rsidRDefault="00B434C7" w:rsidP="005E536D">
            <w:pPr>
              <w:jc w:val="center"/>
              <w:rPr>
                <w:color w:val="000000"/>
              </w:rPr>
            </w:pPr>
            <w:r>
              <w:rPr>
                <w:color w:val="000000"/>
              </w:rPr>
              <w:t xml:space="preserve">114 </w:t>
            </w:r>
            <w:r w:rsidRPr="004A37F3">
              <w:rPr>
                <w:color w:val="000000"/>
              </w:rPr>
              <w:t>(</w:t>
            </w:r>
            <w:r>
              <w:rPr>
                <w:color w:val="000000"/>
              </w:rPr>
              <w:t>15.83</w:t>
            </w:r>
            <w:r w:rsidRPr="004A37F3">
              <w:rPr>
                <w:color w:val="000000"/>
              </w:rPr>
              <w:t>%)</w:t>
            </w:r>
          </w:p>
        </w:tc>
        <w:tc>
          <w:tcPr>
            <w:tcW w:w="1985" w:type="dxa"/>
            <w:vAlign w:val="center"/>
          </w:tcPr>
          <w:p w14:paraId="3DBA5016" w14:textId="77777777" w:rsidR="00B434C7" w:rsidRPr="004A37F3" w:rsidRDefault="00B434C7" w:rsidP="005E536D">
            <w:pPr>
              <w:jc w:val="center"/>
              <w:rPr>
                <w:color w:val="000000"/>
              </w:rPr>
            </w:pPr>
            <w:r w:rsidRPr="004A37F3">
              <w:rPr>
                <w:color w:val="000000"/>
              </w:rPr>
              <w:t>1</w:t>
            </w:r>
            <w:r>
              <w:rPr>
                <w:color w:val="000000"/>
              </w:rPr>
              <w:t xml:space="preserve">75 </w:t>
            </w:r>
            <w:r w:rsidRPr="004A37F3">
              <w:rPr>
                <w:color w:val="000000"/>
              </w:rPr>
              <w:t>(2</w:t>
            </w:r>
            <w:r>
              <w:rPr>
                <w:color w:val="000000"/>
              </w:rPr>
              <w:t>5.85</w:t>
            </w:r>
            <w:r w:rsidRPr="004A37F3">
              <w:rPr>
                <w:color w:val="000000"/>
              </w:rPr>
              <w:t>%)</w:t>
            </w:r>
          </w:p>
        </w:tc>
        <w:tc>
          <w:tcPr>
            <w:tcW w:w="1081" w:type="dxa"/>
            <w:vAlign w:val="center"/>
          </w:tcPr>
          <w:p w14:paraId="2F9F2D4A" w14:textId="77777777" w:rsidR="00B434C7" w:rsidRPr="004A37F3" w:rsidRDefault="00B434C7" w:rsidP="005E536D">
            <w:pPr>
              <w:jc w:val="center"/>
              <w:rPr>
                <w:color w:val="000000"/>
              </w:rPr>
            </w:pPr>
            <w:r w:rsidRPr="00E73193">
              <w:rPr>
                <w:color w:val="000000" w:themeColor="text1"/>
              </w:rPr>
              <w:t>&lt;0.001</w:t>
            </w:r>
          </w:p>
        </w:tc>
      </w:tr>
      <w:tr w:rsidR="00B434C7" w:rsidRPr="004A37F3" w14:paraId="6F149C38" w14:textId="77777777" w:rsidTr="005E536D">
        <w:tc>
          <w:tcPr>
            <w:tcW w:w="3397" w:type="dxa"/>
            <w:vAlign w:val="center"/>
          </w:tcPr>
          <w:p w14:paraId="7C23EA93" w14:textId="77777777" w:rsidR="00B434C7" w:rsidRPr="00D55BBF" w:rsidRDefault="00B434C7" w:rsidP="005E536D">
            <w:pPr>
              <w:rPr>
                <w:color w:val="000000"/>
              </w:rPr>
            </w:pPr>
            <w:r>
              <w:rPr>
                <w:rFonts w:hint="eastAsia"/>
                <w:color w:val="000000"/>
              </w:rPr>
              <w:t>E</w:t>
            </w:r>
            <w:r>
              <w:rPr>
                <w:color w:val="000000"/>
              </w:rPr>
              <w:t>CMO</w:t>
            </w:r>
          </w:p>
        </w:tc>
        <w:tc>
          <w:tcPr>
            <w:tcW w:w="1985" w:type="dxa"/>
            <w:vAlign w:val="center"/>
          </w:tcPr>
          <w:p w14:paraId="08EAF9A6" w14:textId="77777777" w:rsidR="00B434C7" w:rsidRDefault="00B434C7" w:rsidP="005E536D">
            <w:pPr>
              <w:jc w:val="center"/>
              <w:rPr>
                <w:color w:val="000000"/>
              </w:rPr>
            </w:pPr>
            <w:r w:rsidRPr="00E73193">
              <w:rPr>
                <w:color w:val="000000" w:themeColor="text1"/>
              </w:rPr>
              <w:t>1</w:t>
            </w:r>
            <w:r>
              <w:rPr>
                <w:color w:val="000000" w:themeColor="text1"/>
              </w:rPr>
              <w:t>75</w:t>
            </w:r>
            <w:r w:rsidRPr="00E73193">
              <w:rPr>
                <w:color w:val="000000" w:themeColor="text1"/>
              </w:rPr>
              <w:t xml:space="preserve"> (2</w:t>
            </w:r>
            <w:r>
              <w:rPr>
                <w:color w:val="000000" w:themeColor="text1"/>
              </w:rPr>
              <w:t>4.31</w:t>
            </w:r>
            <w:r w:rsidRPr="00E73193">
              <w:rPr>
                <w:color w:val="000000" w:themeColor="text1"/>
              </w:rPr>
              <w:t>%)</w:t>
            </w:r>
          </w:p>
        </w:tc>
        <w:tc>
          <w:tcPr>
            <w:tcW w:w="1985" w:type="dxa"/>
            <w:vAlign w:val="center"/>
          </w:tcPr>
          <w:p w14:paraId="39780CAD" w14:textId="77777777" w:rsidR="00B434C7" w:rsidRPr="004A37F3" w:rsidRDefault="00B434C7" w:rsidP="005E536D">
            <w:pPr>
              <w:jc w:val="center"/>
              <w:rPr>
                <w:color w:val="000000"/>
              </w:rPr>
            </w:pPr>
            <w:r>
              <w:rPr>
                <w:color w:val="000000"/>
              </w:rPr>
              <w:t xml:space="preserve">299 </w:t>
            </w:r>
            <w:r w:rsidRPr="004A37F3">
              <w:rPr>
                <w:color w:val="000000"/>
              </w:rPr>
              <w:t>(</w:t>
            </w:r>
            <w:r>
              <w:rPr>
                <w:color w:val="000000"/>
              </w:rPr>
              <w:t>44.17</w:t>
            </w:r>
            <w:r w:rsidRPr="004A37F3">
              <w:rPr>
                <w:color w:val="000000"/>
              </w:rPr>
              <w:t>%)</w:t>
            </w:r>
          </w:p>
        </w:tc>
        <w:tc>
          <w:tcPr>
            <w:tcW w:w="1081" w:type="dxa"/>
            <w:vAlign w:val="center"/>
          </w:tcPr>
          <w:p w14:paraId="4D8B2B9A" w14:textId="77777777" w:rsidR="00B434C7" w:rsidRPr="00E73193" w:rsidRDefault="00B434C7" w:rsidP="005E536D">
            <w:pPr>
              <w:jc w:val="center"/>
              <w:rPr>
                <w:color w:val="000000" w:themeColor="text1"/>
              </w:rPr>
            </w:pPr>
            <w:r w:rsidRPr="00E73193">
              <w:rPr>
                <w:color w:val="000000" w:themeColor="text1"/>
              </w:rPr>
              <w:t>&lt;0.001</w:t>
            </w:r>
          </w:p>
        </w:tc>
      </w:tr>
      <w:tr w:rsidR="00B434C7" w:rsidRPr="004A37F3" w14:paraId="46B37D8E" w14:textId="77777777" w:rsidTr="005E536D">
        <w:tc>
          <w:tcPr>
            <w:tcW w:w="3397" w:type="dxa"/>
            <w:vAlign w:val="center"/>
          </w:tcPr>
          <w:p w14:paraId="04B9F20E" w14:textId="77777777" w:rsidR="00B434C7" w:rsidRPr="004A37F3" w:rsidRDefault="00B434C7" w:rsidP="005E536D">
            <w:pPr>
              <w:rPr>
                <w:color w:val="000000"/>
              </w:rPr>
            </w:pPr>
            <w:r>
              <w:rPr>
                <w:color w:val="000000"/>
              </w:rPr>
              <w:t>Source</w:t>
            </w:r>
            <w:r w:rsidRPr="00663B12">
              <w:rPr>
                <w:color w:val="000000"/>
              </w:rPr>
              <w:t xml:space="preserve"> of sepsis</w:t>
            </w:r>
          </w:p>
        </w:tc>
        <w:tc>
          <w:tcPr>
            <w:tcW w:w="1985" w:type="dxa"/>
            <w:vAlign w:val="center"/>
          </w:tcPr>
          <w:p w14:paraId="6C87B12A" w14:textId="77777777" w:rsidR="00B434C7" w:rsidRPr="004A37F3" w:rsidRDefault="00B434C7" w:rsidP="005E536D">
            <w:pPr>
              <w:jc w:val="center"/>
              <w:rPr>
                <w:color w:val="000000"/>
              </w:rPr>
            </w:pPr>
          </w:p>
        </w:tc>
        <w:tc>
          <w:tcPr>
            <w:tcW w:w="1985" w:type="dxa"/>
            <w:vAlign w:val="center"/>
          </w:tcPr>
          <w:p w14:paraId="2CA48D4C" w14:textId="77777777" w:rsidR="00B434C7" w:rsidRPr="004A37F3" w:rsidRDefault="00B434C7" w:rsidP="005E536D">
            <w:pPr>
              <w:jc w:val="center"/>
              <w:rPr>
                <w:color w:val="000000"/>
              </w:rPr>
            </w:pPr>
          </w:p>
        </w:tc>
        <w:tc>
          <w:tcPr>
            <w:tcW w:w="1081" w:type="dxa"/>
            <w:vAlign w:val="center"/>
          </w:tcPr>
          <w:p w14:paraId="3FCD6BF5" w14:textId="77777777" w:rsidR="00B434C7" w:rsidRPr="004A37F3" w:rsidRDefault="00B434C7" w:rsidP="005E536D">
            <w:pPr>
              <w:jc w:val="center"/>
              <w:rPr>
                <w:color w:val="FF0000"/>
              </w:rPr>
            </w:pPr>
          </w:p>
        </w:tc>
      </w:tr>
      <w:tr w:rsidR="00B434C7" w:rsidRPr="004A37F3" w14:paraId="3586F3DA" w14:textId="77777777" w:rsidTr="005E536D">
        <w:tc>
          <w:tcPr>
            <w:tcW w:w="3397" w:type="dxa"/>
            <w:vAlign w:val="center"/>
          </w:tcPr>
          <w:p w14:paraId="6EE48B79" w14:textId="77777777" w:rsidR="00B434C7" w:rsidRPr="004A37F3" w:rsidRDefault="00B434C7" w:rsidP="005E536D">
            <w:pPr>
              <w:ind w:leftChars="100" w:left="240"/>
              <w:rPr>
                <w:color w:val="000000"/>
              </w:rPr>
            </w:pPr>
            <w:r w:rsidRPr="004A37F3">
              <w:rPr>
                <w:color w:val="000000"/>
              </w:rPr>
              <w:t>Respiratory tract</w:t>
            </w:r>
          </w:p>
        </w:tc>
        <w:tc>
          <w:tcPr>
            <w:tcW w:w="1985" w:type="dxa"/>
            <w:vAlign w:val="center"/>
          </w:tcPr>
          <w:p w14:paraId="50C78775" w14:textId="77777777" w:rsidR="00B434C7" w:rsidRDefault="00B434C7" w:rsidP="005E536D">
            <w:pPr>
              <w:jc w:val="center"/>
              <w:rPr>
                <w:color w:val="000000"/>
              </w:rPr>
            </w:pPr>
            <w:r>
              <w:rPr>
                <w:color w:val="000000"/>
              </w:rPr>
              <w:t xml:space="preserve">433 </w:t>
            </w:r>
            <w:r w:rsidRPr="004A37F3">
              <w:rPr>
                <w:color w:val="000000"/>
              </w:rPr>
              <w:t>(</w:t>
            </w:r>
            <w:r>
              <w:rPr>
                <w:color w:val="000000"/>
              </w:rPr>
              <w:t>60.14</w:t>
            </w:r>
            <w:r w:rsidRPr="004A37F3">
              <w:rPr>
                <w:color w:val="000000"/>
              </w:rPr>
              <w:t>%)</w:t>
            </w:r>
          </w:p>
        </w:tc>
        <w:tc>
          <w:tcPr>
            <w:tcW w:w="1985" w:type="dxa"/>
            <w:vAlign w:val="center"/>
          </w:tcPr>
          <w:p w14:paraId="11A47FEE" w14:textId="77777777" w:rsidR="00B434C7" w:rsidRPr="004A37F3" w:rsidRDefault="00B434C7" w:rsidP="005E536D">
            <w:pPr>
              <w:jc w:val="center"/>
              <w:rPr>
                <w:color w:val="000000"/>
              </w:rPr>
            </w:pPr>
            <w:r>
              <w:rPr>
                <w:color w:val="000000"/>
              </w:rPr>
              <w:t xml:space="preserve">405 </w:t>
            </w:r>
            <w:r w:rsidRPr="004A37F3">
              <w:rPr>
                <w:color w:val="000000"/>
              </w:rPr>
              <w:t>(5</w:t>
            </w:r>
            <w:r>
              <w:rPr>
                <w:color w:val="000000"/>
              </w:rPr>
              <w:t>9.82</w:t>
            </w:r>
            <w:r w:rsidRPr="004A37F3">
              <w:rPr>
                <w:color w:val="000000"/>
              </w:rPr>
              <w:t>%)</w:t>
            </w:r>
          </w:p>
        </w:tc>
        <w:tc>
          <w:tcPr>
            <w:tcW w:w="1081" w:type="dxa"/>
            <w:vAlign w:val="center"/>
          </w:tcPr>
          <w:p w14:paraId="6ECC7A91" w14:textId="77777777" w:rsidR="00B434C7" w:rsidRPr="004A37F3" w:rsidRDefault="00B434C7" w:rsidP="005E536D">
            <w:pPr>
              <w:jc w:val="center"/>
              <w:rPr>
                <w:color w:val="000000"/>
              </w:rPr>
            </w:pPr>
            <w:r w:rsidRPr="004A37F3">
              <w:rPr>
                <w:color w:val="000000"/>
              </w:rPr>
              <w:t>0.</w:t>
            </w:r>
            <w:r>
              <w:rPr>
                <w:color w:val="000000"/>
              </w:rPr>
              <w:t>92</w:t>
            </w:r>
          </w:p>
        </w:tc>
      </w:tr>
      <w:tr w:rsidR="00B434C7" w:rsidRPr="004A37F3" w14:paraId="0BFBA9ED" w14:textId="77777777" w:rsidTr="005E536D">
        <w:tc>
          <w:tcPr>
            <w:tcW w:w="3397" w:type="dxa"/>
            <w:vAlign w:val="center"/>
          </w:tcPr>
          <w:p w14:paraId="1545D0AF" w14:textId="77777777" w:rsidR="00B434C7" w:rsidRPr="004A37F3" w:rsidRDefault="00B434C7" w:rsidP="005E536D">
            <w:pPr>
              <w:ind w:leftChars="100" w:left="240"/>
              <w:rPr>
                <w:color w:val="000000"/>
              </w:rPr>
            </w:pPr>
            <w:r w:rsidRPr="004A37F3">
              <w:rPr>
                <w:color w:val="000000"/>
              </w:rPr>
              <w:t>Intraabdominal</w:t>
            </w:r>
          </w:p>
        </w:tc>
        <w:tc>
          <w:tcPr>
            <w:tcW w:w="1985" w:type="dxa"/>
            <w:vAlign w:val="center"/>
          </w:tcPr>
          <w:p w14:paraId="32637EED" w14:textId="77777777" w:rsidR="00B434C7" w:rsidRDefault="00B434C7" w:rsidP="005E536D">
            <w:pPr>
              <w:jc w:val="center"/>
              <w:rPr>
                <w:color w:val="000000"/>
              </w:rPr>
            </w:pPr>
            <w:r>
              <w:rPr>
                <w:color w:val="000000"/>
              </w:rPr>
              <w:t xml:space="preserve">66 </w:t>
            </w:r>
            <w:r w:rsidRPr="004A37F3">
              <w:rPr>
                <w:color w:val="000000"/>
              </w:rPr>
              <w:t>(</w:t>
            </w:r>
            <w:r>
              <w:rPr>
                <w:color w:val="000000"/>
              </w:rPr>
              <w:t>9.17</w:t>
            </w:r>
            <w:r w:rsidRPr="004A37F3">
              <w:rPr>
                <w:color w:val="000000"/>
              </w:rPr>
              <w:t>%)</w:t>
            </w:r>
          </w:p>
        </w:tc>
        <w:tc>
          <w:tcPr>
            <w:tcW w:w="1985" w:type="dxa"/>
            <w:vAlign w:val="center"/>
          </w:tcPr>
          <w:p w14:paraId="2E090A2A" w14:textId="77777777" w:rsidR="00B434C7" w:rsidRPr="004A37F3" w:rsidRDefault="00B434C7" w:rsidP="005E536D">
            <w:pPr>
              <w:jc w:val="center"/>
              <w:rPr>
                <w:color w:val="000000"/>
              </w:rPr>
            </w:pPr>
            <w:r>
              <w:rPr>
                <w:color w:val="000000"/>
              </w:rPr>
              <w:t xml:space="preserve">41 </w:t>
            </w:r>
            <w:r w:rsidRPr="004A37F3">
              <w:rPr>
                <w:color w:val="000000"/>
              </w:rPr>
              <w:t>(</w:t>
            </w:r>
            <w:r>
              <w:rPr>
                <w:color w:val="000000"/>
              </w:rPr>
              <w:t>6.06</w:t>
            </w:r>
            <w:r w:rsidRPr="004A37F3">
              <w:rPr>
                <w:color w:val="000000"/>
              </w:rPr>
              <w:t>%)</w:t>
            </w:r>
          </w:p>
        </w:tc>
        <w:tc>
          <w:tcPr>
            <w:tcW w:w="1081" w:type="dxa"/>
            <w:vAlign w:val="center"/>
          </w:tcPr>
          <w:p w14:paraId="2BD7AC59" w14:textId="77777777" w:rsidR="00B434C7" w:rsidRPr="004A37F3" w:rsidRDefault="00B434C7" w:rsidP="005E536D">
            <w:pPr>
              <w:jc w:val="center"/>
              <w:rPr>
                <w:color w:val="000000"/>
              </w:rPr>
            </w:pPr>
            <w:r w:rsidRPr="00E73193">
              <w:rPr>
                <w:color w:val="000000" w:themeColor="text1"/>
              </w:rPr>
              <w:t>0.0</w:t>
            </w:r>
            <w:r>
              <w:rPr>
                <w:color w:val="000000" w:themeColor="text1"/>
              </w:rPr>
              <w:t>3</w:t>
            </w:r>
          </w:p>
        </w:tc>
      </w:tr>
      <w:tr w:rsidR="00B434C7" w:rsidRPr="004A37F3" w14:paraId="7DBC9249" w14:textId="77777777" w:rsidTr="005E536D">
        <w:tc>
          <w:tcPr>
            <w:tcW w:w="3397" w:type="dxa"/>
            <w:vAlign w:val="center"/>
          </w:tcPr>
          <w:p w14:paraId="50B2A989" w14:textId="77777777" w:rsidR="00B434C7" w:rsidRPr="004A37F3" w:rsidRDefault="00B434C7" w:rsidP="005E536D">
            <w:pPr>
              <w:ind w:leftChars="100" w:left="240"/>
              <w:rPr>
                <w:color w:val="000000"/>
              </w:rPr>
            </w:pPr>
            <w:r w:rsidRPr="004A37F3">
              <w:rPr>
                <w:color w:val="000000"/>
              </w:rPr>
              <w:t>Skin or soft-tissue</w:t>
            </w:r>
          </w:p>
        </w:tc>
        <w:tc>
          <w:tcPr>
            <w:tcW w:w="1985" w:type="dxa"/>
            <w:vAlign w:val="center"/>
          </w:tcPr>
          <w:p w14:paraId="711ECEB3" w14:textId="77777777" w:rsidR="00B434C7" w:rsidRDefault="00B434C7" w:rsidP="005E536D">
            <w:pPr>
              <w:jc w:val="center"/>
              <w:rPr>
                <w:color w:val="000000"/>
              </w:rPr>
            </w:pPr>
            <w:r>
              <w:rPr>
                <w:color w:val="000000"/>
              </w:rPr>
              <w:t xml:space="preserve">67 </w:t>
            </w:r>
            <w:r w:rsidRPr="004A37F3">
              <w:rPr>
                <w:color w:val="000000"/>
              </w:rPr>
              <w:t>(</w:t>
            </w:r>
            <w:r>
              <w:rPr>
                <w:color w:val="000000"/>
              </w:rPr>
              <w:t>9.31</w:t>
            </w:r>
            <w:r w:rsidRPr="004A37F3">
              <w:rPr>
                <w:color w:val="000000"/>
              </w:rPr>
              <w:t>%)</w:t>
            </w:r>
          </w:p>
        </w:tc>
        <w:tc>
          <w:tcPr>
            <w:tcW w:w="1985" w:type="dxa"/>
            <w:vAlign w:val="center"/>
          </w:tcPr>
          <w:p w14:paraId="45EC9260" w14:textId="77777777" w:rsidR="00B434C7" w:rsidRPr="004A37F3" w:rsidRDefault="00B434C7" w:rsidP="005E536D">
            <w:pPr>
              <w:jc w:val="center"/>
              <w:rPr>
                <w:color w:val="000000"/>
              </w:rPr>
            </w:pPr>
            <w:r>
              <w:rPr>
                <w:color w:val="000000"/>
              </w:rPr>
              <w:t xml:space="preserve">53 </w:t>
            </w:r>
            <w:r w:rsidRPr="004A37F3">
              <w:rPr>
                <w:color w:val="000000"/>
              </w:rPr>
              <w:t>(</w:t>
            </w:r>
            <w:r>
              <w:rPr>
                <w:color w:val="000000"/>
              </w:rPr>
              <w:t>7.83</w:t>
            </w:r>
            <w:r w:rsidRPr="004A37F3">
              <w:rPr>
                <w:color w:val="000000"/>
              </w:rPr>
              <w:t>%)</w:t>
            </w:r>
          </w:p>
        </w:tc>
        <w:tc>
          <w:tcPr>
            <w:tcW w:w="1081" w:type="dxa"/>
            <w:vAlign w:val="center"/>
          </w:tcPr>
          <w:p w14:paraId="1FB855B4" w14:textId="77777777" w:rsidR="00B434C7" w:rsidRPr="004A37F3" w:rsidRDefault="00B434C7" w:rsidP="005E536D">
            <w:pPr>
              <w:jc w:val="center"/>
              <w:rPr>
                <w:color w:val="000000"/>
              </w:rPr>
            </w:pPr>
            <w:r w:rsidRPr="004A37F3">
              <w:rPr>
                <w:color w:val="000000"/>
              </w:rPr>
              <w:t>0.</w:t>
            </w:r>
            <w:r>
              <w:rPr>
                <w:color w:val="000000"/>
              </w:rPr>
              <w:t>35</w:t>
            </w:r>
          </w:p>
        </w:tc>
      </w:tr>
      <w:tr w:rsidR="00B434C7" w:rsidRPr="004A37F3" w14:paraId="3ADC0F36" w14:textId="77777777" w:rsidTr="005E536D">
        <w:tc>
          <w:tcPr>
            <w:tcW w:w="3397" w:type="dxa"/>
            <w:vAlign w:val="center"/>
          </w:tcPr>
          <w:p w14:paraId="4644E7B1" w14:textId="77777777" w:rsidR="00B434C7" w:rsidRPr="00C22CD6" w:rsidRDefault="00B434C7" w:rsidP="005E536D">
            <w:pPr>
              <w:ind w:leftChars="100" w:left="240"/>
              <w:rPr>
                <w:color w:val="000000"/>
              </w:rPr>
            </w:pPr>
            <w:r w:rsidRPr="00C22CD6">
              <w:rPr>
                <w:color w:val="000000"/>
              </w:rPr>
              <w:t>Genitourinary tract</w:t>
            </w:r>
          </w:p>
        </w:tc>
        <w:tc>
          <w:tcPr>
            <w:tcW w:w="1985" w:type="dxa"/>
            <w:vAlign w:val="center"/>
          </w:tcPr>
          <w:p w14:paraId="5C793DCD" w14:textId="77777777" w:rsidR="00B434C7" w:rsidRDefault="00B434C7" w:rsidP="005E536D">
            <w:pPr>
              <w:jc w:val="center"/>
              <w:rPr>
                <w:color w:val="000000"/>
              </w:rPr>
            </w:pPr>
            <w:r>
              <w:rPr>
                <w:color w:val="000000"/>
              </w:rPr>
              <w:t xml:space="preserve">69 </w:t>
            </w:r>
            <w:r w:rsidRPr="004A37F3">
              <w:rPr>
                <w:color w:val="000000"/>
              </w:rPr>
              <w:t>(9.</w:t>
            </w:r>
            <w:r>
              <w:rPr>
                <w:color w:val="000000"/>
              </w:rPr>
              <w:t>58</w:t>
            </w:r>
            <w:r w:rsidRPr="004A37F3">
              <w:rPr>
                <w:color w:val="000000"/>
              </w:rPr>
              <w:t>%)</w:t>
            </w:r>
          </w:p>
        </w:tc>
        <w:tc>
          <w:tcPr>
            <w:tcW w:w="1985" w:type="dxa"/>
            <w:vAlign w:val="center"/>
          </w:tcPr>
          <w:p w14:paraId="3244CCC5" w14:textId="77777777" w:rsidR="00B434C7" w:rsidRPr="004A37F3" w:rsidRDefault="00B434C7" w:rsidP="005E536D">
            <w:pPr>
              <w:jc w:val="center"/>
              <w:rPr>
                <w:color w:val="000000"/>
              </w:rPr>
            </w:pPr>
            <w:r>
              <w:rPr>
                <w:color w:val="000000"/>
              </w:rPr>
              <w:t xml:space="preserve">49 </w:t>
            </w:r>
            <w:r w:rsidRPr="004A37F3">
              <w:rPr>
                <w:color w:val="000000"/>
              </w:rPr>
              <w:t>(</w:t>
            </w:r>
            <w:r>
              <w:rPr>
                <w:color w:val="000000"/>
              </w:rPr>
              <w:t>7.24</w:t>
            </w:r>
            <w:r w:rsidRPr="004A37F3">
              <w:rPr>
                <w:color w:val="000000"/>
              </w:rPr>
              <w:t>%)</w:t>
            </w:r>
          </w:p>
        </w:tc>
        <w:tc>
          <w:tcPr>
            <w:tcW w:w="1081" w:type="dxa"/>
            <w:vAlign w:val="center"/>
          </w:tcPr>
          <w:p w14:paraId="14707F9B" w14:textId="77777777" w:rsidR="00B434C7" w:rsidRPr="004A37F3" w:rsidRDefault="00B434C7" w:rsidP="005E536D">
            <w:pPr>
              <w:jc w:val="center"/>
              <w:rPr>
                <w:color w:val="000000"/>
              </w:rPr>
            </w:pPr>
            <w:r w:rsidRPr="004A37F3">
              <w:rPr>
                <w:color w:val="000000"/>
              </w:rPr>
              <w:t>0.</w:t>
            </w:r>
            <w:r>
              <w:rPr>
                <w:color w:val="000000"/>
              </w:rPr>
              <w:t>13</w:t>
            </w:r>
          </w:p>
        </w:tc>
      </w:tr>
      <w:tr w:rsidR="00B434C7" w:rsidRPr="004A37F3" w14:paraId="78A87DEB" w14:textId="77777777" w:rsidTr="005E536D">
        <w:tc>
          <w:tcPr>
            <w:tcW w:w="3397" w:type="dxa"/>
            <w:vAlign w:val="center"/>
          </w:tcPr>
          <w:p w14:paraId="27406369" w14:textId="77777777" w:rsidR="00B434C7" w:rsidRPr="00C22CD6" w:rsidRDefault="00B434C7" w:rsidP="005E536D">
            <w:pPr>
              <w:ind w:leftChars="100" w:left="240"/>
              <w:rPr>
                <w:color w:val="000000"/>
              </w:rPr>
            </w:pPr>
            <w:r w:rsidRPr="00C22CD6">
              <w:rPr>
                <w:color w:val="000000"/>
              </w:rPr>
              <w:t>Device or catheter associated</w:t>
            </w:r>
          </w:p>
        </w:tc>
        <w:tc>
          <w:tcPr>
            <w:tcW w:w="1985" w:type="dxa"/>
            <w:vAlign w:val="center"/>
          </w:tcPr>
          <w:p w14:paraId="6C326FFC" w14:textId="77777777" w:rsidR="00B434C7" w:rsidRDefault="00B434C7" w:rsidP="005E536D">
            <w:pPr>
              <w:jc w:val="center"/>
              <w:rPr>
                <w:color w:val="000000"/>
              </w:rPr>
            </w:pPr>
            <w:r>
              <w:rPr>
                <w:color w:val="000000"/>
              </w:rPr>
              <w:t xml:space="preserve">199 </w:t>
            </w:r>
            <w:r w:rsidRPr="004A37F3">
              <w:rPr>
                <w:color w:val="000000"/>
              </w:rPr>
              <w:t>(</w:t>
            </w:r>
            <w:r>
              <w:rPr>
                <w:color w:val="000000"/>
              </w:rPr>
              <w:t>27.64</w:t>
            </w:r>
            <w:r w:rsidRPr="004A37F3">
              <w:rPr>
                <w:color w:val="000000"/>
              </w:rPr>
              <w:t>%)</w:t>
            </w:r>
          </w:p>
        </w:tc>
        <w:tc>
          <w:tcPr>
            <w:tcW w:w="1985" w:type="dxa"/>
            <w:vAlign w:val="center"/>
          </w:tcPr>
          <w:p w14:paraId="65FF0344" w14:textId="77777777" w:rsidR="00B434C7" w:rsidRPr="004A37F3" w:rsidRDefault="00B434C7" w:rsidP="005E536D">
            <w:pPr>
              <w:jc w:val="center"/>
              <w:rPr>
                <w:color w:val="000000"/>
              </w:rPr>
            </w:pPr>
            <w:r>
              <w:rPr>
                <w:color w:val="000000"/>
              </w:rPr>
              <w:t xml:space="preserve">165 </w:t>
            </w:r>
            <w:r w:rsidRPr="004A37F3">
              <w:rPr>
                <w:color w:val="000000"/>
              </w:rPr>
              <w:t>(2</w:t>
            </w:r>
            <w:r>
              <w:rPr>
                <w:color w:val="000000"/>
              </w:rPr>
              <w:t>4.37</w:t>
            </w:r>
            <w:r w:rsidRPr="004A37F3">
              <w:rPr>
                <w:color w:val="000000"/>
              </w:rPr>
              <w:t>%)</w:t>
            </w:r>
          </w:p>
        </w:tc>
        <w:tc>
          <w:tcPr>
            <w:tcW w:w="1081" w:type="dxa"/>
            <w:vAlign w:val="center"/>
          </w:tcPr>
          <w:p w14:paraId="032D3720" w14:textId="77777777" w:rsidR="00B434C7" w:rsidRPr="004A37F3" w:rsidRDefault="00B434C7" w:rsidP="005E536D">
            <w:pPr>
              <w:jc w:val="center"/>
              <w:rPr>
                <w:color w:val="FF0000"/>
              </w:rPr>
            </w:pPr>
            <w:r w:rsidRPr="00591D5E">
              <w:rPr>
                <w:color w:val="000000" w:themeColor="text1"/>
              </w:rPr>
              <w:t>0.1</w:t>
            </w:r>
            <w:r>
              <w:rPr>
                <w:color w:val="000000" w:themeColor="text1"/>
              </w:rPr>
              <w:t>7</w:t>
            </w:r>
          </w:p>
        </w:tc>
      </w:tr>
      <w:tr w:rsidR="00B434C7" w:rsidRPr="004A37F3" w14:paraId="31D60372" w14:textId="77777777" w:rsidTr="005E536D">
        <w:tc>
          <w:tcPr>
            <w:tcW w:w="3397" w:type="dxa"/>
            <w:vAlign w:val="center"/>
          </w:tcPr>
          <w:p w14:paraId="72F3A285" w14:textId="77777777" w:rsidR="00B434C7" w:rsidRPr="00C22CD6" w:rsidRDefault="00B434C7" w:rsidP="005E536D">
            <w:pPr>
              <w:ind w:leftChars="100" w:left="240"/>
              <w:rPr>
                <w:color w:val="000000"/>
              </w:rPr>
            </w:pPr>
            <w:r w:rsidRPr="00C22CD6">
              <w:rPr>
                <w:color w:val="000000"/>
              </w:rPr>
              <w:lastRenderedPageBreak/>
              <w:t>Blood stream</w:t>
            </w:r>
          </w:p>
        </w:tc>
        <w:tc>
          <w:tcPr>
            <w:tcW w:w="1985" w:type="dxa"/>
            <w:vAlign w:val="center"/>
          </w:tcPr>
          <w:p w14:paraId="07AECCB8" w14:textId="77777777" w:rsidR="00B434C7" w:rsidRDefault="00B434C7" w:rsidP="005E536D">
            <w:pPr>
              <w:jc w:val="center"/>
              <w:rPr>
                <w:color w:val="000000"/>
              </w:rPr>
            </w:pPr>
            <w:r w:rsidRPr="004A37F3">
              <w:rPr>
                <w:color w:val="000000"/>
              </w:rPr>
              <w:t>1</w:t>
            </w:r>
            <w:r>
              <w:rPr>
                <w:color w:val="000000"/>
              </w:rPr>
              <w:t xml:space="preserve">57 </w:t>
            </w:r>
            <w:r w:rsidRPr="004A37F3">
              <w:rPr>
                <w:color w:val="000000"/>
              </w:rPr>
              <w:t>(</w:t>
            </w:r>
            <w:r>
              <w:rPr>
                <w:color w:val="000000"/>
              </w:rPr>
              <w:t>21.81</w:t>
            </w:r>
            <w:r w:rsidRPr="004A37F3">
              <w:rPr>
                <w:color w:val="000000"/>
              </w:rPr>
              <w:t>%)</w:t>
            </w:r>
          </w:p>
        </w:tc>
        <w:tc>
          <w:tcPr>
            <w:tcW w:w="1985" w:type="dxa"/>
            <w:vAlign w:val="center"/>
          </w:tcPr>
          <w:p w14:paraId="57F060D2" w14:textId="77777777" w:rsidR="00B434C7" w:rsidRPr="004A37F3" w:rsidRDefault="00B434C7" w:rsidP="005E536D">
            <w:pPr>
              <w:jc w:val="center"/>
              <w:rPr>
                <w:color w:val="000000"/>
              </w:rPr>
            </w:pPr>
            <w:r>
              <w:rPr>
                <w:color w:val="000000"/>
              </w:rPr>
              <w:t xml:space="preserve">129 </w:t>
            </w:r>
            <w:r w:rsidRPr="004A37F3">
              <w:rPr>
                <w:color w:val="000000"/>
              </w:rPr>
              <w:t>(</w:t>
            </w:r>
            <w:r>
              <w:rPr>
                <w:color w:val="000000"/>
              </w:rPr>
              <w:t>19.05</w:t>
            </w:r>
            <w:r w:rsidRPr="004A37F3">
              <w:rPr>
                <w:color w:val="000000"/>
              </w:rPr>
              <w:t>%)</w:t>
            </w:r>
          </w:p>
        </w:tc>
        <w:tc>
          <w:tcPr>
            <w:tcW w:w="1081" w:type="dxa"/>
            <w:vAlign w:val="center"/>
          </w:tcPr>
          <w:p w14:paraId="3BBF380C" w14:textId="77777777" w:rsidR="00B434C7" w:rsidRPr="004A37F3" w:rsidRDefault="00B434C7" w:rsidP="005E536D">
            <w:pPr>
              <w:jc w:val="center"/>
              <w:rPr>
                <w:color w:val="FF0000"/>
              </w:rPr>
            </w:pPr>
            <w:r w:rsidRPr="00591D5E">
              <w:rPr>
                <w:color w:val="000000" w:themeColor="text1"/>
              </w:rPr>
              <w:t>0.2</w:t>
            </w:r>
          </w:p>
        </w:tc>
      </w:tr>
      <w:tr w:rsidR="00B434C7" w:rsidRPr="004A37F3" w14:paraId="1B0C7390" w14:textId="77777777" w:rsidTr="005E536D">
        <w:tc>
          <w:tcPr>
            <w:tcW w:w="3397" w:type="dxa"/>
            <w:vAlign w:val="center"/>
          </w:tcPr>
          <w:p w14:paraId="7A4EF325" w14:textId="77777777" w:rsidR="00B434C7" w:rsidRPr="00C22CD6" w:rsidRDefault="00B434C7" w:rsidP="005E536D">
            <w:pPr>
              <w:ind w:leftChars="100" w:left="240"/>
              <w:rPr>
                <w:color w:val="000000"/>
              </w:rPr>
            </w:pPr>
            <w:r w:rsidRPr="00C22CD6">
              <w:rPr>
                <w:color w:val="000000"/>
              </w:rPr>
              <w:t>Others / Unknown</w:t>
            </w:r>
          </w:p>
        </w:tc>
        <w:tc>
          <w:tcPr>
            <w:tcW w:w="1985" w:type="dxa"/>
            <w:vAlign w:val="center"/>
          </w:tcPr>
          <w:p w14:paraId="41D2BE43" w14:textId="77777777" w:rsidR="00B434C7" w:rsidRDefault="00B434C7" w:rsidP="005E536D">
            <w:pPr>
              <w:jc w:val="center"/>
              <w:rPr>
                <w:color w:val="000000"/>
              </w:rPr>
            </w:pPr>
            <w:r>
              <w:rPr>
                <w:color w:val="000000"/>
              </w:rPr>
              <w:t xml:space="preserve">210 </w:t>
            </w:r>
            <w:r w:rsidRPr="004A37F3">
              <w:rPr>
                <w:color w:val="000000"/>
              </w:rPr>
              <w:t>(</w:t>
            </w:r>
            <w:r>
              <w:rPr>
                <w:color w:val="000000"/>
              </w:rPr>
              <w:t>29.17</w:t>
            </w:r>
            <w:r w:rsidRPr="004A37F3">
              <w:rPr>
                <w:color w:val="000000"/>
              </w:rPr>
              <w:t>%)</w:t>
            </w:r>
          </w:p>
        </w:tc>
        <w:tc>
          <w:tcPr>
            <w:tcW w:w="1985" w:type="dxa"/>
            <w:vAlign w:val="center"/>
          </w:tcPr>
          <w:p w14:paraId="4CD9F8DD" w14:textId="77777777" w:rsidR="00B434C7" w:rsidRPr="004A37F3" w:rsidRDefault="00B434C7" w:rsidP="005E536D">
            <w:pPr>
              <w:jc w:val="center"/>
              <w:rPr>
                <w:color w:val="000000"/>
              </w:rPr>
            </w:pPr>
            <w:r>
              <w:rPr>
                <w:color w:val="000000"/>
              </w:rPr>
              <w:t xml:space="preserve">196 </w:t>
            </w:r>
            <w:r w:rsidRPr="004A37F3">
              <w:rPr>
                <w:color w:val="000000"/>
              </w:rPr>
              <w:t>(2</w:t>
            </w:r>
            <w:r>
              <w:rPr>
                <w:color w:val="000000"/>
              </w:rPr>
              <w:t>8.95</w:t>
            </w:r>
            <w:r w:rsidRPr="004A37F3">
              <w:rPr>
                <w:color w:val="000000"/>
              </w:rPr>
              <w:t>%)</w:t>
            </w:r>
          </w:p>
        </w:tc>
        <w:tc>
          <w:tcPr>
            <w:tcW w:w="1081" w:type="dxa"/>
            <w:vAlign w:val="center"/>
          </w:tcPr>
          <w:p w14:paraId="612D1F09" w14:textId="77777777" w:rsidR="00B434C7" w:rsidRPr="004A37F3" w:rsidRDefault="00B434C7" w:rsidP="005E536D">
            <w:pPr>
              <w:jc w:val="center"/>
              <w:rPr>
                <w:color w:val="000000"/>
              </w:rPr>
            </w:pPr>
            <w:r w:rsidRPr="004A37F3">
              <w:rPr>
                <w:color w:val="000000"/>
              </w:rPr>
              <w:t>0.</w:t>
            </w:r>
            <w:r>
              <w:rPr>
                <w:color w:val="000000"/>
              </w:rPr>
              <w:t>96</w:t>
            </w:r>
          </w:p>
        </w:tc>
      </w:tr>
      <w:tr w:rsidR="00B434C7" w:rsidRPr="004A37F3" w14:paraId="5414FA1B" w14:textId="77777777" w:rsidTr="005E536D">
        <w:tc>
          <w:tcPr>
            <w:tcW w:w="3397" w:type="dxa"/>
            <w:vAlign w:val="center"/>
          </w:tcPr>
          <w:p w14:paraId="47BA263E" w14:textId="77777777" w:rsidR="00B434C7" w:rsidRPr="00C22CD6" w:rsidRDefault="00B434C7" w:rsidP="005E536D">
            <w:pPr>
              <w:rPr>
                <w:color w:val="000000"/>
              </w:rPr>
            </w:pPr>
            <w:r w:rsidRPr="00C22CD6">
              <w:rPr>
                <w:color w:val="000000"/>
              </w:rPr>
              <w:t>Indication for dialysis initiation</w:t>
            </w:r>
          </w:p>
        </w:tc>
        <w:tc>
          <w:tcPr>
            <w:tcW w:w="1985" w:type="dxa"/>
            <w:vAlign w:val="center"/>
          </w:tcPr>
          <w:p w14:paraId="4B59E493" w14:textId="77777777" w:rsidR="00B434C7" w:rsidRDefault="00B434C7" w:rsidP="005E536D">
            <w:pPr>
              <w:jc w:val="center"/>
              <w:rPr>
                <w:color w:val="000000"/>
              </w:rPr>
            </w:pPr>
          </w:p>
        </w:tc>
        <w:tc>
          <w:tcPr>
            <w:tcW w:w="1985" w:type="dxa"/>
            <w:vAlign w:val="center"/>
          </w:tcPr>
          <w:p w14:paraId="52A2C341" w14:textId="77777777" w:rsidR="00B434C7" w:rsidRDefault="00B434C7" w:rsidP="005E536D">
            <w:pPr>
              <w:jc w:val="center"/>
              <w:rPr>
                <w:color w:val="000000"/>
              </w:rPr>
            </w:pPr>
          </w:p>
        </w:tc>
        <w:tc>
          <w:tcPr>
            <w:tcW w:w="1081" w:type="dxa"/>
            <w:vAlign w:val="center"/>
          </w:tcPr>
          <w:p w14:paraId="49296503" w14:textId="77777777" w:rsidR="00B434C7" w:rsidRPr="004A37F3" w:rsidRDefault="00B434C7" w:rsidP="005E536D">
            <w:pPr>
              <w:jc w:val="center"/>
              <w:rPr>
                <w:color w:val="000000"/>
              </w:rPr>
            </w:pPr>
          </w:p>
        </w:tc>
      </w:tr>
      <w:tr w:rsidR="00B434C7" w:rsidRPr="004A37F3" w14:paraId="38AD5DFC" w14:textId="77777777" w:rsidTr="005E536D">
        <w:tc>
          <w:tcPr>
            <w:tcW w:w="3397" w:type="dxa"/>
            <w:vAlign w:val="center"/>
          </w:tcPr>
          <w:p w14:paraId="43CBCBBA" w14:textId="77777777" w:rsidR="00B434C7" w:rsidRPr="00C22CD6" w:rsidRDefault="00B434C7" w:rsidP="005E536D">
            <w:pPr>
              <w:ind w:leftChars="100" w:left="240"/>
              <w:rPr>
                <w:color w:val="000000"/>
              </w:rPr>
            </w:pPr>
            <w:r w:rsidRPr="00C22CD6">
              <w:rPr>
                <w:color w:val="000000"/>
              </w:rPr>
              <w:t>Azot</w:t>
            </w:r>
            <w:r>
              <w:rPr>
                <w:color w:val="000000"/>
              </w:rPr>
              <w:t>a</w:t>
            </w:r>
            <w:r w:rsidRPr="00C22CD6">
              <w:rPr>
                <w:color w:val="000000"/>
              </w:rPr>
              <w:t>emia with symptoms</w:t>
            </w:r>
          </w:p>
        </w:tc>
        <w:tc>
          <w:tcPr>
            <w:tcW w:w="1985" w:type="dxa"/>
            <w:vAlign w:val="center"/>
          </w:tcPr>
          <w:p w14:paraId="7C538A50" w14:textId="77777777" w:rsidR="00B434C7" w:rsidRDefault="00B434C7" w:rsidP="005E536D">
            <w:pPr>
              <w:jc w:val="center"/>
              <w:rPr>
                <w:color w:val="000000"/>
              </w:rPr>
            </w:pPr>
            <w:r>
              <w:rPr>
                <w:color w:val="000000"/>
              </w:rPr>
              <w:t xml:space="preserve">470 </w:t>
            </w:r>
            <w:r w:rsidRPr="004A37F3">
              <w:rPr>
                <w:color w:val="000000"/>
              </w:rPr>
              <w:t>(</w:t>
            </w:r>
            <w:r>
              <w:rPr>
                <w:color w:val="000000"/>
              </w:rPr>
              <w:t>65.28</w:t>
            </w:r>
            <w:r w:rsidRPr="004A37F3">
              <w:rPr>
                <w:color w:val="000000"/>
              </w:rPr>
              <w:t>%)</w:t>
            </w:r>
          </w:p>
        </w:tc>
        <w:tc>
          <w:tcPr>
            <w:tcW w:w="1985" w:type="dxa"/>
            <w:vAlign w:val="center"/>
          </w:tcPr>
          <w:p w14:paraId="2BEE26E9" w14:textId="77777777" w:rsidR="00B434C7" w:rsidRDefault="00B434C7" w:rsidP="005E536D">
            <w:pPr>
              <w:jc w:val="center"/>
              <w:rPr>
                <w:color w:val="000000"/>
              </w:rPr>
            </w:pPr>
            <w:r>
              <w:rPr>
                <w:color w:val="000000"/>
              </w:rPr>
              <w:t xml:space="preserve">264 </w:t>
            </w:r>
            <w:r w:rsidRPr="004A37F3">
              <w:rPr>
                <w:color w:val="000000"/>
              </w:rPr>
              <w:t>(</w:t>
            </w:r>
            <w:r>
              <w:rPr>
                <w:color w:val="000000"/>
              </w:rPr>
              <w:t>39</w:t>
            </w:r>
            <w:r w:rsidRPr="004A37F3">
              <w:rPr>
                <w:color w:val="000000"/>
              </w:rPr>
              <w:t>%)</w:t>
            </w:r>
          </w:p>
        </w:tc>
        <w:tc>
          <w:tcPr>
            <w:tcW w:w="1081" w:type="dxa"/>
            <w:vAlign w:val="center"/>
          </w:tcPr>
          <w:p w14:paraId="6A577842" w14:textId="77777777" w:rsidR="00B434C7" w:rsidRPr="004A37F3" w:rsidRDefault="00B434C7" w:rsidP="005E536D">
            <w:pPr>
              <w:jc w:val="center"/>
              <w:rPr>
                <w:color w:val="000000"/>
              </w:rPr>
            </w:pPr>
            <w:r w:rsidRPr="00E73193">
              <w:rPr>
                <w:color w:val="000000" w:themeColor="text1"/>
              </w:rPr>
              <w:t>&lt;0.001</w:t>
            </w:r>
          </w:p>
        </w:tc>
      </w:tr>
      <w:tr w:rsidR="00B434C7" w:rsidRPr="004A37F3" w14:paraId="35FF3414" w14:textId="77777777" w:rsidTr="005E536D">
        <w:tc>
          <w:tcPr>
            <w:tcW w:w="3397" w:type="dxa"/>
            <w:vAlign w:val="center"/>
          </w:tcPr>
          <w:p w14:paraId="6DFB5680" w14:textId="77777777" w:rsidR="00B434C7" w:rsidRPr="00C22CD6" w:rsidRDefault="00B434C7" w:rsidP="005E536D">
            <w:pPr>
              <w:ind w:leftChars="100" w:left="240"/>
              <w:rPr>
                <w:color w:val="000000"/>
              </w:rPr>
            </w:pPr>
            <w:r w:rsidRPr="00C22CD6">
              <w:rPr>
                <w:color w:val="000000"/>
              </w:rPr>
              <w:t>Fluid overload</w:t>
            </w:r>
          </w:p>
        </w:tc>
        <w:tc>
          <w:tcPr>
            <w:tcW w:w="1985" w:type="dxa"/>
            <w:vAlign w:val="center"/>
          </w:tcPr>
          <w:p w14:paraId="5E32510D" w14:textId="77777777" w:rsidR="00B434C7" w:rsidRDefault="00B434C7" w:rsidP="005E536D">
            <w:pPr>
              <w:jc w:val="center"/>
              <w:rPr>
                <w:color w:val="000000"/>
              </w:rPr>
            </w:pPr>
            <w:r>
              <w:rPr>
                <w:color w:val="000000"/>
              </w:rPr>
              <w:t xml:space="preserve">299 </w:t>
            </w:r>
            <w:r w:rsidRPr="004A37F3">
              <w:rPr>
                <w:color w:val="000000"/>
              </w:rPr>
              <w:t>(4</w:t>
            </w:r>
            <w:r>
              <w:rPr>
                <w:color w:val="000000"/>
              </w:rPr>
              <w:t>1.53</w:t>
            </w:r>
            <w:r w:rsidRPr="004A37F3">
              <w:rPr>
                <w:color w:val="000000"/>
              </w:rPr>
              <w:t>%)</w:t>
            </w:r>
          </w:p>
        </w:tc>
        <w:tc>
          <w:tcPr>
            <w:tcW w:w="1985" w:type="dxa"/>
            <w:vAlign w:val="center"/>
          </w:tcPr>
          <w:p w14:paraId="4B5C56EF" w14:textId="77777777" w:rsidR="00B434C7" w:rsidRDefault="00B434C7" w:rsidP="005E536D">
            <w:pPr>
              <w:jc w:val="center"/>
              <w:rPr>
                <w:color w:val="000000"/>
              </w:rPr>
            </w:pPr>
            <w:r>
              <w:rPr>
                <w:color w:val="000000"/>
              </w:rPr>
              <w:t xml:space="preserve">324 </w:t>
            </w:r>
            <w:r w:rsidRPr="004A37F3">
              <w:rPr>
                <w:color w:val="000000"/>
              </w:rPr>
              <w:t>(4</w:t>
            </w:r>
            <w:r>
              <w:rPr>
                <w:color w:val="000000"/>
              </w:rPr>
              <w:t>7.86</w:t>
            </w:r>
            <w:r w:rsidRPr="004A37F3">
              <w:rPr>
                <w:color w:val="000000"/>
              </w:rPr>
              <w:t>%)</w:t>
            </w:r>
          </w:p>
        </w:tc>
        <w:tc>
          <w:tcPr>
            <w:tcW w:w="1081" w:type="dxa"/>
            <w:vAlign w:val="center"/>
          </w:tcPr>
          <w:p w14:paraId="307FE84A" w14:textId="77777777" w:rsidR="00B434C7" w:rsidRPr="004A37F3" w:rsidRDefault="00B434C7" w:rsidP="005E536D">
            <w:pPr>
              <w:jc w:val="center"/>
              <w:rPr>
                <w:color w:val="000000"/>
              </w:rPr>
            </w:pPr>
            <w:r w:rsidRPr="00E73193">
              <w:rPr>
                <w:color w:val="000000" w:themeColor="text1"/>
              </w:rPr>
              <w:t>0.0</w:t>
            </w:r>
            <w:r>
              <w:rPr>
                <w:color w:val="000000" w:themeColor="text1"/>
              </w:rPr>
              <w:t>2</w:t>
            </w:r>
          </w:p>
        </w:tc>
      </w:tr>
      <w:tr w:rsidR="00B434C7" w:rsidRPr="004A37F3" w14:paraId="46452013" w14:textId="77777777" w:rsidTr="005E536D">
        <w:tc>
          <w:tcPr>
            <w:tcW w:w="3397" w:type="dxa"/>
            <w:vAlign w:val="center"/>
          </w:tcPr>
          <w:p w14:paraId="1A7DAAE6" w14:textId="77777777" w:rsidR="00B434C7" w:rsidRPr="00C22CD6" w:rsidRDefault="00B434C7" w:rsidP="005E536D">
            <w:pPr>
              <w:ind w:leftChars="100" w:left="240"/>
              <w:rPr>
                <w:color w:val="000000"/>
              </w:rPr>
            </w:pPr>
            <w:r w:rsidRPr="00C22CD6">
              <w:rPr>
                <w:color w:val="000000"/>
              </w:rPr>
              <w:t>Electrolyte imbalance</w:t>
            </w:r>
          </w:p>
        </w:tc>
        <w:tc>
          <w:tcPr>
            <w:tcW w:w="1985" w:type="dxa"/>
            <w:vAlign w:val="center"/>
          </w:tcPr>
          <w:p w14:paraId="621205E8" w14:textId="77777777" w:rsidR="00B434C7" w:rsidRDefault="00B434C7" w:rsidP="005E536D">
            <w:pPr>
              <w:jc w:val="center"/>
              <w:rPr>
                <w:color w:val="000000"/>
              </w:rPr>
            </w:pPr>
            <w:r>
              <w:rPr>
                <w:color w:val="000000"/>
              </w:rPr>
              <w:t xml:space="preserve">79 </w:t>
            </w:r>
            <w:r w:rsidRPr="004A37F3">
              <w:rPr>
                <w:color w:val="000000"/>
              </w:rPr>
              <w:t>(1</w:t>
            </w:r>
            <w:r>
              <w:rPr>
                <w:color w:val="000000"/>
              </w:rPr>
              <w:t>0.97</w:t>
            </w:r>
            <w:r w:rsidRPr="004A37F3">
              <w:rPr>
                <w:color w:val="000000"/>
              </w:rPr>
              <w:t>%)</w:t>
            </w:r>
          </w:p>
        </w:tc>
        <w:tc>
          <w:tcPr>
            <w:tcW w:w="1985" w:type="dxa"/>
            <w:vAlign w:val="center"/>
          </w:tcPr>
          <w:p w14:paraId="687972A4" w14:textId="77777777" w:rsidR="00B434C7" w:rsidRDefault="00B434C7" w:rsidP="005E536D">
            <w:pPr>
              <w:jc w:val="center"/>
              <w:rPr>
                <w:color w:val="000000"/>
              </w:rPr>
            </w:pPr>
            <w:r>
              <w:rPr>
                <w:color w:val="000000"/>
              </w:rPr>
              <w:t xml:space="preserve">76 </w:t>
            </w:r>
            <w:r w:rsidRPr="004A37F3">
              <w:rPr>
                <w:color w:val="000000"/>
              </w:rPr>
              <w:t>(11.</w:t>
            </w:r>
            <w:r>
              <w:rPr>
                <w:color w:val="000000"/>
              </w:rPr>
              <w:t>23</w:t>
            </w:r>
            <w:r w:rsidRPr="004A37F3">
              <w:rPr>
                <w:color w:val="000000"/>
              </w:rPr>
              <w:t>%)</w:t>
            </w:r>
          </w:p>
        </w:tc>
        <w:tc>
          <w:tcPr>
            <w:tcW w:w="1081" w:type="dxa"/>
            <w:vAlign w:val="center"/>
          </w:tcPr>
          <w:p w14:paraId="162FE3DC" w14:textId="77777777" w:rsidR="00B434C7" w:rsidRPr="004A37F3" w:rsidRDefault="00B434C7" w:rsidP="005E536D">
            <w:pPr>
              <w:jc w:val="center"/>
              <w:rPr>
                <w:color w:val="000000"/>
              </w:rPr>
            </w:pPr>
            <w:r>
              <w:rPr>
                <w:rFonts w:hint="eastAsia"/>
                <w:color w:val="000000"/>
              </w:rPr>
              <w:t>0</w:t>
            </w:r>
            <w:r>
              <w:rPr>
                <w:color w:val="000000"/>
              </w:rPr>
              <w:t>.93</w:t>
            </w:r>
          </w:p>
        </w:tc>
      </w:tr>
      <w:tr w:rsidR="00B434C7" w:rsidRPr="004A37F3" w14:paraId="33919B56" w14:textId="77777777" w:rsidTr="005E536D">
        <w:tc>
          <w:tcPr>
            <w:tcW w:w="3397" w:type="dxa"/>
            <w:vAlign w:val="center"/>
          </w:tcPr>
          <w:p w14:paraId="64EC58BC" w14:textId="77777777" w:rsidR="00B434C7" w:rsidRPr="00C22CD6" w:rsidRDefault="00B434C7" w:rsidP="005E536D">
            <w:pPr>
              <w:ind w:leftChars="100" w:left="240"/>
              <w:rPr>
                <w:color w:val="000000"/>
              </w:rPr>
            </w:pPr>
            <w:r w:rsidRPr="00C22CD6">
              <w:rPr>
                <w:color w:val="000000"/>
              </w:rPr>
              <w:t>Metabolic acidosis</w:t>
            </w:r>
          </w:p>
        </w:tc>
        <w:tc>
          <w:tcPr>
            <w:tcW w:w="1985" w:type="dxa"/>
            <w:vAlign w:val="center"/>
          </w:tcPr>
          <w:p w14:paraId="5A150A59" w14:textId="77777777" w:rsidR="00B434C7" w:rsidRDefault="00B434C7" w:rsidP="005E536D">
            <w:pPr>
              <w:jc w:val="center"/>
              <w:rPr>
                <w:color w:val="000000"/>
              </w:rPr>
            </w:pPr>
            <w:r>
              <w:rPr>
                <w:color w:val="000000"/>
              </w:rPr>
              <w:t xml:space="preserve">94 </w:t>
            </w:r>
            <w:r w:rsidRPr="004A37F3">
              <w:rPr>
                <w:color w:val="000000"/>
              </w:rPr>
              <w:t>(1</w:t>
            </w:r>
            <w:r>
              <w:rPr>
                <w:color w:val="000000"/>
              </w:rPr>
              <w:t>3.06</w:t>
            </w:r>
            <w:r w:rsidRPr="004A37F3">
              <w:rPr>
                <w:color w:val="000000"/>
              </w:rPr>
              <w:t>%)</w:t>
            </w:r>
          </w:p>
        </w:tc>
        <w:tc>
          <w:tcPr>
            <w:tcW w:w="1985" w:type="dxa"/>
            <w:vAlign w:val="center"/>
          </w:tcPr>
          <w:p w14:paraId="743AE14E" w14:textId="77777777" w:rsidR="00B434C7" w:rsidRDefault="00B434C7" w:rsidP="005E536D">
            <w:pPr>
              <w:jc w:val="center"/>
              <w:rPr>
                <w:color w:val="000000"/>
              </w:rPr>
            </w:pPr>
            <w:r>
              <w:rPr>
                <w:color w:val="000000"/>
              </w:rPr>
              <w:t xml:space="preserve">184 </w:t>
            </w:r>
            <w:r w:rsidRPr="004A37F3">
              <w:rPr>
                <w:color w:val="000000"/>
              </w:rPr>
              <w:t>(</w:t>
            </w:r>
            <w:r>
              <w:rPr>
                <w:color w:val="000000"/>
              </w:rPr>
              <w:t>27.18</w:t>
            </w:r>
            <w:r w:rsidRPr="004A37F3">
              <w:rPr>
                <w:color w:val="000000"/>
              </w:rPr>
              <w:t>%)</w:t>
            </w:r>
          </w:p>
        </w:tc>
        <w:tc>
          <w:tcPr>
            <w:tcW w:w="1081" w:type="dxa"/>
            <w:vAlign w:val="center"/>
          </w:tcPr>
          <w:p w14:paraId="11E25989" w14:textId="77777777" w:rsidR="00B434C7" w:rsidRPr="004A37F3" w:rsidRDefault="00B434C7" w:rsidP="005E536D">
            <w:pPr>
              <w:jc w:val="center"/>
              <w:rPr>
                <w:color w:val="000000"/>
              </w:rPr>
            </w:pPr>
            <w:r w:rsidRPr="00E73193">
              <w:rPr>
                <w:color w:val="000000" w:themeColor="text1"/>
              </w:rPr>
              <w:t>&lt;0.001</w:t>
            </w:r>
          </w:p>
        </w:tc>
      </w:tr>
      <w:tr w:rsidR="00B434C7" w:rsidRPr="004A37F3" w14:paraId="5443DB5F" w14:textId="77777777" w:rsidTr="005E536D">
        <w:tc>
          <w:tcPr>
            <w:tcW w:w="3397" w:type="dxa"/>
            <w:vAlign w:val="center"/>
          </w:tcPr>
          <w:p w14:paraId="7400FF6A" w14:textId="77777777" w:rsidR="00B434C7" w:rsidRPr="00C22CD6" w:rsidRDefault="00B434C7" w:rsidP="005E536D">
            <w:pPr>
              <w:ind w:leftChars="100" w:left="240"/>
              <w:rPr>
                <w:color w:val="000000"/>
              </w:rPr>
            </w:pPr>
            <w:r w:rsidRPr="00C22CD6">
              <w:rPr>
                <w:color w:val="000000"/>
              </w:rPr>
              <w:t>Oliguria</w:t>
            </w:r>
          </w:p>
        </w:tc>
        <w:tc>
          <w:tcPr>
            <w:tcW w:w="1985" w:type="dxa"/>
            <w:vAlign w:val="center"/>
          </w:tcPr>
          <w:p w14:paraId="65538928" w14:textId="77777777" w:rsidR="00B434C7" w:rsidRDefault="00B434C7" w:rsidP="005E536D">
            <w:pPr>
              <w:jc w:val="center"/>
              <w:rPr>
                <w:color w:val="000000"/>
              </w:rPr>
            </w:pPr>
            <w:r w:rsidRPr="00E73193">
              <w:rPr>
                <w:color w:val="000000" w:themeColor="text1"/>
              </w:rPr>
              <w:t>4</w:t>
            </w:r>
            <w:r>
              <w:rPr>
                <w:color w:val="000000" w:themeColor="text1"/>
              </w:rPr>
              <w:t>52</w:t>
            </w:r>
            <w:r w:rsidRPr="00E73193">
              <w:rPr>
                <w:color w:val="000000" w:themeColor="text1"/>
              </w:rPr>
              <w:t xml:space="preserve"> (62.</w:t>
            </w:r>
            <w:r>
              <w:rPr>
                <w:color w:val="000000" w:themeColor="text1"/>
              </w:rPr>
              <w:t>78</w:t>
            </w:r>
            <w:r w:rsidRPr="00E73193">
              <w:rPr>
                <w:color w:val="000000" w:themeColor="text1"/>
              </w:rPr>
              <w:t>%)</w:t>
            </w:r>
          </w:p>
        </w:tc>
        <w:tc>
          <w:tcPr>
            <w:tcW w:w="1985" w:type="dxa"/>
            <w:vAlign w:val="center"/>
          </w:tcPr>
          <w:p w14:paraId="50C1A2EA" w14:textId="77777777" w:rsidR="00B434C7" w:rsidRDefault="00B434C7" w:rsidP="005E536D">
            <w:pPr>
              <w:jc w:val="center"/>
              <w:rPr>
                <w:color w:val="000000"/>
              </w:rPr>
            </w:pPr>
            <w:r>
              <w:rPr>
                <w:color w:val="000000"/>
              </w:rPr>
              <w:t xml:space="preserve">489 </w:t>
            </w:r>
            <w:r w:rsidRPr="004A37F3">
              <w:rPr>
                <w:color w:val="000000"/>
              </w:rPr>
              <w:t>(</w:t>
            </w:r>
            <w:r>
              <w:rPr>
                <w:color w:val="000000"/>
              </w:rPr>
              <w:t>72.23</w:t>
            </w:r>
            <w:r w:rsidRPr="004A37F3">
              <w:rPr>
                <w:color w:val="000000"/>
              </w:rPr>
              <w:t>%)</w:t>
            </w:r>
          </w:p>
        </w:tc>
        <w:tc>
          <w:tcPr>
            <w:tcW w:w="1081" w:type="dxa"/>
            <w:vAlign w:val="center"/>
          </w:tcPr>
          <w:p w14:paraId="2F93CD9D" w14:textId="77777777" w:rsidR="00B434C7" w:rsidRPr="00E73193" w:rsidRDefault="00B434C7" w:rsidP="005E536D">
            <w:pPr>
              <w:jc w:val="center"/>
              <w:rPr>
                <w:color w:val="000000" w:themeColor="text1"/>
              </w:rPr>
            </w:pPr>
            <w:r w:rsidRPr="00E73193">
              <w:rPr>
                <w:color w:val="000000" w:themeColor="text1"/>
              </w:rPr>
              <w:t>&lt;0.001</w:t>
            </w:r>
          </w:p>
        </w:tc>
      </w:tr>
      <w:tr w:rsidR="00B434C7" w:rsidRPr="004A37F3" w14:paraId="526A6382" w14:textId="77777777" w:rsidTr="005E536D">
        <w:tc>
          <w:tcPr>
            <w:tcW w:w="3397" w:type="dxa"/>
            <w:vAlign w:val="center"/>
          </w:tcPr>
          <w:p w14:paraId="4A43B576" w14:textId="77777777" w:rsidR="00B434C7" w:rsidRPr="00C22CD6" w:rsidRDefault="00B434C7" w:rsidP="005E536D">
            <w:pPr>
              <w:ind w:leftChars="100" w:left="240"/>
              <w:rPr>
                <w:color w:val="000000"/>
              </w:rPr>
            </w:pPr>
            <w:r w:rsidRPr="00C22CD6">
              <w:rPr>
                <w:color w:val="000000"/>
              </w:rPr>
              <w:t>Others</w:t>
            </w:r>
          </w:p>
        </w:tc>
        <w:tc>
          <w:tcPr>
            <w:tcW w:w="1985" w:type="dxa"/>
            <w:vAlign w:val="center"/>
          </w:tcPr>
          <w:p w14:paraId="22954390" w14:textId="77777777" w:rsidR="00B434C7" w:rsidRDefault="00B434C7" w:rsidP="005E536D">
            <w:pPr>
              <w:jc w:val="center"/>
              <w:rPr>
                <w:color w:val="000000"/>
              </w:rPr>
            </w:pPr>
            <w:r>
              <w:rPr>
                <w:color w:val="000000"/>
              </w:rPr>
              <w:t xml:space="preserve">41 </w:t>
            </w:r>
            <w:r w:rsidRPr="004A37F3">
              <w:rPr>
                <w:color w:val="000000"/>
              </w:rPr>
              <w:t>(</w:t>
            </w:r>
            <w:r>
              <w:rPr>
                <w:color w:val="000000"/>
              </w:rPr>
              <w:t>5.69</w:t>
            </w:r>
            <w:r w:rsidRPr="004A37F3">
              <w:rPr>
                <w:color w:val="000000"/>
              </w:rPr>
              <w:t>%)</w:t>
            </w:r>
          </w:p>
        </w:tc>
        <w:tc>
          <w:tcPr>
            <w:tcW w:w="1985" w:type="dxa"/>
            <w:vAlign w:val="center"/>
          </w:tcPr>
          <w:p w14:paraId="534DC108" w14:textId="77777777" w:rsidR="00B434C7" w:rsidRDefault="00B434C7" w:rsidP="005E536D">
            <w:pPr>
              <w:jc w:val="center"/>
              <w:rPr>
                <w:color w:val="000000"/>
              </w:rPr>
            </w:pPr>
            <w:r>
              <w:rPr>
                <w:color w:val="000000"/>
              </w:rPr>
              <w:t xml:space="preserve">61 </w:t>
            </w:r>
            <w:r w:rsidRPr="004A37F3">
              <w:rPr>
                <w:color w:val="000000"/>
              </w:rPr>
              <w:t>(</w:t>
            </w:r>
            <w:r>
              <w:rPr>
                <w:color w:val="000000"/>
              </w:rPr>
              <w:t>9.01</w:t>
            </w:r>
            <w:r w:rsidRPr="004A37F3">
              <w:rPr>
                <w:color w:val="000000"/>
              </w:rPr>
              <w:t>%)</w:t>
            </w:r>
          </w:p>
        </w:tc>
        <w:tc>
          <w:tcPr>
            <w:tcW w:w="1081" w:type="dxa"/>
            <w:vAlign w:val="center"/>
          </w:tcPr>
          <w:p w14:paraId="68F321F3" w14:textId="77777777" w:rsidR="00B434C7" w:rsidRPr="004A37F3" w:rsidRDefault="00B434C7" w:rsidP="005E536D">
            <w:pPr>
              <w:jc w:val="center"/>
              <w:rPr>
                <w:color w:val="000000"/>
              </w:rPr>
            </w:pPr>
            <w:r w:rsidRPr="00E73193">
              <w:rPr>
                <w:color w:val="000000" w:themeColor="text1"/>
              </w:rPr>
              <w:t>0.0</w:t>
            </w:r>
            <w:r>
              <w:rPr>
                <w:color w:val="000000" w:themeColor="text1"/>
              </w:rPr>
              <w:t>2</w:t>
            </w:r>
          </w:p>
        </w:tc>
      </w:tr>
      <w:tr w:rsidR="00B434C7" w:rsidRPr="004A37F3" w14:paraId="614A3BFC" w14:textId="77777777" w:rsidTr="005E536D">
        <w:tc>
          <w:tcPr>
            <w:tcW w:w="3397" w:type="dxa"/>
            <w:vAlign w:val="center"/>
          </w:tcPr>
          <w:p w14:paraId="56785235" w14:textId="77777777" w:rsidR="00B434C7" w:rsidRPr="00C22CD6" w:rsidRDefault="00B434C7" w:rsidP="005E536D">
            <w:pPr>
              <w:rPr>
                <w:color w:val="000000"/>
              </w:rPr>
            </w:pPr>
            <w:r w:rsidRPr="00663B12">
              <w:rPr>
                <w:color w:val="000000"/>
              </w:rPr>
              <w:t>Mod</w:t>
            </w:r>
            <w:r>
              <w:rPr>
                <w:color w:val="000000"/>
              </w:rPr>
              <w:t>ality</w:t>
            </w:r>
            <w:r w:rsidRPr="00663B12">
              <w:rPr>
                <w:color w:val="000000"/>
              </w:rPr>
              <w:t xml:space="preserve"> </w:t>
            </w:r>
            <w:r>
              <w:rPr>
                <w:color w:val="000000"/>
              </w:rPr>
              <w:t>at the</w:t>
            </w:r>
            <w:r w:rsidRPr="00663B12">
              <w:rPr>
                <w:color w:val="000000"/>
              </w:rPr>
              <w:t xml:space="preserve"> first </w:t>
            </w:r>
            <w:r>
              <w:rPr>
                <w:color w:val="000000"/>
              </w:rPr>
              <w:t>RRT</w:t>
            </w:r>
          </w:p>
        </w:tc>
        <w:tc>
          <w:tcPr>
            <w:tcW w:w="1985" w:type="dxa"/>
            <w:vAlign w:val="center"/>
          </w:tcPr>
          <w:p w14:paraId="60F6AF3E" w14:textId="77777777" w:rsidR="00B434C7" w:rsidRDefault="00B434C7" w:rsidP="005E536D">
            <w:pPr>
              <w:jc w:val="center"/>
              <w:rPr>
                <w:color w:val="000000"/>
              </w:rPr>
            </w:pPr>
          </w:p>
        </w:tc>
        <w:tc>
          <w:tcPr>
            <w:tcW w:w="1985" w:type="dxa"/>
            <w:vAlign w:val="center"/>
          </w:tcPr>
          <w:p w14:paraId="72ADBE41" w14:textId="77777777" w:rsidR="00B434C7" w:rsidRDefault="00B434C7" w:rsidP="005E536D">
            <w:pPr>
              <w:jc w:val="center"/>
              <w:rPr>
                <w:color w:val="000000"/>
              </w:rPr>
            </w:pPr>
          </w:p>
        </w:tc>
        <w:tc>
          <w:tcPr>
            <w:tcW w:w="1081" w:type="dxa"/>
            <w:vAlign w:val="center"/>
          </w:tcPr>
          <w:p w14:paraId="0E68B090" w14:textId="77777777" w:rsidR="00B434C7" w:rsidRPr="004A37F3" w:rsidRDefault="00B434C7" w:rsidP="005E536D">
            <w:pPr>
              <w:jc w:val="center"/>
              <w:rPr>
                <w:color w:val="000000"/>
              </w:rPr>
            </w:pPr>
            <w:r w:rsidRPr="00E73193">
              <w:rPr>
                <w:color w:val="000000" w:themeColor="text1"/>
              </w:rPr>
              <w:t>&lt;0.001</w:t>
            </w:r>
          </w:p>
        </w:tc>
      </w:tr>
      <w:tr w:rsidR="00B434C7" w:rsidRPr="004A37F3" w14:paraId="69FAFFA9" w14:textId="77777777" w:rsidTr="005E536D">
        <w:tc>
          <w:tcPr>
            <w:tcW w:w="3397" w:type="dxa"/>
            <w:vAlign w:val="center"/>
          </w:tcPr>
          <w:p w14:paraId="77EC0ACF" w14:textId="77777777" w:rsidR="00B434C7" w:rsidRPr="00C22CD6" w:rsidRDefault="00B434C7" w:rsidP="005E536D">
            <w:pPr>
              <w:ind w:leftChars="100" w:left="240"/>
              <w:rPr>
                <w:color w:val="000000"/>
              </w:rPr>
            </w:pPr>
            <w:r w:rsidRPr="00C22CD6">
              <w:rPr>
                <w:color w:val="000000"/>
              </w:rPr>
              <w:t>CRRT</w:t>
            </w:r>
          </w:p>
        </w:tc>
        <w:tc>
          <w:tcPr>
            <w:tcW w:w="1985" w:type="dxa"/>
            <w:vAlign w:val="center"/>
          </w:tcPr>
          <w:p w14:paraId="3567A65A" w14:textId="77777777" w:rsidR="00B434C7" w:rsidRDefault="00B434C7" w:rsidP="005E536D">
            <w:pPr>
              <w:jc w:val="center"/>
              <w:rPr>
                <w:color w:val="000000"/>
              </w:rPr>
            </w:pPr>
            <w:r>
              <w:rPr>
                <w:color w:val="000000"/>
              </w:rPr>
              <w:t xml:space="preserve">327 </w:t>
            </w:r>
            <w:r w:rsidRPr="004A37F3">
              <w:rPr>
                <w:color w:val="000000"/>
              </w:rPr>
              <w:t>(</w:t>
            </w:r>
            <w:r>
              <w:rPr>
                <w:color w:val="000000"/>
              </w:rPr>
              <w:t>45.42</w:t>
            </w:r>
            <w:r w:rsidRPr="004A37F3">
              <w:rPr>
                <w:color w:val="000000"/>
              </w:rPr>
              <w:t>%)</w:t>
            </w:r>
          </w:p>
        </w:tc>
        <w:tc>
          <w:tcPr>
            <w:tcW w:w="1985" w:type="dxa"/>
            <w:vAlign w:val="center"/>
          </w:tcPr>
          <w:p w14:paraId="6465ADF9" w14:textId="77777777" w:rsidR="00B434C7" w:rsidRDefault="00B434C7" w:rsidP="005E536D">
            <w:pPr>
              <w:jc w:val="center"/>
              <w:rPr>
                <w:color w:val="000000"/>
              </w:rPr>
            </w:pPr>
            <w:r>
              <w:rPr>
                <w:color w:val="000000"/>
              </w:rPr>
              <w:t xml:space="preserve">505 </w:t>
            </w:r>
            <w:r w:rsidRPr="004A37F3">
              <w:rPr>
                <w:color w:val="000000"/>
              </w:rPr>
              <w:t>(</w:t>
            </w:r>
            <w:r>
              <w:rPr>
                <w:color w:val="000000"/>
              </w:rPr>
              <w:t>74.59</w:t>
            </w:r>
            <w:r w:rsidRPr="004A37F3">
              <w:rPr>
                <w:color w:val="000000"/>
              </w:rPr>
              <w:t>%)</w:t>
            </w:r>
          </w:p>
        </w:tc>
        <w:tc>
          <w:tcPr>
            <w:tcW w:w="1081" w:type="dxa"/>
            <w:vAlign w:val="center"/>
          </w:tcPr>
          <w:p w14:paraId="2BD01D26" w14:textId="77777777" w:rsidR="00B434C7" w:rsidRPr="004A37F3" w:rsidRDefault="00B434C7" w:rsidP="005E536D">
            <w:pPr>
              <w:jc w:val="center"/>
              <w:rPr>
                <w:color w:val="000000"/>
              </w:rPr>
            </w:pPr>
          </w:p>
        </w:tc>
      </w:tr>
      <w:tr w:rsidR="00B434C7" w:rsidRPr="004A37F3" w14:paraId="1B440FF5" w14:textId="77777777" w:rsidTr="005E536D">
        <w:tc>
          <w:tcPr>
            <w:tcW w:w="3397" w:type="dxa"/>
            <w:vAlign w:val="center"/>
          </w:tcPr>
          <w:p w14:paraId="5D2EF3D3" w14:textId="77777777" w:rsidR="00B434C7" w:rsidRPr="00C22CD6" w:rsidRDefault="00B434C7" w:rsidP="005E536D">
            <w:pPr>
              <w:ind w:leftChars="100" w:left="240"/>
              <w:rPr>
                <w:color w:val="000000"/>
              </w:rPr>
            </w:pPr>
            <w:r w:rsidRPr="00C22CD6">
              <w:rPr>
                <w:color w:val="000000"/>
              </w:rPr>
              <w:t>SLED</w:t>
            </w:r>
          </w:p>
        </w:tc>
        <w:tc>
          <w:tcPr>
            <w:tcW w:w="1985" w:type="dxa"/>
            <w:vAlign w:val="center"/>
          </w:tcPr>
          <w:p w14:paraId="6D4CC209" w14:textId="77777777" w:rsidR="00B434C7" w:rsidRDefault="00B434C7" w:rsidP="005E536D">
            <w:pPr>
              <w:jc w:val="center"/>
              <w:rPr>
                <w:color w:val="000000"/>
              </w:rPr>
            </w:pPr>
            <w:r>
              <w:rPr>
                <w:color w:val="000000"/>
              </w:rPr>
              <w:t xml:space="preserve">167 </w:t>
            </w:r>
            <w:r w:rsidRPr="004A37F3">
              <w:rPr>
                <w:color w:val="000000"/>
              </w:rPr>
              <w:t>(</w:t>
            </w:r>
            <w:r>
              <w:rPr>
                <w:color w:val="000000"/>
              </w:rPr>
              <w:t>23.19</w:t>
            </w:r>
            <w:r w:rsidRPr="004A37F3">
              <w:rPr>
                <w:color w:val="000000"/>
              </w:rPr>
              <w:t>%)</w:t>
            </w:r>
          </w:p>
        </w:tc>
        <w:tc>
          <w:tcPr>
            <w:tcW w:w="1985" w:type="dxa"/>
            <w:vAlign w:val="center"/>
          </w:tcPr>
          <w:p w14:paraId="34BCD20D" w14:textId="77777777" w:rsidR="00B434C7" w:rsidRDefault="00B434C7" w:rsidP="005E536D">
            <w:pPr>
              <w:jc w:val="center"/>
              <w:rPr>
                <w:color w:val="000000"/>
              </w:rPr>
            </w:pPr>
            <w:r>
              <w:rPr>
                <w:color w:val="000000"/>
              </w:rPr>
              <w:t xml:space="preserve">107 </w:t>
            </w:r>
            <w:r w:rsidRPr="004A37F3">
              <w:rPr>
                <w:color w:val="000000"/>
              </w:rPr>
              <w:t>(1</w:t>
            </w:r>
            <w:r>
              <w:rPr>
                <w:color w:val="000000"/>
              </w:rPr>
              <w:t>5.81</w:t>
            </w:r>
            <w:r w:rsidRPr="004A37F3">
              <w:rPr>
                <w:color w:val="000000"/>
              </w:rPr>
              <w:t>%)</w:t>
            </w:r>
          </w:p>
        </w:tc>
        <w:tc>
          <w:tcPr>
            <w:tcW w:w="1081" w:type="dxa"/>
            <w:vAlign w:val="center"/>
          </w:tcPr>
          <w:p w14:paraId="4AD2FD16" w14:textId="77777777" w:rsidR="00B434C7" w:rsidRPr="004A37F3" w:rsidRDefault="00B434C7" w:rsidP="005E536D">
            <w:pPr>
              <w:jc w:val="center"/>
              <w:rPr>
                <w:color w:val="000000"/>
              </w:rPr>
            </w:pPr>
          </w:p>
        </w:tc>
      </w:tr>
      <w:tr w:rsidR="00B434C7" w:rsidRPr="004A37F3" w14:paraId="7E0607F0" w14:textId="77777777" w:rsidTr="005E536D">
        <w:tc>
          <w:tcPr>
            <w:tcW w:w="3397" w:type="dxa"/>
            <w:vAlign w:val="center"/>
          </w:tcPr>
          <w:p w14:paraId="1D24F11D" w14:textId="77777777" w:rsidR="00B434C7" w:rsidRPr="00C22CD6" w:rsidRDefault="00B434C7" w:rsidP="005E536D">
            <w:pPr>
              <w:ind w:leftChars="100" w:left="240"/>
              <w:rPr>
                <w:color w:val="000000"/>
              </w:rPr>
            </w:pPr>
            <w:proofErr w:type="spellStart"/>
            <w:r w:rsidRPr="00C22CD6">
              <w:rPr>
                <w:color w:val="000000"/>
              </w:rPr>
              <w:t>iHD</w:t>
            </w:r>
            <w:proofErr w:type="spellEnd"/>
          </w:p>
        </w:tc>
        <w:tc>
          <w:tcPr>
            <w:tcW w:w="1985" w:type="dxa"/>
            <w:vAlign w:val="center"/>
          </w:tcPr>
          <w:p w14:paraId="2D42A779" w14:textId="77777777" w:rsidR="00B434C7" w:rsidRDefault="00B434C7" w:rsidP="005E536D">
            <w:pPr>
              <w:jc w:val="center"/>
              <w:rPr>
                <w:color w:val="000000"/>
              </w:rPr>
            </w:pPr>
            <w:r w:rsidRPr="004A37F3">
              <w:rPr>
                <w:color w:val="000000"/>
              </w:rPr>
              <w:t>2</w:t>
            </w:r>
            <w:r>
              <w:rPr>
                <w:color w:val="000000"/>
              </w:rPr>
              <w:t xml:space="preserve">26 </w:t>
            </w:r>
            <w:r w:rsidRPr="004A37F3">
              <w:rPr>
                <w:color w:val="000000"/>
              </w:rPr>
              <w:t>(</w:t>
            </w:r>
            <w:r>
              <w:rPr>
                <w:color w:val="000000"/>
              </w:rPr>
              <w:t>31.39</w:t>
            </w:r>
            <w:r w:rsidRPr="004A37F3">
              <w:rPr>
                <w:color w:val="000000"/>
              </w:rPr>
              <w:t>%)</w:t>
            </w:r>
          </w:p>
        </w:tc>
        <w:tc>
          <w:tcPr>
            <w:tcW w:w="1985" w:type="dxa"/>
            <w:vAlign w:val="center"/>
          </w:tcPr>
          <w:p w14:paraId="711FA0CD" w14:textId="77777777" w:rsidR="00B434C7" w:rsidRDefault="00B434C7" w:rsidP="005E536D">
            <w:pPr>
              <w:jc w:val="center"/>
              <w:rPr>
                <w:color w:val="000000"/>
              </w:rPr>
            </w:pPr>
            <w:r>
              <w:rPr>
                <w:color w:val="000000"/>
              </w:rPr>
              <w:t xml:space="preserve">65 </w:t>
            </w:r>
            <w:r w:rsidRPr="004A37F3">
              <w:rPr>
                <w:color w:val="000000"/>
              </w:rPr>
              <w:t>(</w:t>
            </w:r>
            <w:r>
              <w:rPr>
                <w:color w:val="000000"/>
              </w:rPr>
              <w:t>9.6</w:t>
            </w:r>
            <w:r w:rsidRPr="004A37F3">
              <w:rPr>
                <w:color w:val="000000"/>
              </w:rPr>
              <w:t>%)</w:t>
            </w:r>
          </w:p>
        </w:tc>
        <w:tc>
          <w:tcPr>
            <w:tcW w:w="1081" w:type="dxa"/>
            <w:vAlign w:val="center"/>
          </w:tcPr>
          <w:p w14:paraId="6568BC20" w14:textId="77777777" w:rsidR="00B434C7" w:rsidRPr="004A37F3" w:rsidRDefault="00B434C7" w:rsidP="005E536D">
            <w:pPr>
              <w:jc w:val="center"/>
              <w:rPr>
                <w:color w:val="000000"/>
              </w:rPr>
            </w:pPr>
          </w:p>
        </w:tc>
      </w:tr>
      <w:tr w:rsidR="00B434C7" w:rsidRPr="004A37F3" w14:paraId="611115A8" w14:textId="77777777" w:rsidTr="005E536D">
        <w:tc>
          <w:tcPr>
            <w:tcW w:w="8448" w:type="dxa"/>
            <w:gridSpan w:val="4"/>
            <w:vAlign w:val="center"/>
          </w:tcPr>
          <w:p w14:paraId="486B8D1B" w14:textId="77777777" w:rsidR="00B434C7" w:rsidRPr="00B45454" w:rsidRDefault="00B434C7" w:rsidP="005E536D">
            <w:pPr>
              <w:jc w:val="center"/>
              <w:rPr>
                <w:color w:val="000000" w:themeColor="text1"/>
              </w:rPr>
            </w:pPr>
            <w:r w:rsidRPr="002D5F67">
              <w:t xml:space="preserve">Clinical data </w:t>
            </w:r>
            <w:r w:rsidRPr="00A26C89">
              <w:t>upon initial</w:t>
            </w:r>
            <w:r>
              <w:t>is</w:t>
            </w:r>
            <w:r w:rsidRPr="00A26C89">
              <w:t>ing RRT</w:t>
            </w:r>
          </w:p>
        </w:tc>
      </w:tr>
      <w:tr w:rsidR="00B434C7" w:rsidRPr="004A37F3" w14:paraId="579BDFE9" w14:textId="77777777" w:rsidTr="005E536D">
        <w:tc>
          <w:tcPr>
            <w:tcW w:w="3397" w:type="dxa"/>
            <w:vAlign w:val="center"/>
          </w:tcPr>
          <w:p w14:paraId="6778A77E" w14:textId="77777777" w:rsidR="00B434C7" w:rsidRPr="00C22CD6" w:rsidRDefault="00B434C7" w:rsidP="005E536D">
            <w:pPr>
              <w:rPr>
                <w:color w:val="000000"/>
              </w:rPr>
            </w:pPr>
            <w:r w:rsidRPr="00C22CD6">
              <w:rPr>
                <w:color w:val="000000"/>
              </w:rPr>
              <w:t>Urine volume, mL/day (median [IQR])</w:t>
            </w:r>
          </w:p>
        </w:tc>
        <w:tc>
          <w:tcPr>
            <w:tcW w:w="1985" w:type="dxa"/>
            <w:vAlign w:val="center"/>
          </w:tcPr>
          <w:p w14:paraId="1ABE8855" w14:textId="77777777" w:rsidR="00B434C7" w:rsidRPr="00771712" w:rsidRDefault="00B434C7" w:rsidP="005E536D">
            <w:pPr>
              <w:jc w:val="center"/>
              <w:rPr>
                <w:color w:val="000000"/>
              </w:rPr>
            </w:pPr>
            <w:r w:rsidRPr="00C22CD6">
              <w:rPr>
                <w:color w:val="000000"/>
              </w:rPr>
              <w:t>4</w:t>
            </w:r>
            <w:r>
              <w:rPr>
                <w:color w:val="000000"/>
              </w:rPr>
              <w:t>07.5</w:t>
            </w:r>
            <w:r w:rsidRPr="00C22CD6">
              <w:rPr>
                <w:color w:val="000000"/>
              </w:rPr>
              <w:t xml:space="preserve"> (13</w:t>
            </w:r>
            <w:r>
              <w:rPr>
                <w:color w:val="000000"/>
              </w:rPr>
              <w:t>1</w:t>
            </w:r>
            <w:r w:rsidRPr="00C22CD6">
              <w:rPr>
                <w:color w:val="000000"/>
              </w:rPr>
              <w:t>-9</w:t>
            </w:r>
            <w:r>
              <w:rPr>
                <w:color w:val="000000"/>
              </w:rPr>
              <w:t>1</w:t>
            </w:r>
            <w:r w:rsidRPr="00C22CD6">
              <w:rPr>
                <w:color w:val="000000"/>
              </w:rPr>
              <w:t>0)</w:t>
            </w:r>
          </w:p>
        </w:tc>
        <w:tc>
          <w:tcPr>
            <w:tcW w:w="1985" w:type="dxa"/>
            <w:vAlign w:val="center"/>
          </w:tcPr>
          <w:p w14:paraId="1A80EC83" w14:textId="77777777" w:rsidR="00B434C7" w:rsidRPr="00E7449C" w:rsidRDefault="00B434C7" w:rsidP="005E536D">
            <w:pPr>
              <w:jc w:val="center"/>
              <w:rPr>
                <w:color w:val="000000"/>
                <w:highlight w:val="red"/>
              </w:rPr>
            </w:pPr>
            <w:r w:rsidRPr="00771712">
              <w:rPr>
                <w:color w:val="000000"/>
              </w:rPr>
              <w:t>240 (60-62</w:t>
            </w:r>
            <w:r>
              <w:rPr>
                <w:color w:val="000000"/>
              </w:rPr>
              <w:t>1</w:t>
            </w:r>
            <w:r w:rsidRPr="00771712">
              <w:rPr>
                <w:color w:val="000000"/>
              </w:rPr>
              <w:t>)</w:t>
            </w:r>
          </w:p>
        </w:tc>
        <w:tc>
          <w:tcPr>
            <w:tcW w:w="1081" w:type="dxa"/>
            <w:vAlign w:val="center"/>
          </w:tcPr>
          <w:p w14:paraId="5EFE29F1" w14:textId="77777777" w:rsidR="00B434C7" w:rsidRPr="00B45454" w:rsidRDefault="00B434C7" w:rsidP="005E536D">
            <w:pPr>
              <w:jc w:val="center"/>
              <w:rPr>
                <w:color w:val="000000" w:themeColor="text1"/>
              </w:rPr>
            </w:pPr>
            <w:r w:rsidRPr="00B45454">
              <w:rPr>
                <w:color w:val="000000" w:themeColor="text1"/>
              </w:rPr>
              <w:t>&lt;0.001</w:t>
            </w:r>
          </w:p>
        </w:tc>
      </w:tr>
      <w:tr w:rsidR="00B434C7" w:rsidRPr="004A37F3" w14:paraId="693EB62F" w14:textId="77777777" w:rsidTr="005E536D">
        <w:tc>
          <w:tcPr>
            <w:tcW w:w="3397" w:type="dxa"/>
            <w:vAlign w:val="center"/>
          </w:tcPr>
          <w:p w14:paraId="11E9D3ED" w14:textId="77777777" w:rsidR="00B434C7" w:rsidRPr="00C22CD6" w:rsidRDefault="00B434C7" w:rsidP="005E536D">
            <w:pPr>
              <w:rPr>
                <w:color w:val="000000"/>
              </w:rPr>
            </w:pPr>
            <w:r w:rsidRPr="00C22CD6">
              <w:rPr>
                <w:color w:val="000000"/>
              </w:rPr>
              <w:t xml:space="preserve">Glasgow </w:t>
            </w:r>
            <w:r>
              <w:rPr>
                <w:color w:val="000000"/>
              </w:rPr>
              <w:t>C</w:t>
            </w:r>
            <w:r w:rsidRPr="00C22CD6">
              <w:rPr>
                <w:color w:val="000000"/>
              </w:rPr>
              <w:t xml:space="preserve">oma </w:t>
            </w:r>
            <w:r>
              <w:rPr>
                <w:color w:val="000000"/>
              </w:rPr>
              <w:t>S</w:t>
            </w:r>
            <w:r w:rsidRPr="00C22CD6">
              <w:rPr>
                <w:color w:val="000000"/>
              </w:rPr>
              <w:t>cale</w:t>
            </w:r>
          </w:p>
        </w:tc>
        <w:tc>
          <w:tcPr>
            <w:tcW w:w="1985" w:type="dxa"/>
            <w:vAlign w:val="center"/>
          </w:tcPr>
          <w:p w14:paraId="5273DC40" w14:textId="77777777" w:rsidR="00B434C7" w:rsidRPr="00E73193" w:rsidRDefault="00B434C7" w:rsidP="005E536D">
            <w:pPr>
              <w:jc w:val="center"/>
              <w:rPr>
                <w:color w:val="000000" w:themeColor="text1"/>
              </w:rPr>
            </w:pPr>
            <w:r w:rsidRPr="00E73193">
              <w:rPr>
                <w:color w:val="000000" w:themeColor="text1"/>
              </w:rPr>
              <w:t>9.30 ± 3.</w:t>
            </w:r>
            <w:r>
              <w:rPr>
                <w:color w:val="000000" w:themeColor="text1"/>
              </w:rPr>
              <w:t>88</w:t>
            </w:r>
          </w:p>
        </w:tc>
        <w:tc>
          <w:tcPr>
            <w:tcW w:w="1985" w:type="dxa"/>
            <w:vAlign w:val="center"/>
          </w:tcPr>
          <w:p w14:paraId="41D56315" w14:textId="77777777" w:rsidR="00B434C7" w:rsidRPr="00E73193" w:rsidRDefault="00B434C7" w:rsidP="005E536D">
            <w:pPr>
              <w:jc w:val="center"/>
              <w:rPr>
                <w:color w:val="000000" w:themeColor="text1"/>
              </w:rPr>
            </w:pPr>
            <w:r w:rsidRPr="00E73193">
              <w:rPr>
                <w:color w:val="000000" w:themeColor="text1"/>
              </w:rPr>
              <w:t>7.1</w:t>
            </w:r>
            <w:r>
              <w:rPr>
                <w:color w:val="000000" w:themeColor="text1"/>
              </w:rPr>
              <w:t>2</w:t>
            </w:r>
            <w:r w:rsidRPr="00E73193">
              <w:rPr>
                <w:color w:val="000000" w:themeColor="text1"/>
              </w:rPr>
              <w:t xml:space="preserve"> ± 3.9</w:t>
            </w:r>
          </w:p>
        </w:tc>
        <w:tc>
          <w:tcPr>
            <w:tcW w:w="1081" w:type="dxa"/>
            <w:vAlign w:val="center"/>
          </w:tcPr>
          <w:p w14:paraId="324702AF" w14:textId="77777777" w:rsidR="00B434C7" w:rsidRPr="00E73193" w:rsidRDefault="00B434C7" w:rsidP="005E536D">
            <w:pPr>
              <w:jc w:val="center"/>
              <w:rPr>
                <w:color w:val="000000" w:themeColor="text1"/>
              </w:rPr>
            </w:pPr>
            <w:r w:rsidRPr="00E73193">
              <w:rPr>
                <w:color w:val="000000" w:themeColor="text1"/>
              </w:rPr>
              <w:t>&lt;0.001</w:t>
            </w:r>
          </w:p>
        </w:tc>
      </w:tr>
      <w:tr w:rsidR="00B434C7" w:rsidRPr="004A37F3" w14:paraId="4790F324" w14:textId="77777777" w:rsidTr="005E536D">
        <w:tc>
          <w:tcPr>
            <w:tcW w:w="3397" w:type="dxa"/>
            <w:vAlign w:val="center"/>
          </w:tcPr>
          <w:p w14:paraId="25E01546" w14:textId="77777777" w:rsidR="00B434C7" w:rsidRPr="00C22CD6" w:rsidRDefault="00B434C7" w:rsidP="005E536D">
            <w:pPr>
              <w:rPr>
                <w:color w:val="000000"/>
              </w:rPr>
            </w:pPr>
            <w:r w:rsidRPr="00C22CD6">
              <w:rPr>
                <w:color w:val="000000"/>
              </w:rPr>
              <w:t>Body temperature, degree Celsius</w:t>
            </w:r>
          </w:p>
        </w:tc>
        <w:tc>
          <w:tcPr>
            <w:tcW w:w="1985" w:type="dxa"/>
            <w:vAlign w:val="center"/>
          </w:tcPr>
          <w:p w14:paraId="209CDCFF" w14:textId="77777777" w:rsidR="00B434C7" w:rsidRPr="004A37F3" w:rsidRDefault="00B434C7" w:rsidP="005E536D">
            <w:pPr>
              <w:jc w:val="center"/>
              <w:rPr>
                <w:color w:val="000000"/>
              </w:rPr>
            </w:pPr>
            <w:r w:rsidRPr="004A37F3">
              <w:rPr>
                <w:color w:val="000000"/>
              </w:rPr>
              <w:t>36.</w:t>
            </w:r>
            <w:r>
              <w:rPr>
                <w:color w:val="000000"/>
              </w:rPr>
              <w:t xml:space="preserve">63 </w:t>
            </w:r>
            <w:r w:rsidRPr="004A37F3">
              <w:rPr>
                <w:color w:val="000000"/>
              </w:rPr>
              <w:t>±</w:t>
            </w:r>
            <w:r>
              <w:rPr>
                <w:color w:val="000000"/>
              </w:rPr>
              <w:t xml:space="preserve"> </w:t>
            </w:r>
            <w:r w:rsidRPr="004A37F3">
              <w:rPr>
                <w:color w:val="000000"/>
              </w:rPr>
              <w:t>1.</w:t>
            </w:r>
            <w:r>
              <w:rPr>
                <w:color w:val="000000"/>
              </w:rPr>
              <w:t>02</w:t>
            </w:r>
          </w:p>
        </w:tc>
        <w:tc>
          <w:tcPr>
            <w:tcW w:w="1985" w:type="dxa"/>
            <w:vAlign w:val="center"/>
          </w:tcPr>
          <w:p w14:paraId="3CD6EFD0" w14:textId="77777777" w:rsidR="00B434C7" w:rsidRDefault="00B434C7" w:rsidP="005E536D">
            <w:pPr>
              <w:jc w:val="center"/>
              <w:rPr>
                <w:color w:val="000000"/>
              </w:rPr>
            </w:pPr>
            <w:r w:rsidRPr="004A37F3">
              <w:rPr>
                <w:color w:val="000000"/>
              </w:rPr>
              <w:t>36.5</w:t>
            </w:r>
            <w:r>
              <w:rPr>
                <w:color w:val="000000"/>
              </w:rPr>
              <w:t xml:space="preserve">3 </w:t>
            </w:r>
            <w:r w:rsidRPr="004A37F3">
              <w:rPr>
                <w:color w:val="000000"/>
              </w:rPr>
              <w:t>±</w:t>
            </w:r>
            <w:r>
              <w:rPr>
                <w:color w:val="000000"/>
              </w:rPr>
              <w:t xml:space="preserve"> </w:t>
            </w:r>
            <w:r w:rsidRPr="004A37F3">
              <w:rPr>
                <w:color w:val="000000"/>
              </w:rPr>
              <w:t>1.</w:t>
            </w:r>
            <w:r>
              <w:rPr>
                <w:color w:val="000000"/>
              </w:rPr>
              <w:t>28</w:t>
            </w:r>
          </w:p>
        </w:tc>
        <w:tc>
          <w:tcPr>
            <w:tcW w:w="1081" w:type="dxa"/>
            <w:vAlign w:val="center"/>
          </w:tcPr>
          <w:p w14:paraId="1CBADBDA" w14:textId="77777777" w:rsidR="00B434C7" w:rsidRPr="004A37F3" w:rsidRDefault="00B434C7" w:rsidP="005E536D">
            <w:pPr>
              <w:jc w:val="center"/>
              <w:rPr>
                <w:color w:val="000000"/>
              </w:rPr>
            </w:pPr>
            <w:r>
              <w:rPr>
                <w:rFonts w:hint="eastAsia"/>
                <w:color w:val="000000"/>
              </w:rPr>
              <w:t>0</w:t>
            </w:r>
            <w:r>
              <w:rPr>
                <w:color w:val="000000"/>
              </w:rPr>
              <w:t>.12</w:t>
            </w:r>
          </w:p>
        </w:tc>
      </w:tr>
      <w:tr w:rsidR="00B434C7" w:rsidRPr="004A37F3" w14:paraId="69236168" w14:textId="77777777" w:rsidTr="005E536D">
        <w:tc>
          <w:tcPr>
            <w:tcW w:w="3397" w:type="dxa"/>
            <w:vAlign w:val="center"/>
          </w:tcPr>
          <w:p w14:paraId="1ECC87B8" w14:textId="77777777" w:rsidR="00B434C7" w:rsidRPr="00C22CD6" w:rsidRDefault="00B434C7" w:rsidP="005E536D">
            <w:pPr>
              <w:rPr>
                <w:color w:val="000000"/>
              </w:rPr>
            </w:pPr>
            <w:r w:rsidRPr="00C22CD6">
              <w:rPr>
                <w:color w:val="000000"/>
              </w:rPr>
              <w:t>Heart rate, beats per minute</w:t>
            </w:r>
          </w:p>
        </w:tc>
        <w:tc>
          <w:tcPr>
            <w:tcW w:w="1985" w:type="dxa"/>
            <w:vAlign w:val="center"/>
          </w:tcPr>
          <w:p w14:paraId="277F56F1" w14:textId="77777777" w:rsidR="00B434C7" w:rsidRPr="004A37F3" w:rsidRDefault="00B434C7" w:rsidP="005E536D">
            <w:pPr>
              <w:jc w:val="center"/>
              <w:rPr>
                <w:color w:val="000000"/>
              </w:rPr>
            </w:pPr>
            <w:r>
              <w:rPr>
                <w:color w:val="000000"/>
              </w:rPr>
              <w:t xml:space="preserve">98.72 </w:t>
            </w:r>
            <w:r w:rsidRPr="004A37F3">
              <w:rPr>
                <w:color w:val="000000"/>
              </w:rPr>
              <w:t>±</w:t>
            </w:r>
            <w:r>
              <w:rPr>
                <w:color w:val="000000"/>
              </w:rPr>
              <w:t xml:space="preserve"> </w:t>
            </w:r>
            <w:r w:rsidRPr="004A37F3">
              <w:rPr>
                <w:color w:val="000000"/>
              </w:rPr>
              <w:t>20.</w:t>
            </w:r>
            <w:r>
              <w:rPr>
                <w:color w:val="000000"/>
              </w:rPr>
              <w:t>36</w:t>
            </w:r>
          </w:p>
        </w:tc>
        <w:tc>
          <w:tcPr>
            <w:tcW w:w="1985" w:type="dxa"/>
            <w:vAlign w:val="center"/>
          </w:tcPr>
          <w:p w14:paraId="5B371EC3" w14:textId="77777777" w:rsidR="00B434C7" w:rsidRDefault="00B434C7" w:rsidP="005E536D">
            <w:pPr>
              <w:jc w:val="center"/>
              <w:rPr>
                <w:color w:val="000000"/>
              </w:rPr>
            </w:pPr>
            <w:r w:rsidRPr="004A37F3">
              <w:rPr>
                <w:color w:val="000000"/>
              </w:rPr>
              <w:t>10</w:t>
            </w:r>
            <w:r>
              <w:rPr>
                <w:color w:val="000000"/>
              </w:rPr>
              <w:t xml:space="preserve">4.77 </w:t>
            </w:r>
            <w:r w:rsidRPr="004A37F3">
              <w:rPr>
                <w:color w:val="000000"/>
              </w:rPr>
              <w:t>±</w:t>
            </w:r>
            <w:r>
              <w:rPr>
                <w:color w:val="000000"/>
              </w:rPr>
              <w:t xml:space="preserve"> </w:t>
            </w:r>
            <w:r w:rsidRPr="004A37F3">
              <w:rPr>
                <w:color w:val="000000"/>
              </w:rPr>
              <w:t>20.</w:t>
            </w:r>
            <w:r>
              <w:rPr>
                <w:color w:val="000000"/>
              </w:rPr>
              <w:t>9</w:t>
            </w:r>
          </w:p>
        </w:tc>
        <w:tc>
          <w:tcPr>
            <w:tcW w:w="1081" w:type="dxa"/>
            <w:vAlign w:val="center"/>
          </w:tcPr>
          <w:p w14:paraId="6CA3F60E" w14:textId="77777777" w:rsidR="00B434C7" w:rsidRPr="004A37F3" w:rsidRDefault="00B434C7" w:rsidP="005E536D">
            <w:pPr>
              <w:jc w:val="center"/>
              <w:rPr>
                <w:color w:val="000000"/>
              </w:rPr>
            </w:pPr>
            <w:r w:rsidRPr="00E73193">
              <w:rPr>
                <w:color w:val="000000" w:themeColor="text1"/>
              </w:rPr>
              <w:t>&lt;0.001</w:t>
            </w:r>
          </w:p>
        </w:tc>
      </w:tr>
      <w:tr w:rsidR="00B434C7" w:rsidRPr="004A37F3" w14:paraId="0F144334" w14:textId="77777777" w:rsidTr="005E536D">
        <w:tc>
          <w:tcPr>
            <w:tcW w:w="3397" w:type="dxa"/>
            <w:vAlign w:val="center"/>
          </w:tcPr>
          <w:p w14:paraId="0D5CC965" w14:textId="77777777" w:rsidR="00B434C7" w:rsidRPr="00C22CD6" w:rsidRDefault="00B434C7" w:rsidP="005E536D">
            <w:pPr>
              <w:rPr>
                <w:color w:val="000000"/>
              </w:rPr>
            </w:pPr>
            <w:r w:rsidRPr="00C22CD6">
              <w:rPr>
                <w:color w:val="000000"/>
              </w:rPr>
              <w:t>Mean arterial pressure, mmHg</w:t>
            </w:r>
          </w:p>
        </w:tc>
        <w:tc>
          <w:tcPr>
            <w:tcW w:w="1985" w:type="dxa"/>
            <w:vAlign w:val="center"/>
          </w:tcPr>
          <w:p w14:paraId="3BA6EFC6" w14:textId="77777777" w:rsidR="00B434C7" w:rsidRPr="004A37F3" w:rsidRDefault="00B434C7" w:rsidP="005E536D">
            <w:pPr>
              <w:jc w:val="center"/>
              <w:rPr>
                <w:color w:val="000000"/>
              </w:rPr>
            </w:pPr>
            <w:r>
              <w:rPr>
                <w:color w:val="000000"/>
              </w:rPr>
              <w:t xml:space="preserve">81.71 </w:t>
            </w:r>
            <w:r w:rsidRPr="004A37F3">
              <w:rPr>
                <w:color w:val="000000"/>
              </w:rPr>
              <w:t>±</w:t>
            </w:r>
            <w:r>
              <w:rPr>
                <w:color w:val="000000"/>
              </w:rPr>
              <w:t xml:space="preserve"> </w:t>
            </w:r>
            <w:r w:rsidRPr="004A37F3">
              <w:rPr>
                <w:color w:val="000000"/>
              </w:rPr>
              <w:t>1</w:t>
            </w:r>
            <w:r>
              <w:rPr>
                <w:color w:val="000000"/>
              </w:rPr>
              <w:t>5.93</w:t>
            </w:r>
          </w:p>
        </w:tc>
        <w:tc>
          <w:tcPr>
            <w:tcW w:w="1985" w:type="dxa"/>
            <w:vAlign w:val="center"/>
          </w:tcPr>
          <w:p w14:paraId="0E494EBB" w14:textId="77777777" w:rsidR="00B434C7" w:rsidRDefault="00B434C7" w:rsidP="005E536D">
            <w:pPr>
              <w:jc w:val="center"/>
              <w:rPr>
                <w:color w:val="000000"/>
              </w:rPr>
            </w:pPr>
            <w:r w:rsidRPr="004A37F3">
              <w:rPr>
                <w:color w:val="000000"/>
              </w:rPr>
              <w:t>7</w:t>
            </w:r>
            <w:r>
              <w:rPr>
                <w:color w:val="000000"/>
              </w:rPr>
              <w:t xml:space="preserve">5.34 </w:t>
            </w:r>
            <w:r w:rsidRPr="004A37F3">
              <w:rPr>
                <w:color w:val="000000"/>
              </w:rPr>
              <w:t>±</w:t>
            </w:r>
            <w:r>
              <w:rPr>
                <w:color w:val="000000"/>
              </w:rPr>
              <w:t xml:space="preserve"> </w:t>
            </w:r>
            <w:r w:rsidRPr="004A37F3">
              <w:rPr>
                <w:color w:val="000000"/>
              </w:rPr>
              <w:t>16.</w:t>
            </w:r>
            <w:r>
              <w:rPr>
                <w:color w:val="000000"/>
              </w:rPr>
              <w:t>13</w:t>
            </w:r>
          </w:p>
        </w:tc>
        <w:tc>
          <w:tcPr>
            <w:tcW w:w="1081" w:type="dxa"/>
            <w:vAlign w:val="center"/>
          </w:tcPr>
          <w:p w14:paraId="2D5E2092" w14:textId="77777777" w:rsidR="00B434C7" w:rsidRPr="004A37F3" w:rsidRDefault="00B434C7" w:rsidP="005E536D">
            <w:pPr>
              <w:jc w:val="center"/>
              <w:rPr>
                <w:color w:val="000000"/>
              </w:rPr>
            </w:pPr>
            <w:r w:rsidRPr="00E73193">
              <w:rPr>
                <w:color w:val="000000" w:themeColor="text1"/>
              </w:rPr>
              <w:t>&lt;0.001</w:t>
            </w:r>
          </w:p>
        </w:tc>
      </w:tr>
      <w:tr w:rsidR="00B434C7" w:rsidRPr="004A37F3" w14:paraId="4DA4BCDF" w14:textId="77777777" w:rsidTr="005E536D">
        <w:tc>
          <w:tcPr>
            <w:tcW w:w="3397" w:type="dxa"/>
            <w:vAlign w:val="center"/>
          </w:tcPr>
          <w:p w14:paraId="1762E448" w14:textId="77777777" w:rsidR="00B434C7" w:rsidRPr="00771712" w:rsidRDefault="00B434C7" w:rsidP="005E536D">
            <w:pPr>
              <w:rPr>
                <w:color w:val="000000"/>
              </w:rPr>
            </w:pPr>
            <w:r w:rsidRPr="00771712">
              <w:rPr>
                <w:color w:val="000000"/>
              </w:rPr>
              <w:t>Ratio of PaO2 to fraction of inspired oxygen (median [IQR])</w:t>
            </w:r>
          </w:p>
        </w:tc>
        <w:tc>
          <w:tcPr>
            <w:tcW w:w="1985" w:type="dxa"/>
            <w:vAlign w:val="center"/>
          </w:tcPr>
          <w:p w14:paraId="47DC4F16" w14:textId="77777777" w:rsidR="00B434C7" w:rsidRPr="00771712" w:rsidRDefault="00B434C7" w:rsidP="005E536D">
            <w:pPr>
              <w:jc w:val="center"/>
              <w:rPr>
                <w:color w:val="000000"/>
              </w:rPr>
            </w:pPr>
            <w:r w:rsidRPr="00B45454">
              <w:rPr>
                <w:color w:val="000000" w:themeColor="text1"/>
              </w:rPr>
              <w:t>23</w:t>
            </w:r>
            <w:r>
              <w:rPr>
                <w:color w:val="000000" w:themeColor="text1"/>
              </w:rPr>
              <w:t>2.8</w:t>
            </w:r>
            <w:r w:rsidRPr="00B45454">
              <w:rPr>
                <w:color w:val="000000" w:themeColor="text1"/>
              </w:rPr>
              <w:t xml:space="preserve"> (15</w:t>
            </w:r>
            <w:r>
              <w:rPr>
                <w:color w:val="000000" w:themeColor="text1"/>
              </w:rPr>
              <w:t>0.6</w:t>
            </w:r>
            <w:r w:rsidRPr="00B45454">
              <w:rPr>
                <w:color w:val="000000" w:themeColor="text1"/>
              </w:rPr>
              <w:t>-361.</w:t>
            </w:r>
            <w:r>
              <w:rPr>
                <w:color w:val="000000" w:themeColor="text1"/>
              </w:rPr>
              <w:t>7</w:t>
            </w:r>
            <w:r w:rsidRPr="00B45454">
              <w:rPr>
                <w:color w:val="000000" w:themeColor="text1"/>
              </w:rPr>
              <w:t>)</w:t>
            </w:r>
          </w:p>
        </w:tc>
        <w:tc>
          <w:tcPr>
            <w:tcW w:w="1985" w:type="dxa"/>
            <w:vAlign w:val="center"/>
          </w:tcPr>
          <w:p w14:paraId="69D2C9EB" w14:textId="77777777" w:rsidR="00B434C7" w:rsidRPr="00771712" w:rsidRDefault="00B434C7" w:rsidP="005E536D">
            <w:pPr>
              <w:jc w:val="center"/>
              <w:rPr>
                <w:color w:val="000000"/>
              </w:rPr>
            </w:pPr>
            <w:r w:rsidRPr="00771712">
              <w:rPr>
                <w:color w:val="000000"/>
              </w:rPr>
              <w:t>19</w:t>
            </w:r>
            <w:r>
              <w:rPr>
                <w:color w:val="000000"/>
              </w:rPr>
              <w:t>5.6</w:t>
            </w:r>
            <w:r w:rsidRPr="00771712">
              <w:rPr>
                <w:color w:val="000000"/>
              </w:rPr>
              <w:t xml:space="preserve"> (116.</w:t>
            </w:r>
            <w:r>
              <w:rPr>
                <w:color w:val="000000"/>
              </w:rPr>
              <w:t>1</w:t>
            </w:r>
            <w:r w:rsidRPr="00771712">
              <w:rPr>
                <w:color w:val="000000"/>
              </w:rPr>
              <w:t>-346.5)</w:t>
            </w:r>
          </w:p>
        </w:tc>
        <w:tc>
          <w:tcPr>
            <w:tcW w:w="1081" w:type="dxa"/>
            <w:vAlign w:val="center"/>
          </w:tcPr>
          <w:p w14:paraId="56992EC9" w14:textId="77777777" w:rsidR="00B434C7" w:rsidRPr="00B45454" w:rsidRDefault="00B434C7" w:rsidP="005E536D">
            <w:pPr>
              <w:jc w:val="center"/>
              <w:rPr>
                <w:color w:val="000000" w:themeColor="text1"/>
              </w:rPr>
            </w:pPr>
            <w:r w:rsidRPr="00B45454">
              <w:rPr>
                <w:color w:val="000000" w:themeColor="text1"/>
              </w:rPr>
              <w:t>&lt;0.001</w:t>
            </w:r>
          </w:p>
        </w:tc>
      </w:tr>
      <w:tr w:rsidR="00B434C7" w:rsidRPr="004A37F3" w14:paraId="4776462E" w14:textId="77777777" w:rsidTr="005E536D">
        <w:tc>
          <w:tcPr>
            <w:tcW w:w="3397" w:type="dxa"/>
            <w:vAlign w:val="center"/>
          </w:tcPr>
          <w:p w14:paraId="43EE8769" w14:textId="77777777" w:rsidR="00B434C7" w:rsidRPr="00C22CD6" w:rsidRDefault="00B434C7" w:rsidP="005E536D">
            <w:pPr>
              <w:rPr>
                <w:color w:val="000000"/>
              </w:rPr>
            </w:pPr>
            <w:r w:rsidRPr="00C22CD6">
              <w:rPr>
                <w:color w:val="000000"/>
              </w:rPr>
              <w:t>Blood urea nitrogen, mg/dL</w:t>
            </w:r>
          </w:p>
        </w:tc>
        <w:tc>
          <w:tcPr>
            <w:tcW w:w="1985" w:type="dxa"/>
            <w:vAlign w:val="center"/>
          </w:tcPr>
          <w:p w14:paraId="30CD9D2A" w14:textId="77777777" w:rsidR="00B434C7" w:rsidRDefault="00B434C7" w:rsidP="005E536D">
            <w:pPr>
              <w:jc w:val="center"/>
              <w:rPr>
                <w:color w:val="000000"/>
              </w:rPr>
            </w:pPr>
            <w:r>
              <w:rPr>
                <w:color w:val="000000"/>
              </w:rPr>
              <w:t xml:space="preserve">89.91 </w:t>
            </w:r>
            <w:r w:rsidRPr="004A37F3">
              <w:rPr>
                <w:color w:val="000000"/>
              </w:rPr>
              <w:t>±</w:t>
            </w:r>
            <w:r>
              <w:rPr>
                <w:color w:val="000000"/>
              </w:rPr>
              <w:t xml:space="preserve"> 44.37</w:t>
            </w:r>
          </w:p>
        </w:tc>
        <w:tc>
          <w:tcPr>
            <w:tcW w:w="1985" w:type="dxa"/>
            <w:vAlign w:val="center"/>
          </w:tcPr>
          <w:p w14:paraId="5B131BD0" w14:textId="77777777" w:rsidR="00B434C7" w:rsidRPr="004A37F3" w:rsidRDefault="00B434C7" w:rsidP="005E536D">
            <w:pPr>
              <w:jc w:val="center"/>
              <w:rPr>
                <w:color w:val="000000"/>
              </w:rPr>
            </w:pPr>
            <w:r>
              <w:rPr>
                <w:color w:val="000000"/>
              </w:rPr>
              <w:t xml:space="preserve">57.17 </w:t>
            </w:r>
            <w:r w:rsidRPr="004A37F3">
              <w:rPr>
                <w:color w:val="000000"/>
              </w:rPr>
              <w:t>±</w:t>
            </w:r>
            <w:r>
              <w:rPr>
                <w:color w:val="000000"/>
              </w:rPr>
              <w:t xml:space="preserve"> 36.91</w:t>
            </w:r>
          </w:p>
        </w:tc>
        <w:tc>
          <w:tcPr>
            <w:tcW w:w="1081" w:type="dxa"/>
            <w:vAlign w:val="center"/>
          </w:tcPr>
          <w:p w14:paraId="071EE650" w14:textId="77777777" w:rsidR="00B434C7" w:rsidRPr="00E73193" w:rsidRDefault="00B434C7" w:rsidP="005E536D">
            <w:pPr>
              <w:jc w:val="center"/>
              <w:rPr>
                <w:color w:val="000000" w:themeColor="text1"/>
              </w:rPr>
            </w:pPr>
            <w:r w:rsidRPr="00E73193">
              <w:rPr>
                <w:color w:val="000000" w:themeColor="text1"/>
              </w:rPr>
              <w:t>&lt;0.001</w:t>
            </w:r>
          </w:p>
        </w:tc>
      </w:tr>
      <w:tr w:rsidR="00B434C7" w:rsidRPr="004A37F3" w14:paraId="404BDB4B" w14:textId="77777777" w:rsidTr="005E536D">
        <w:tc>
          <w:tcPr>
            <w:tcW w:w="3397" w:type="dxa"/>
            <w:vAlign w:val="center"/>
          </w:tcPr>
          <w:p w14:paraId="1F6F389E" w14:textId="77777777" w:rsidR="00B434C7" w:rsidRPr="00C22CD6" w:rsidRDefault="00B434C7" w:rsidP="005E536D">
            <w:pPr>
              <w:rPr>
                <w:color w:val="000000"/>
              </w:rPr>
            </w:pPr>
            <w:r w:rsidRPr="00C22CD6">
              <w:rPr>
                <w:color w:val="000000"/>
              </w:rPr>
              <w:t>Serum creatinine, mg/dL</w:t>
            </w:r>
          </w:p>
        </w:tc>
        <w:tc>
          <w:tcPr>
            <w:tcW w:w="1985" w:type="dxa"/>
            <w:vAlign w:val="center"/>
          </w:tcPr>
          <w:p w14:paraId="08DBBA14" w14:textId="77777777" w:rsidR="00B434C7" w:rsidRPr="004A37F3" w:rsidRDefault="00B434C7" w:rsidP="005E536D">
            <w:pPr>
              <w:jc w:val="center"/>
              <w:rPr>
                <w:color w:val="000000"/>
              </w:rPr>
            </w:pPr>
            <w:r>
              <w:rPr>
                <w:color w:val="000000"/>
              </w:rPr>
              <w:t xml:space="preserve">4.35 </w:t>
            </w:r>
            <w:r w:rsidRPr="004A37F3">
              <w:rPr>
                <w:color w:val="000000"/>
              </w:rPr>
              <w:t>±</w:t>
            </w:r>
            <w:r>
              <w:rPr>
                <w:color w:val="000000"/>
              </w:rPr>
              <w:t xml:space="preserve"> </w:t>
            </w:r>
            <w:r w:rsidRPr="004A37F3">
              <w:rPr>
                <w:color w:val="000000"/>
              </w:rPr>
              <w:t>2.</w:t>
            </w:r>
            <w:r>
              <w:rPr>
                <w:color w:val="000000"/>
              </w:rPr>
              <w:t>36</w:t>
            </w:r>
          </w:p>
        </w:tc>
        <w:tc>
          <w:tcPr>
            <w:tcW w:w="1985" w:type="dxa"/>
            <w:vAlign w:val="center"/>
          </w:tcPr>
          <w:p w14:paraId="707E38FA" w14:textId="77777777" w:rsidR="00B434C7" w:rsidRPr="004A37F3" w:rsidRDefault="00B434C7" w:rsidP="005E536D">
            <w:pPr>
              <w:jc w:val="center"/>
              <w:rPr>
                <w:color w:val="000000"/>
              </w:rPr>
            </w:pPr>
            <w:r w:rsidRPr="004A37F3">
              <w:rPr>
                <w:color w:val="000000"/>
              </w:rPr>
              <w:t>3.</w:t>
            </w:r>
            <w:r>
              <w:rPr>
                <w:color w:val="000000"/>
              </w:rPr>
              <w:t xml:space="preserve">11 </w:t>
            </w:r>
            <w:r w:rsidRPr="004A37F3">
              <w:rPr>
                <w:color w:val="000000"/>
              </w:rPr>
              <w:t>±</w:t>
            </w:r>
            <w:r>
              <w:rPr>
                <w:color w:val="000000"/>
              </w:rPr>
              <w:t xml:space="preserve"> 1.98</w:t>
            </w:r>
          </w:p>
        </w:tc>
        <w:tc>
          <w:tcPr>
            <w:tcW w:w="1081" w:type="dxa"/>
            <w:vAlign w:val="center"/>
          </w:tcPr>
          <w:p w14:paraId="355CB300" w14:textId="77777777" w:rsidR="00B434C7" w:rsidRPr="00E73193" w:rsidRDefault="00B434C7" w:rsidP="005E536D">
            <w:pPr>
              <w:jc w:val="center"/>
              <w:rPr>
                <w:color w:val="000000" w:themeColor="text1"/>
              </w:rPr>
            </w:pPr>
            <w:r w:rsidRPr="00E73193">
              <w:rPr>
                <w:color w:val="000000" w:themeColor="text1"/>
              </w:rPr>
              <w:t>&lt;0.001</w:t>
            </w:r>
          </w:p>
        </w:tc>
      </w:tr>
      <w:tr w:rsidR="00B434C7" w:rsidRPr="004A37F3" w14:paraId="184BA8F9" w14:textId="77777777" w:rsidTr="005E536D">
        <w:tc>
          <w:tcPr>
            <w:tcW w:w="3397" w:type="dxa"/>
            <w:vAlign w:val="center"/>
          </w:tcPr>
          <w:p w14:paraId="3928B359" w14:textId="77777777" w:rsidR="00B434C7" w:rsidRPr="00C22CD6" w:rsidRDefault="00B434C7" w:rsidP="005E536D">
            <w:pPr>
              <w:rPr>
                <w:color w:val="000000"/>
              </w:rPr>
            </w:pPr>
            <w:r w:rsidRPr="00C22CD6">
              <w:rPr>
                <w:color w:val="000000"/>
              </w:rPr>
              <w:t>Sodium, mmol/L</w:t>
            </w:r>
          </w:p>
        </w:tc>
        <w:tc>
          <w:tcPr>
            <w:tcW w:w="1985" w:type="dxa"/>
            <w:vAlign w:val="center"/>
          </w:tcPr>
          <w:p w14:paraId="697534C5" w14:textId="77777777" w:rsidR="00B434C7" w:rsidRPr="004A37F3" w:rsidRDefault="00B434C7" w:rsidP="005E536D">
            <w:pPr>
              <w:jc w:val="center"/>
              <w:rPr>
                <w:color w:val="000000"/>
              </w:rPr>
            </w:pPr>
            <w:r w:rsidRPr="004A37F3">
              <w:rPr>
                <w:color w:val="000000"/>
              </w:rPr>
              <w:t>13</w:t>
            </w:r>
            <w:r>
              <w:rPr>
                <w:color w:val="000000"/>
              </w:rPr>
              <w:t xml:space="preserve">8.55 </w:t>
            </w:r>
            <w:r w:rsidRPr="004A37F3">
              <w:rPr>
                <w:color w:val="000000"/>
              </w:rPr>
              <w:t>±</w:t>
            </w:r>
            <w:r>
              <w:rPr>
                <w:color w:val="000000"/>
              </w:rPr>
              <w:t xml:space="preserve"> 7.95</w:t>
            </w:r>
          </w:p>
        </w:tc>
        <w:tc>
          <w:tcPr>
            <w:tcW w:w="1985" w:type="dxa"/>
            <w:vAlign w:val="center"/>
          </w:tcPr>
          <w:p w14:paraId="507668CB" w14:textId="77777777" w:rsidR="00B434C7" w:rsidRDefault="00B434C7" w:rsidP="005E536D">
            <w:pPr>
              <w:jc w:val="center"/>
              <w:rPr>
                <w:color w:val="000000"/>
              </w:rPr>
            </w:pPr>
            <w:r w:rsidRPr="004A37F3">
              <w:rPr>
                <w:color w:val="000000"/>
              </w:rPr>
              <w:t>1</w:t>
            </w:r>
            <w:r>
              <w:rPr>
                <w:color w:val="000000"/>
              </w:rPr>
              <w:t xml:space="preserve">41.3 </w:t>
            </w:r>
            <w:r w:rsidRPr="004A37F3">
              <w:rPr>
                <w:color w:val="000000"/>
              </w:rPr>
              <w:t>±</w:t>
            </w:r>
            <w:r>
              <w:rPr>
                <w:color w:val="000000"/>
              </w:rPr>
              <w:t xml:space="preserve"> </w:t>
            </w:r>
            <w:r w:rsidRPr="004A37F3">
              <w:rPr>
                <w:color w:val="000000"/>
              </w:rPr>
              <w:t>8.</w:t>
            </w:r>
            <w:r>
              <w:rPr>
                <w:color w:val="000000"/>
              </w:rPr>
              <w:t>67</w:t>
            </w:r>
          </w:p>
        </w:tc>
        <w:tc>
          <w:tcPr>
            <w:tcW w:w="1081" w:type="dxa"/>
            <w:vAlign w:val="center"/>
          </w:tcPr>
          <w:p w14:paraId="699F1DEB" w14:textId="77777777" w:rsidR="00B434C7" w:rsidRPr="004A37F3" w:rsidRDefault="00B434C7" w:rsidP="005E536D">
            <w:pPr>
              <w:jc w:val="center"/>
              <w:rPr>
                <w:color w:val="000000"/>
              </w:rPr>
            </w:pPr>
            <w:r w:rsidRPr="00B45454">
              <w:rPr>
                <w:color w:val="000000" w:themeColor="text1"/>
              </w:rPr>
              <w:t>&lt;0.001</w:t>
            </w:r>
          </w:p>
        </w:tc>
      </w:tr>
      <w:tr w:rsidR="00B434C7" w:rsidRPr="00E7449C" w14:paraId="1DFEDD91" w14:textId="77777777" w:rsidTr="005E536D">
        <w:tc>
          <w:tcPr>
            <w:tcW w:w="3397" w:type="dxa"/>
            <w:vAlign w:val="center"/>
          </w:tcPr>
          <w:p w14:paraId="299E21D0" w14:textId="77777777" w:rsidR="00B434C7" w:rsidRPr="00C22CD6" w:rsidRDefault="00B434C7" w:rsidP="005E536D">
            <w:pPr>
              <w:rPr>
                <w:color w:val="000000"/>
              </w:rPr>
            </w:pPr>
            <w:r w:rsidRPr="00C22CD6">
              <w:rPr>
                <w:color w:val="000000"/>
              </w:rPr>
              <w:t>Potassium, mmol/L</w:t>
            </w:r>
          </w:p>
        </w:tc>
        <w:tc>
          <w:tcPr>
            <w:tcW w:w="1985" w:type="dxa"/>
            <w:vAlign w:val="center"/>
          </w:tcPr>
          <w:p w14:paraId="3283FBBC" w14:textId="77777777" w:rsidR="00B434C7" w:rsidRPr="004A37F3" w:rsidRDefault="00B434C7" w:rsidP="005E536D">
            <w:pPr>
              <w:jc w:val="center"/>
              <w:rPr>
                <w:color w:val="000000"/>
              </w:rPr>
            </w:pPr>
            <w:r w:rsidRPr="004A37F3">
              <w:rPr>
                <w:color w:val="000000"/>
              </w:rPr>
              <w:t>4.</w:t>
            </w:r>
            <w:r>
              <w:rPr>
                <w:color w:val="000000"/>
              </w:rPr>
              <w:t xml:space="preserve">36 </w:t>
            </w:r>
            <w:r w:rsidRPr="004A37F3">
              <w:rPr>
                <w:color w:val="000000"/>
              </w:rPr>
              <w:t>±</w:t>
            </w:r>
            <w:r>
              <w:rPr>
                <w:color w:val="000000"/>
              </w:rPr>
              <w:t xml:space="preserve"> </w:t>
            </w:r>
            <w:r w:rsidRPr="004A37F3">
              <w:rPr>
                <w:color w:val="000000"/>
              </w:rPr>
              <w:t>0.8</w:t>
            </w:r>
            <w:r>
              <w:rPr>
                <w:color w:val="000000"/>
              </w:rPr>
              <w:t>6</w:t>
            </w:r>
          </w:p>
        </w:tc>
        <w:tc>
          <w:tcPr>
            <w:tcW w:w="1985" w:type="dxa"/>
            <w:vAlign w:val="center"/>
          </w:tcPr>
          <w:p w14:paraId="0C5D269A" w14:textId="77777777" w:rsidR="00B434C7" w:rsidRDefault="00B434C7" w:rsidP="005E536D">
            <w:pPr>
              <w:jc w:val="center"/>
              <w:rPr>
                <w:color w:val="000000"/>
              </w:rPr>
            </w:pPr>
            <w:r w:rsidRPr="004A37F3">
              <w:rPr>
                <w:color w:val="000000"/>
              </w:rPr>
              <w:t>4.</w:t>
            </w:r>
            <w:r>
              <w:rPr>
                <w:color w:val="000000"/>
              </w:rPr>
              <w:t xml:space="preserve">26 </w:t>
            </w:r>
            <w:r w:rsidRPr="004A37F3">
              <w:rPr>
                <w:color w:val="000000"/>
              </w:rPr>
              <w:t>±</w:t>
            </w:r>
            <w:r>
              <w:rPr>
                <w:color w:val="000000"/>
              </w:rPr>
              <w:t xml:space="preserve"> </w:t>
            </w:r>
            <w:r w:rsidRPr="004A37F3">
              <w:rPr>
                <w:color w:val="000000"/>
              </w:rPr>
              <w:t>0.</w:t>
            </w:r>
            <w:r>
              <w:rPr>
                <w:color w:val="000000"/>
              </w:rPr>
              <w:t>91</w:t>
            </w:r>
          </w:p>
        </w:tc>
        <w:tc>
          <w:tcPr>
            <w:tcW w:w="1081" w:type="dxa"/>
            <w:vAlign w:val="center"/>
          </w:tcPr>
          <w:p w14:paraId="6C9EAA79" w14:textId="77777777" w:rsidR="00B434C7" w:rsidRPr="00E7449C" w:rsidRDefault="00B434C7" w:rsidP="005E536D">
            <w:pPr>
              <w:jc w:val="center"/>
              <w:rPr>
                <w:color w:val="000000" w:themeColor="text1"/>
              </w:rPr>
            </w:pPr>
            <w:r w:rsidRPr="00E7449C">
              <w:rPr>
                <w:rFonts w:hint="eastAsia"/>
                <w:color w:val="000000" w:themeColor="text1"/>
              </w:rPr>
              <w:t>0</w:t>
            </w:r>
            <w:r w:rsidRPr="00E7449C">
              <w:rPr>
                <w:color w:val="000000" w:themeColor="text1"/>
              </w:rPr>
              <w:t>.0</w:t>
            </w:r>
            <w:r>
              <w:rPr>
                <w:color w:val="000000" w:themeColor="text1"/>
              </w:rPr>
              <w:t>4</w:t>
            </w:r>
          </w:p>
        </w:tc>
      </w:tr>
      <w:tr w:rsidR="00B434C7" w:rsidRPr="004A37F3" w14:paraId="723B2290" w14:textId="77777777" w:rsidTr="005E536D">
        <w:tc>
          <w:tcPr>
            <w:tcW w:w="3397" w:type="dxa"/>
            <w:vAlign w:val="center"/>
          </w:tcPr>
          <w:p w14:paraId="5586D605" w14:textId="77777777" w:rsidR="00B434C7" w:rsidRPr="00C22CD6" w:rsidRDefault="00B434C7" w:rsidP="005E536D">
            <w:pPr>
              <w:rPr>
                <w:color w:val="000000"/>
              </w:rPr>
            </w:pPr>
            <w:r w:rsidRPr="00C22CD6">
              <w:rPr>
                <w:color w:val="000000"/>
              </w:rPr>
              <w:t>White blood cells, 10</w:t>
            </w:r>
            <w:r w:rsidRPr="00C22CD6">
              <w:rPr>
                <w:color w:val="000000"/>
                <w:vertAlign w:val="superscript"/>
              </w:rPr>
              <w:t>3</w:t>
            </w:r>
            <w:r w:rsidRPr="00C22CD6">
              <w:rPr>
                <w:color w:val="000000"/>
              </w:rPr>
              <w:t>cells/μL</w:t>
            </w:r>
          </w:p>
        </w:tc>
        <w:tc>
          <w:tcPr>
            <w:tcW w:w="1985" w:type="dxa"/>
            <w:vAlign w:val="center"/>
          </w:tcPr>
          <w:p w14:paraId="30CD6F8F" w14:textId="77777777" w:rsidR="00B434C7" w:rsidRDefault="00B434C7" w:rsidP="005E536D">
            <w:pPr>
              <w:jc w:val="center"/>
              <w:rPr>
                <w:color w:val="000000"/>
              </w:rPr>
            </w:pPr>
            <w:r>
              <w:rPr>
                <w:color w:val="000000"/>
              </w:rPr>
              <w:t xml:space="preserve">13.4 </w:t>
            </w:r>
            <w:r w:rsidRPr="004A37F3">
              <w:rPr>
                <w:color w:val="000000"/>
              </w:rPr>
              <w:t>±</w:t>
            </w:r>
            <w:r>
              <w:rPr>
                <w:color w:val="000000"/>
              </w:rPr>
              <w:t xml:space="preserve"> 7.03</w:t>
            </w:r>
          </w:p>
        </w:tc>
        <w:tc>
          <w:tcPr>
            <w:tcW w:w="1985" w:type="dxa"/>
            <w:vAlign w:val="center"/>
          </w:tcPr>
          <w:p w14:paraId="543D9072" w14:textId="77777777" w:rsidR="00B434C7" w:rsidRDefault="00B434C7" w:rsidP="005E536D">
            <w:pPr>
              <w:jc w:val="center"/>
              <w:rPr>
                <w:color w:val="000000"/>
              </w:rPr>
            </w:pPr>
            <w:r>
              <w:rPr>
                <w:color w:val="000000"/>
              </w:rPr>
              <w:t xml:space="preserve">14.09 </w:t>
            </w:r>
            <w:r w:rsidRPr="004A37F3">
              <w:rPr>
                <w:color w:val="000000"/>
              </w:rPr>
              <w:t>±</w:t>
            </w:r>
            <w:r>
              <w:rPr>
                <w:color w:val="000000"/>
              </w:rPr>
              <w:t xml:space="preserve"> 8.74</w:t>
            </w:r>
          </w:p>
        </w:tc>
        <w:tc>
          <w:tcPr>
            <w:tcW w:w="1081" w:type="dxa"/>
            <w:vAlign w:val="center"/>
          </w:tcPr>
          <w:p w14:paraId="58DB5AE7" w14:textId="77777777" w:rsidR="00B434C7" w:rsidRPr="004A37F3" w:rsidRDefault="00B434C7" w:rsidP="005E536D">
            <w:pPr>
              <w:jc w:val="center"/>
              <w:rPr>
                <w:color w:val="000000"/>
              </w:rPr>
            </w:pPr>
            <w:r>
              <w:rPr>
                <w:rFonts w:hint="eastAsia"/>
                <w:color w:val="000000"/>
              </w:rPr>
              <w:t>0</w:t>
            </w:r>
            <w:r>
              <w:rPr>
                <w:color w:val="000000"/>
              </w:rPr>
              <w:t>.11</w:t>
            </w:r>
          </w:p>
        </w:tc>
      </w:tr>
      <w:tr w:rsidR="00B434C7" w:rsidRPr="004A37F3" w14:paraId="14E79EFF" w14:textId="77777777" w:rsidTr="005E536D">
        <w:tc>
          <w:tcPr>
            <w:tcW w:w="3397" w:type="dxa"/>
            <w:vAlign w:val="center"/>
          </w:tcPr>
          <w:p w14:paraId="61A9D590" w14:textId="77777777" w:rsidR="00B434C7" w:rsidRPr="00C22CD6" w:rsidRDefault="00B434C7" w:rsidP="005E536D">
            <w:pPr>
              <w:rPr>
                <w:color w:val="000000"/>
              </w:rPr>
            </w:pPr>
            <w:r w:rsidRPr="00C22CD6">
              <w:rPr>
                <w:color w:val="000000"/>
              </w:rPr>
              <w:t>Hemoglobin, g/dL</w:t>
            </w:r>
          </w:p>
        </w:tc>
        <w:tc>
          <w:tcPr>
            <w:tcW w:w="1985" w:type="dxa"/>
            <w:vAlign w:val="center"/>
          </w:tcPr>
          <w:p w14:paraId="4B72DAD7" w14:textId="77777777" w:rsidR="00B434C7" w:rsidRPr="004A37F3" w:rsidRDefault="00B434C7" w:rsidP="005E536D">
            <w:pPr>
              <w:jc w:val="center"/>
              <w:rPr>
                <w:color w:val="000000"/>
              </w:rPr>
            </w:pPr>
            <w:r>
              <w:rPr>
                <w:color w:val="000000"/>
              </w:rPr>
              <w:t xml:space="preserve">9.72 </w:t>
            </w:r>
            <w:r w:rsidRPr="004A37F3">
              <w:rPr>
                <w:color w:val="000000"/>
              </w:rPr>
              <w:t>±</w:t>
            </w:r>
            <w:r>
              <w:rPr>
                <w:color w:val="000000"/>
              </w:rPr>
              <w:t xml:space="preserve"> 1.75</w:t>
            </w:r>
          </w:p>
        </w:tc>
        <w:tc>
          <w:tcPr>
            <w:tcW w:w="1985" w:type="dxa"/>
            <w:vAlign w:val="center"/>
          </w:tcPr>
          <w:p w14:paraId="104248AB" w14:textId="77777777" w:rsidR="00B434C7" w:rsidRDefault="00B434C7" w:rsidP="005E536D">
            <w:pPr>
              <w:jc w:val="center"/>
              <w:rPr>
                <w:color w:val="000000"/>
              </w:rPr>
            </w:pPr>
            <w:r w:rsidRPr="004A37F3">
              <w:rPr>
                <w:color w:val="000000"/>
              </w:rPr>
              <w:t>10.</w:t>
            </w:r>
            <w:r>
              <w:rPr>
                <w:color w:val="000000"/>
              </w:rPr>
              <w:t xml:space="preserve">72 </w:t>
            </w:r>
            <w:r w:rsidRPr="004A37F3">
              <w:rPr>
                <w:color w:val="000000"/>
              </w:rPr>
              <w:t>±</w:t>
            </w:r>
            <w:r>
              <w:rPr>
                <w:color w:val="000000"/>
              </w:rPr>
              <w:t xml:space="preserve"> </w:t>
            </w:r>
            <w:r w:rsidRPr="004A37F3">
              <w:rPr>
                <w:color w:val="000000"/>
              </w:rPr>
              <w:t>2.</w:t>
            </w:r>
            <w:r>
              <w:rPr>
                <w:color w:val="000000"/>
              </w:rPr>
              <w:t>49</w:t>
            </w:r>
          </w:p>
        </w:tc>
        <w:tc>
          <w:tcPr>
            <w:tcW w:w="1081" w:type="dxa"/>
            <w:vAlign w:val="center"/>
          </w:tcPr>
          <w:p w14:paraId="59EA8470" w14:textId="77777777" w:rsidR="00B434C7" w:rsidRPr="004A37F3" w:rsidRDefault="00B434C7" w:rsidP="005E536D">
            <w:pPr>
              <w:jc w:val="center"/>
              <w:rPr>
                <w:color w:val="000000"/>
              </w:rPr>
            </w:pPr>
            <w:r w:rsidRPr="00B45454">
              <w:rPr>
                <w:color w:val="000000" w:themeColor="text1"/>
              </w:rPr>
              <w:t>&lt;0.001</w:t>
            </w:r>
          </w:p>
        </w:tc>
      </w:tr>
      <w:tr w:rsidR="00B434C7" w:rsidRPr="004A37F3" w14:paraId="5632FC69" w14:textId="77777777" w:rsidTr="005E536D">
        <w:tc>
          <w:tcPr>
            <w:tcW w:w="3397" w:type="dxa"/>
            <w:vAlign w:val="center"/>
          </w:tcPr>
          <w:p w14:paraId="14CB5C1B" w14:textId="77777777" w:rsidR="00B434C7" w:rsidRPr="00C22CD6" w:rsidRDefault="00B434C7" w:rsidP="005E536D">
            <w:pPr>
              <w:rPr>
                <w:color w:val="000000"/>
              </w:rPr>
            </w:pPr>
            <w:r w:rsidRPr="00C22CD6">
              <w:rPr>
                <w:color w:val="000000"/>
              </w:rPr>
              <w:t>Platelets, 10</w:t>
            </w:r>
            <w:r w:rsidRPr="00C22CD6">
              <w:rPr>
                <w:color w:val="000000"/>
                <w:vertAlign w:val="superscript"/>
              </w:rPr>
              <w:t>3</w:t>
            </w:r>
            <w:r w:rsidRPr="00C22CD6">
              <w:rPr>
                <w:color w:val="000000"/>
              </w:rPr>
              <w:t>cells/μL</w:t>
            </w:r>
          </w:p>
        </w:tc>
        <w:tc>
          <w:tcPr>
            <w:tcW w:w="1985" w:type="dxa"/>
            <w:vAlign w:val="center"/>
          </w:tcPr>
          <w:p w14:paraId="58992584" w14:textId="77777777" w:rsidR="00B434C7" w:rsidRPr="004A37F3" w:rsidRDefault="00B434C7" w:rsidP="005E536D">
            <w:pPr>
              <w:jc w:val="center"/>
              <w:rPr>
                <w:color w:val="000000"/>
              </w:rPr>
            </w:pPr>
            <w:r w:rsidRPr="004A37F3">
              <w:rPr>
                <w:color w:val="000000"/>
              </w:rPr>
              <w:t>1</w:t>
            </w:r>
            <w:r>
              <w:rPr>
                <w:color w:val="000000"/>
              </w:rPr>
              <w:t xml:space="preserve">31.93 </w:t>
            </w:r>
            <w:r w:rsidRPr="004A37F3">
              <w:rPr>
                <w:color w:val="000000"/>
              </w:rPr>
              <w:t>±</w:t>
            </w:r>
            <w:r>
              <w:rPr>
                <w:color w:val="000000"/>
              </w:rPr>
              <w:t xml:space="preserve"> </w:t>
            </w:r>
            <w:r w:rsidRPr="004A37F3">
              <w:rPr>
                <w:color w:val="000000"/>
              </w:rPr>
              <w:t>8</w:t>
            </w:r>
            <w:r>
              <w:rPr>
                <w:color w:val="000000"/>
              </w:rPr>
              <w:t>9.11</w:t>
            </w:r>
          </w:p>
        </w:tc>
        <w:tc>
          <w:tcPr>
            <w:tcW w:w="1985" w:type="dxa"/>
            <w:vAlign w:val="center"/>
          </w:tcPr>
          <w:p w14:paraId="06410B27" w14:textId="77777777" w:rsidR="00B434C7" w:rsidRDefault="00B434C7" w:rsidP="005E536D">
            <w:pPr>
              <w:jc w:val="center"/>
              <w:rPr>
                <w:color w:val="000000"/>
              </w:rPr>
            </w:pPr>
            <w:r w:rsidRPr="004A37F3">
              <w:rPr>
                <w:color w:val="000000"/>
              </w:rPr>
              <w:t>1</w:t>
            </w:r>
            <w:r>
              <w:rPr>
                <w:color w:val="000000"/>
              </w:rPr>
              <w:t xml:space="preserve">19.81 </w:t>
            </w:r>
            <w:r w:rsidRPr="004A37F3">
              <w:rPr>
                <w:color w:val="000000"/>
              </w:rPr>
              <w:t>±</w:t>
            </w:r>
            <w:r>
              <w:rPr>
                <w:color w:val="000000"/>
              </w:rPr>
              <w:t xml:space="preserve"> </w:t>
            </w:r>
            <w:r w:rsidRPr="004A37F3">
              <w:rPr>
                <w:color w:val="000000"/>
              </w:rPr>
              <w:t>8</w:t>
            </w:r>
            <w:r>
              <w:rPr>
                <w:color w:val="000000"/>
              </w:rPr>
              <w:t>6.33</w:t>
            </w:r>
          </w:p>
        </w:tc>
        <w:tc>
          <w:tcPr>
            <w:tcW w:w="1081" w:type="dxa"/>
            <w:vAlign w:val="center"/>
          </w:tcPr>
          <w:p w14:paraId="0855949D" w14:textId="77777777" w:rsidR="00B434C7" w:rsidRPr="004A37F3" w:rsidRDefault="00B434C7" w:rsidP="005E536D">
            <w:pPr>
              <w:jc w:val="center"/>
              <w:rPr>
                <w:color w:val="000000"/>
              </w:rPr>
            </w:pPr>
            <w:r w:rsidRPr="00B45454">
              <w:rPr>
                <w:rFonts w:hint="eastAsia"/>
                <w:color w:val="000000" w:themeColor="text1"/>
              </w:rPr>
              <w:t>0</w:t>
            </w:r>
            <w:r w:rsidRPr="00B45454">
              <w:rPr>
                <w:color w:val="000000" w:themeColor="text1"/>
              </w:rPr>
              <w:t>.01</w:t>
            </w:r>
          </w:p>
        </w:tc>
      </w:tr>
      <w:tr w:rsidR="00B434C7" w:rsidRPr="004A37F3" w14:paraId="609AE0CA" w14:textId="77777777" w:rsidTr="005E536D">
        <w:tc>
          <w:tcPr>
            <w:tcW w:w="3397" w:type="dxa"/>
            <w:vAlign w:val="center"/>
          </w:tcPr>
          <w:p w14:paraId="7D0A3CE1" w14:textId="77777777" w:rsidR="00B434C7" w:rsidRPr="00C22CD6" w:rsidRDefault="00B434C7" w:rsidP="005E536D">
            <w:pPr>
              <w:rPr>
                <w:color w:val="000000"/>
              </w:rPr>
            </w:pPr>
            <w:r w:rsidRPr="00C22CD6">
              <w:rPr>
                <w:color w:val="000000"/>
              </w:rPr>
              <w:t>Total bilirubin, mg/dL</w:t>
            </w:r>
          </w:p>
        </w:tc>
        <w:tc>
          <w:tcPr>
            <w:tcW w:w="1985" w:type="dxa"/>
            <w:vAlign w:val="center"/>
          </w:tcPr>
          <w:p w14:paraId="0CCE83CB" w14:textId="77777777" w:rsidR="00B434C7" w:rsidRPr="004A37F3" w:rsidRDefault="00B434C7" w:rsidP="005E536D">
            <w:pPr>
              <w:jc w:val="center"/>
              <w:rPr>
                <w:color w:val="000000"/>
              </w:rPr>
            </w:pPr>
            <w:r w:rsidRPr="004A37F3">
              <w:rPr>
                <w:color w:val="000000"/>
              </w:rPr>
              <w:t>4.4</w:t>
            </w:r>
            <w:r>
              <w:rPr>
                <w:color w:val="000000"/>
              </w:rPr>
              <w:t xml:space="preserve">4 </w:t>
            </w:r>
            <w:r w:rsidRPr="004A37F3">
              <w:rPr>
                <w:color w:val="000000"/>
              </w:rPr>
              <w:t>±</w:t>
            </w:r>
            <w:r>
              <w:rPr>
                <w:color w:val="000000"/>
              </w:rPr>
              <w:t xml:space="preserve"> </w:t>
            </w:r>
            <w:r w:rsidRPr="004A37F3">
              <w:rPr>
                <w:color w:val="000000"/>
              </w:rPr>
              <w:t>7.</w:t>
            </w:r>
            <w:r>
              <w:rPr>
                <w:color w:val="000000"/>
              </w:rPr>
              <w:t>86</w:t>
            </w:r>
          </w:p>
        </w:tc>
        <w:tc>
          <w:tcPr>
            <w:tcW w:w="1985" w:type="dxa"/>
            <w:vAlign w:val="center"/>
          </w:tcPr>
          <w:p w14:paraId="69A2C68E" w14:textId="77777777" w:rsidR="00B434C7" w:rsidRDefault="00B434C7" w:rsidP="005E536D">
            <w:pPr>
              <w:jc w:val="center"/>
              <w:rPr>
                <w:color w:val="000000"/>
              </w:rPr>
            </w:pPr>
            <w:r w:rsidRPr="004A37F3">
              <w:rPr>
                <w:color w:val="000000"/>
              </w:rPr>
              <w:t>4.</w:t>
            </w:r>
            <w:r>
              <w:rPr>
                <w:color w:val="000000"/>
              </w:rPr>
              <w:t xml:space="preserve">51 </w:t>
            </w:r>
            <w:r w:rsidRPr="004A37F3">
              <w:rPr>
                <w:color w:val="000000"/>
              </w:rPr>
              <w:t>±</w:t>
            </w:r>
            <w:r>
              <w:rPr>
                <w:color w:val="000000"/>
              </w:rPr>
              <w:t xml:space="preserve"> 6.93</w:t>
            </w:r>
          </w:p>
        </w:tc>
        <w:tc>
          <w:tcPr>
            <w:tcW w:w="1081" w:type="dxa"/>
            <w:vAlign w:val="center"/>
          </w:tcPr>
          <w:p w14:paraId="24A81E30" w14:textId="77777777" w:rsidR="00B434C7" w:rsidRPr="004A37F3" w:rsidRDefault="00B434C7" w:rsidP="005E536D">
            <w:pPr>
              <w:jc w:val="center"/>
              <w:rPr>
                <w:color w:val="000000"/>
              </w:rPr>
            </w:pPr>
            <w:r>
              <w:rPr>
                <w:rFonts w:hint="eastAsia"/>
                <w:color w:val="000000"/>
              </w:rPr>
              <w:t>0</w:t>
            </w:r>
            <w:r>
              <w:rPr>
                <w:color w:val="000000"/>
              </w:rPr>
              <w:t>.85</w:t>
            </w:r>
          </w:p>
        </w:tc>
      </w:tr>
      <w:tr w:rsidR="00B434C7" w:rsidRPr="004A37F3" w14:paraId="635DF851" w14:textId="77777777" w:rsidTr="005E536D">
        <w:tc>
          <w:tcPr>
            <w:tcW w:w="3397" w:type="dxa"/>
            <w:vAlign w:val="center"/>
          </w:tcPr>
          <w:p w14:paraId="30AE9EEB" w14:textId="77777777" w:rsidR="00B434C7" w:rsidRPr="00C22CD6" w:rsidRDefault="00B434C7" w:rsidP="005E536D">
            <w:pPr>
              <w:rPr>
                <w:color w:val="000000"/>
              </w:rPr>
            </w:pPr>
            <w:r w:rsidRPr="00C22CD6">
              <w:rPr>
                <w:color w:val="000000"/>
              </w:rPr>
              <w:t>Bicarbonate, mmol/L</w:t>
            </w:r>
          </w:p>
        </w:tc>
        <w:tc>
          <w:tcPr>
            <w:tcW w:w="1985" w:type="dxa"/>
            <w:vAlign w:val="center"/>
          </w:tcPr>
          <w:p w14:paraId="361368AD" w14:textId="77777777" w:rsidR="00B434C7" w:rsidRPr="004A37F3" w:rsidRDefault="00B434C7" w:rsidP="005E536D">
            <w:pPr>
              <w:jc w:val="center"/>
              <w:rPr>
                <w:color w:val="000000"/>
              </w:rPr>
            </w:pPr>
            <w:r>
              <w:rPr>
                <w:color w:val="000000"/>
              </w:rPr>
              <w:t xml:space="preserve">20.24 </w:t>
            </w:r>
            <w:r w:rsidRPr="004A37F3">
              <w:rPr>
                <w:color w:val="000000"/>
              </w:rPr>
              <w:t>±</w:t>
            </w:r>
            <w:r>
              <w:rPr>
                <w:color w:val="000000"/>
              </w:rPr>
              <w:t xml:space="preserve"> </w:t>
            </w:r>
            <w:r w:rsidRPr="004A37F3">
              <w:rPr>
                <w:color w:val="000000"/>
              </w:rPr>
              <w:t>5.</w:t>
            </w:r>
            <w:r>
              <w:rPr>
                <w:color w:val="000000"/>
              </w:rPr>
              <w:t>2</w:t>
            </w:r>
          </w:p>
        </w:tc>
        <w:tc>
          <w:tcPr>
            <w:tcW w:w="1985" w:type="dxa"/>
            <w:vAlign w:val="center"/>
          </w:tcPr>
          <w:p w14:paraId="21A37D61" w14:textId="77777777" w:rsidR="00B434C7" w:rsidRDefault="00B434C7" w:rsidP="005E536D">
            <w:pPr>
              <w:jc w:val="center"/>
              <w:rPr>
                <w:color w:val="000000"/>
              </w:rPr>
            </w:pPr>
            <w:r w:rsidRPr="004A37F3">
              <w:rPr>
                <w:color w:val="000000"/>
              </w:rPr>
              <w:t>1</w:t>
            </w:r>
            <w:r>
              <w:rPr>
                <w:color w:val="000000"/>
              </w:rPr>
              <w:t xml:space="preserve">8.71 </w:t>
            </w:r>
            <w:r w:rsidRPr="004A37F3">
              <w:rPr>
                <w:color w:val="000000"/>
              </w:rPr>
              <w:t>±</w:t>
            </w:r>
            <w:r>
              <w:rPr>
                <w:color w:val="000000"/>
              </w:rPr>
              <w:t xml:space="preserve"> </w:t>
            </w:r>
            <w:r w:rsidRPr="004A37F3">
              <w:rPr>
                <w:color w:val="000000"/>
              </w:rPr>
              <w:t>5.3</w:t>
            </w:r>
            <w:r>
              <w:rPr>
                <w:color w:val="000000"/>
              </w:rPr>
              <w:t>3</w:t>
            </w:r>
          </w:p>
        </w:tc>
        <w:tc>
          <w:tcPr>
            <w:tcW w:w="1081" w:type="dxa"/>
            <w:vAlign w:val="center"/>
          </w:tcPr>
          <w:p w14:paraId="180DC57D" w14:textId="77777777" w:rsidR="00B434C7" w:rsidRPr="004A37F3" w:rsidRDefault="00B434C7" w:rsidP="005E536D">
            <w:pPr>
              <w:jc w:val="center"/>
              <w:rPr>
                <w:color w:val="000000"/>
              </w:rPr>
            </w:pPr>
            <w:r w:rsidRPr="00B45454">
              <w:rPr>
                <w:color w:val="000000" w:themeColor="text1"/>
              </w:rPr>
              <w:t>&lt;0.001</w:t>
            </w:r>
          </w:p>
        </w:tc>
      </w:tr>
      <w:tr w:rsidR="00B434C7" w:rsidRPr="004A37F3" w14:paraId="623E28C1" w14:textId="77777777" w:rsidTr="005E536D">
        <w:tc>
          <w:tcPr>
            <w:tcW w:w="3397" w:type="dxa"/>
            <w:vAlign w:val="center"/>
          </w:tcPr>
          <w:p w14:paraId="270C2633" w14:textId="77777777" w:rsidR="00B434C7" w:rsidRPr="00C22CD6" w:rsidRDefault="00B434C7" w:rsidP="005E536D">
            <w:pPr>
              <w:rPr>
                <w:color w:val="000000"/>
              </w:rPr>
            </w:pPr>
            <w:r w:rsidRPr="00C22CD6">
              <w:rPr>
                <w:color w:val="000000"/>
              </w:rPr>
              <w:t>Lactate, mmol/L</w:t>
            </w:r>
          </w:p>
        </w:tc>
        <w:tc>
          <w:tcPr>
            <w:tcW w:w="1985" w:type="dxa"/>
            <w:vAlign w:val="center"/>
          </w:tcPr>
          <w:p w14:paraId="18224626" w14:textId="77777777" w:rsidR="00B434C7" w:rsidRDefault="00B434C7" w:rsidP="005E536D">
            <w:pPr>
              <w:jc w:val="center"/>
              <w:rPr>
                <w:color w:val="000000"/>
              </w:rPr>
            </w:pPr>
            <w:r>
              <w:rPr>
                <w:color w:val="000000"/>
              </w:rPr>
              <w:t>1.57</w:t>
            </w:r>
            <w:r w:rsidRPr="004015BE">
              <w:rPr>
                <w:color w:val="000000"/>
              </w:rPr>
              <w:t xml:space="preserve"> ± </w:t>
            </w:r>
            <w:r>
              <w:rPr>
                <w:color w:val="000000"/>
              </w:rPr>
              <w:t>0.7</w:t>
            </w:r>
          </w:p>
        </w:tc>
        <w:tc>
          <w:tcPr>
            <w:tcW w:w="1985" w:type="dxa"/>
            <w:vAlign w:val="center"/>
          </w:tcPr>
          <w:p w14:paraId="75E9EE8D" w14:textId="77777777" w:rsidR="00B434C7" w:rsidRDefault="00B434C7" w:rsidP="005E536D">
            <w:pPr>
              <w:jc w:val="center"/>
              <w:rPr>
                <w:color w:val="000000"/>
              </w:rPr>
            </w:pPr>
            <w:r>
              <w:rPr>
                <w:color w:val="000000"/>
              </w:rPr>
              <w:t xml:space="preserve">9.11 </w:t>
            </w:r>
            <w:r w:rsidRPr="004015BE">
              <w:rPr>
                <w:color w:val="000000"/>
              </w:rPr>
              <w:t>± 5.</w:t>
            </w:r>
            <w:r>
              <w:rPr>
                <w:color w:val="000000"/>
              </w:rPr>
              <w:t>47</w:t>
            </w:r>
          </w:p>
        </w:tc>
        <w:tc>
          <w:tcPr>
            <w:tcW w:w="1081" w:type="dxa"/>
            <w:vAlign w:val="center"/>
          </w:tcPr>
          <w:p w14:paraId="2A7193C1" w14:textId="77777777" w:rsidR="00B434C7" w:rsidRPr="004A37F3" w:rsidRDefault="00B434C7" w:rsidP="005E536D">
            <w:pPr>
              <w:jc w:val="center"/>
              <w:rPr>
                <w:color w:val="000000"/>
              </w:rPr>
            </w:pPr>
            <w:r w:rsidRPr="003452DF">
              <w:rPr>
                <w:color w:val="000000" w:themeColor="text1"/>
              </w:rPr>
              <w:t>&lt;0.001</w:t>
            </w:r>
          </w:p>
        </w:tc>
      </w:tr>
      <w:tr w:rsidR="00B434C7" w:rsidRPr="004A37F3" w14:paraId="25682023" w14:textId="77777777" w:rsidTr="005E536D">
        <w:tc>
          <w:tcPr>
            <w:tcW w:w="3397" w:type="dxa"/>
            <w:vAlign w:val="center"/>
          </w:tcPr>
          <w:p w14:paraId="05AE658F" w14:textId="77777777" w:rsidR="00B434C7" w:rsidRPr="00771712" w:rsidRDefault="00B434C7" w:rsidP="005E536D">
            <w:pPr>
              <w:rPr>
                <w:color w:val="000000"/>
              </w:rPr>
            </w:pPr>
            <w:r w:rsidRPr="00771712">
              <w:rPr>
                <w:color w:val="000000"/>
              </w:rPr>
              <w:t>Inotropic equivalent, μg/kg/min  (median [IQR])</w:t>
            </w:r>
          </w:p>
        </w:tc>
        <w:tc>
          <w:tcPr>
            <w:tcW w:w="1985" w:type="dxa"/>
            <w:vAlign w:val="center"/>
          </w:tcPr>
          <w:p w14:paraId="0E7AD294" w14:textId="77777777" w:rsidR="00B434C7" w:rsidRPr="00771712" w:rsidRDefault="00B434C7" w:rsidP="005E536D">
            <w:pPr>
              <w:jc w:val="center"/>
              <w:rPr>
                <w:color w:val="000000"/>
              </w:rPr>
            </w:pPr>
            <w:r w:rsidRPr="00C22CD6">
              <w:rPr>
                <w:color w:val="000000"/>
              </w:rPr>
              <w:t>2.</w:t>
            </w:r>
            <w:r>
              <w:rPr>
                <w:color w:val="000000"/>
              </w:rPr>
              <w:t>88</w:t>
            </w:r>
            <w:r w:rsidRPr="00C22CD6">
              <w:rPr>
                <w:color w:val="000000"/>
              </w:rPr>
              <w:t xml:space="preserve"> (0-9.</w:t>
            </w:r>
            <w:r>
              <w:rPr>
                <w:color w:val="000000"/>
              </w:rPr>
              <w:t>84</w:t>
            </w:r>
            <w:r w:rsidRPr="00C22CD6">
              <w:rPr>
                <w:color w:val="000000"/>
              </w:rPr>
              <w:t>)</w:t>
            </w:r>
          </w:p>
        </w:tc>
        <w:tc>
          <w:tcPr>
            <w:tcW w:w="1985" w:type="dxa"/>
            <w:vAlign w:val="center"/>
          </w:tcPr>
          <w:p w14:paraId="18ED3103" w14:textId="77777777" w:rsidR="00B434C7" w:rsidRPr="00771712" w:rsidRDefault="00B434C7" w:rsidP="005E536D">
            <w:pPr>
              <w:jc w:val="center"/>
              <w:rPr>
                <w:color w:val="000000"/>
              </w:rPr>
            </w:pPr>
            <w:r w:rsidRPr="00771712">
              <w:rPr>
                <w:color w:val="000000"/>
              </w:rPr>
              <w:t>15.</w:t>
            </w:r>
            <w:r>
              <w:rPr>
                <w:color w:val="000000"/>
              </w:rPr>
              <w:t>4</w:t>
            </w:r>
            <w:r w:rsidRPr="00771712">
              <w:rPr>
                <w:color w:val="000000"/>
              </w:rPr>
              <w:t xml:space="preserve"> (6.</w:t>
            </w:r>
            <w:r>
              <w:rPr>
                <w:color w:val="000000"/>
              </w:rPr>
              <w:t>4</w:t>
            </w:r>
            <w:r w:rsidRPr="00771712">
              <w:rPr>
                <w:color w:val="000000"/>
              </w:rPr>
              <w:t>-29.</w:t>
            </w:r>
            <w:r>
              <w:rPr>
                <w:color w:val="000000"/>
              </w:rPr>
              <w:t>47</w:t>
            </w:r>
            <w:r w:rsidRPr="00771712">
              <w:rPr>
                <w:color w:val="000000"/>
              </w:rPr>
              <w:t>)</w:t>
            </w:r>
          </w:p>
        </w:tc>
        <w:tc>
          <w:tcPr>
            <w:tcW w:w="1081" w:type="dxa"/>
            <w:vAlign w:val="center"/>
          </w:tcPr>
          <w:p w14:paraId="5E7E113C" w14:textId="77777777" w:rsidR="00B434C7" w:rsidRPr="004A37F3" w:rsidRDefault="00B434C7" w:rsidP="005E536D">
            <w:pPr>
              <w:jc w:val="center"/>
              <w:rPr>
                <w:color w:val="000000"/>
              </w:rPr>
            </w:pPr>
            <w:r w:rsidRPr="003452DF">
              <w:rPr>
                <w:color w:val="000000" w:themeColor="text1"/>
              </w:rPr>
              <w:t>&lt;0.001</w:t>
            </w:r>
          </w:p>
        </w:tc>
      </w:tr>
      <w:tr w:rsidR="00B434C7" w:rsidRPr="004A37F3" w14:paraId="3673DE92" w14:textId="77777777" w:rsidTr="005E536D">
        <w:tc>
          <w:tcPr>
            <w:tcW w:w="3397" w:type="dxa"/>
            <w:vAlign w:val="center"/>
          </w:tcPr>
          <w:p w14:paraId="26A5A36D" w14:textId="77777777" w:rsidR="00B434C7" w:rsidRPr="00771712" w:rsidRDefault="00B434C7" w:rsidP="005E536D">
            <w:pPr>
              <w:rPr>
                <w:color w:val="000000"/>
              </w:rPr>
            </w:pPr>
            <w:r w:rsidRPr="00771712">
              <w:rPr>
                <w:rFonts w:hint="eastAsia"/>
                <w:color w:val="000000"/>
              </w:rPr>
              <w:t>A</w:t>
            </w:r>
            <w:r w:rsidRPr="00771712">
              <w:rPr>
                <w:color w:val="000000"/>
              </w:rPr>
              <w:t>PACH II score (median [IQR])</w:t>
            </w:r>
          </w:p>
        </w:tc>
        <w:tc>
          <w:tcPr>
            <w:tcW w:w="1985" w:type="dxa"/>
            <w:vAlign w:val="center"/>
          </w:tcPr>
          <w:p w14:paraId="3B7B55BA" w14:textId="77777777" w:rsidR="00B434C7" w:rsidRPr="00771712" w:rsidRDefault="00B434C7" w:rsidP="005E536D">
            <w:pPr>
              <w:jc w:val="center"/>
              <w:rPr>
                <w:color w:val="000000"/>
              </w:rPr>
            </w:pPr>
            <w:r w:rsidRPr="003452DF">
              <w:rPr>
                <w:color w:val="000000" w:themeColor="text1"/>
              </w:rPr>
              <w:t>19 (14</w:t>
            </w:r>
            <w:r>
              <w:rPr>
                <w:color w:val="000000" w:themeColor="text1"/>
              </w:rPr>
              <w:t>.75</w:t>
            </w:r>
            <w:r w:rsidRPr="003452DF">
              <w:rPr>
                <w:color w:val="000000" w:themeColor="text1"/>
              </w:rPr>
              <w:t>-23)</w:t>
            </w:r>
          </w:p>
        </w:tc>
        <w:tc>
          <w:tcPr>
            <w:tcW w:w="1985" w:type="dxa"/>
            <w:vAlign w:val="center"/>
          </w:tcPr>
          <w:p w14:paraId="0594A534" w14:textId="77777777" w:rsidR="00B434C7" w:rsidRPr="00771712" w:rsidRDefault="00B434C7" w:rsidP="005E536D">
            <w:pPr>
              <w:jc w:val="center"/>
              <w:rPr>
                <w:color w:val="000000"/>
              </w:rPr>
            </w:pPr>
            <w:r w:rsidRPr="00771712">
              <w:rPr>
                <w:color w:val="000000"/>
              </w:rPr>
              <w:t>21 (1</w:t>
            </w:r>
            <w:r>
              <w:rPr>
                <w:color w:val="000000"/>
              </w:rPr>
              <w:t>8</w:t>
            </w:r>
            <w:r w:rsidRPr="00771712">
              <w:rPr>
                <w:color w:val="000000"/>
              </w:rPr>
              <w:t>-25)</w:t>
            </w:r>
          </w:p>
        </w:tc>
        <w:tc>
          <w:tcPr>
            <w:tcW w:w="1081" w:type="dxa"/>
            <w:vAlign w:val="center"/>
          </w:tcPr>
          <w:p w14:paraId="32926D32" w14:textId="77777777" w:rsidR="00B434C7" w:rsidRPr="003452DF" w:rsidRDefault="00B434C7" w:rsidP="005E536D">
            <w:pPr>
              <w:jc w:val="center"/>
              <w:rPr>
                <w:color w:val="000000" w:themeColor="text1"/>
              </w:rPr>
            </w:pPr>
            <w:r w:rsidRPr="003452DF">
              <w:rPr>
                <w:color w:val="000000" w:themeColor="text1"/>
              </w:rPr>
              <w:t>&lt;0.001</w:t>
            </w:r>
          </w:p>
        </w:tc>
      </w:tr>
      <w:tr w:rsidR="00B434C7" w:rsidRPr="004A37F3" w14:paraId="69188405" w14:textId="77777777" w:rsidTr="005E536D">
        <w:tc>
          <w:tcPr>
            <w:tcW w:w="3397" w:type="dxa"/>
            <w:vAlign w:val="center"/>
          </w:tcPr>
          <w:p w14:paraId="162E64DA" w14:textId="77777777" w:rsidR="00B434C7" w:rsidRPr="004A37F3" w:rsidRDefault="00B434C7" w:rsidP="005E536D">
            <w:pPr>
              <w:rPr>
                <w:color w:val="000000"/>
              </w:rPr>
            </w:pPr>
            <w:r w:rsidRPr="000767CA">
              <w:rPr>
                <w:color w:val="000000"/>
              </w:rPr>
              <w:t>SOFA score (median [IQR])</w:t>
            </w:r>
          </w:p>
        </w:tc>
        <w:tc>
          <w:tcPr>
            <w:tcW w:w="1985" w:type="dxa"/>
            <w:vAlign w:val="center"/>
          </w:tcPr>
          <w:p w14:paraId="0CDFC28F" w14:textId="77777777" w:rsidR="00B434C7" w:rsidRPr="00771712" w:rsidRDefault="00B434C7" w:rsidP="005E536D">
            <w:pPr>
              <w:jc w:val="center"/>
              <w:rPr>
                <w:color w:val="000000"/>
              </w:rPr>
            </w:pPr>
            <w:r w:rsidRPr="00C22CD6">
              <w:rPr>
                <w:color w:val="000000"/>
              </w:rPr>
              <w:t>12 (9-14)</w:t>
            </w:r>
          </w:p>
        </w:tc>
        <w:tc>
          <w:tcPr>
            <w:tcW w:w="1985" w:type="dxa"/>
            <w:vAlign w:val="center"/>
          </w:tcPr>
          <w:p w14:paraId="7F37A6BC" w14:textId="77777777" w:rsidR="00B434C7" w:rsidRPr="00E7449C" w:rsidRDefault="00B434C7" w:rsidP="005E536D">
            <w:pPr>
              <w:jc w:val="center"/>
              <w:rPr>
                <w:color w:val="000000"/>
                <w:highlight w:val="red"/>
              </w:rPr>
            </w:pPr>
            <w:r w:rsidRPr="00771712">
              <w:rPr>
                <w:color w:val="000000"/>
              </w:rPr>
              <w:t>15 (12-17)</w:t>
            </w:r>
          </w:p>
        </w:tc>
        <w:tc>
          <w:tcPr>
            <w:tcW w:w="1081" w:type="dxa"/>
            <w:vAlign w:val="center"/>
          </w:tcPr>
          <w:p w14:paraId="150482BF" w14:textId="77777777" w:rsidR="00B434C7" w:rsidRPr="004A37F3" w:rsidRDefault="00B434C7" w:rsidP="005E536D">
            <w:pPr>
              <w:jc w:val="center"/>
              <w:rPr>
                <w:color w:val="000000"/>
              </w:rPr>
            </w:pPr>
            <w:r w:rsidRPr="003452DF">
              <w:rPr>
                <w:color w:val="000000" w:themeColor="text1"/>
              </w:rPr>
              <w:t>&lt;0.001</w:t>
            </w:r>
          </w:p>
        </w:tc>
      </w:tr>
      <w:tr w:rsidR="00B434C7" w:rsidRPr="004A37F3" w14:paraId="0F88804C" w14:textId="77777777" w:rsidTr="005E536D">
        <w:tc>
          <w:tcPr>
            <w:tcW w:w="8448" w:type="dxa"/>
            <w:gridSpan w:val="4"/>
            <w:vAlign w:val="center"/>
          </w:tcPr>
          <w:p w14:paraId="6C8D9B37" w14:textId="77777777" w:rsidR="00B434C7" w:rsidRPr="00B45454" w:rsidRDefault="00B434C7" w:rsidP="005E536D">
            <w:pPr>
              <w:jc w:val="center"/>
              <w:rPr>
                <w:color w:val="000000" w:themeColor="text1"/>
              </w:rPr>
            </w:pPr>
            <w:r>
              <w:rPr>
                <w:color w:val="000000" w:themeColor="text1"/>
              </w:rPr>
              <w:lastRenderedPageBreak/>
              <w:t>90 days after hospital discharge</w:t>
            </w:r>
          </w:p>
        </w:tc>
      </w:tr>
      <w:tr w:rsidR="00B434C7" w:rsidRPr="004A37F3" w14:paraId="50C55B45" w14:textId="77777777" w:rsidTr="005E536D">
        <w:tc>
          <w:tcPr>
            <w:tcW w:w="3397" w:type="dxa"/>
            <w:vAlign w:val="center"/>
          </w:tcPr>
          <w:p w14:paraId="02AEAC12" w14:textId="77777777" w:rsidR="00B434C7" w:rsidRDefault="00B434C7" w:rsidP="005E536D">
            <w:pPr>
              <w:rPr>
                <w:color w:val="000000"/>
              </w:rPr>
            </w:pPr>
            <w:r>
              <w:rPr>
                <w:rFonts w:hint="eastAsia"/>
                <w:color w:val="000000"/>
              </w:rPr>
              <w:t>O</w:t>
            </w:r>
            <w:r>
              <w:rPr>
                <w:color w:val="000000"/>
              </w:rPr>
              <w:t>utcome</w:t>
            </w:r>
          </w:p>
        </w:tc>
        <w:tc>
          <w:tcPr>
            <w:tcW w:w="1985" w:type="dxa"/>
            <w:vAlign w:val="center"/>
          </w:tcPr>
          <w:p w14:paraId="020BD475" w14:textId="77777777" w:rsidR="00B434C7" w:rsidRDefault="00B434C7" w:rsidP="005E536D">
            <w:pPr>
              <w:jc w:val="center"/>
              <w:rPr>
                <w:color w:val="000000"/>
              </w:rPr>
            </w:pPr>
          </w:p>
        </w:tc>
        <w:tc>
          <w:tcPr>
            <w:tcW w:w="1985" w:type="dxa"/>
            <w:vAlign w:val="center"/>
          </w:tcPr>
          <w:p w14:paraId="1AE23C8A" w14:textId="77777777" w:rsidR="00B434C7" w:rsidRDefault="00B434C7" w:rsidP="005E536D">
            <w:pPr>
              <w:jc w:val="center"/>
              <w:rPr>
                <w:color w:val="000000"/>
              </w:rPr>
            </w:pPr>
          </w:p>
        </w:tc>
        <w:tc>
          <w:tcPr>
            <w:tcW w:w="1081" w:type="dxa"/>
            <w:vAlign w:val="center"/>
          </w:tcPr>
          <w:p w14:paraId="74392ECD" w14:textId="77777777" w:rsidR="00B434C7" w:rsidRPr="004A37F3" w:rsidRDefault="00B434C7" w:rsidP="005E536D">
            <w:pPr>
              <w:jc w:val="center"/>
              <w:rPr>
                <w:color w:val="FF0000"/>
              </w:rPr>
            </w:pPr>
            <w:r w:rsidRPr="00B45454">
              <w:rPr>
                <w:color w:val="000000" w:themeColor="text1"/>
              </w:rPr>
              <w:t>&lt;0.001</w:t>
            </w:r>
          </w:p>
        </w:tc>
      </w:tr>
      <w:tr w:rsidR="00B434C7" w:rsidRPr="004A37F3" w14:paraId="088AC666" w14:textId="77777777" w:rsidTr="005E536D">
        <w:tc>
          <w:tcPr>
            <w:tcW w:w="3397" w:type="dxa"/>
            <w:vAlign w:val="center"/>
          </w:tcPr>
          <w:p w14:paraId="3E4B3604" w14:textId="77777777" w:rsidR="00B434C7" w:rsidRDefault="00B434C7" w:rsidP="005E536D">
            <w:pPr>
              <w:ind w:leftChars="100" w:left="240"/>
              <w:rPr>
                <w:color w:val="000000"/>
              </w:rPr>
            </w:pPr>
            <w:r>
              <w:rPr>
                <w:rFonts w:hint="eastAsia"/>
                <w:color w:val="000000"/>
              </w:rPr>
              <w:t>M</w:t>
            </w:r>
            <w:r>
              <w:rPr>
                <w:color w:val="000000"/>
              </w:rPr>
              <w:t>ortality</w:t>
            </w:r>
          </w:p>
        </w:tc>
        <w:tc>
          <w:tcPr>
            <w:tcW w:w="1985" w:type="dxa"/>
            <w:vAlign w:val="center"/>
          </w:tcPr>
          <w:p w14:paraId="66640A06" w14:textId="77777777" w:rsidR="00B434C7" w:rsidRDefault="00B434C7" w:rsidP="005E536D">
            <w:pPr>
              <w:jc w:val="center"/>
              <w:rPr>
                <w:color w:val="000000"/>
              </w:rPr>
            </w:pPr>
            <w:r>
              <w:rPr>
                <w:color w:val="000000"/>
              </w:rPr>
              <w:t>405 (56.25%)</w:t>
            </w:r>
          </w:p>
        </w:tc>
        <w:tc>
          <w:tcPr>
            <w:tcW w:w="1985" w:type="dxa"/>
            <w:vAlign w:val="center"/>
          </w:tcPr>
          <w:p w14:paraId="26E16877" w14:textId="77777777" w:rsidR="00B434C7" w:rsidRDefault="00B434C7" w:rsidP="005E536D">
            <w:pPr>
              <w:jc w:val="center"/>
              <w:rPr>
                <w:color w:val="000000"/>
              </w:rPr>
            </w:pPr>
            <w:r>
              <w:rPr>
                <w:color w:val="000000"/>
              </w:rPr>
              <w:t>496 (73.26%)</w:t>
            </w:r>
          </w:p>
        </w:tc>
        <w:tc>
          <w:tcPr>
            <w:tcW w:w="1081" w:type="dxa"/>
            <w:vAlign w:val="center"/>
          </w:tcPr>
          <w:p w14:paraId="3071605E" w14:textId="77777777" w:rsidR="00B434C7" w:rsidRPr="004A37F3" w:rsidRDefault="00B434C7" w:rsidP="005E536D">
            <w:pPr>
              <w:jc w:val="center"/>
              <w:rPr>
                <w:color w:val="FF0000"/>
              </w:rPr>
            </w:pPr>
          </w:p>
        </w:tc>
      </w:tr>
      <w:tr w:rsidR="00B434C7" w:rsidRPr="004A37F3" w14:paraId="1E70F135" w14:textId="77777777" w:rsidTr="005E536D">
        <w:tc>
          <w:tcPr>
            <w:tcW w:w="3397" w:type="dxa"/>
            <w:vAlign w:val="center"/>
          </w:tcPr>
          <w:p w14:paraId="4EE9FF23" w14:textId="77777777" w:rsidR="00B434C7" w:rsidRDefault="00B434C7" w:rsidP="005E536D">
            <w:pPr>
              <w:ind w:leftChars="100" w:left="240"/>
              <w:rPr>
                <w:color w:val="000000"/>
              </w:rPr>
            </w:pPr>
            <w:r>
              <w:rPr>
                <w:color w:val="000000"/>
              </w:rPr>
              <w:t>Dialysis-dependent</w:t>
            </w:r>
          </w:p>
        </w:tc>
        <w:tc>
          <w:tcPr>
            <w:tcW w:w="1985" w:type="dxa"/>
            <w:vAlign w:val="center"/>
          </w:tcPr>
          <w:p w14:paraId="01EDB185" w14:textId="77777777" w:rsidR="00B434C7" w:rsidRDefault="00B434C7" w:rsidP="005E536D">
            <w:pPr>
              <w:jc w:val="center"/>
              <w:rPr>
                <w:color w:val="000000"/>
              </w:rPr>
            </w:pPr>
            <w:r>
              <w:rPr>
                <w:color w:val="000000"/>
              </w:rPr>
              <w:t>102 (14.17%)</w:t>
            </w:r>
          </w:p>
        </w:tc>
        <w:tc>
          <w:tcPr>
            <w:tcW w:w="1985" w:type="dxa"/>
            <w:vAlign w:val="center"/>
          </w:tcPr>
          <w:p w14:paraId="16BFD997" w14:textId="77777777" w:rsidR="00B434C7" w:rsidRDefault="00B434C7" w:rsidP="005E536D">
            <w:pPr>
              <w:jc w:val="center"/>
              <w:rPr>
                <w:color w:val="000000"/>
              </w:rPr>
            </w:pPr>
            <w:r>
              <w:rPr>
                <w:color w:val="000000"/>
              </w:rPr>
              <w:t>37 (5.47%)</w:t>
            </w:r>
          </w:p>
        </w:tc>
        <w:tc>
          <w:tcPr>
            <w:tcW w:w="1081" w:type="dxa"/>
            <w:vAlign w:val="center"/>
          </w:tcPr>
          <w:p w14:paraId="590B3805" w14:textId="77777777" w:rsidR="00B434C7" w:rsidRPr="004A37F3" w:rsidRDefault="00B434C7" w:rsidP="005E536D">
            <w:pPr>
              <w:jc w:val="center"/>
              <w:rPr>
                <w:color w:val="FF0000"/>
              </w:rPr>
            </w:pPr>
          </w:p>
        </w:tc>
      </w:tr>
      <w:tr w:rsidR="00B434C7" w:rsidRPr="004A37F3" w14:paraId="2173E5FD" w14:textId="77777777" w:rsidTr="005E536D">
        <w:tc>
          <w:tcPr>
            <w:tcW w:w="3397" w:type="dxa"/>
            <w:vAlign w:val="center"/>
          </w:tcPr>
          <w:p w14:paraId="6DE24C7A" w14:textId="77777777" w:rsidR="00B434C7" w:rsidRDefault="00B434C7" w:rsidP="005E536D">
            <w:pPr>
              <w:ind w:leftChars="100" w:left="240"/>
              <w:rPr>
                <w:color w:val="000000"/>
              </w:rPr>
            </w:pPr>
            <w:r>
              <w:rPr>
                <w:color w:val="000000"/>
              </w:rPr>
              <w:t>Being free of dialysis</w:t>
            </w:r>
          </w:p>
        </w:tc>
        <w:tc>
          <w:tcPr>
            <w:tcW w:w="1985" w:type="dxa"/>
            <w:vAlign w:val="center"/>
          </w:tcPr>
          <w:p w14:paraId="1D9CD670" w14:textId="77777777" w:rsidR="00B434C7" w:rsidRDefault="00B434C7" w:rsidP="005E536D">
            <w:pPr>
              <w:jc w:val="center"/>
              <w:rPr>
                <w:color w:val="000000"/>
              </w:rPr>
            </w:pPr>
            <w:r>
              <w:rPr>
                <w:color w:val="000000"/>
              </w:rPr>
              <w:t>213 (29.58%)</w:t>
            </w:r>
          </w:p>
        </w:tc>
        <w:tc>
          <w:tcPr>
            <w:tcW w:w="1985" w:type="dxa"/>
            <w:vAlign w:val="center"/>
          </w:tcPr>
          <w:p w14:paraId="24DB52BE" w14:textId="77777777" w:rsidR="00B434C7" w:rsidRDefault="00B434C7" w:rsidP="005E536D">
            <w:pPr>
              <w:jc w:val="center"/>
              <w:rPr>
                <w:color w:val="000000"/>
              </w:rPr>
            </w:pPr>
            <w:r>
              <w:rPr>
                <w:color w:val="000000"/>
              </w:rPr>
              <w:t>144 (21.27%)</w:t>
            </w:r>
          </w:p>
        </w:tc>
        <w:tc>
          <w:tcPr>
            <w:tcW w:w="1081" w:type="dxa"/>
            <w:vAlign w:val="center"/>
          </w:tcPr>
          <w:p w14:paraId="0D020484" w14:textId="77777777" w:rsidR="00B434C7" w:rsidRPr="004A37F3" w:rsidRDefault="00B434C7" w:rsidP="005E536D">
            <w:pPr>
              <w:jc w:val="center"/>
              <w:rPr>
                <w:color w:val="FF0000"/>
              </w:rPr>
            </w:pPr>
          </w:p>
        </w:tc>
      </w:tr>
    </w:tbl>
    <w:p w14:paraId="764AF0ED" w14:textId="77777777" w:rsidR="00B434C7" w:rsidRDefault="00B434C7" w:rsidP="00B434C7">
      <w:pPr>
        <w:rPr>
          <w:b/>
          <w:bCs/>
        </w:rPr>
      </w:pPr>
    </w:p>
    <w:p w14:paraId="3409A205" w14:textId="77777777" w:rsidR="00B434C7" w:rsidRDefault="00B434C7" w:rsidP="00B434C7">
      <w:pPr>
        <w:rPr>
          <w:color w:val="000000"/>
        </w:rPr>
      </w:pPr>
      <w:r w:rsidRPr="004A37F3">
        <w:t>Data are presented as mean (standard deviation) or number (%)</w:t>
      </w:r>
      <w:r>
        <w:t>, unless otherwise specified</w:t>
      </w:r>
      <w:r w:rsidRPr="004A37F3">
        <w:t>. Abbreviations:</w:t>
      </w:r>
      <w:r>
        <w:t xml:space="preserve"> RRT, renal replacement therapy; NY</w:t>
      </w:r>
      <w:r w:rsidRPr="004A37F3">
        <w:rPr>
          <w:color w:val="000000"/>
        </w:rPr>
        <w:t>HA Fc</w:t>
      </w:r>
      <w:r>
        <w:rPr>
          <w:color w:val="000000"/>
        </w:rPr>
        <w:t xml:space="preserve">, New York Heart Association functional class; eGFR, estimated glomerular filtration rate; ECMO, extracorporeal membrane oxygenation; CRRT, </w:t>
      </w:r>
      <w:r w:rsidRPr="001C212D">
        <w:rPr>
          <w:color w:val="000000"/>
        </w:rPr>
        <w:t>continuous renal replacement therapy</w:t>
      </w:r>
      <w:r>
        <w:rPr>
          <w:color w:val="000000"/>
        </w:rPr>
        <w:t>; SLED,</w:t>
      </w:r>
      <w:r w:rsidRPr="001C212D">
        <w:rPr>
          <w:color w:val="000000"/>
        </w:rPr>
        <w:t xml:space="preserve"> sustained low efficiency dialysis</w:t>
      </w:r>
      <w:r>
        <w:rPr>
          <w:color w:val="000000"/>
        </w:rPr>
        <w:t xml:space="preserve">; </w:t>
      </w:r>
      <w:proofErr w:type="spellStart"/>
      <w:r>
        <w:rPr>
          <w:color w:val="000000"/>
        </w:rPr>
        <w:t>iHD</w:t>
      </w:r>
      <w:proofErr w:type="spellEnd"/>
      <w:r>
        <w:rPr>
          <w:color w:val="000000"/>
        </w:rPr>
        <w:t xml:space="preserve">, intermittent haemodialysis; IQR, </w:t>
      </w:r>
      <w:r w:rsidRPr="00E0150F">
        <w:rPr>
          <w:color w:val="000000"/>
        </w:rPr>
        <w:t>interquartile range</w:t>
      </w:r>
      <w:r>
        <w:rPr>
          <w:color w:val="000000"/>
        </w:rPr>
        <w:t xml:space="preserve">; </w:t>
      </w:r>
      <w:r w:rsidRPr="00663B12">
        <w:rPr>
          <w:color w:val="000000"/>
        </w:rPr>
        <w:t xml:space="preserve">APACH, </w:t>
      </w:r>
      <w:r w:rsidRPr="00663B12">
        <w:t>Acute Physiology and Chronic Health Evaluation</w:t>
      </w:r>
      <w:r>
        <w:rPr>
          <w:color w:val="000000"/>
        </w:rPr>
        <w:t xml:space="preserve">; </w:t>
      </w:r>
      <w:r w:rsidRPr="00663B12">
        <w:rPr>
          <w:color w:val="000000"/>
        </w:rPr>
        <w:t>SOFA, sequential organ failure assessment</w:t>
      </w:r>
      <w:r>
        <w:rPr>
          <w:color w:val="000000"/>
        </w:rPr>
        <w:t>.</w:t>
      </w:r>
    </w:p>
    <w:p w14:paraId="70995F46" w14:textId="77777777" w:rsidR="00B434C7" w:rsidRDefault="00B434C7" w:rsidP="00B434C7">
      <w:pPr>
        <w:rPr>
          <w:color w:val="000000"/>
        </w:rPr>
        <w:sectPr w:rsidR="00B434C7" w:rsidSect="00652B3B">
          <w:pgSz w:w="11900" w:h="16840"/>
          <w:pgMar w:top="1440" w:right="1800" w:bottom="1440" w:left="1800" w:header="851" w:footer="992" w:gutter="0"/>
          <w:cols w:space="425"/>
          <w:docGrid w:type="lines" w:linePitch="360"/>
        </w:sectPr>
      </w:pPr>
    </w:p>
    <w:p w14:paraId="46E8E8E1" w14:textId="158BD7E2" w:rsidR="00B434C7" w:rsidRDefault="00004237" w:rsidP="00B434C7">
      <w:pPr>
        <w:rPr>
          <w:b/>
          <w:bCs/>
        </w:rPr>
      </w:pPr>
      <w:r w:rsidRPr="004A37F3">
        <w:rPr>
          <w:b/>
          <w:bCs/>
        </w:rPr>
        <w:lastRenderedPageBreak/>
        <w:t xml:space="preserve">Table </w:t>
      </w:r>
      <w:r w:rsidR="00C26C87">
        <w:rPr>
          <w:b/>
          <w:bCs/>
        </w:rPr>
        <w:t>S</w:t>
      </w:r>
      <w:r>
        <w:rPr>
          <w:b/>
          <w:bCs/>
        </w:rPr>
        <w:t>2.</w:t>
      </w:r>
      <w:r w:rsidRPr="004A37F3">
        <w:rPr>
          <w:b/>
          <w:bCs/>
        </w:rPr>
        <w:t xml:space="preserve"> </w:t>
      </w:r>
      <w:r>
        <w:rPr>
          <w:b/>
          <w:bCs/>
        </w:rPr>
        <w:t xml:space="preserve">Demographic and clinical </w:t>
      </w:r>
      <w:r w:rsidRPr="004A37F3">
        <w:rPr>
          <w:b/>
          <w:bCs/>
        </w:rPr>
        <w:t xml:space="preserve">characteristics </w:t>
      </w:r>
      <w:r>
        <w:rPr>
          <w:b/>
          <w:bCs/>
        </w:rPr>
        <w:t>of</w:t>
      </w:r>
      <w:r w:rsidRPr="008D752A">
        <w:rPr>
          <w:b/>
          <w:bCs/>
        </w:rPr>
        <w:t xml:space="preserve"> </w:t>
      </w:r>
      <w:r>
        <w:rPr>
          <w:b/>
          <w:bCs/>
        </w:rPr>
        <w:t>analyzed patients in the validation cohort (</w:t>
      </w:r>
      <w:r w:rsidRPr="00E5585B">
        <w:rPr>
          <w:b/>
          <w:bCs/>
        </w:rPr>
        <w:t>NEP-AKI-D</w:t>
      </w:r>
      <w:r>
        <w:rPr>
          <w:b/>
          <w:bCs/>
        </w:rPr>
        <w:t>).</w:t>
      </w:r>
      <w:r w:rsidRPr="008D515A">
        <w:t xml:space="preserve"> (n=190)</w:t>
      </w:r>
    </w:p>
    <w:tbl>
      <w:tblPr>
        <w:tblStyle w:val="a3"/>
        <w:tblW w:w="7366" w:type="dxa"/>
        <w:tblLook w:val="04A0" w:firstRow="1" w:lastRow="0" w:firstColumn="1" w:lastColumn="0" w:noHBand="0" w:noVBand="1"/>
      </w:tblPr>
      <w:tblGrid>
        <w:gridCol w:w="4815"/>
        <w:gridCol w:w="2551"/>
      </w:tblGrid>
      <w:tr w:rsidR="00B434C7" w:rsidRPr="004A37F3" w14:paraId="1DF04679" w14:textId="77777777" w:rsidTr="005E536D">
        <w:tc>
          <w:tcPr>
            <w:tcW w:w="7366" w:type="dxa"/>
            <w:gridSpan w:val="2"/>
            <w:vAlign w:val="center"/>
          </w:tcPr>
          <w:p w14:paraId="703AE1AB" w14:textId="77777777" w:rsidR="00B434C7" w:rsidRPr="00AA7D84" w:rsidRDefault="00B434C7" w:rsidP="005E536D">
            <w:pPr>
              <w:jc w:val="center"/>
              <w:rPr>
                <w:color w:val="000000" w:themeColor="text1"/>
              </w:rPr>
            </w:pPr>
            <w:r w:rsidRPr="00682A88">
              <w:rPr>
                <w:rFonts w:hint="eastAsia"/>
                <w:color w:val="000000" w:themeColor="text1"/>
              </w:rPr>
              <w:t>D</w:t>
            </w:r>
            <w:r w:rsidRPr="00682A88">
              <w:rPr>
                <w:color w:val="000000" w:themeColor="text1"/>
              </w:rPr>
              <w:t>emographic characteristics</w:t>
            </w:r>
          </w:p>
        </w:tc>
      </w:tr>
      <w:tr w:rsidR="00B434C7" w:rsidRPr="004A37F3" w14:paraId="72D22C28" w14:textId="77777777" w:rsidTr="005E536D">
        <w:tc>
          <w:tcPr>
            <w:tcW w:w="4815" w:type="dxa"/>
            <w:vAlign w:val="center"/>
          </w:tcPr>
          <w:p w14:paraId="25CC526C" w14:textId="77777777" w:rsidR="00B434C7" w:rsidRPr="004A37F3" w:rsidRDefault="00B434C7" w:rsidP="005E536D">
            <w:pPr>
              <w:rPr>
                <w:color w:val="000000"/>
              </w:rPr>
            </w:pPr>
            <w:r w:rsidRPr="004A37F3">
              <w:rPr>
                <w:color w:val="000000"/>
              </w:rPr>
              <w:t>Age, years</w:t>
            </w:r>
          </w:p>
        </w:tc>
        <w:tc>
          <w:tcPr>
            <w:tcW w:w="2551" w:type="dxa"/>
            <w:vAlign w:val="center"/>
          </w:tcPr>
          <w:p w14:paraId="2A82B122" w14:textId="77777777" w:rsidR="00B434C7" w:rsidRPr="009F578E" w:rsidRDefault="00B434C7" w:rsidP="005E536D">
            <w:pPr>
              <w:jc w:val="center"/>
              <w:rPr>
                <w:color w:val="000000"/>
              </w:rPr>
            </w:pPr>
            <w:r w:rsidRPr="009F578E">
              <w:rPr>
                <w:color w:val="000000" w:themeColor="text1"/>
              </w:rPr>
              <w:t>64.25 ± 16.48</w:t>
            </w:r>
          </w:p>
        </w:tc>
      </w:tr>
      <w:tr w:rsidR="00B434C7" w:rsidRPr="004A37F3" w14:paraId="71522C0D" w14:textId="77777777" w:rsidTr="005E536D">
        <w:tc>
          <w:tcPr>
            <w:tcW w:w="4815" w:type="dxa"/>
            <w:vAlign w:val="center"/>
          </w:tcPr>
          <w:p w14:paraId="03F4ED53" w14:textId="77777777" w:rsidR="00B434C7" w:rsidRPr="00E5585B" w:rsidRDefault="00B434C7" w:rsidP="005E536D">
            <w:pPr>
              <w:rPr>
                <w:color w:val="000000"/>
              </w:rPr>
            </w:pPr>
            <w:r w:rsidRPr="00E5585B">
              <w:rPr>
                <w:color w:val="000000"/>
              </w:rPr>
              <w:t>Male sex</w:t>
            </w:r>
          </w:p>
        </w:tc>
        <w:tc>
          <w:tcPr>
            <w:tcW w:w="2551" w:type="dxa"/>
            <w:vAlign w:val="center"/>
          </w:tcPr>
          <w:p w14:paraId="6641471E" w14:textId="77777777" w:rsidR="00B434C7" w:rsidRPr="009F578E" w:rsidRDefault="00B434C7" w:rsidP="005E536D">
            <w:pPr>
              <w:jc w:val="center"/>
              <w:rPr>
                <w:color w:val="000000"/>
              </w:rPr>
            </w:pPr>
            <w:r w:rsidRPr="009F578E">
              <w:rPr>
                <w:color w:val="000000"/>
              </w:rPr>
              <w:t>124 (65.26%)</w:t>
            </w:r>
          </w:p>
        </w:tc>
      </w:tr>
      <w:tr w:rsidR="00B434C7" w:rsidRPr="004A37F3" w14:paraId="77943CBE" w14:textId="77777777" w:rsidTr="005E536D">
        <w:tc>
          <w:tcPr>
            <w:tcW w:w="4815" w:type="dxa"/>
            <w:vAlign w:val="center"/>
          </w:tcPr>
          <w:p w14:paraId="7870ECF9" w14:textId="77777777" w:rsidR="00B434C7" w:rsidRPr="004A37F3" w:rsidRDefault="00B434C7" w:rsidP="005E536D">
            <w:pPr>
              <w:rPr>
                <w:color w:val="000000"/>
              </w:rPr>
            </w:pPr>
            <w:r w:rsidRPr="004A37F3">
              <w:rPr>
                <w:color w:val="000000"/>
              </w:rPr>
              <w:t>Current smoker or ex-smoker</w:t>
            </w:r>
          </w:p>
        </w:tc>
        <w:tc>
          <w:tcPr>
            <w:tcW w:w="2551" w:type="dxa"/>
            <w:vAlign w:val="center"/>
          </w:tcPr>
          <w:p w14:paraId="1F400F36" w14:textId="77777777" w:rsidR="00B434C7" w:rsidRPr="009F578E" w:rsidRDefault="00B434C7" w:rsidP="005E536D">
            <w:pPr>
              <w:jc w:val="center"/>
              <w:rPr>
                <w:color w:val="000000"/>
              </w:rPr>
            </w:pPr>
            <w:r w:rsidRPr="009F578E">
              <w:rPr>
                <w:color w:val="000000"/>
              </w:rPr>
              <w:t>33 (17.37%)</w:t>
            </w:r>
          </w:p>
        </w:tc>
      </w:tr>
      <w:tr w:rsidR="00B434C7" w:rsidRPr="004A37F3" w14:paraId="0EFF8E6C" w14:textId="77777777" w:rsidTr="005E536D">
        <w:tc>
          <w:tcPr>
            <w:tcW w:w="4815" w:type="dxa"/>
            <w:vAlign w:val="center"/>
          </w:tcPr>
          <w:p w14:paraId="0CEB32B9" w14:textId="77777777" w:rsidR="00B434C7" w:rsidRPr="004A37F3" w:rsidRDefault="00B434C7" w:rsidP="005E536D">
            <w:pPr>
              <w:rPr>
                <w:color w:val="000000"/>
              </w:rPr>
            </w:pPr>
            <w:r w:rsidRPr="004A37F3">
              <w:rPr>
                <w:color w:val="000000"/>
              </w:rPr>
              <w:t>Diabetes mellitus</w:t>
            </w:r>
          </w:p>
        </w:tc>
        <w:tc>
          <w:tcPr>
            <w:tcW w:w="2551" w:type="dxa"/>
            <w:vAlign w:val="center"/>
          </w:tcPr>
          <w:p w14:paraId="360593B0" w14:textId="77777777" w:rsidR="00B434C7" w:rsidRPr="009F578E" w:rsidRDefault="00B434C7" w:rsidP="005E536D">
            <w:pPr>
              <w:jc w:val="center"/>
              <w:rPr>
                <w:color w:val="000000"/>
              </w:rPr>
            </w:pPr>
            <w:r w:rsidRPr="009F578E">
              <w:rPr>
                <w:color w:val="000000"/>
              </w:rPr>
              <w:t>85 (44.74%)</w:t>
            </w:r>
          </w:p>
        </w:tc>
      </w:tr>
      <w:tr w:rsidR="00B434C7" w:rsidRPr="004A37F3" w14:paraId="06C315D0" w14:textId="77777777" w:rsidTr="005E536D">
        <w:tc>
          <w:tcPr>
            <w:tcW w:w="4815" w:type="dxa"/>
            <w:vAlign w:val="center"/>
          </w:tcPr>
          <w:p w14:paraId="7D0783A5" w14:textId="77777777" w:rsidR="00B434C7" w:rsidRPr="004A37F3" w:rsidRDefault="00B434C7" w:rsidP="005E536D">
            <w:pPr>
              <w:rPr>
                <w:color w:val="000000"/>
              </w:rPr>
            </w:pPr>
            <w:r w:rsidRPr="004A37F3">
              <w:rPr>
                <w:color w:val="000000"/>
              </w:rPr>
              <w:t>Hypertension</w:t>
            </w:r>
          </w:p>
        </w:tc>
        <w:tc>
          <w:tcPr>
            <w:tcW w:w="2551" w:type="dxa"/>
            <w:vAlign w:val="center"/>
          </w:tcPr>
          <w:p w14:paraId="24525CE9" w14:textId="77777777" w:rsidR="00B434C7" w:rsidRPr="009F578E" w:rsidRDefault="00B434C7" w:rsidP="005E536D">
            <w:pPr>
              <w:jc w:val="center"/>
              <w:rPr>
                <w:color w:val="000000"/>
              </w:rPr>
            </w:pPr>
            <w:r w:rsidRPr="009F578E">
              <w:rPr>
                <w:color w:val="000000"/>
              </w:rPr>
              <w:t>111 (58.42%)</w:t>
            </w:r>
          </w:p>
        </w:tc>
      </w:tr>
      <w:tr w:rsidR="00B434C7" w:rsidRPr="004A37F3" w14:paraId="25F285D7" w14:textId="77777777" w:rsidTr="005E536D">
        <w:tc>
          <w:tcPr>
            <w:tcW w:w="4815" w:type="dxa"/>
            <w:vAlign w:val="center"/>
          </w:tcPr>
          <w:p w14:paraId="052884C3" w14:textId="77777777" w:rsidR="00B434C7" w:rsidRPr="004A37F3" w:rsidRDefault="00B434C7" w:rsidP="005E536D">
            <w:pPr>
              <w:rPr>
                <w:color w:val="000000"/>
              </w:rPr>
            </w:pPr>
            <w:r w:rsidRPr="004A37F3">
              <w:rPr>
                <w:color w:val="000000"/>
              </w:rPr>
              <w:t>Coronary artery disease</w:t>
            </w:r>
          </w:p>
        </w:tc>
        <w:tc>
          <w:tcPr>
            <w:tcW w:w="2551" w:type="dxa"/>
            <w:vAlign w:val="center"/>
          </w:tcPr>
          <w:p w14:paraId="7E79E927" w14:textId="77777777" w:rsidR="00B434C7" w:rsidRPr="009F578E" w:rsidRDefault="00B434C7" w:rsidP="005E536D">
            <w:pPr>
              <w:jc w:val="center"/>
              <w:rPr>
                <w:color w:val="000000"/>
              </w:rPr>
            </w:pPr>
            <w:r w:rsidRPr="009F578E">
              <w:rPr>
                <w:color w:val="000000" w:themeColor="text1"/>
              </w:rPr>
              <w:t>45 (23.68%)</w:t>
            </w:r>
          </w:p>
        </w:tc>
      </w:tr>
      <w:tr w:rsidR="00B434C7" w:rsidRPr="004A37F3" w14:paraId="43D84D5E" w14:textId="77777777" w:rsidTr="005E536D">
        <w:tc>
          <w:tcPr>
            <w:tcW w:w="4815" w:type="dxa"/>
            <w:vAlign w:val="center"/>
          </w:tcPr>
          <w:p w14:paraId="64054891" w14:textId="77777777" w:rsidR="00B434C7" w:rsidRPr="004A37F3" w:rsidRDefault="00B434C7" w:rsidP="005E536D">
            <w:pPr>
              <w:rPr>
                <w:color w:val="000000"/>
              </w:rPr>
            </w:pPr>
            <w:r w:rsidRPr="004A37F3">
              <w:rPr>
                <w:color w:val="000000"/>
              </w:rPr>
              <w:t>Stroke</w:t>
            </w:r>
          </w:p>
        </w:tc>
        <w:tc>
          <w:tcPr>
            <w:tcW w:w="2551" w:type="dxa"/>
            <w:vAlign w:val="center"/>
          </w:tcPr>
          <w:p w14:paraId="39BDDD1C" w14:textId="77777777" w:rsidR="00B434C7" w:rsidRPr="009F578E" w:rsidRDefault="00B434C7" w:rsidP="005E536D">
            <w:pPr>
              <w:jc w:val="center"/>
              <w:rPr>
                <w:color w:val="000000"/>
              </w:rPr>
            </w:pPr>
            <w:r w:rsidRPr="009F578E">
              <w:rPr>
                <w:color w:val="000000"/>
              </w:rPr>
              <w:t>16 (3.16%)</w:t>
            </w:r>
          </w:p>
        </w:tc>
      </w:tr>
      <w:tr w:rsidR="00B434C7" w:rsidRPr="004A37F3" w14:paraId="10E247FB" w14:textId="77777777" w:rsidTr="005E536D">
        <w:tc>
          <w:tcPr>
            <w:tcW w:w="4815" w:type="dxa"/>
            <w:vAlign w:val="center"/>
          </w:tcPr>
          <w:p w14:paraId="5C1CF2F4" w14:textId="77777777" w:rsidR="00B434C7" w:rsidRPr="004A37F3" w:rsidRDefault="00B434C7" w:rsidP="005E536D">
            <w:pPr>
              <w:rPr>
                <w:color w:val="000000"/>
              </w:rPr>
            </w:pPr>
            <w:r w:rsidRPr="004A37F3">
              <w:rPr>
                <w:color w:val="000000"/>
              </w:rPr>
              <w:t>Peripheral arterial occlusive disease</w:t>
            </w:r>
          </w:p>
        </w:tc>
        <w:tc>
          <w:tcPr>
            <w:tcW w:w="2551" w:type="dxa"/>
            <w:vAlign w:val="center"/>
          </w:tcPr>
          <w:p w14:paraId="5DA15261" w14:textId="77777777" w:rsidR="00B434C7" w:rsidRPr="009F578E" w:rsidRDefault="00B434C7" w:rsidP="005E536D">
            <w:pPr>
              <w:jc w:val="center"/>
              <w:rPr>
                <w:color w:val="000000"/>
              </w:rPr>
            </w:pPr>
            <w:r w:rsidRPr="009F578E">
              <w:rPr>
                <w:color w:val="000000"/>
              </w:rPr>
              <w:t>7 (3.68%)</w:t>
            </w:r>
          </w:p>
        </w:tc>
      </w:tr>
      <w:tr w:rsidR="00B434C7" w:rsidRPr="004A37F3" w14:paraId="155035C9" w14:textId="77777777" w:rsidTr="005E536D">
        <w:tc>
          <w:tcPr>
            <w:tcW w:w="4815" w:type="dxa"/>
            <w:vAlign w:val="center"/>
          </w:tcPr>
          <w:p w14:paraId="53F01B82" w14:textId="77777777" w:rsidR="00B434C7" w:rsidRPr="004A37F3" w:rsidRDefault="00B434C7" w:rsidP="005E536D">
            <w:pPr>
              <w:rPr>
                <w:color w:val="000000"/>
              </w:rPr>
            </w:pPr>
            <w:r>
              <w:rPr>
                <w:color w:val="000000"/>
              </w:rPr>
              <w:t>Advanced h</w:t>
            </w:r>
            <w:r w:rsidRPr="004A37F3">
              <w:rPr>
                <w:color w:val="000000"/>
              </w:rPr>
              <w:t>eart failure</w:t>
            </w:r>
            <w:r>
              <w:rPr>
                <w:color w:val="000000"/>
              </w:rPr>
              <w:t>,</w:t>
            </w:r>
            <w:r w:rsidRPr="004A37F3">
              <w:rPr>
                <w:color w:val="000000"/>
              </w:rPr>
              <w:t xml:space="preserve"> NYHA Fc III or IV</w:t>
            </w:r>
          </w:p>
        </w:tc>
        <w:tc>
          <w:tcPr>
            <w:tcW w:w="2551" w:type="dxa"/>
            <w:vAlign w:val="center"/>
          </w:tcPr>
          <w:p w14:paraId="3D5C3453" w14:textId="77777777" w:rsidR="00B434C7" w:rsidRPr="009F578E" w:rsidRDefault="00B434C7" w:rsidP="005E536D">
            <w:pPr>
              <w:jc w:val="center"/>
              <w:rPr>
                <w:color w:val="000000"/>
              </w:rPr>
            </w:pPr>
            <w:r w:rsidRPr="009F578E">
              <w:rPr>
                <w:color w:val="000000" w:themeColor="text1"/>
              </w:rPr>
              <w:t>33 (17.37%)</w:t>
            </w:r>
          </w:p>
        </w:tc>
      </w:tr>
      <w:tr w:rsidR="00B434C7" w:rsidRPr="004A37F3" w14:paraId="0C0726A7" w14:textId="77777777" w:rsidTr="005E536D">
        <w:tc>
          <w:tcPr>
            <w:tcW w:w="4815" w:type="dxa"/>
            <w:vAlign w:val="center"/>
          </w:tcPr>
          <w:p w14:paraId="412C2D7F" w14:textId="77777777" w:rsidR="00B434C7" w:rsidRPr="004A37F3" w:rsidRDefault="00B434C7" w:rsidP="005E536D">
            <w:pPr>
              <w:rPr>
                <w:color w:val="000000"/>
              </w:rPr>
            </w:pPr>
            <w:r w:rsidRPr="004A37F3">
              <w:rPr>
                <w:color w:val="000000"/>
              </w:rPr>
              <w:t>Chronic obstructive pulmonary disease</w:t>
            </w:r>
          </w:p>
        </w:tc>
        <w:tc>
          <w:tcPr>
            <w:tcW w:w="2551" w:type="dxa"/>
            <w:vAlign w:val="center"/>
          </w:tcPr>
          <w:p w14:paraId="56DA33EE" w14:textId="77777777" w:rsidR="00B434C7" w:rsidRPr="009F578E" w:rsidRDefault="00B434C7" w:rsidP="005E536D">
            <w:pPr>
              <w:jc w:val="center"/>
              <w:rPr>
                <w:color w:val="000000"/>
              </w:rPr>
            </w:pPr>
            <w:r w:rsidRPr="009F578E">
              <w:rPr>
                <w:color w:val="000000"/>
              </w:rPr>
              <w:t>12 (6.32%)</w:t>
            </w:r>
          </w:p>
        </w:tc>
      </w:tr>
      <w:tr w:rsidR="00B434C7" w:rsidRPr="004A37F3" w14:paraId="3369F61D" w14:textId="77777777" w:rsidTr="005E536D">
        <w:tc>
          <w:tcPr>
            <w:tcW w:w="4815" w:type="dxa"/>
            <w:vAlign w:val="center"/>
          </w:tcPr>
          <w:p w14:paraId="09628B72" w14:textId="77777777" w:rsidR="00B434C7" w:rsidRPr="004A37F3" w:rsidRDefault="00B434C7" w:rsidP="005E536D">
            <w:pPr>
              <w:rPr>
                <w:color w:val="000000"/>
              </w:rPr>
            </w:pPr>
            <w:r w:rsidRPr="004A37F3">
              <w:rPr>
                <w:color w:val="000000"/>
              </w:rPr>
              <w:t>Liver cirrhosis</w:t>
            </w:r>
          </w:p>
        </w:tc>
        <w:tc>
          <w:tcPr>
            <w:tcW w:w="2551" w:type="dxa"/>
            <w:vAlign w:val="center"/>
          </w:tcPr>
          <w:p w14:paraId="248C3F6D" w14:textId="77777777" w:rsidR="00B434C7" w:rsidRPr="009F578E" w:rsidRDefault="00B434C7" w:rsidP="005E536D">
            <w:pPr>
              <w:jc w:val="center"/>
              <w:rPr>
                <w:color w:val="000000"/>
              </w:rPr>
            </w:pPr>
            <w:r w:rsidRPr="009F578E">
              <w:rPr>
                <w:color w:val="000000"/>
              </w:rPr>
              <w:t>27 (14.21%)</w:t>
            </w:r>
          </w:p>
        </w:tc>
      </w:tr>
      <w:tr w:rsidR="00B434C7" w:rsidRPr="004A37F3" w14:paraId="4948AB25" w14:textId="77777777" w:rsidTr="005E536D">
        <w:tc>
          <w:tcPr>
            <w:tcW w:w="4815" w:type="dxa"/>
            <w:vAlign w:val="center"/>
          </w:tcPr>
          <w:p w14:paraId="03139540" w14:textId="77777777" w:rsidR="00B434C7" w:rsidRPr="004A37F3" w:rsidRDefault="00B434C7" w:rsidP="005E536D">
            <w:pPr>
              <w:rPr>
                <w:color w:val="000000"/>
              </w:rPr>
            </w:pPr>
            <w:r w:rsidRPr="004A37F3">
              <w:rPr>
                <w:color w:val="000000"/>
              </w:rPr>
              <w:t>Cancer</w:t>
            </w:r>
          </w:p>
        </w:tc>
        <w:tc>
          <w:tcPr>
            <w:tcW w:w="2551" w:type="dxa"/>
            <w:vAlign w:val="center"/>
          </w:tcPr>
          <w:p w14:paraId="21515C25" w14:textId="77777777" w:rsidR="00B434C7" w:rsidRPr="009F578E" w:rsidRDefault="00B434C7" w:rsidP="005E536D">
            <w:pPr>
              <w:jc w:val="center"/>
              <w:rPr>
                <w:color w:val="000000"/>
              </w:rPr>
            </w:pPr>
            <w:r w:rsidRPr="009F578E">
              <w:rPr>
                <w:color w:val="000000"/>
              </w:rPr>
              <w:t>55 (28.95%)</w:t>
            </w:r>
          </w:p>
        </w:tc>
      </w:tr>
      <w:tr w:rsidR="00B434C7" w:rsidRPr="004A37F3" w14:paraId="3627173C" w14:textId="77777777" w:rsidTr="005E536D">
        <w:tc>
          <w:tcPr>
            <w:tcW w:w="4815" w:type="dxa"/>
            <w:vAlign w:val="center"/>
          </w:tcPr>
          <w:p w14:paraId="03DA81A9" w14:textId="77777777" w:rsidR="00B434C7" w:rsidRPr="00F702CC" w:rsidRDefault="00B434C7" w:rsidP="005E536D">
            <w:pPr>
              <w:rPr>
                <w:color w:val="000000"/>
              </w:rPr>
            </w:pPr>
            <w:r w:rsidRPr="00663B12">
              <w:rPr>
                <w:color w:val="000000"/>
              </w:rPr>
              <w:t xml:space="preserve">Charlson </w:t>
            </w:r>
            <w:r w:rsidRPr="00732637">
              <w:rPr>
                <w:color w:val="000000"/>
                <w:lang w:val="en-GB"/>
              </w:rPr>
              <w:t>Comorbidity Index</w:t>
            </w:r>
          </w:p>
        </w:tc>
        <w:tc>
          <w:tcPr>
            <w:tcW w:w="2551" w:type="dxa"/>
            <w:vAlign w:val="center"/>
          </w:tcPr>
          <w:p w14:paraId="70ACF45A" w14:textId="77777777" w:rsidR="00B434C7" w:rsidRPr="009F578E" w:rsidRDefault="00B434C7" w:rsidP="005E536D">
            <w:pPr>
              <w:jc w:val="center"/>
              <w:rPr>
                <w:color w:val="000000"/>
              </w:rPr>
            </w:pPr>
            <w:r w:rsidRPr="009F578E">
              <w:rPr>
                <w:color w:val="000000"/>
              </w:rPr>
              <w:t>6.22 ± 3.11</w:t>
            </w:r>
          </w:p>
        </w:tc>
      </w:tr>
      <w:tr w:rsidR="00B434C7" w:rsidRPr="004A37F3" w14:paraId="0F4EF9B8" w14:textId="77777777" w:rsidTr="005E536D">
        <w:tc>
          <w:tcPr>
            <w:tcW w:w="4815" w:type="dxa"/>
            <w:vAlign w:val="center"/>
          </w:tcPr>
          <w:p w14:paraId="14B31A10" w14:textId="77777777" w:rsidR="00B434C7" w:rsidRPr="004A37F3" w:rsidRDefault="00B434C7" w:rsidP="005E536D">
            <w:pPr>
              <w:rPr>
                <w:color w:val="000000"/>
              </w:rPr>
            </w:pPr>
            <w:r w:rsidRPr="004A37F3">
              <w:rPr>
                <w:color w:val="000000"/>
              </w:rPr>
              <w:t>Baseline eGFR, ml/min/1.73m</w:t>
            </w:r>
            <w:r w:rsidRPr="00945381">
              <w:rPr>
                <w:color w:val="000000"/>
                <w:vertAlign w:val="superscript"/>
              </w:rPr>
              <w:t>2</w:t>
            </w:r>
          </w:p>
        </w:tc>
        <w:tc>
          <w:tcPr>
            <w:tcW w:w="2551" w:type="dxa"/>
            <w:vAlign w:val="center"/>
          </w:tcPr>
          <w:p w14:paraId="35FB934E" w14:textId="77777777" w:rsidR="00B434C7" w:rsidRPr="009F578E" w:rsidRDefault="00B434C7" w:rsidP="005E536D">
            <w:pPr>
              <w:jc w:val="center"/>
              <w:rPr>
                <w:color w:val="000000"/>
              </w:rPr>
            </w:pPr>
            <w:r w:rsidRPr="009F578E">
              <w:rPr>
                <w:color w:val="000000"/>
              </w:rPr>
              <w:t>69.43 ± 40.21</w:t>
            </w:r>
          </w:p>
        </w:tc>
      </w:tr>
      <w:tr w:rsidR="00B434C7" w:rsidRPr="004A37F3" w14:paraId="2B35D099" w14:textId="77777777" w:rsidTr="005E536D">
        <w:tc>
          <w:tcPr>
            <w:tcW w:w="4815" w:type="dxa"/>
            <w:vAlign w:val="center"/>
          </w:tcPr>
          <w:p w14:paraId="63CECE46" w14:textId="77777777" w:rsidR="00B434C7" w:rsidRPr="004A37F3" w:rsidRDefault="00B434C7" w:rsidP="005E536D">
            <w:pPr>
              <w:rPr>
                <w:color w:val="000000"/>
              </w:rPr>
            </w:pPr>
            <w:r w:rsidRPr="004A37F3">
              <w:rPr>
                <w:color w:val="000000"/>
              </w:rPr>
              <w:t>Mechanical ventilation</w:t>
            </w:r>
          </w:p>
        </w:tc>
        <w:tc>
          <w:tcPr>
            <w:tcW w:w="2551" w:type="dxa"/>
            <w:vAlign w:val="center"/>
          </w:tcPr>
          <w:p w14:paraId="0FCC49BF" w14:textId="77777777" w:rsidR="00B434C7" w:rsidRPr="00E5585B" w:rsidRDefault="00B434C7" w:rsidP="005E536D">
            <w:pPr>
              <w:jc w:val="center"/>
              <w:rPr>
                <w:color w:val="000000"/>
                <w:highlight w:val="yellow"/>
              </w:rPr>
            </w:pPr>
            <w:r w:rsidRPr="000449BB">
              <w:rPr>
                <w:color w:val="000000"/>
              </w:rPr>
              <w:t>181 (95.26%)</w:t>
            </w:r>
          </w:p>
        </w:tc>
      </w:tr>
      <w:tr w:rsidR="00B434C7" w:rsidRPr="004A37F3" w14:paraId="461BB740" w14:textId="77777777" w:rsidTr="005E536D">
        <w:tc>
          <w:tcPr>
            <w:tcW w:w="4815" w:type="dxa"/>
            <w:vAlign w:val="center"/>
          </w:tcPr>
          <w:p w14:paraId="4A903780" w14:textId="77777777" w:rsidR="00B434C7" w:rsidRPr="000449BB" w:rsidRDefault="00B434C7" w:rsidP="005E536D">
            <w:pPr>
              <w:rPr>
                <w:color w:val="000000"/>
              </w:rPr>
            </w:pPr>
            <w:r w:rsidRPr="000449BB">
              <w:rPr>
                <w:color w:val="000000"/>
              </w:rPr>
              <w:t>Cardiopulmonary resuscitation</w:t>
            </w:r>
          </w:p>
        </w:tc>
        <w:tc>
          <w:tcPr>
            <w:tcW w:w="2551" w:type="dxa"/>
            <w:vAlign w:val="center"/>
          </w:tcPr>
          <w:p w14:paraId="19AE1300" w14:textId="77777777" w:rsidR="00B434C7" w:rsidRPr="000449BB" w:rsidRDefault="00B434C7" w:rsidP="005E536D">
            <w:pPr>
              <w:jc w:val="center"/>
              <w:rPr>
                <w:color w:val="000000"/>
              </w:rPr>
            </w:pPr>
            <w:r w:rsidRPr="000449BB">
              <w:rPr>
                <w:color w:val="000000"/>
              </w:rPr>
              <w:t>29 (15.26%)</w:t>
            </w:r>
          </w:p>
        </w:tc>
      </w:tr>
      <w:tr w:rsidR="00B434C7" w:rsidRPr="004A37F3" w14:paraId="4F31BEAD" w14:textId="77777777" w:rsidTr="005E536D">
        <w:tc>
          <w:tcPr>
            <w:tcW w:w="7366" w:type="dxa"/>
            <w:gridSpan w:val="2"/>
            <w:vAlign w:val="center"/>
          </w:tcPr>
          <w:p w14:paraId="3051DA55" w14:textId="77777777" w:rsidR="00B434C7" w:rsidRPr="00E5585B" w:rsidRDefault="00B434C7" w:rsidP="005E536D">
            <w:pPr>
              <w:jc w:val="center"/>
              <w:rPr>
                <w:color w:val="000000"/>
                <w:highlight w:val="yellow"/>
              </w:rPr>
            </w:pPr>
            <w:r>
              <w:rPr>
                <w:color w:val="000000"/>
              </w:rPr>
              <w:t>Source</w:t>
            </w:r>
            <w:r w:rsidRPr="00663B12">
              <w:rPr>
                <w:color w:val="000000"/>
              </w:rPr>
              <w:t xml:space="preserve"> of sepsis</w:t>
            </w:r>
          </w:p>
        </w:tc>
      </w:tr>
      <w:tr w:rsidR="00B434C7" w:rsidRPr="004A37F3" w14:paraId="1CABEC07" w14:textId="77777777" w:rsidTr="005E536D">
        <w:tc>
          <w:tcPr>
            <w:tcW w:w="4815" w:type="dxa"/>
            <w:vAlign w:val="center"/>
          </w:tcPr>
          <w:p w14:paraId="426CDDD8" w14:textId="77777777" w:rsidR="00B434C7" w:rsidRPr="004A37F3" w:rsidRDefault="00B434C7" w:rsidP="005E536D">
            <w:pPr>
              <w:ind w:leftChars="100" w:left="240"/>
              <w:rPr>
                <w:color w:val="000000"/>
              </w:rPr>
            </w:pPr>
            <w:r w:rsidRPr="004A37F3">
              <w:rPr>
                <w:color w:val="000000"/>
              </w:rPr>
              <w:t>Respiratory tract</w:t>
            </w:r>
          </w:p>
        </w:tc>
        <w:tc>
          <w:tcPr>
            <w:tcW w:w="2551" w:type="dxa"/>
            <w:vAlign w:val="center"/>
          </w:tcPr>
          <w:p w14:paraId="65878FFE" w14:textId="77777777" w:rsidR="00B434C7" w:rsidRPr="00E5585B" w:rsidRDefault="00B434C7" w:rsidP="005E536D">
            <w:pPr>
              <w:jc w:val="center"/>
              <w:rPr>
                <w:color w:val="000000"/>
                <w:highlight w:val="yellow"/>
              </w:rPr>
            </w:pPr>
            <w:r w:rsidRPr="000449BB">
              <w:rPr>
                <w:color w:val="000000"/>
              </w:rPr>
              <w:t>107 (56.32%)</w:t>
            </w:r>
          </w:p>
        </w:tc>
      </w:tr>
      <w:tr w:rsidR="00B434C7" w:rsidRPr="004A37F3" w14:paraId="55808D84" w14:textId="77777777" w:rsidTr="005E536D">
        <w:tc>
          <w:tcPr>
            <w:tcW w:w="4815" w:type="dxa"/>
            <w:vAlign w:val="center"/>
          </w:tcPr>
          <w:p w14:paraId="0A8A797A" w14:textId="77777777" w:rsidR="00B434C7" w:rsidRPr="004A37F3" w:rsidRDefault="00B434C7" w:rsidP="005E536D">
            <w:pPr>
              <w:ind w:leftChars="100" w:left="240"/>
              <w:rPr>
                <w:color w:val="000000"/>
              </w:rPr>
            </w:pPr>
            <w:r w:rsidRPr="004A37F3">
              <w:rPr>
                <w:color w:val="000000"/>
              </w:rPr>
              <w:t>Intraabdominal</w:t>
            </w:r>
          </w:p>
        </w:tc>
        <w:tc>
          <w:tcPr>
            <w:tcW w:w="2551" w:type="dxa"/>
            <w:vAlign w:val="center"/>
          </w:tcPr>
          <w:p w14:paraId="7D62E1E2" w14:textId="77777777" w:rsidR="00B434C7" w:rsidRPr="000449BB" w:rsidRDefault="00B434C7" w:rsidP="005E536D">
            <w:pPr>
              <w:jc w:val="center"/>
              <w:rPr>
                <w:color w:val="000000"/>
              </w:rPr>
            </w:pPr>
            <w:r w:rsidRPr="000449BB">
              <w:rPr>
                <w:color w:val="000000"/>
              </w:rPr>
              <w:t>53 (27.89%)</w:t>
            </w:r>
          </w:p>
        </w:tc>
      </w:tr>
      <w:tr w:rsidR="00B434C7" w:rsidRPr="004A37F3" w14:paraId="33BBF8B5" w14:textId="77777777" w:rsidTr="005E536D">
        <w:tc>
          <w:tcPr>
            <w:tcW w:w="4815" w:type="dxa"/>
            <w:vAlign w:val="center"/>
          </w:tcPr>
          <w:p w14:paraId="3FC1E8E1" w14:textId="77777777" w:rsidR="00B434C7" w:rsidRPr="004A37F3" w:rsidRDefault="00B434C7" w:rsidP="005E536D">
            <w:pPr>
              <w:ind w:leftChars="100" w:left="240"/>
              <w:rPr>
                <w:color w:val="000000"/>
              </w:rPr>
            </w:pPr>
            <w:r w:rsidRPr="004A37F3">
              <w:rPr>
                <w:color w:val="000000"/>
              </w:rPr>
              <w:t>Skin or soft-tissue</w:t>
            </w:r>
          </w:p>
        </w:tc>
        <w:tc>
          <w:tcPr>
            <w:tcW w:w="2551" w:type="dxa"/>
            <w:vAlign w:val="center"/>
          </w:tcPr>
          <w:p w14:paraId="0D0FD71C" w14:textId="77777777" w:rsidR="00B434C7" w:rsidRPr="000449BB" w:rsidRDefault="00B434C7" w:rsidP="005E536D">
            <w:pPr>
              <w:jc w:val="center"/>
              <w:rPr>
                <w:color w:val="000000"/>
              </w:rPr>
            </w:pPr>
            <w:r w:rsidRPr="000449BB">
              <w:rPr>
                <w:color w:val="000000"/>
              </w:rPr>
              <w:t>11 (5.79%)</w:t>
            </w:r>
          </w:p>
        </w:tc>
      </w:tr>
      <w:tr w:rsidR="00B434C7" w:rsidRPr="004A37F3" w14:paraId="2C93B95A" w14:textId="77777777" w:rsidTr="005E536D">
        <w:tc>
          <w:tcPr>
            <w:tcW w:w="4815" w:type="dxa"/>
            <w:vAlign w:val="center"/>
          </w:tcPr>
          <w:p w14:paraId="4D40FFAF" w14:textId="77777777" w:rsidR="00B434C7" w:rsidRPr="00C22CD6" w:rsidRDefault="00B434C7" w:rsidP="005E536D">
            <w:pPr>
              <w:ind w:leftChars="100" w:left="240"/>
              <w:rPr>
                <w:color w:val="000000"/>
              </w:rPr>
            </w:pPr>
            <w:r w:rsidRPr="00C22CD6">
              <w:rPr>
                <w:color w:val="000000"/>
              </w:rPr>
              <w:t>Genitourinary tract</w:t>
            </w:r>
          </w:p>
        </w:tc>
        <w:tc>
          <w:tcPr>
            <w:tcW w:w="2551" w:type="dxa"/>
            <w:vAlign w:val="center"/>
          </w:tcPr>
          <w:p w14:paraId="519DC4CC" w14:textId="77777777" w:rsidR="00B434C7" w:rsidRPr="000449BB" w:rsidRDefault="00B434C7" w:rsidP="005E536D">
            <w:pPr>
              <w:jc w:val="center"/>
              <w:rPr>
                <w:color w:val="000000"/>
              </w:rPr>
            </w:pPr>
            <w:r w:rsidRPr="000449BB">
              <w:rPr>
                <w:color w:val="000000"/>
              </w:rPr>
              <w:t>68 (35.79%)</w:t>
            </w:r>
          </w:p>
        </w:tc>
      </w:tr>
      <w:tr w:rsidR="00B434C7" w:rsidRPr="004A37F3" w14:paraId="215C6816" w14:textId="77777777" w:rsidTr="005E536D">
        <w:tc>
          <w:tcPr>
            <w:tcW w:w="4815" w:type="dxa"/>
            <w:vAlign w:val="center"/>
          </w:tcPr>
          <w:p w14:paraId="3A3A731C" w14:textId="77777777" w:rsidR="00B434C7" w:rsidRPr="00C22CD6" w:rsidRDefault="00B434C7" w:rsidP="005E536D">
            <w:pPr>
              <w:ind w:leftChars="100" w:left="240"/>
              <w:rPr>
                <w:color w:val="000000"/>
              </w:rPr>
            </w:pPr>
            <w:r w:rsidRPr="00C22CD6">
              <w:rPr>
                <w:color w:val="000000"/>
              </w:rPr>
              <w:t>Blood stream</w:t>
            </w:r>
          </w:p>
        </w:tc>
        <w:tc>
          <w:tcPr>
            <w:tcW w:w="2551" w:type="dxa"/>
            <w:vAlign w:val="center"/>
          </w:tcPr>
          <w:p w14:paraId="6F5EC299" w14:textId="77777777" w:rsidR="00B434C7" w:rsidRPr="00E5585B" w:rsidRDefault="00B434C7" w:rsidP="005E536D">
            <w:pPr>
              <w:jc w:val="center"/>
              <w:rPr>
                <w:color w:val="000000"/>
                <w:highlight w:val="yellow"/>
              </w:rPr>
            </w:pPr>
            <w:r w:rsidRPr="000449BB">
              <w:rPr>
                <w:color w:val="000000"/>
              </w:rPr>
              <w:t>68 (35.79%)</w:t>
            </w:r>
          </w:p>
        </w:tc>
      </w:tr>
      <w:tr w:rsidR="00B434C7" w:rsidRPr="004A37F3" w14:paraId="2032F561" w14:textId="77777777" w:rsidTr="005E536D">
        <w:tc>
          <w:tcPr>
            <w:tcW w:w="4815" w:type="dxa"/>
            <w:vAlign w:val="center"/>
          </w:tcPr>
          <w:p w14:paraId="7111DB3F" w14:textId="77777777" w:rsidR="00B434C7" w:rsidRPr="00C22CD6" w:rsidRDefault="00B434C7" w:rsidP="005E536D">
            <w:pPr>
              <w:ind w:leftChars="100" w:left="240"/>
              <w:rPr>
                <w:color w:val="000000"/>
              </w:rPr>
            </w:pPr>
            <w:r w:rsidRPr="00C22CD6">
              <w:rPr>
                <w:color w:val="000000"/>
              </w:rPr>
              <w:t>Others / Unknown</w:t>
            </w:r>
          </w:p>
        </w:tc>
        <w:tc>
          <w:tcPr>
            <w:tcW w:w="2551" w:type="dxa"/>
            <w:vAlign w:val="center"/>
          </w:tcPr>
          <w:p w14:paraId="5514F61F" w14:textId="77777777" w:rsidR="00B434C7" w:rsidRPr="00E5585B" w:rsidRDefault="00B434C7" w:rsidP="005E536D">
            <w:pPr>
              <w:jc w:val="center"/>
              <w:rPr>
                <w:color w:val="000000"/>
                <w:highlight w:val="yellow"/>
              </w:rPr>
            </w:pPr>
            <w:r w:rsidRPr="000449BB">
              <w:rPr>
                <w:color w:val="000000"/>
              </w:rPr>
              <w:t>29 (15.26%)</w:t>
            </w:r>
          </w:p>
        </w:tc>
      </w:tr>
      <w:tr w:rsidR="00B434C7" w:rsidRPr="004A37F3" w14:paraId="34845CDD" w14:textId="77777777" w:rsidTr="005E536D">
        <w:tc>
          <w:tcPr>
            <w:tcW w:w="7366" w:type="dxa"/>
            <w:gridSpan w:val="2"/>
            <w:vAlign w:val="center"/>
          </w:tcPr>
          <w:p w14:paraId="5DFC5637" w14:textId="77777777" w:rsidR="00B434C7" w:rsidRPr="00E5585B" w:rsidRDefault="00B434C7" w:rsidP="005E536D">
            <w:pPr>
              <w:jc w:val="center"/>
              <w:rPr>
                <w:color w:val="000000"/>
                <w:highlight w:val="yellow"/>
              </w:rPr>
            </w:pPr>
            <w:r w:rsidRPr="00C22CD6">
              <w:rPr>
                <w:color w:val="000000"/>
              </w:rPr>
              <w:t>Indication for dialysis initiation</w:t>
            </w:r>
          </w:p>
        </w:tc>
      </w:tr>
      <w:tr w:rsidR="00B434C7" w:rsidRPr="004A37F3" w14:paraId="09EA6BC4" w14:textId="77777777" w:rsidTr="005E536D">
        <w:tc>
          <w:tcPr>
            <w:tcW w:w="4815" w:type="dxa"/>
            <w:vAlign w:val="center"/>
          </w:tcPr>
          <w:p w14:paraId="54EB5ECE" w14:textId="77777777" w:rsidR="00B434C7" w:rsidRPr="00C22CD6" w:rsidRDefault="00B434C7" w:rsidP="005E536D">
            <w:pPr>
              <w:ind w:leftChars="100" w:left="240"/>
              <w:rPr>
                <w:color w:val="000000"/>
              </w:rPr>
            </w:pPr>
            <w:r w:rsidRPr="00C22CD6">
              <w:rPr>
                <w:color w:val="000000"/>
              </w:rPr>
              <w:t>Azot</w:t>
            </w:r>
            <w:r>
              <w:rPr>
                <w:color w:val="000000"/>
              </w:rPr>
              <w:t>a</w:t>
            </w:r>
            <w:r w:rsidRPr="00C22CD6">
              <w:rPr>
                <w:color w:val="000000"/>
              </w:rPr>
              <w:t>emia with symptoms</w:t>
            </w:r>
          </w:p>
        </w:tc>
        <w:tc>
          <w:tcPr>
            <w:tcW w:w="2551" w:type="dxa"/>
            <w:vAlign w:val="center"/>
          </w:tcPr>
          <w:p w14:paraId="64A0DA7A" w14:textId="77777777" w:rsidR="00B434C7" w:rsidRPr="000449BB" w:rsidRDefault="00B434C7" w:rsidP="005E536D">
            <w:pPr>
              <w:jc w:val="center"/>
              <w:rPr>
                <w:color w:val="000000"/>
              </w:rPr>
            </w:pPr>
            <w:r w:rsidRPr="000449BB">
              <w:rPr>
                <w:color w:val="000000"/>
              </w:rPr>
              <w:t>90 (47.37%)</w:t>
            </w:r>
          </w:p>
        </w:tc>
      </w:tr>
      <w:tr w:rsidR="00B434C7" w:rsidRPr="004A37F3" w14:paraId="72329845" w14:textId="77777777" w:rsidTr="005E536D">
        <w:tc>
          <w:tcPr>
            <w:tcW w:w="4815" w:type="dxa"/>
            <w:vAlign w:val="center"/>
          </w:tcPr>
          <w:p w14:paraId="0134F1D5" w14:textId="77777777" w:rsidR="00B434C7" w:rsidRPr="00C22CD6" w:rsidRDefault="00B434C7" w:rsidP="005E536D">
            <w:pPr>
              <w:ind w:leftChars="100" w:left="240"/>
              <w:rPr>
                <w:color w:val="000000"/>
              </w:rPr>
            </w:pPr>
            <w:r w:rsidRPr="00C22CD6">
              <w:rPr>
                <w:color w:val="000000"/>
              </w:rPr>
              <w:t>Fluid overload</w:t>
            </w:r>
          </w:p>
        </w:tc>
        <w:tc>
          <w:tcPr>
            <w:tcW w:w="2551" w:type="dxa"/>
            <w:vAlign w:val="center"/>
          </w:tcPr>
          <w:p w14:paraId="672E319F" w14:textId="77777777" w:rsidR="00B434C7" w:rsidRPr="000449BB" w:rsidRDefault="00B434C7" w:rsidP="005E536D">
            <w:pPr>
              <w:jc w:val="center"/>
              <w:rPr>
                <w:color w:val="000000"/>
              </w:rPr>
            </w:pPr>
            <w:r w:rsidRPr="000449BB">
              <w:rPr>
                <w:color w:val="000000"/>
              </w:rPr>
              <w:t>145 (76.32%)</w:t>
            </w:r>
          </w:p>
        </w:tc>
      </w:tr>
      <w:tr w:rsidR="00B434C7" w:rsidRPr="004A37F3" w14:paraId="48042A0C" w14:textId="77777777" w:rsidTr="005E536D">
        <w:tc>
          <w:tcPr>
            <w:tcW w:w="4815" w:type="dxa"/>
            <w:vAlign w:val="center"/>
          </w:tcPr>
          <w:p w14:paraId="1A088FDF" w14:textId="77777777" w:rsidR="00B434C7" w:rsidRPr="00C22CD6" w:rsidRDefault="00B434C7" w:rsidP="005E536D">
            <w:pPr>
              <w:ind w:leftChars="100" w:left="240"/>
              <w:rPr>
                <w:color w:val="000000"/>
              </w:rPr>
            </w:pPr>
            <w:r w:rsidRPr="00C22CD6">
              <w:rPr>
                <w:color w:val="000000"/>
              </w:rPr>
              <w:t>Electrolyte imbalance</w:t>
            </w:r>
          </w:p>
        </w:tc>
        <w:tc>
          <w:tcPr>
            <w:tcW w:w="2551" w:type="dxa"/>
            <w:vAlign w:val="center"/>
          </w:tcPr>
          <w:p w14:paraId="55841AC7" w14:textId="77777777" w:rsidR="00B434C7" w:rsidRPr="00E5585B" w:rsidRDefault="00B434C7" w:rsidP="005E536D">
            <w:pPr>
              <w:jc w:val="center"/>
              <w:rPr>
                <w:color w:val="000000"/>
                <w:highlight w:val="yellow"/>
              </w:rPr>
            </w:pPr>
            <w:r w:rsidRPr="000449BB">
              <w:rPr>
                <w:color w:val="000000"/>
              </w:rPr>
              <w:t>56 (29.47%)</w:t>
            </w:r>
          </w:p>
        </w:tc>
      </w:tr>
      <w:tr w:rsidR="00B434C7" w:rsidRPr="004A37F3" w14:paraId="70383280" w14:textId="77777777" w:rsidTr="005E536D">
        <w:tc>
          <w:tcPr>
            <w:tcW w:w="4815" w:type="dxa"/>
            <w:vAlign w:val="center"/>
          </w:tcPr>
          <w:p w14:paraId="62CDDB75" w14:textId="77777777" w:rsidR="00B434C7" w:rsidRPr="000449BB" w:rsidRDefault="00B434C7" w:rsidP="005E536D">
            <w:pPr>
              <w:ind w:leftChars="100" w:left="240"/>
              <w:rPr>
                <w:color w:val="000000"/>
              </w:rPr>
            </w:pPr>
            <w:r w:rsidRPr="000449BB">
              <w:rPr>
                <w:color w:val="000000"/>
              </w:rPr>
              <w:t>Metabolic acidosis</w:t>
            </w:r>
          </w:p>
        </w:tc>
        <w:tc>
          <w:tcPr>
            <w:tcW w:w="2551" w:type="dxa"/>
            <w:vAlign w:val="center"/>
          </w:tcPr>
          <w:p w14:paraId="0E691430" w14:textId="77777777" w:rsidR="00B434C7" w:rsidRPr="000449BB" w:rsidRDefault="00B434C7" w:rsidP="005E536D">
            <w:pPr>
              <w:jc w:val="center"/>
              <w:rPr>
                <w:color w:val="000000"/>
              </w:rPr>
            </w:pPr>
            <w:r w:rsidRPr="000449BB">
              <w:rPr>
                <w:color w:val="000000"/>
              </w:rPr>
              <w:t>80 (42.11%)</w:t>
            </w:r>
          </w:p>
        </w:tc>
      </w:tr>
      <w:tr w:rsidR="00B434C7" w:rsidRPr="004A37F3" w14:paraId="3E48B1DE" w14:textId="77777777" w:rsidTr="005E536D">
        <w:tc>
          <w:tcPr>
            <w:tcW w:w="4815" w:type="dxa"/>
            <w:vAlign w:val="center"/>
          </w:tcPr>
          <w:p w14:paraId="36F65A20" w14:textId="77777777" w:rsidR="00B434C7" w:rsidRPr="00C22CD6" w:rsidRDefault="00B434C7" w:rsidP="005E536D">
            <w:pPr>
              <w:ind w:leftChars="100" w:left="240"/>
              <w:rPr>
                <w:color w:val="000000"/>
              </w:rPr>
            </w:pPr>
            <w:r w:rsidRPr="00C22CD6">
              <w:rPr>
                <w:color w:val="000000"/>
              </w:rPr>
              <w:t>Oliguria</w:t>
            </w:r>
          </w:p>
        </w:tc>
        <w:tc>
          <w:tcPr>
            <w:tcW w:w="2551" w:type="dxa"/>
            <w:vAlign w:val="center"/>
          </w:tcPr>
          <w:p w14:paraId="23EC60C2" w14:textId="77777777" w:rsidR="00B434C7" w:rsidRPr="000449BB" w:rsidRDefault="00B434C7" w:rsidP="005E536D">
            <w:pPr>
              <w:jc w:val="center"/>
              <w:rPr>
                <w:color w:val="000000"/>
              </w:rPr>
            </w:pPr>
            <w:r w:rsidRPr="000449BB">
              <w:rPr>
                <w:color w:val="000000" w:themeColor="text1"/>
              </w:rPr>
              <w:t>122 (64.21%)</w:t>
            </w:r>
          </w:p>
        </w:tc>
      </w:tr>
      <w:tr w:rsidR="00B434C7" w:rsidRPr="004A37F3" w14:paraId="13C0E99C" w14:textId="77777777" w:rsidTr="005E536D">
        <w:tc>
          <w:tcPr>
            <w:tcW w:w="4815" w:type="dxa"/>
            <w:vAlign w:val="center"/>
          </w:tcPr>
          <w:p w14:paraId="05DC5EC1" w14:textId="77777777" w:rsidR="00B434C7" w:rsidRPr="00C22CD6" w:rsidRDefault="00B434C7" w:rsidP="005E536D">
            <w:pPr>
              <w:ind w:leftChars="100" w:left="240"/>
              <w:rPr>
                <w:color w:val="000000"/>
              </w:rPr>
            </w:pPr>
            <w:r w:rsidRPr="00C22CD6">
              <w:rPr>
                <w:color w:val="000000"/>
              </w:rPr>
              <w:t>Others</w:t>
            </w:r>
          </w:p>
        </w:tc>
        <w:tc>
          <w:tcPr>
            <w:tcW w:w="2551" w:type="dxa"/>
            <w:vAlign w:val="center"/>
          </w:tcPr>
          <w:p w14:paraId="722BC211" w14:textId="77777777" w:rsidR="00B434C7" w:rsidRPr="000449BB" w:rsidRDefault="00B434C7" w:rsidP="005E536D">
            <w:pPr>
              <w:jc w:val="center"/>
              <w:rPr>
                <w:color w:val="000000"/>
              </w:rPr>
            </w:pPr>
            <w:r w:rsidRPr="000449BB">
              <w:rPr>
                <w:color w:val="000000"/>
              </w:rPr>
              <w:t>15 (7.89%)</w:t>
            </w:r>
          </w:p>
        </w:tc>
      </w:tr>
      <w:tr w:rsidR="00B434C7" w:rsidRPr="004A37F3" w14:paraId="17DB35E5" w14:textId="77777777" w:rsidTr="005E536D">
        <w:tc>
          <w:tcPr>
            <w:tcW w:w="7366" w:type="dxa"/>
            <w:gridSpan w:val="2"/>
            <w:vAlign w:val="center"/>
          </w:tcPr>
          <w:p w14:paraId="6ACEBAA5" w14:textId="77777777" w:rsidR="00B434C7" w:rsidRPr="00E5585B" w:rsidRDefault="00B434C7" w:rsidP="005E536D">
            <w:pPr>
              <w:jc w:val="center"/>
              <w:rPr>
                <w:color w:val="000000"/>
                <w:highlight w:val="yellow"/>
              </w:rPr>
            </w:pPr>
            <w:r w:rsidRPr="00663B12">
              <w:rPr>
                <w:color w:val="000000"/>
              </w:rPr>
              <w:t>Mod</w:t>
            </w:r>
            <w:r>
              <w:rPr>
                <w:color w:val="000000"/>
              </w:rPr>
              <w:t>ality</w:t>
            </w:r>
            <w:r w:rsidRPr="00663B12">
              <w:rPr>
                <w:color w:val="000000"/>
              </w:rPr>
              <w:t xml:space="preserve"> </w:t>
            </w:r>
            <w:r>
              <w:rPr>
                <w:color w:val="000000"/>
              </w:rPr>
              <w:t>at the</w:t>
            </w:r>
            <w:r w:rsidRPr="00663B12">
              <w:rPr>
                <w:color w:val="000000"/>
              </w:rPr>
              <w:t xml:space="preserve"> first </w:t>
            </w:r>
            <w:r>
              <w:rPr>
                <w:color w:val="000000"/>
              </w:rPr>
              <w:t>RRT</w:t>
            </w:r>
          </w:p>
        </w:tc>
      </w:tr>
      <w:tr w:rsidR="00B434C7" w:rsidRPr="004A37F3" w14:paraId="287567E2" w14:textId="77777777" w:rsidTr="005E536D">
        <w:tc>
          <w:tcPr>
            <w:tcW w:w="4815" w:type="dxa"/>
            <w:vAlign w:val="center"/>
          </w:tcPr>
          <w:p w14:paraId="4FAF3FAC" w14:textId="77777777" w:rsidR="00B434C7" w:rsidRPr="00C22CD6" w:rsidRDefault="00B434C7" w:rsidP="005E536D">
            <w:pPr>
              <w:ind w:leftChars="100" w:left="240"/>
              <w:rPr>
                <w:color w:val="000000"/>
              </w:rPr>
            </w:pPr>
            <w:r w:rsidRPr="00C22CD6">
              <w:rPr>
                <w:color w:val="000000"/>
              </w:rPr>
              <w:t>CRRT</w:t>
            </w:r>
          </w:p>
        </w:tc>
        <w:tc>
          <w:tcPr>
            <w:tcW w:w="2551" w:type="dxa"/>
            <w:vAlign w:val="center"/>
          </w:tcPr>
          <w:p w14:paraId="112A8D24" w14:textId="77777777" w:rsidR="00B434C7" w:rsidRPr="000449BB" w:rsidRDefault="00B434C7" w:rsidP="005E536D">
            <w:pPr>
              <w:jc w:val="center"/>
              <w:rPr>
                <w:color w:val="000000"/>
              </w:rPr>
            </w:pPr>
            <w:r w:rsidRPr="000449BB">
              <w:rPr>
                <w:color w:val="000000"/>
              </w:rPr>
              <w:t>92 (48.42%)</w:t>
            </w:r>
          </w:p>
        </w:tc>
      </w:tr>
      <w:tr w:rsidR="00B434C7" w:rsidRPr="004A37F3" w14:paraId="7F0E1FCB" w14:textId="77777777" w:rsidTr="005E536D">
        <w:tc>
          <w:tcPr>
            <w:tcW w:w="4815" w:type="dxa"/>
            <w:vAlign w:val="center"/>
          </w:tcPr>
          <w:p w14:paraId="3B1F1FB8" w14:textId="77777777" w:rsidR="00B434C7" w:rsidRPr="00C22CD6" w:rsidRDefault="00B434C7" w:rsidP="005E536D">
            <w:pPr>
              <w:ind w:leftChars="100" w:left="240"/>
              <w:rPr>
                <w:color w:val="000000"/>
              </w:rPr>
            </w:pPr>
            <w:r w:rsidRPr="00C22CD6">
              <w:rPr>
                <w:color w:val="000000"/>
              </w:rPr>
              <w:t>SLED</w:t>
            </w:r>
          </w:p>
        </w:tc>
        <w:tc>
          <w:tcPr>
            <w:tcW w:w="2551" w:type="dxa"/>
            <w:vAlign w:val="center"/>
          </w:tcPr>
          <w:p w14:paraId="3410AEC9" w14:textId="77777777" w:rsidR="00B434C7" w:rsidRPr="000449BB" w:rsidRDefault="00B434C7" w:rsidP="005E536D">
            <w:pPr>
              <w:jc w:val="center"/>
              <w:rPr>
                <w:color w:val="000000"/>
              </w:rPr>
            </w:pPr>
            <w:r w:rsidRPr="000449BB">
              <w:rPr>
                <w:color w:val="000000"/>
              </w:rPr>
              <w:t>17 (8.95%)</w:t>
            </w:r>
          </w:p>
        </w:tc>
      </w:tr>
      <w:tr w:rsidR="00B434C7" w:rsidRPr="004A37F3" w14:paraId="3E7BED03" w14:textId="77777777" w:rsidTr="005E536D">
        <w:tc>
          <w:tcPr>
            <w:tcW w:w="4815" w:type="dxa"/>
            <w:vAlign w:val="center"/>
          </w:tcPr>
          <w:p w14:paraId="5BE6B996" w14:textId="77777777" w:rsidR="00B434C7" w:rsidRPr="00C22CD6" w:rsidRDefault="00B434C7" w:rsidP="005E536D">
            <w:pPr>
              <w:ind w:leftChars="100" w:left="240"/>
              <w:rPr>
                <w:color w:val="000000"/>
              </w:rPr>
            </w:pPr>
            <w:proofErr w:type="spellStart"/>
            <w:r w:rsidRPr="00C22CD6">
              <w:rPr>
                <w:color w:val="000000"/>
              </w:rPr>
              <w:t>iHD</w:t>
            </w:r>
            <w:proofErr w:type="spellEnd"/>
          </w:p>
        </w:tc>
        <w:tc>
          <w:tcPr>
            <w:tcW w:w="2551" w:type="dxa"/>
            <w:vAlign w:val="center"/>
          </w:tcPr>
          <w:p w14:paraId="3D6A9FA9" w14:textId="77777777" w:rsidR="00B434C7" w:rsidRPr="000449BB" w:rsidRDefault="00B434C7" w:rsidP="005E536D">
            <w:pPr>
              <w:jc w:val="center"/>
              <w:rPr>
                <w:color w:val="000000"/>
              </w:rPr>
            </w:pPr>
            <w:r w:rsidRPr="000449BB">
              <w:rPr>
                <w:color w:val="000000"/>
              </w:rPr>
              <w:t>81 (42.63%)</w:t>
            </w:r>
          </w:p>
        </w:tc>
      </w:tr>
      <w:tr w:rsidR="00B434C7" w:rsidRPr="004A37F3" w14:paraId="4870AEAF" w14:textId="77777777" w:rsidTr="005E536D">
        <w:tc>
          <w:tcPr>
            <w:tcW w:w="7366" w:type="dxa"/>
            <w:gridSpan w:val="2"/>
            <w:vAlign w:val="center"/>
          </w:tcPr>
          <w:p w14:paraId="33406508" w14:textId="77777777" w:rsidR="00B434C7" w:rsidRPr="00E5585B" w:rsidRDefault="00B434C7" w:rsidP="005E536D">
            <w:pPr>
              <w:jc w:val="center"/>
              <w:rPr>
                <w:color w:val="000000"/>
                <w:highlight w:val="yellow"/>
              </w:rPr>
            </w:pPr>
            <w:r w:rsidRPr="002D5F67">
              <w:lastRenderedPageBreak/>
              <w:t xml:space="preserve">Clinical data </w:t>
            </w:r>
            <w:r w:rsidRPr="00A26C89">
              <w:t>upon initial</w:t>
            </w:r>
            <w:r>
              <w:t>is</w:t>
            </w:r>
            <w:r w:rsidRPr="00A26C89">
              <w:t>ing RRT</w:t>
            </w:r>
          </w:p>
        </w:tc>
      </w:tr>
      <w:tr w:rsidR="00B434C7" w:rsidRPr="004A37F3" w14:paraId="16202F94" w14:textId="77777777" w:rsidTr="005E536D">
        <w:tc>
          <w:tcPr>
            <w:tcW w:w="4815" w:type="dxa"/>
            <w:vAlign w:val="center"/>
          </w:tcPr>
          <w:p w14:paraId="25EA540E" w14:textId="77777777" w:rsidR="00B434C7" w:rsidRPr="00C22CD6" w:rsidRDefault="00B434C7" w:rsidP="005E536D">
            <w:pPr>
              <w:rPr>
                <w:color w:val="000000"/>
              </w:rPr>
            </w:pPr>
            <w:r w:rsidRPr="00C22CD6">
              <w:rPr>
                <w:color w:val="000000"/>
              </w:rPr>
              <w:t>Urine volume, mL/day (median [IQR])</w:t>
            </w:r>
          </w:p>
        </w:tc>
        <w:tc>
          <w:tcPr>
            <w:tcW w:w="2551" w:type="dxa"/>
            <w:vAlign w:val="center"/>
          </w:tcPr>
          <w:p w14:paraId="29A766D1" w14:textId="77777777" w:rsidR="00B434C7" w:rsidRPr="00E5585B" w:rsidRDefault="00B434C7" w:rsidP="005E536D">
            <w:pPr>
              <w:jc w:val="center"/>
              <w:rPr>
                <w:color w:val="000000"/>
                <w:highlight w:val="yellow"/>
              </w:rPr>
            </w:pPr>
            <w:r w:rsidRPr="000449BB">
              <w:rPr>
                <w:color w:val="000000"/>
              </w:rPr>
              <w:t>300 (100-877.5)</w:t>
            </w:r>
          </w:p>
        </w:tc>
      </w:tr>
      <w:tr w:rsidR="00B434C7" w:rsidRPr="004A37F3" w14:paraId="7DF0E0EC" w14:textId="77777777" w:rsidTr="005E536D">
        <w:tc>
          <w:tcPr>
            <w:tcW w:w="4815" w:type="dxa"/>
            <w:vAlign w:val="center"/>
          </w:tcPr>
          <w:p w14:paraId="6BCDF776" w14:textId="77777777" w:rsidR="00B434C7" w:rsidRPr="00C22CD6" w:rsidRDefault="00B434C7" w:rsidP="005E536D">
            <w:pPr>
              <w:rPr>
                <w:color w:val="000000"/>
              </w:rPr>
            </w:pPr>
            <w:r w:rsidRPr="00C22CD6">
              <w:rPr>
                <w:color w:val="000000"/>
              </w:rPr>
              <w:t xml:space="preserve">Glasgow </w:t>
            </w:r>
            <w:r>
              <w:rPr>
                <w:color w:val="000000"/>
              </w:rPr>
              <w:t>C</w:t>
            </w:r>
            <w:r w:rsidRPr="00C22CD6">
              <w:rPr>
                <w:color w:val="000000"/>
              </w:rPr>
              <w:t xml:space="preserve">oma </w:t>
            </w:r>
            <w:r>
              <w:rPr>
                <w:color w:val="000000"/>
              </w:rPr>
              <w:t>S</w:t>
            </w:r>
            <w:r w:rsidRPr="00C22CD6">
              <w:rPr>
                <w:color w:val="000000"/>
              </w:rPr>
              <w:t>cale</w:t>
            </w:r>
          </w:p>
        </w:tc>
        <w:tc>
          <w:tcPr>
            <w:tcW w:w="2551" w:type="dxa"/>
            <w:vAlign w:val="center"/>
          </w:tcPr>
          <w:p w14:paraId="579B5AA2" w14:textId="77777777" w:rsidR="00B434C7" w:rsidRPr="00E5585B" w:rsidRDefault="00B434C7" w:rsidP="005E536D">
            <w:pPr>
              <w:jc w:val="center"/>
              <w:rPr>
                <w:color w:val="000000" w:themeColor="text1"/>
                <w:highlight w:val="yellow"/>
              </w:rPr>
            </w:pPr>
            <w:r w:rsidRPr="009F578E">
              <w:rPr>
                <w:color w:val="000000" w:themeColor="text1"/>
              </w:rPr>
              <w:t>7.94 ± 3.95</w:t>
            </w:r>
          </w:p>
        </w:tc>
      </w:tr>
      <w:tr w:rsidR="00B434C7" w:rsidRPr="004A37F3" w14:paraId="57022795" w14:textId="77777777" w:rsidTr="005E536D">
        <w:tc>
          <w:tcPr>
            <w:tcW w:w="4815" w:type="dxa"/>
            <w:vAlign w:val="center"/>
          </w:tcPr>
          <w:p w14:paraId="1CF1C967" w14:textId="77777777" w:rsidR="00B434C7" w:rsidRPr="004A37F3" w:rsidRDefault="00B434C7" w:rsidP="005E536D">
            <w:pPr>
              <w:rPr>
                <w:color w:val="000000"/>
              </w:rPr>
            </w:pPr>
            <w:r w:rsidRPr="004A37F3">
              <w:rPr>
                <w:color w:val="000000"/>
              </w:rPr>
              <w:t xml:space="preserve">Body </w:t>
            </w:r>
            <w:r>
              <w:rPr>
                <w:color w:val="000000"/>
              </w:rPr>
              <w:t>weight</w:t>
            </w:r>
            <w:r w:rsidRPr="004A37F3">
              <w:rPr>
                <w:color w:val="000000"/>
              </w:rPr>
              <w:t>, kg</w:t>
            </w:r>
          </w:p>
        </w:tc>
        <w:tc>
          <w:tcPr>
            <w:tcW w:w="2551" w:type="dxa"/>
            <w:vAlign w:val="center"/>
          </w:tcPr>
          <w:p w14:paraId="02C83E14" w14:textId="77777777" w:rsidR="00B434C7" w:rsidRPr="009F578E" w:rsidRDefault="00B434C7" w:rsidP="005E536D">
            <w:pPr>
              <w:jc w:val="center"/>
              <w:rPr>
                <w:color w:val="000000"/>
              </w:rPr>
            </w:pPr>
            <w:r w:rsidRPr="009F578E">
              <w:rPr>
                <w:color w:val="000000"/>
              </w:rPr>
              <w:t>70.42 ± 14.13</w:t>
            </w:r>
          </w:p>
        </w:tc>
      </w:tr>
      <w:tr w:rsidR="00B434C7" w:rsidRPr="004A37F3" w14:paraId="0255812E" w14:textId="77777777" w:rsidTr="005E536D">
        <w:tc>
          <w:tcPr>
            <w:tcW w:w="4815" w:type="dxa"/>
            <w:vAlign w:val="center"/>
          </w:tcPr>
          <w:p w14:paraId="08B56051" w14:textId="77777777" w:rsidR="00B434C7" w:rsidRPr="00C22CD6" w:rsidRDefault="00B434C7" w:rsidP="005E536D">
            <w:pPr>
              <w:rPr>
                <w:color w:val="000000"/>
              </w:rPr>
            </w:pPr>
            <w:r w:rsidRPr="00C22CD6">
              <w:rPr>
                <w:color w:val="000000"/>
              </w:rPr>
              <w:t>Body temperature, degree Celsius</w:t>
            </w:r>
          </w:p>
        </w:tc>
        <w:tc>
          <w:tcPr>
            <w:tcW w:w="2551" w:type="dxa"/>
            <w:vAlign w:val="center"/>
          </w:tcPr>
          <w:p w14:paraId="313CBE19" w14:textId="77777777" w:rsidR="00B434C7" w:rsidRPr="009F578E" w:rsidRDefault="00B434C7" w:rsidP="005E536D">
            <w:pPr>
              <w:jc w:val="center"/>
              <w:rPr>
                <w:color w:val="000000"/>
              </w:rPr>
            </w:pPr>
            <w:r w:rsidRPr="009F578E">
              <w:rPr>
                <w:color w:val="000000"/>
              </w:rPr>
              <w:t>36.54 ± 1.14</w:t>
            </w:r>
          </w:p>
        </w:tc>
      </w:tr>
      <w:tr w:rsidR="00B434C7" w:rsidRPr="004A37F3" w14:paraId="352D6CB7" w14:textId="77777777" w:rsidTr="005E536D">
        <w:tc>
          <w:tcPr>
            <w:tcW w:w="4815" w:type="dxa"/>
            <w:vAlign w:val="center"/>
          </w:tcPr>
          <w:p w14:paraId="254968C0" w14:textId="77777777" w:rsidR="00B434C7" w:rsidRPr="00C22CD6" w:rsidRDefault="00B434C7" w:rsidP="005E536D">
            <w:pPr>
              <w:rPr>
                <w:color w:val="000000"/>
              </w:rPr>
            </w:pPr>
            <w:r w:rsidRPr="00C22CD6">
              <w:rPr>
                <w:color w:val="000000"/>
              </w:rPr>
              <w:t>Heart rate, beats per minute</w:t>
            </w:r>
          </w:p>
        </w:tc>
        <w:tc>
          <w:tcPr>
            <w:tcW w:w="2551" w:type="dxa"/>
            <w:vAlign w:val="center"/>
          </w:tcPr>
          <w:p w14:paraId="0C445995" w14:textId="77777777" w:rsidR="00B434C7" w:rsidRPr="009F578E" w:rsidRDefault="00B434C7" w:rsidP="005E536D">
            <w:pPr>
              <w:jc w:val="center"/>
              <w:rPr>
                <w:color w:val="000000"/>
              </w:rPr>
            </w:pPr>
            <w:r w:rsidRPr="009F578E">
              <w:rPr>
                <w:color w:val="000000"/>
              </w:rPr>
              <w:t>103.21 ± 21.12</w:t>
            </w:r>
          </w:p>
        </w:tc>
      </w:tr>
      <w:tr w:rsidR="00B434C7" w:rsidRPr="004A37F3" w14:paraId="2D417E39" w14:textId="77777777" w:rsidTr="005E536D">
        <w:tc>
          <w:tcPr>
            <w:tcW w:w="4815" w:type="dxa"/>
            <w:vAlign w:val="center"/>
          </w:tcPr>
          <w:p w14:paraId="2AB07C2D" w14:textId="77777777" w:rsidR="00B434C7" w:rsidRPr="00C22CD6" w:rsidRDefault="00B434C7" w:rsidP="005E536D">
            <w:pPr>
              <w:rPr>
                <w:color w:val="000000"/>
              </w:rPr>
            </w:pPr>
            <w:r w:rsidRPr="00C22CD6">
              <w:rPr>
                <w:color w:val="000000"/>
              </w:rPr>
              <w:t>Mean arterial pressure, mmHg</w:t>
            </w:r>
          </w:p>
        </w:tc>
        <w:tc>
          <w:tcPr>
            <w:tcW w:w="2551" w:type="dxa"/>
            <w:vAlign w:val="center"/>
          </w:tcPr>
          <w:p w14:paraId="4F98A011" w14:textId="77777777" w:rsidR="00B434C7" w:rsidRPr="009F578E" w:rsidRDefault="00B434C7" w:rsidP="005E536D">
            <w:pPr>
              <w:jc w:val="center"/>
              <w:rPr>
                <w:color w:val="000000"/>
              </w:rPr>
            </w:pPr>
            <w:r w:rsidRPr="009F578E">
              <w:rPr>
                <w:color w:val="000000"/>
              </w:rPr>
              <w:t>80.78 ± 19.46</w:t>
            </w:r>
          </w:p>
        </w:tc>
      </w:tr>
      <w:tr w:rsidR="00B434C7" w:rsidRPr="004A37F3" w14:paraId="37736497" w14:textId="77777777" w:rsidTr="005E536D">
        <w:tc>
          <w:tcPr>
            <w:tcW w:w="4815" w:type="dxa"/>
            <w:vAlign w:val="center"/>
          </w:tcPr>
          <w:p w14:paraId="44942693" w14:textId="77777777" w:rsidR="00B434C7" w:rsidRPr="009F578E" w:rsidRDefault="00B434C7" w:rsidP="005E536D">
            <w:pPr>
              <w:rPr>
                <w:color w:val="000000"/>
              </w:rPr>
            </w:pPr>
            <w:r w:rsidRPr="009F578E">
              <w:rPr>
                <w:color w:val="000000"/>
              </w:rPr>
              <w:t>Ratio of PaO2 to fraction of inspired oxygen (median [IQR])</w:t>
            </w:r>
          </w:p>
        </w:tc>
        <w:tc>
          <w:tcPr>
            <w:tcW w:w="2551" w:type="dxa"/>
            <w:vAlign w:val="center"/>
          </w:tcPr>
          <w:p w14:paraId="0298B564" w14:textId="77777777" w:rsidR="00B434C7" w:rsidRPr="009F578E" w:rsidRDefault="00B434C7" w:rsidP="005E536D">
            <w:pPr>
              <w:jc w:val="center"/>
              <w:rPr>
                <w:color w:val="000000"/>
              </w:rPr>
            </w:pPr>
            <w:r w:rsidRPr="009F578E">
              <w:rPr>
                <w:color w:val="000000" w:themeColor="text1"/>
              </w:rPr>
              <w:t>245.2 (161.1-362.3)</w:t>
            </w:r>
          </w:p>
        </w:tc>
      </w:tr>
      <w:tr w:rsidR="00B434C7" w:rsidRPr="004A37F3" w14:paraId="2734C6DF" w14:textId="77777777" w:rsidTr="005E536D">
        <w:tc>
          <w:tcPr>
            <w:tcW w:w="4815" w:type="dxa"/>
            <w:vAlign w:val="center"/>
          </w:tcPr>
          <w:p w14:paraId="60E6D597" w14:textId="77777777" w:rsidR="00B434C7" w:rsidRPr="00C22CD6" w:rsidRDefault="00B434C7" w:rsidP="005E536D">
            <w:pPr>
              <w:rPr>
                <w:color w:val="000000"/>
              </w:rPr>
            </w:pPr>
            <w:r w:rsidRPr="00C22CD6">
              <w:rPr>
                <w:color w:val="000000"/>
              </w:rPr>
              <w:t>Blood urea nitrogen, mg/dL</w:t>
            </w:r>
          </w:p>
        </w:tc>
        <w:tc>
          <w:tcPr>
            <w:tcW w:w="2551" w:type="dxa"/>
            <w:vAlign w:val="center"/>
          </w:tcPr>
          <w:p w14:paraId="129CDF72" w14:textId="77777777" w:rsidR="00B434C7" w:rsidRPr="009F578E" w:rsidRDefault="00B434C7" w:rsidP="005E536D">
            <w:pPr>
              <w:jc w:val="center"/>
              <w:rPr>
                <w:color w:val="000000"/>
              </w:rPr>
            </w:pPr>
            <w:r w:rsidRPr="009F578E">
              <w:rPr>
                <w:color w:val="000000"/>
              </w:rPr>
              <w:t>77.57 ± 50.42</w:t>
            </w:r>
          </w:p>
        </w:tc>
      </w:tr>
      <w:tr w:rsidR="00B434C7" w:rsidRPr="004A37F3" w14:paraId="39725978" w14:textId="77777777" w:rsidTr="005E536D">
        <w:tc>
          <w:tcPr>
            <w:tcW w:w="4815" w:type="dxa"/>
            <w:vAlign w:val="center"/>
          </w:tcPr>
          <w:p w14:paraId="2EBE242B" w14:textId="77777777" w:rsidR="00B434C7" w:rsidRPr="00C22CD6" w:rsidRDefault="00B434C7" w:rsidP="005E536D">
            <w:pPr>
              <w:rPr>
                <w:color w:val="000000"/>
              </w:rPr>
            </w:pPr>
            <w:r w:rsidRPr="00C22CD6">
              <w:rPr>
                <w:color w:val="000000"/>
              </w:rPr>
              <w:t>Serum creatinine, mg/dL</w:t>
            </w:r>
          </w:p>
        </w:tc>
        <w:tc>
          <w:tcPr>
            <w:tcW w:w="2551" w:type="dxa"/>
            <w:vAlign w:val="center"/>
          </w:tcPr>
          <w:p w14:paraId="4F7E4037" w14:textId="77777777" w:rsidR="00B434C7" w:rsidRPr="009F578E" w:rsidRDefault="00B434C7" w:rsidP="005E536D">
            <w:pPr>
              <w:jc w:val="center"/>
              <w:rPr>
                <w:color w:val="000000"/>
              </w:rPr>
            </w:pPr>
            <w:r w:rsidRPr="009F578E">
              <w:rPr>
                <w:color w:val="000000"/>
              </w:rPr>
              <w:t>4.27 ± 2.33</w:t>
            </w:r>
          </w:p>
        </w:tc>
      </w:tr>
      <w:tr w:rsidR="00B434C7" w:rsidRPr="004A37F3" w14:paraId="4CA9E73D" w14:textId="77777777" w:rsidTr="005E536D">
        <w:tc>
          <w:tcPr>
            <w:tcW w:w="4815" w:type="dxa"/>
            <w:vAlign w:val="center"/>
          </w:tcPr>
          <w:p w14:paraId="72DF221D" w14:textId="77777777" w:rsidR="00B434C7" w:rsidRPr="00C22CD6" w:rsidRDefault="00B434C7" w:rsidP="005E536D">
            <w:pPr>
              <w:rPr>
                <w:color w:val="000000"/>
              </w:rPr>
            </w:pPr>
            <w:r w:rsidRPr="00C22CD6">
              <w:rPr>
                <w:color w:val="000000"/>
              </w:rPr>
              <w:t>Sodium, mmol/L</w:t>
            </w:r>
          </w:p>
        </w:tc>
        <w:tc>
          <w:tcPr>
            <w:tcW w:w="2551" w:type="dxa"/>
            <w:vAlign w:val="center"/>
          </w:tcPr>
          <w:p w14:paraId="752CA459" w14:textId="77777777" w:rsidR="00B434C7" w:rsidRPr="009F578E" w:rsidRDefault="00B434C7" w:rsidP="005E536D">
            <w:pPr>
              <w:jc w:val="center"/>
              <w:rPr>
                <w:color w:val="000000"/>
              </w:rPr>
            </w:pPr>
            <w:r w:rsidRPr="009F578E">
              <w:rPr>
                <w:color w:val="000000"/>
              </w:rPr>
              <w:t>140.66 ± 7.55</w:t>
            </w:r>
          </w:p>
        </w:tc>
      </w:tr>
      <w:tr w:rsidR="00B434C7" w:rsidRPr="00E7449C" w14:paraId="2CCD793F" w14:textId="77777777" w:rsidTr="005E536D">
        <w:tc>
          <w:tcPr>
            <w:tcW w:w="4815" w:type="dxa"/>
            <w:vAlign w:val="center"/>
          </w:tcPr>
          <w:p w14:paraId="2D18E135" w14:textId="77777777" w:rsidR="00B434C7" w:rsidRPr="00C22CD6" w:rsidRDefault="00B434C7" w:rsidP="005E536D">
            <w:pPr>
              <w:rPr>
                <w:color w:val="000000"/>
              </w:rPr>
            </w:pPr>
            <w:r w:rsidRPr="00C22CD6">
              <w:rPr>
                <w:color w:val="000000"/>
              </w:rPr>
              <w:t>Potassium, mmol/L</w:t>
            </w:r>
          </w:p>
        </w:tc>
        <w:tc>
          <w:tcPr>
            <w:tcW w:w="2551" w:type="dxa"/>
            <w:vAlign w:val="center"/>
          </w:tcPr>
          <w:p w14:paraId="2E848420" w14:textId="77777777" w:rsidR="00B434C7" w:rsidRPr="009F578E" w:rsidRDefault="00B434C7" w:rsidP="005E536D">
            <w:pPr>
              <w:jc w:val="center"/>
              <w:rPr>
                <w:color w:val="000000"/>
              </w:rPr>
            </w:pPr>
            <w:r w:rsidRPr="009F578E">
              <w:rPr>
                <w:color w:val="000000"/>
              </w:rPr>
              <w:t>4.46 ± 1.04</w:t>
            </w:r>
          </w:p>
        </w:tc>
      </w:tr>
      <w:tr w:rsidR="00B434C7" w:rsidRPr="004A37F3" w14:paraId="5CFC7BBC" w14:textId="77777777" w:rsidTr="005E536D">
        <w:tc>
          <w:tcPr>
            <w:tcW w:w="4815" w:type="dxa"/>
            <w:vAlign w:val="center"/>
          </w:tcPr>
          <w:p w14:paraId="61B13383" w14:textId="77777777" w:rsidR="00B434C7" w:rsidRPr="00C22CD6" w:rsidRDefault="00B434C7" w:rsidP="005E536D">
            <w:pPr>
              <w:rPr>
                <w:color w:val="000000"/>
              </w:rPr>
            </w:pPr>
            <w:r w:rsidRPr="00C22CD6">
              <w:rPr>
                <w:color w:val="000000"/>
              </w:rPr>
              <w:t>White blood cells, 10</w:t>
            </w:r>
            <w:r w:rsidRPr="00C22CD6">
              <w:rPr>
                <w:color w:val="000000"/>
                <w:vertAlign w:val="superscript"/>
              </w:rPr>
              <w:t>3</w:t>
            </w:r>
            <w:r w:rsidRPr="00C22CD6">
              <w:rPr>
                <w:color w:val="000000"/>
              </w:rPr>
              <w:t>cells/μL</w:t>
            </w:r>
          </w:p>
        </w:tc>
        <w:tc>
          <w:tcPr>
            <w:tcW w:w="2551" w:type="dxa"/>
            <w:vAlign w:val="center"/>
          </w:tcPr>
          <w:p w14:paraId="66120952" w14:textId="77777777" w:rsidR="00B434C7" w:rsidRPr="009F578E" w:rsidRDefault="00B434C7" w:rsidP="005E536D">
            <w:pPr>
              <w:jc w:val="center"/>
              <w:rPr>
                <w:color w:val="000000"/>
              </w:rPr>
            </w:pPr>
            <w:r w:rsidRPr="009F578E">
              <w:rPr>
                <w:color w:val="000000"/>
              </w:rPr>
              <w:t>14.32 ± 9.59</w:t>
            </w:r>
          </w:p>
        </w:tc>
      </w:tr>
      <w:tr w:rsidR="00B434C7" w:rsidRPr="004A37F3" w14:paraId="6A8FF273" w14:textId="77777777" w:rsidTr="005E536D">
        <w:tc>
          <w:tcPr>
            <w:tcW w:w="4815" w:type="dxa"/>
            <w:vAlign w:val="center"/>
          </w:tcPr>
          <w:p w14:paraId="5D23B92E" w14:textId="77777777" w:rsidR="00B434C7" w:rsidRPr="00C22CD6" w:rsidRDefault="00B434C7" w:rsidP="005E536D">
            <w:pPr>
              <w:rPr>
                <w:color w:val="000000"/>
              </w:rPr>
            </w:pPr>
            <w:r w:rsidRPr="00C22CD6">
              <w:rPr>
                <w:color w:val="000000"/>
              </w:rPr>
              <w:t>Hemoglobin, g/dL</w:t>
            </w:r>
          </w:p>
        </w:tc>
        <w:tc>
          <w:tcPr>
            <w:tcW w:w="2551" w:type="dxa"/>
            <w:vAlign w:val="center"/>
          </w:tcPr>
          <w:p w14:paraId="3E840A67" w14:textId="77777777" w:rsidR="00B434C7" w:rsidRPr="009F578E" w:rsidRDefault="00B434C7" w:rsidP="005E536D">
            <w:pPr>
              <w:jc w:val="center"/>
              <w:rPr>
                <w:color w:val="000000"/>
              </w:rPr>
            </w:pPr>
            <w:r w:rsidRPr="009F578E">
              <w:rPr>
                <w:color w:val="000000"/>
              </w:rPr>
              <w:t>9.66 ± 1.82</w:t>
            </w:r>
          </w:p>
        </w:tc>
      </w:tr>
      <w:tr w:rsidR="00B434C7" w:rsidRPr="004A37F3" w14:paraId="16CC775C" w14:textId="77777777" w:rsidTr="005E536D">
        <w:tc>
          <w:tcPr>
            <w:tcW w:w="4815" w:type="dxa"/>
            <w:vAlign w:val="center"/>
          </w:tcPr>
          <w:p w14:paraId="2F55083C" w14:textId="77777777" w:rsidR="00B434C7" w:rsidRPr="00C22CD6" w:rsidRDefault="00B434C7" w:rsidP="005E536D">
            <w:pPr>
              <w:rPr>
                <w:color w:val="000000"/>
              </w:rPr>
            </w:pPr>
            <w:r w:rsidRPr="00C22CD6">
              <w:rPr>
                <w:color w:val="000000"/>
              </w:rPr>
              <w:t>Platelets, 10</w:t>
            </w:r>
            <w:r w:rsidRPr="00C22CD6">
              <w:rPr>
                <w:color w:val="000000"/>
                <w:vertAlign w:val="superscript"/>
              </w:rPr>
              <w:t>3</w:t>
            </w:r>
            <w:r w:rsidRPr="00C22CD6">
              <w:rPr>
                <w:color w:val="000000"/>
              </w:rPr>
              <w:t>cells/μL</w:t>
            </w:r>
          </w:p>
        </w:tc>
        <w:tc>
          <w:tcPr>
            <w:tcW w:w="2551" w:type="dxa"/>
            <w:vAlign w:val="center"/>
          </w:tcPr>
          <w:p w14:paraId="6C29B332" w14:textId="77777777" w:rsidR="00B434C7" w:rsidRPr="009F578E" w:rsidRDefault="00B434C7" w:rsidP="005E536D">
            <w:pPr>
              <w:jc w:val="center"/>
              <w:rPr>
                <w:color w:val="000000"/>
              </w:rPr>
            </w:pPr>
            <w:r w:rsidRPr="009F578E">
              <w:rPr>
                <w:color w:val="000000"/>
              </w:rPr>
              <w:t>122.33 ± 94.33</w:t>
            </w:r>
          </w:p>
        </w:tc>
      </w:tr>
      <w:tr w:rsidR="00B434C7" w:rsidRPr="004A37F3" w14:paraId="7C18B084" w14:textId="77777777" w:rsidTr="005E536D">
        <w:tc>
          <w:tcPr>
            <w:tcW w:w="4815" w:type="dxa"/>
            <w:vAlign w:val="center"/>
          </w:tcPr>
          <w:p w14:paraId="3D0BB101" w14:textId="77777777" w:rsidR="00B434C7" w:rsidRPr="00C22CD6" w:rsidRDefault="00B434C7" w:rsidP="005E536D">
            <w:pPr>
              <w:rPr>
                <w:color w:val="000000"/>
              </w:rPr>
            </w:pPr>
            <w:r w:rsidRPr="00C22CD6">
              <w:rPr>
                <w:color w:val="000000"/>
              </w:rPr>
              <w:t>Total bilirubin, mg/dL</w:t>
            </w:r>
          </w:p>
        </w:tc>
        <w:tc>
          <w:tcPr>
            <w:tcW w:w="2551" w:type="dxa"/>
            <w:vAlign w:val="center"/>
          </w:tcPr>
          <w:p w14:paraId="04925021" w14:textId="77777777" w:rsidR="00B434C7" w:rsidRPr="009F578E" w:rsidRDefault="00B434C7" w:rsidP="005E536D">
            <w:pPr>
              <w:jc w:val="center"/>
              <w:rPr>
                <w:color w:val="000000"/>
              </w:rPr>
            </w:pPr>
            <w:r w:rsidRPr="009F578E">
              <w:rPr>
                <w:color w:val="000000"/>
              </w:rPr>
              <w:t>3.66 ± 6.22</w:t>
            </w:r>
          </w:p>
        </w:tc>
      </w:tr>
      <w:tr w:rsidR="00B434C7" w:rsidRPr="004A37F3" w14:paraId="5BD6118A" w14:textId="77777777" w:rsidTr="005E536D">
        <w:tc>
          <w:tcPr>
            <w:tcW w:w="4815" w:type="dxa"/>
            <w:vAlign w:val="center"/>
          </w:tcPr>
          <w:p w14:paraId="5A38B070" w14:textId="77777777" w:rsidR="00B434C7" w:rsidRPr="00C22CD6" w:rsidRDefault="00B434C7" w:rsidP="005E536D">
            <w:pPr>
              <w:rPr>
                <w:color w:val="000000"/>
              </w:rPr>
            </w:pPr>
            <w:r w:rsidRPr="00C22CD6">
              <w:rPr>
                <w:color w:val="000000"/>
              </w:rPr>
              <w:t>Bicarbonate, mmol/L</w:t>
            </w:r>
          </w:p>
        </w:tc>
        <w:tc>
          <w:tcPr>
            <w:tcW w:w="2551" w:type="dxa"/>
            <w:vAlign w:val="center"/>
          </w:tcPr>
          <w:p w14:paraId="4BD59586" w14:textId="77777777" w:rsidR="00B434C7" w:rsidRPr="009F578E" w:rsidRDefault="00B434C7" w:rsidP="005E536D">
            <w:pPr>
              <w:jc w:val="center"/>
              <w:rPr>
                <w:color w:val="000000"/>
              </w:rPr>
            </w:pPr>
            <w:r w:rsidRPr="009F578E">
              <w:rPr>
                <w:color w:val="000000"/>
              </w:rPr>
              <w:t>18.77 ± 5.94</w:t>
            </w:r>
          </w:p>
        </w:tc>
      </w:tr>
      <w:tr w:rsidR="00B434C7" w:rsidRPr="004A37F3" w14:paraId="3D26E6AC" w14:textId="77777777" w:rsidTr="005E536D">
        <w:tc>
          <w:tcPr>
            <w:tcW w:w="4815" w:type="dxa"/>
            <w:vAlign w:val="center"/>
          </w:tcPr>
          <w:p w14:paraId="3E6BCF7F" w14:textId="77777777" w:rsidR="00B434C7" w:rsidRPr="00C22CD6" w:rsidRDefault="00B434C7" w:rsidP="005E536D">
            <w:pPr>
              <w:rPr>
                <w:color w:val="000000"/>
              </w:rPr>
            </w:pPr>
            <w:r w:rsidRPr="00C22CD6">
              <w:rPr>
                <w:color w:val="000000"/>
              </w:rPr>
              <w:t>Lactate, mmol/L</w:t>
            </w:r>
          </w:p>
        </w:tc>
        <w:tc>
          <w:tcPr>
            <w:tcW w:w="2551" w:type="dxa"/>
            <w:vAlign w:val="center"/>
          </w:tcPr>
          <w:p w14:paraId="49041859" w14:textId="77777777" w:rsidR="00B434C7" w:rsidRPr="009F578E" w:rsidRDefault="00B434C7" w:rsidP="005E536D">
            <w:pPr>
              <w:jc w:val="center"/>
              <w:rPr>
                <w:color w:val="000000"/>
              </w:rPr>
            </w:pPr>
            <w:r w:rsidRPr="009F578E">
              <w:rPr>
                <w:color w:val="000000"/>
              </w:rPr>
              <w:t>6.47 ± 7.95</w:t>
            </w:r>
          </w:p>
        </w:tc>
      </w:tr>
      <w:tr w:rsidR="00B434C7" w:rsidRPr="004A37F3" w14:paraId="179FE068" w14:textId="77777777" w:rsidTr="005E536D">
        <w:tc>
          <w:tcPr>
            <w:tcW w:w="4815" w:type="dxa"/>
            <w:vAlign w:val="center"/>
          </w:tcPr>
          <w:p w14:paraId="186C343F" w14:textId="77777777" w:rsidR="00B434C7" w:rsidRPr="00771712" w:rsidRDefault="00B434C7" w:rsidP="005E536D">
            <w:pPr>
              <w:rPr>
                <w:color w:val="000000"/>
              </w:rPr>
            </w:pPr>
            <w:r w:rsidRPr="00771712">
              <w:rPr>
                <w:color w:val="000000"/>
              </w:rPr>
              <w:t>Inotropic equivalent, μg/kg/min  (median [IQR])</w:t>
            </w:r>
          </w:p>
        </w:tc>
        <w:tc>
          <w:tcPr>
            <w:tcW w:w="2551" w:type="dxa"/>
            <w:vAlign w:val="center"/>
          </w:tcPr>
          <w:p w14:paraId="0A1D0D9C" w14:textId="77777777" w:rsidR="00B434C7" w:rsidRPr="009F578E" w:rsidRDefault="00B434C7" w:rsidP="005E536D">
            <w:pPr>
              <w:jc w:val="center"/>
              <w:rPr>
                <w:color w:val="000000"/>
              </w:rPr>
            </w:pPr>
            <w:r w:rsidRPr="009F578E">
              <w:rPr>
                <w:color w:val="000000"/>
              </w:rPr>
              <w:t>7.4 (0-20.6)</w:t>
            </w:r>
          </w:p>
        </w:tc>
      </w:tr>
      <w:tr w:rsidR="00B434C7" w:rsidRPr="004A37F3" w14:paraId="5280719A" w14:textId="77777777" w:rsidTr="005E536D">
        <w:tc>
          <w:tcPr>
            <w:tcW w:w="4815" w:type="dxa"/>
            <w:vAlign w:val="center"/>
          </w:tcPr>
          <w:p w14:paraId="6B70BB3D" w14:textId="77777777" w:rsidR="00B434C7" w:rsidRPr="00771712" w:rsidRDefault="00B434C7" w:rsidP="005E536D">
            <w:pPr>
              <w:rPr>
                <w:color w:val="000000"/>
              </w:rPr>
            </w:pPr>
            <w:r w:rsidRPr="00771712">
              <w:rPr>
                <w:rFonts w:hint="eastAsia"/>
                <w:color w:val="000000"/>
              </w:rPr>
              <w:t>A</w:t>
            </w:r>
            <w:r w:rsidRPr="00771712">
              <w:rPr>
                <w:color w:val="000000"/>
              </w:rPr>
              <w:t>PACH II score (median [IQR])</w:t>
            </w:r>
          </w:p>
        </w:tc>
        <w:tc>
          <w:tcPr>
            <w:tcW w:w="2551" w:type="dxa"/>
            <w:vAlign w:val="center"/>
          </w:tcPr>
          <w:p w14:paraId="5ECBFB9C" w14:textId="77777777" w:rsidR="00B434C7" w:rsidRPr="009F578E" w:rsidRDefault="00B434C7" w:rsidP="005E536D">
            <w:pPr>
              <w:jc w:val="center"/>
              <w:rPr>
                <w:color w:val="000000"/>
              </w:rPr>
            </w:pPr>
            <w:r w:rsidRPr="009F578E">
              <w:rPr>
                <w:color w:val="000000" w:themeColor="text1"/>
              </w:rPr>
              <w:t>23 (19-28)</w:t>
            </w:r>
          </w:p>
        </w:tc>
      </w:tr>
      <w:tr w:rsidR="00B434C7" w:rsidRPr="004A37F3" w14:paraId="4448790F" w14:textId="77777777" w:rsidTr="005E536D">
        <w:tc>
          <w:tcPr>
            <w:tcW w:w="4815" w:type="dxa"/>
            <w:vAlign w:val="center"/>
          </w:tcPr>
          <w:p w14:paraId="24930A4C" w14:textId="77777777" w:rsidR="00B434C7" w:rsidRPr="004A37F3" w:rsidRDefault="00B434C7" w:rsidP="005E536D">
            <w:pPr>
              <w:rPr>
                <w:color w:val="000000"/>
              </w:rPr>
            </w:pPr>
            <w:r w:rsidRPr="000767CA">
              <w:rPr>
                <w:color w:val="000000"/>
              </w:rPr>
              <w:t>SOFA score (median [IQR])</w:t>
            </w:r>
          </w:p>
        </w:tc>
        <w:tc>
          <w:tcPr>
            <w:tcW w:w="2551" w:type="dxa"/>
            <w:vAlign w:val="center"/>
          </w:tcPr>
          <w:p w14:paraId="37FEC7EC" w14:textId="77777777" w:rsidR="00B434C7" w:rsidRPr="009F578E" w:rsidRDefault="00B434C7" w:rsidP="005E536D">
            <w:pPr>
              <w:jc w:val="center"/>
              <w:rPr>
                <w:color w:val="000000"/>
              </w:rPr>
            </w:pPr>
            <w:r w:rsidRPr="009F578E">
              <w:rPr>
                <w:color w:val="000000"/>
              </w:rPr>
              <w:t>13 (10-16)</w:t>
            </w:r>
          </w:p>
        </w:tc>
      </w:tr>
      <w:tr w:rsidR="00B434C7" w:rsidRPr="004A37F3" w14:paraId="10E8112E" w14:textId="77777777" w:rsidTr="005E536D">
        <w:tc>
          <w:tcPr>
            <w:tcW w:w="7366" w:type="dxa"/>
            <w:gridSpan w:val="2"/>
            <w:vAlign w:val="center"/>
          </w:tcPr>
          <w:p w14:paraId="2B590380" w14:textId="77777777" w:rsidR="00B434C7" w:rsidRPr="00E5585B" w:rsidRDefault="00B434C7" w:rsidP="005E536D">
            <w:pPr>
              <w:jc w:val="center"/>
              <w:rPr>
                <w:color w:val="000000"/>
                <w:highlight w:val="yellow"/>
              </w:rPr>
            </w:pPr>
            <w:r>
              <w:rPr>
                <w:color w:val="000000" w:themeColor="text1"/>
              </w:rPr>
              <w:t>90 days after hospital discharge</w:t>
            </w:r>
          </w:p>
        </w:tc>
      </w:tr>
      <w:tr w:rsidR="00B434C7" w:rsidRPr="004A37F3" w14:paraId="7C8F99F9" w14:textId="77777777" w:rsidTr="005E536D">
        <w:tc>
          <w:tcPr>
            <w:tcW w:w="4815" w:type="dxa"/>
            <w:vAlign w:val="center"/>
          </w:tcPr>
          <w:p w14:paraId="31E7D6B9" w14:textId="77777777" w:rsidR="00B434C7" w:rsidRDefault="00B434C7" w:rsidP="005E536D">
            <w:pPr>
              <w:ind w:leftChars="100" w:left="240"/>
              <w:rPr>
                <w:color w:val="000000"/>
              </w:rPr>
            </w:pPr>
            <w:r>
              <w:rPr>
                <w:rFonts w:hint="eastAsia"/>
                <w:color w:val="000000"/>
              </w:rPr>
              <w:t>M</w:t>
            </w:r>
            <w:r>
              <w:rPr>
                <w:color w:val="000000"/>
              </w:rPr>
              <w:t>ortality</w:t>
            </w:r>
          </w:p>
        </w:tc>
        <w:tc>
          <w:tcPr>
            <w:tcW w:w="2551" w:type="dxa"/>
            <w:vAlign w:val="center"/>
          </w:tcPr>
          <w:p w14:paraId="262535D9" w14:textId="77777777" w:rsidR="00B434C7" w:rsidRPr="00E5585B" w:rsidRDefault="00B434C7" w:rsidP="005E536D">
            <w:pPr>
              <w:jc w:val="center"/>
              <w:rPr>
                <w:color w:val="000000"/>
              </w:rPr>
            </w:pPr>
            <w:r w:rsidRPr="00E5585B">
              <w:rPr>
                <w:color w:val="000000"/>
              </w:rPr>
              <w:t>133 (70%)</w:t>
            </w:r>
          </w:p>
        </w:tc>
      </w:tr>
      <w:tr w:rsidR="00B434C7" w:rsidRPr="004A37F3" w14:paraId="29DBAA4B" w14:textId="77777777" w:rsidTr="005E536D">
        <w:tc>
          <w:tcPr>
            <w:tcW w:w="4815" w:type="dxa"/>
            <w:vAlign w:val="center"/>
          </w:tcPr>
          <w:p w14:paraId="2C12E4FD" w14:textId="77777777" w:rsidR="00B434C7" w:rsidRDefault="00B434C7" w:rsidP="005E536D">
            <w:pPr>
              <w:ind w:leftChars="100" w:left="240"/>
              <w:rPr>
                <w:color w:val="000000"/>
              </w:rPr>
            </w:pPr>
            <w:r>
              <w:rPr>
                <w:color w:val="000000"/>
              </w:rPr>
              <w:t>Dialysis-dependent</w:t>
            </w:r>
          </w:p>
        </w:tc>
        <w:tc>
          <w:tcPr>
            <w:tcW w:w="2551" w:type="dxa"/>
            <w:vAlign w:val="center"/>
          </w:tcPr>
          <w:p w14:paraId="6BE77761" w14:textId="77777777" w:rsidR="00B434C7" w:rsidRPr="00E5585B" w:rsidRDefault="00B434C7" w:rsidP="005E536D">
            <w:pPr>
              <w:jc w:val="center"/>
              <w:rPr>
                <w:color w:val="000000"/>
              </w:rPr>
            </w:pPr>
            <w:r w:rsidRPr="00E5585B">
              <w:rPr>
                <w:color w:val="000000"/>
              </w:rPr>
              <w:t>7 (3.68%)</w:t>
            </w:r>
          </w:p>
        </w:tc>
      </w:tr>
      <w:tr w:rsidR="00B434C7" w:rsidRPr="004A37F3" w14:paraId="6B96D6F8" w14:textId="77777777" w:rsidTr="005E536D">
        <w:tc>
          <w:tcPr>
            <w:tcW w:w="4815" w:type="dxa"/>
            <w:vAlign w:val="center"/>
          </w:tcPr>
          <w:p w14:paraId="6B20C201" w14:textId="77777777" w:rsidR="00B434C7" w:rsidRDefault="00B434C7" w:rsidP="005E536D">
            <w:pPr>
              <w:ind w:leftChars="100" w:left="240"/>
              <w:rPr>
                <w:color w:val="000000"/>
              </w:rPr>
            </w:pPr>
            <w:r>
              <w:rPr>
                <w:color w:val="000000"/>
              </w:rPr>
              <w:t>Being free of dialysis</w:t>
            </w:r>
          </w:p>
        </w:tc>
        <w:tc>
          <w:tcPr>
            <w:tcW w:w="2551" w:type="dxa"/>
            <w:vAlign w:val="center"/>
          </w:tcPr>
          <w:p w14:paraId="62BF9A7F" w14:textId="77777777" w:rsidR="00B434C7" w:rsidRPr="00E5585B" w:rsidRDefault="00B434C7" w:rsidP="005E536D">
            <w:pPr>
              <w:jc w:val="center"/>
              <w:rPr>
                <w:color w:val="000000"/>
              </w:rPr>
            </w:pPr>
            <w:r w:rsidRPr="00E5585B">
              <w:rPr>
                <w:color w:val="000000"/>
              </w:rPr>
              <w:t>50 (26.32%)</w:t>
            </w:r>
          </w:p>
        </w:tc>
      </w:tr>
    </w:tbl>
    <w:p w14:paraId="14C1EA52" w14:textId="77777777" w:rsidR="00B434C7" w:rsidRDefault="00B434C7" w:rsidP="00B434C7">
      <w:pPr>
        <w:rPr>
          <w:b/>
          <w:bCs/>
        </w:rPr>
      </w:pPr>
    </w:p>
    <w:p w14:paraId="6E4719F0" w14:textId="77777777" w:rsidR="00B434C7" w:rsidRPr="000D3FCF" w:rsidRDefault="00B434C7" w:rsidP="00B434C7">
      <w:pPr>
        <w:rPr>
          <w:color w:val="000000"/>
        </w:rPr>
      </w:pPr>
      <w:r w:rsidRPr="004A37F3">
        <w:t>Data are presented as mean (standard deviation) or number (%)</w:t>
      </w:r>
      <w:r>
        <w:t>, unless otherwise specified</w:t>
      </w:r>
      <w:r w:rsidRPr="004A37F3">
        <w:t>. Abbreviations:</w:t>
      </w:r>
      <w:r>
        <w:t xml:space="preserve"> </w:t>
      </w:r>
      <w:r>
        <w:rPr>
          <w:color w:val="000000"/>
        </w:rPr>
        <w:t xml:space="preserve">NEP-AKI-D: </w:t>
      </w:r>
      <w:r>
        <w:t>nationwide epidemiology and prognosis of dialysis-requiring acute kidney injury study;</w:t>
      </w:r>
      <w:r w:rsidRPr="004A37F3">
        <w:rPr>
          <w:color w:val="000000"/>
        </w:rPr>
        <w:t xml:space="preserve"> NYHA Fc</w:t>
      </w:r>
      <w:r>
        <w:rPr>
          <w:color w:val="000000"/>
        </w:rPr>
        <w:t xml:space="preserve">, New York Heart Association functional class; eGFR, estimated glomerular filtration rate; </w:t>
      </w:r>
      <w:r>
        <w:t>RRT, renal replacement therapy;</w:t>
      </w:r>
      <w:r>
        <w:rPr>
          <w:color w:val="000000"/>
        </w:rPr>
        <w:t xml:space="preserve"> CRRT, </w:t>
      </w:r>
      <w:r w:rsidRPr="001C212D">
        <w:rPr>
          <w:color w:val="000000"/>
        </w:rPr>
        <w:t>continuous renal replacement therapy</w:t>
      </w:r>
      <w:r>
        <w:rPr>
          <w:color w:val="000000"/>
        </w:rPr>
        <w:t>; SLED,</w:t>
      </w:r>
      <w:r w:rsidRPr="001C212D">
        <w:rPr>
          <w:color w:val="000000"/>
        </w:rPr>
        <w:t xml:space="preserve"> sustained low efficiency dialysis</w:t>
      </w:r>
      <w:r>
        <w:rPr>
          <w:color w:val="000000"/>
        </w:rPr>
        <w:t xml:space="preserve">; </w:t>
      </w:r>
      <w:proofErr w:type="spellStart"/>
      <w:r>
        <w:rPr>
          <w:color w:val="000000"/>
        </w:rPr>
        <w:t>iHD</w:t>
      </w:r>
      <w:proofErr w:type="spellEnd"/>
      <w:r>
        <w:rPr>
          <w:color w:val="000000"/>
        </w:rPr>
        <w:t xml:space="preserve">, intermittent haemodialysis; IQR, </w:t>
      </w:r>
      <w:r w:rsidRPr="00E0150F">
        <w:rPr>
          <w:color w:val="000000"/>
        </w:rPr>
        <w:t>interquartile range</w:t>
      </w:r>
      <w:r>
        <w:rPr>
          <w:color w:val="000000"/>
        </w:rPr>
        <w:t xml:space="preserve">; </w:t>
      </w:r>
      <w:r w:rsidRPr="00663B12">
        <w:rPr>
          <w:color w:val="000000"/>
        </w:rPr>
        <w:t xml:space="preserve">APACH, </w:t>
      </w:r>
      <w:r w:rsidRPr="00663B12">
        <w:t>Acute Physiology and Chronic Health Evaluation</w:t>
      </w:r>
      <w:r>
        <w:rPr>
          <w:color w:val="000000"/>
        </w:rPr>
        <w:t xml:space="preserve">; </w:t>
      </w:r>
      <w:r w:rsidRPr="00663B12">
        <w:rPr>
          <w:color w:val="000000"/>
        </w:rPr>
        <w:t>SOFA, sequential organ failure assessment</w:t>
      </w:r>
      <w:r>
        <w:rPr>
          <w:color w:val="000000"/>
        </w:rPr>
        <w:t>.</w:t>
      </w:r>
    </w:p>
    <w:p w14:paraId="38BAF756" w14:textId="77777777" w:rsidR="00B434C7" w:rsidRDefault="00B434C7" w:rsidP="00B434C7">
      <w:pPr>
        <w:rPr>
          <w:color w:val="000000"/>
        </w:rPr>
      </w:pPr>
    </w:p>
    <w:p w14:paraId="77AF6E7D" w14:textId="77777777" w:rsidR="00B434C7" w:rsidRDefault="00B434C7" w:rsidP="00B434C7">
      <w:pPr>
        <w:sectPr w:rsidR="00B434C7" w:rsidSect="00652B3B">
          <w:pgSz w:w="11900" w:h="16840"/>
          <w:pgMar w:top="1440" w:right="1800" w:bottom="1440" w:left="1800" w:header="851" w:footer="992" w:gutter="0"/>
          <w:cols w:space="425"/>
          <w:docGrid w:type="lines" w:linePitch="360"/>
        </w:sectPr>
      </w:pPr>
    </w:p>
    <w:p w14:paraId="202E9FDB" w14:textId="21E0D6DA" w:rsidR="00B434C7" w:rsidRPr="008519A8" w:rsidRDefault="00B434C7" w:rsidP="00B434C7">
      <w:pPr>
        <w:rPr>
          <w:b/>
          <w:bCs/>
          <w:sz w:val="28"/>
          <w:szCs w:val="28"/>
        </w:rPr>
      </w:pPr>
      <w:r w:rsidRPr="009D1726">
        <w:rPr>
          <w:b/>
          <w:bCs/>
          <w:sz w:val="28"/>
          <w:szCs w:val="28"/>
        </w:rPr>
        <w:lastRenderedPageBreak/>
        <w:t>Supplementa</w:t>
      </w:r>
      <w:r w:rsidR="00C26C87">
        <w:rPr>
          <w:b/>
          <w:bCs/>
          <w:sz w:val="28"/>
          <w:szCs w:val="28"/>
        </w:rPr>
        <w:t>ry</w:t>
      </w:r>
      <w:r w:rsidRPr="008519A8">
        <w:rPr>
          <w:b/>
          <w:bCs/>
          <w:sz w:val="28"/>
          <w:szCs w:val="28"/>
        </w:rPr>
        <w:t xml:space="preserve"> Method</w:t>
      </w:r>
      <w:r>
        <w:rPr>
          <w:b/>
          <w:bCs/>
          <w:sz w:val="28"/>
          <w:szCs w:val="28"/>
        </w:rPr>
        <w:t>s</w:t>
      </w:r>
    </w:p>
    <w:p w14:paraId="37B76482" w14:textId="77777777" w:rsidR="00B434C7" w:rsidRDefault="00B434C7" w:rsidP="00B434C7">
      <w:pPr>
        <w:rPr>
          <w:b/>
          <w:bCs/>
        </w:rPr>
      </w:pPr>
      <w:r w:rsidRPr="00BF39C0">
        <w:rPr>
          <w:rFonts w:hint="eastAsia"/>
          <w:b/>
          <w:bCs/>
        </w:rPr>
        <w:t>C</w:t>
      </w:r>
      <w:r w:rsidRPr="00BF39C0">
        <w:rPr>
          <w:b/>
          <w:bCs/>
        </w:rPr>
        <w:t>linical assessment</w:t>
      </w:r>
      <w:r>
        <w:rPr>
          <w:b/>
          <w:bCs/>
        </w:rPr>
        <w:t>s</w:t>
      </w:r>
      <w:r w:rsidRPr="00BF39C0">
        <w:rPr>
          <w:b/>
          <w:bCs/>
        </w:rPr>
        <w:t xml:space="preserve"> of patients</w:t>
      </w:r>
    </w:p>
    <w:p w14:paraId="1197A1CD" w14:textId="77777777" w:rsidR="00B434C7" w:rsidRDefault="00B434C7" w:rsidP="00B434C7">
      <w:pPr>
        <w:ind w:firstLineChars="200" w:firstLine="480"/>
      </w:pPr>
      <w:r>
        <w:t>All data in the National Taiwan University Hospital Study Group on Acute Renal Failure (NSARF) database</w:t>
      </w:r>
      <w:r>
        <w:rPr>
          <w:rFonts w:hint="eastAsia"/>
        </w:rPr>
        <w:t xml:space="preserve"> </w:t>
      </w:r>
      <w:r>
        <w:t xml:space="preserve">were prospectively collected on a standardized form </w:t>
      </w:r>
      <w:r>
        <w:rPr>
          <w:noProof/>
        </w:rPr>
        <w:t>[1]</w:t>
      </w:r>
      <w:r>
        <w:t xml:space="preserve">. We extracted the following demographic data obtained </w:t>
      </w:r>
      <w:r w:rsidRPr="00854FD3">
        <w:t xml:space="preserve">at </w:t>
      </w:r>
      <w:r>
        <w:t>intensive care unit</w:t>
      </w:r>
      <w:r w:rsidRPr="00854FD3">
        <w:t xml:space="preserve"> </w:t>
      </w:r>
      <w:r>
        <w:t xml:space="preserve">(ICU) </w:t>
      </w:r>
      <w:r w:rsidRPr="00854FD3">
        <w:t>admission:</w:t>
      </w:r>
      <w:r>
        <w:t xml:space="preserve"> age, sex, smoking history, diabetes mellitus (defined by using oral antidiabetic agents or insulin), h</w:t>
      </w:r>
      <w:r w:rsidRPr="00854FD3">
        <w:t>ypertension (using anti-hypertensive drugs or systolic and diastolic blood pressure &gt;140/90 m</w:t>
      </w:r>
      <w:r>
        <w:t>mHg), coronary arterial disease (defined by the diagnostic code and positive electrocardiographic findings), stroke (ischemic or hemorrhagic), peripheral arterial occlusive disease (defined by clinical or imaging diagnosis), advanced heart failure (defined as New York Heart Association functional class III or IV), chronic obstructive pulmonary disease (with long-term bronchodilators), and liver cirrhosis (defined by image studies with computed tomography or sonography). Cancer was recorded according to diagnostic codes prior to admission.</w:t>
      </w:r>
      <w:r w:rsidRPr="00FB7BBF">
        <w:t xml:space="preserve"> </w:t>
      </w:r>
      <w:r>
        <w:t xml:space="preserve">Patients with associated diseases were assessed using the </w:t>
      </w:r>
      <w:r w:rsidRPr="00663B12">
        <w:rPr>
          <w:color w:val="000000"/>
        </w:rPr>
        <w:t xml:space="preserve">Charlson </w:t>
      </w:r>
      <w:r w:rsidRPr="00732637">
        <w:rPr>
          <w:color w:val="000000"/>
          <w:lang w:val="en-GB"/>
        </w:rPr>
        <w:t>Comorbidity Index</w:t>
      </w:r>
      <w:r>
        <w:t xml:space="preserve"> </w:t>
      </w:r>
      <w:r>
        <w:rPr>
          <w:noProof/>
        </w:rPr>
        <w:t>[2]</w:t>
      </w:r>
      <w:r>
        <w:t>.</w:t>
      </w:r>
      <w:r w:rsidRPr="00FB7BBF">
        <w:t xml:space="preserve"> </w:t>
      </w:r>
      <w:r w:rsidRPr="00B764E7">
        <w:t xml:space="preserve">Baseline serum creatinine was determined as the lowest value measured within </w:t>
      </w:r>
      <w:r>
        <w:t>180 days</w:t>
      </w:r>
      <w:r w:rsidRPr="00B764E7">
        <w:t xml:space="preserve"> before the index admission, or the nadir value </w:t>
      </w:r>
      <w:r>
        <w:t xml:space="preserve">before dialysis </w:t>
      </w:r>
      <w:r w:rsidRPr="00B764E7">
        <w:t xml:space="preserve">during the index admission if the patient did not have any creatinine measurement within </w:t>
      </w:r>
      <w:r>
        <w:t xml:space="preserve">the previous 180-day period </w:t>
      </w:r>
      <w:r>
        <w:rPr>
          <w:noProof/>
        </w:rPr>
        <w:t>[1]</w:t>
      </w:r>
      <w:r>
        <w:t>.</w:t>
      </w:r>
      <w:r w:rsidRPr="00FB7BBF">
        <w:t xml:space="preserve"> </w:t>
      </w:r>
      <w:r w:rsidRPr="00B764E7">
        <w:t xml:space="preserve">Baseline </w:t>
      </w:r>
      <w:r>
        <w:t xml:space="preserve">estimated glomerular filtration rate </w:t>
      </w:r>
      <w:r w:rsidRPr="00854FD3">
        <w:t xml:space="preserve">was calculated </w:t>
      </w:r>
      <w:r>
        <w:t>by</w:t>
      </w:r>
      <w:r w:rsidRPr="00854FD3">
        <w:t xml:space="preserve"> four-variable </w:t>
      </w:r>
      <w:r>
        <w:t>Modification of Diet in Renal Disease</w:t>
      </w:r>
      <w:r w:rsidRPr="00854FD3">
        <w:t xml:space="preserve"> equation</w:t>
      </w:r>
      <w:r>
        <w:t xml:space="preserve"> </w:t>
      </w:r>
      <w:r>
        <w:rPr>
          <w:noProof/>
        </w:rPr>
        <w:t>[3]</w:t>
      </w:r>
      <w:r>
        <w:t>.</w:t>
      </w:r>
    </w:p>
    <w:p w14:paraId="0126EF65" w14:textId="2EB76678" w:rsidR="00B434C7" w:rsidRPr="00D53470" w:rsidRDefault="00B434C7" w:rsidP="00B434C7">
      <w:pPr>
        <w:ind w:firstLineChars="200" w:firstLine="480"/>
      </w:pPr>
      <w:r>
        <w:rPr>
          <w:rFonts w:hint="eastAsia"/>
        </w:rPr>
        <w:t>T</w:t>
      </w:r>
      <w:r>
        <w:t>he worst physiological and laboratory val</w:t>
      </w:r>
      <w:r w:rsidRPr="00B764E7">
        <w:t xml:space="preserve">ues during the 24-hour period before </w:t>
      </w:r>
      <w:r>
        <w:t xml:space="preserve">the first </w:t>
      </w:r>
      <w:r w:rsidRPr="00B764E7">
        <w:t xml:space="preserve">dialysis were collected. </w:t>
      </w:r>
      <w:r w:rsidRPr="003202D8">
        <w:t>Serum lactate levels and body mass index were missing in 14</w:t>
      </w:r>
      <w:r w:rsidR="00AE29C1">
        <w:t>2</w:t>
      </w:r>
      <w:r w:rsidRPr="003202D8">
        <w:t xml:space="preserve"> (10.</w:t>
      </w:r>
      <w:r w:rsidR="00AE29C1">
        <w:t>16</w:t>
      </w:r>
      <w:r w:rsidRPr="003202D8">
        <w:t>%) and 47 (3.36%) of individuals, respectively. All other variables were missing for less than 0.6%.</w:t>
      </w:r>
      <w:r>
        <w:rPr>
          <w:rFonts w:ascii="新細明體" w:eastAsia="新細明體" w:hAnsi="新細明體" w:cs="新細明體" w:hint="eastAsia"/>
        </w:rPr>
        <w:t xml:space="preserve"> </w:t>
      </w:r>
      <w:r>
        <w:t xml:space="preserve">Missing data was imputed using Multivariate Imputation by Chained Equation. </w:t>
      </w:r>
      <w:r w:rsidRPr="00B764E7">
        <w:t>The severity scores including the Glasgow Coma Scale</w:t>
      </w:r>
      <w:r>
        <w:t xml:space="preserve">, the Sequential Organ Failure Assessment score </w:t>
      </w:r>
      <w:r>
        <w:rPr>
          <w:noProof/>
        </w:rPr>
        <w:t>[4]</w:t>
      </w:r>
      <w:r>
        <w:t>,</w:t>
      </w:r>
      <w:r w:rsidRPr="00B764E7">
        <w:t xml:space="preserve"> and </w:t>
      </w:r>
      <w:r>
        <w:t xml:space="preserve">the Acute Physiology and Chronic Health Evaluation II score </w:t>
      </w:r>
      <w:r w:rsidRPr="00B764E7">
        <w:t>were measured.</w:t>
      </w:r>
      <w:r>
        <w:t xml:space="preserve"> </w:t>
      </w:r>
      <w:r w:rsidRPr="005113AA">
        <w:t xml:space="preserve">The </w:t>
      </w:r>
      <w:r>
        <w:t xml:space="preserve">doses </w:t>
      </w:r>
      <w:r w:rsidRPr="005113AA">
        <w:t>of inotrop</w:t>
      </w:r>
      <w:r>
        <w:t>ic therapies</w:t>
      </w:r>
      <w:r w:rsidRPr="005113AA">
        <w:t xml:space="preserve"> (expres</w:t>
      </w:r>
      <w:r>
        <w:t xml:space="preserve">sed as inotropic equivalent </w:t>
      </w:r>
      <w:r>
        <w:rPr>
          <w:rFonts w:hint="eastAsia"/>
        </w:rPr>
        <w:t>[</w:t>
      </w:r>
      <w:r w:rsidRPr="00C436BB">
        <w:t>μ</w:t>
      </w:r>
      <w:r>
        <w:t>g/kg/min</w:t>
      </w:r>
      <w:r>
        <w:rPr>
          <w:rFonts w:hint="eastAsia"/>
        </w:rPr>
        <w:t xml:space="preserve">] </w:t>
      </w:r>
      <w:r w:rsidRPr="00A23795">
        <w:rPr>
          <w:rFonts w:hint="eastAsia"/>
        </w:rPr>
        <w:t xml:space="preserve">= </w:t>
      </w:r>
      <w:r w:rsidRPr="00A23795">
        <w:t xml:space="preserve">dopamine </w:t>
      </w:r>
      <w:r w:rsidRPr="007641D9">
        <w:t xml:space="preserve">+ dobutamine </w:t>
      </w:r>
      <w:r w:rsidRPr="00A23795">
        <w:t>+ 100</w:t>
      </w:r>
      <w:r w:rsidRPr="005132E3">
        <w:t>×</w:t>
      </w:r>
      <w:r w:rsidRPr="00A23795">
        <w:t>epinephrine</w:t>
      </w:r>
      <w:r w:rsidRPr="00A23795">
        <w:rPr>
          <w:rFonts w:hint="eastAsia"/>
        </w:rPr>
        <w:t xml:space="preserve"> </w:t>
      </w:r>
      <w:r w:rsidRPr="00A23795">
        <w:t>+ 100</w:t>
      </w:r>
      <w:r w:rsidRPr="005132E3">
        <w:t>×</w:t>
      </w:r>
      <w:r w:rsidRPr="00A23795">
        <w:t>norepinephrine + 100</w:t>
      </w:r>
      <w:r w:rsidRPr="005132E3">
        <w:t>×</w:t>
      </w:r>
      <w:r w:rsidRPr="00A23795">
        <w:t>isoprotenolol + 15</w:t>
      </w:r>
      <w:r w:rsidRPr="005132E3">
        <w:t>×</w:t>
      </w:r>
      <w:r w:rsidRPr="00A23795">
        <w:t>milrinone</w:t>
      </w:r>
      <w:r w:rsidRPr="005113AA">
        <w:t>)</w:t>
      </w:r>
      <w:r>
        <w:rPr>
          <w:noProof/>
        </w:rPr>
        <w:t>[5]</w:t>
      </w:r>
      <w:r w:rsidRPr="005113AA">
        <w:t xml:space="preserve">, </w:t>
      </w:r>
      <w:r>
        <w:t xml:space="preserve">usages of </w:t>
      </w:r>
      <w:r w:rsidRPr="005113AA">
        <w:t>mechanical ventilation, total parenteral nutrition, surge</w:t>
      </w:r>
      <w:r>
        <w:t xml:space="preserve">ry, and </w:t>
      </w:r>
      <w:r>
        <w:rPr>
          <w:color w:val="000000"/>
        </w:rPr>
        <w:t>extracorporeal membrane oxygenation</w:t>
      </w:r>
      <w:r w:rsidRPr="005113AA">
        <w:t xml:space="preserve"> were also </w:t>
      </w:r>
      <w:r>
        <w:t>recorded.</w:t>
      </w:r>
    </w:p>
    <w:p w14:paraId="4DBAB8D4" w14:textId="77777777" w:rsidR="00B434C7" w:rsidRPr="00935CA3" w:rsidRDefault="00B434C7" w:rsidP="00B434C7">
      <w:pPr>
        <w:rPr>
          <w:b/>
          <w:bCs/>
        </w:rPr>
      </w:pPr>
      <w:r>
        <w:rPr>
          <w:b/>
          <w:bCs/>
        </w:rPr>
        <w:t>Dialysis initiation</w:t>
      </w:r>
    </w:p>
    <w:p w14:paraId="0F516D45" w14:textId="77777777" w:rsidR="00B434C7" w:rsidRPr="004A5788" w:rsidRDefault="00B434C7" w:rsidP="00B434C7">
      <w:pPr>
        <w:ind w:firstLineChars="200" w:firstLine="480"/>
      </w:pPr>
      <w:r>
        <w:t xml:space="preserve">The indications for dialysis initiation included but not limited to: (1) azotaemia, defined as </w:t>
      </w:r>
      <w:r w:rsidRPr="004B3FA2">
        <w:t>blood urea nitrogen &gt;80 mg/d</w:t>
      </w:r>
      <w:r>
        <w:t>L</w:t>
      </w:r>
      <w:r w:rsidRPr="004B3FA2">
        <w:t xml:space="preserve"> or serum creatinine &gt; 2 mg/d</w:t>
      </w:r>
      <w:r>
        <w:t>L,</w:t>
      </w:r>
      <w:r w:rsidRPr="004B3FA2">
        <w:t xml:space="preserve"> with uremic</w:t>
      </w:r>
      <w:r>
        <w:t xml:space="preserve"> syndrome, such as confusion, platelet dysfunction, pericarditis, or uremic pneumonitis; (2) refractory fluid overload, defined by a central venous pressure level &gt; 12 mmHg or pulmonary arterial wedge pressure&gt;18 mmHg; (3) refractory </w:t>
      </w:r>
      <w:r>
        <w:lastRenderedPageBreak/>
        <w:t xml:space="preserve">hyperkalemia &gt; 5.5 mmol/L (4) refractory metabolic acidosis with a pH &lt;7.2; (5) </w:t>
      </w:r>
      <w:r w:rsidRPr="00906E3C">
        <w:t>oliguria (urine output &lt; 400 mL/24h) or anuria refractory to diuretics</w:t>
      </w:r>
      <w:r>
        <w:t xml:space="preserve">. The modality of dialysis was documented as either continues renal replacement therapy, sustained low efficiency dialysis, or intermittent haemodialysis according </w:t>
      </w:r>
      <w:r w:rsidRPr="00441664">
        <w:t xml:space="preserve">the attending physician and adjusted by </w:t>
      </w:r>
      <w:r>
        <w:t xml:space="preserve">the </w:t>
      </w:r>
      <w:r w:rsidRPr="00441664">
        <w:t>critical care nephrologist</w:t>
      </w:r>
      <w:r>
        <w:t xml:space="preserve">s </w:t>
      </w:r>
      <w:r w:rsidRPr="00441664">
        <w:t xml:space="preserve">based on </w:t>
      </w:r>
      <w:r>
        <w:t xml:space="preserve">the </w:t>
      </w:r>
      <w:r w:rsidRPr="00441664">
        <w:t>disease evolution</w:t>
      </w:r>
      <w:r>
        <w:t>s.</w:t>
      </w:r>
    </w:p>
    <w:p w14:paraId="41D99D40" w14:textId="77777777" w:rsidR="00B434C7" w:rsidRDefault="00B434C7" w:rsidP="00B434C7">
      <w:pPr>
        <w:rPr>
          <w:b/>
          <w:bCs/>
        </w:rPr>
      </w:pPr>
      <w:r>
        <w:rPr>
          <w:b/>
          <w:bCs/>
        </w:rPr>
        <w:t>The NEP-AKI-D study</w:t>
      </w:r>
    </w:p>
    <w:p w14:paraId="54726808" w14:textId="77777777" w:rsidR="00B434C7" w:rsidRDefault="00B434C7" w:rsidP="00B434C7">
      <w:pPr>
        <w:ind w:firstLineChars="200" w:firstLine="480"/>
      </w:pPr>
      <w:r>
        <w:t>The nationwide epidemiology and prognosis of dialysis-requiring acute kidney injury (</w:t>
      </w:r>
      <w:r>
        <w:rPr>
          <w:color w:val="000000"/>
        </w:rPr>
        <w:t>NEP-AKI-D</w:t>
      </w:r>
      <w:r>
        <w:t>) study was launched by the Consortium for Acute Kidney Injury and Renal Disease (CAKs) in Taiwan. This observational study prospectively enrolled critically ill patients with dialysis-requiring acute kidney injury (AKI) in intensive care units of the 30 participating hospitals. These hospitals distribute through the four geographic regions of Taiwan and have a 1:1 ratio of tertiary medical centers to regional hospitals in each geographic region.</w:t>
      </w:r>
      <w:r>
        <w:rPr>
          <w:noProof/>
        </w:rPr>
        <w:t>[6]</w:t>
      </w:r>
      <w:r>
        <w:t xml:space="preserve"> All adults patients encountering dialysis-requiring AKI, defined by the </w:t>
      </w:r>
      <w:proofErr w:type="gramStart"/>
      <w:r>
        <w:t>Kidney Disease</w:t>
      </w:r>
      <w:proofErr w:type="gramEnd"/>
      <w:r>
        <w:t>: Improving Global Outcomes crit</w:t>
      </w:r>
      <w:r w:rsidRPr="00783767">
        <w:t>eria, in the seasonal sampled months (January, April, July, and October in study period)</w:t>
      </w:r>
      <w:r>
        <w:t xml:space="preserve"> were enrolled. The exclusion criteria included patients who were younger than 20 years, received chronic dialysis before the index hospitalization, and died within 48 hours after ICU admission. The institutional review boards of each hospital approved this study and waived the need for informed consents because all personal information is de-identified</w:t>
      </w:r>
      <w:r>
        <w:rPr>
          <w:rFonts w:hint="eastAsia"/>
        </w:rPr>
        <w:t xml:space="preserve"> </w:t>
      </w:r>
      <w:r>
        <w:t xml:space="preserve">(NRPB2014050014). The </w:t>
      </w:r>
      <w:r>
        <w:rPr>
          <w:color w:val="000000"/>
        </w:rPr>
        <w:t>NEP-AKI-D</w:t>
      </w:r>
      <w:r>
        <w:t xml:space="preserve"> study has been described previously.</w:t>
      </w:r>
      <w:r>
        <w:rPr>
          <w:noProof/>
        </w:rPr>
        <w:t>[6-9]</w:t>
      </w:r>
    </w:p>
    <w:p w14:paraId="440DD532" w14:textId="77777777" w:rsidR="00B434C7" w:rsidRDefault="00B434C7" w:rsidP="00B434C7">
      <w:pPr>
        <w:rPr>
          <w:b/>
          <w:bCs/>
        </w:rPr>
      </w:pPr>
      <w:r>
        <w:rPr>
          <w:b/>
          <w:bCs/>
        </w:rPr>
        <w:t>Validation cohort and patients’ outcomes</w:t>
      </w:r>
    </w:p>
    <w:p w14:paraId="61B8B448" w14:textId="77777777" w:rsidR="00B434C7" w:rsidRDefault="00B434C7" w:rsidP="00B434C7">
      <w:pPr>
        <w:ind w:firstLineChars="200" w:firstLine="480"/>
      </w:pPr>
      <w:r>
        <w:t xml:space="preserve">In the </w:t>
      </w:r>
      <w:r>
        <w:rPr>
          <w:color w:val="000000"/>
        </w:rPr>
        <w:t>NEP-AKI-D</w:t>
      </w:r>
      <w:r>
        <w:t xml:space="preserve"> study cohort, there </w:t>
      </w:r>
      <w:r w:rsidRPr="00783767">
        <w:t>were 1,872 critically ill patients encountering dialysis-requiring AKI between January 2014 and December 2016. We included patients who received surgery during the index hospitalization (n=428), because surgery is identified as an independent predictor for both mortality and weaning off dialysis in the NSARF cohort. Amo</w:t>
      </w:r>
      <w:r>
        <w:t>ng them, we used Sepsis-3 criteria</w:t>
      </w:r>
      <w:r>
        <w:rPr>
          <w:noProof/>
        </w:rPr>
        <w:t>[4]</w:t>
      </w:r>
      <w:r>
        <w:t xml:space="preserve"> to define sepsis and identified 298 patients with sepsis-associated (SA)-AKI.</w:t>
      </w:r>
      <w:r>
        <w:rPr>
          <w:rFonts w:hint="eastAsia"/>
        </w:rPr>
        <w:t xml:space="preserve"> </w:t>
      </w:r>
      <w:r>
        <w:t>Comparing with other collected clinical variables in the NEP-AKI-D study, s</w:t>
      </w:r>
      <w:r w:rsidRPr="0021609D">
        <w:t>erum lactate measurement</w:t>
      </w:r>
      <w:r>
        <w:t xml:space="preserve">s </w:t>
      </w:r>
      <w:r w:rsidRPr="00A26C89">
        <w:t>upon initial</w:t>
      </w:r>
      <w:r>
        <w:t>is</w:t>
      </w:r>
      <w:r w:rsidRPr="00A26C89">
        <w:t xml:space="preserve">ing </w:t>
      </w:r>
      <w:r>
        <w:t>renal replacement therapy (RRT)</w:t>
      </w:r>
      <w:r w:rsidRPr="0021609D">
        <w:t xml:space="preserve"> were less available</w:t>
      </w:r>
      <w:r>
        <w:t>. One hundred and two patients were excluded from analyses due to the lack of pre-dialysis serum lactate data. Six patients were also excluded because they lost to follow-up after hospital discharge. Finally, 190 patients were included as a validation cohort (Supplemental Fig. 6).</w:t>
      </w:r>
    </w:p>
    <w:p w14:paraId="05E91530" w14:textId="77777777" w:rsidR="00B434C7" w:rsidRDefault="00B434C7" w:rsidP="00B434C7">
      <w:pPr>
        <w:ind w:firstLineChars="200" w:firstLine="480"/>
      </w:pPr>
      <w:r>
        <w:t xml:space="preserve">Demographic and clinical characteristics of the 190 patients are listed in Table S2. They were followed since the </w:t>
      </w:r>
      <w:proofErr w:type="spellStart"/>
      <w:r>
        <w:t>initialisation</w:t>
      </w:r>
      <w:proofErr w:type="spellEnd"/>
      <w:r>
        <w:t xml:space="preserve"> of RRT</w:t>
      </w:r>
      <w:r w:rsidRPr="00537BBA">
        <w:t xml:space="preserve"> </w:t>
      </w:r>
      <w:r w:rsidRPr="00537BBA">
        <w:rPr>
          <w:rFonts w:hint="eastAsia"/>
        </w:rPr>
        <w:t>until</w:t>
      </w:r>
      <w:r>
        <w:t xml:space="preserve"> death, 90 days after hospital discharge, or 180 days after the </w:t>
      </w:r>
      <w:r w:rsidRPr="00537BBA">
        <w:t>first dialysis</w:t>
      </w:r>
      <w:r>
        <w:t xml:space="preserve">, </w:t>
      </w:r>
      <w:r w:rsidRPr="005113AA">
        <w:t>whichever came first</w:t>
      </w:r>
      <w:r>
        <w:t>. After a median follow-up of 33 (interquartile range</w:t>
      </w:r>
      <w:r w:rsidRPr="00E02DB2">
        <w:t xml:space="preserve"> 8-1</w:t>
      </w:r>
      <w:r>
        <w:t>18.75</w:t>
      </w:r>
      <w:r w:rsidRPr="00E02DB2">
        <w:t>) days</w:t>
      </w:r>
      <w:r>
        <w:t xml:space="preserve">, all-cause mortality </w:t>
      </w:r>
      <w:r>
        <w:lastRenderedPageBreak/>
        <w:t>occurred in 133 (70.00%). There were 7 (3.68%) patients were alive in dialysis dependency, while 50 (26.32%) were alive and wean from dialysis.</w:t>
      </w:r>
    </w:p>
    <w:p w14:paraId="59DE7C8C" w14:textId="77777777" w:rsidR="00B434C7" w:rsidRDefault="00B434C7" w:rsidP="00B434C7"/>
    <w:p w14:paraId="475CE3D8" w14:textId="04A426AE" w:rsidR="00B434C7" w:rsidRPr="0021609D" w:rsidRDefault="00B434C7" w:rsidP="00B434C7">
      <w:pPr>
        <w:rPr>
          <w:b/>
          <w:bCs/>
        </w:rPr>
      </w:pPr>
      <w:r w:rsidRPr="0021609D">
        <w:rPr>
          <w:rFonts w:hint="eastAsia"/>
          <w:b/>
          <w:bCs/>
        </w:rPr>
        <w:t>R</w:t>
      </w:r>
      <w:r w:rsidRPr="0021609D">
        <w:rPr>
          <w:b/>
          <w:bCs/>
        </w:rPr>
        <w:t xml:space="preserve">eference to the </w:t>
      </w:r>
      <w:r w:rsidR="000B6AD0">
        <w:rPr>
          <w:b/>
          <w:bCs/>
        </w:rPr>
        <w:t>S</w:t>
      </w:r>
      <w:r w:rsidRPr="0021609D">
        <w:rPr>
          <w:b/>
          <w:bCs/>
        </w:rPr>
        <w:t>upplementa</w:t>
      </w:r>
      <w:r w:rsidR="00C26C87">
        <w:rPr>
          <w:b/>
          <w:bCs/>
        </w:rPr>
        <w:t>ry</w:t>
      </w:r>
      <w:r w:rsidRPr="0021609D">
        <w:rPr>
          <w:b/>
          <w:bCs/>
        </w:rPr>
        <w:t xml:space="preserve"> </w:t>
      </w:r>
      <w:r w:rsidR="000B6AD0">
        <w:rPr>
          <w:b/>
          <w:bCs/>
        </w:rPr>
        <w:t>Methods</w:t>
      </w:r>
    </w:p>
    <w:p w14:paraId="519DBF44" w14:textId="77777777" w:rsidR="00B434C7" w:rsidRPr="009D1726" w:rsidRDefault="00B434C7" w:rsidP="00B434C7">
      <w:pPr>
        <w:pStyle w:val="EndNoteBibliography"/>
        <w:ind w:left="720" w:hanging="720"/>
        <w:rPr>
          <w:noProof/>
        </w:rPr>
      </w:pPr>
      <w:r w:rsidRPr="009D1726">
        <w:rPr>
          <w:noProof/>
        </w:rPr>
        <w:t>1.</w:t>
      </w:r>
      <w:r w:rsidRPr="009D1726">
        <w:rPr>
          <w:noProof/>
        </w:rPr>
        <w:tab/>
        <w:t>Wu VC, Huang TM, Lai CF, Shiao CC, Lin YF, Chu TS, Wu PC, Chao CT, Wang JY, Kao TW, Young GH, Tsai PR, Tsai HB, Wang CL, Wu MS, Chiang WC, Tsai IJ, Hu FC, Lin SL, Chen YM, Tsai TJ, Ko WJ, Wu KD, (2011) Acute-on-chronic kidney injury at hospital discharge is associated with long-term dialysis and mortality. Kidney Int 80: 1222-1230</w:t>
      </w:r>
    </w:p>
    <w:p w14:paraId="2BBF7FD4" w14:textId="77777777" w:rsidR="00B434C7" w:rsidRPr="009D1726" w:rsidRDefault="00B434C7" w:rsidP="00B434C7">
      <w:pPr>
        <w:pStyle w:val="EndNoteBibliography"/>
        <w:ind w:left="720" w:hanging="720"/>
        <w:rPr>
          <w:noProof/>
        </w:rPr>
      </w:pPr>
      <w:r w:rsidRPr="009D1726">
        <w:rPr>
          <w:noProof/>
        </w:rPr>
        <w:t>2.</w:t>
      </w:r>
      <w:r w:rsidRPr="009D1726">
        <w:rPr>
          <w:noProof/>
        </w:rPr>
        <w:tab/>
        <w:t>Charlson ME, Pompei P, Ales KL, MacKenzie CR, (1987) A new method of classifying prognostic comorbidity in longitudinal studies: development and validation. J Chronic Dis 40: 373-383</w:t>
      </w:r>
    </w:p>
    <w:p w14:paraId="6C979F9C" w14:textId="77777777" w:rsidR="00B434C7" w:rsidRPr="009D1726" w:rsidRDefault="00B434C7" w:rsidP="00B434C7">
      <w:pPr>
        <w:pStyle w:val="EndNoteBibliography"/>
        <w:ind w:left="720" w:hanging="720"/>
        <w:rPr>
          <w:noProof/>
        </w:rPr>
      </w:pPr>
      <w:r w:rsidRPr="009D1726">
        <w:rPr>
          <w:noProof/>
        </w:rPr>
        <w:t>3.</w:t>
      </w:r>
      <w:r w:rsidRPr="009D1726">
        <w:rPr>
          <w:noProof/>
        </w:rPr>
        <w:tab/>
        <w:t>Levey AS, Bosch JP, Lewis JB, Greene T, Rogers N, Roth D, (1999) A more accurate method to estimate glomerular filtration rate from serum creatinine: a new prediction equation. Modification of Diet in Renal Disease Study Group. Ann Intern Med 130: 461-470</w:t>
      </w:r>
    </w:p>
    <w:p w14:paraId="0FD31B56" w14:textId="77777777" w:rsidR="00B434C7" w:rsidRPr="009D1726" w:rsidRDefault="00B434C7" w:rsidP="00B434C7">
      <w:pPr>
        <w:pStyle w:val="EndNoteBibliography"/>
        <w:ind w:left="720" w:hanging="720"/>
        <w:rPr>
          <w:noProof/>
        </w:rPr>
      </w:pPr>
      <w:r w:rsidRPr="009D1726">
        <w:rPr>
          <w:noProof/>
        </w:rPr>
        <w:t>4.</w:t>
      </w:r>
      <w:r w:rsidRPr="009D1726">
        <w:rPr>
          <w:noProof/>
        </w:rPr>
        <w:tab/>
        <w:t>Singer M, Deutschman CS, Seymour CW, Shankar-Hari M, Annane D, Bauer M, Bellomo R, Bernard GR, Chiche JD, Coopersmith CM, Hotchkiss RS, Levy MM, Marshall JC, Martin GS, Opal SM, Rubenfeld GD, van der Poll T, Vincent JL, Angus DC, (2016) The Third International Consensus Definitions for Sepsis and Septic Shock (Sepsis-3). JAMA 315: 801-810</w:t>
      </w:r>
    </w:p>
    <w:p w14:paraId="30CC68DE" w14:textId="77777777" w:rsidR="00B434C7" w:rsidRPr="009D1726" w:rsidRDefault="00B434C7" w:rsidP="00B434C7">
      <w:pPr>
        <w:pStyle w:val="EndNoteBibliography"/>
        <w:ind w:left="720" w:hanging="720"/>
        <w:rPr>
          <w:noProof/>
        </w:rPr>
      </w:pPr>
      <w:r w:rsidRPr="009D1726">
        <w:rPr>
          <w:noProof/>
        </w:rPr>
        <w:t>5.</w:t>
      </w:r>
      <w:r w:rsidRPr="009D1726">
        <w:rPr>
          <w:noProof/>
        </w:rPr>
        <w:tab/>
        <w:t>Chen YS, Lin JW, Yu HY, Ko WJ, Jerng JS, Chang WT, Chen WJ, Huang SC, Chi NH, Wang CH, Chen LC, Tsai PR, Wang SS, Hwang JJ, Lin FY, (2008) Cardiopulmonary resuscitation with assisted extracorporeal life-support versus conventional cardiopulmonary resuscitation in adults with in-hospital cardiac arrest: an observational study and propensity analysis. Lancet 372: 554-561</w:t>
      </w:r>
    </w:p>
    <w:p w14:paraId="2CDFD016" w14:textId="77777777" w:rsidR="00B434C7" w:rsidRPr="009D1726" w:rsidRDefault="00B434C7" w:rsidP="00B434C7">
      <w:pPr>
        <w:pStyle w:val="EndNoteBibliography"/>
        <w:ind w:left="720" w:hanging="720"/>
        <w:rPr>
          <w:noProof/>
        </w:rPr>
      </w:pPr>
      <w:r w:rsidRPr="009D1726">
        <w:rPr>
          <w:noProof/>
        </w:rPr>
        <w:t>6.</w:t>
      </w:r>
      <w:r w:rsidRPr="009D1726">
        <w:rPr>
          <w:noProof/>
        </w:rPr>
        <w:tab/>
        <w:t>Shiao CC, Wu PC, Wu VC, Lin JH, Pan HC, Yang YF, Lai TS, Huang TM, Wu CH, Yang WS, Wu CJ, Kao CC, Sun CY, Huang CT, Lee KH, Lin CY, Chen TC, Hu FC, Liou HH, Lu KC, Chien KL, Wang JJ, Kan WC, Kuo FC, Lin HY, Chen CM, You ZH, Tsai JP, Weng CJ, Chen HY, Chang CF, Hsu WD, Wu MS, Huang CC, Wu KD, Taiwan Consortium for Acute Kidney Injury Renal D, (2016) Nationwide epidemiology and prognosis of dialysis-requiring acute kidney injury (NEP-AKI-D) study: Design and methods. Nephrology (Carlton) 21: 758-764</w:t>
      </w:r>
    </w:p>
    <w:p w14:paraId="213EA1C1" w14:textId="77777777" w:rsidR="00B434C7" w:rsidRPr="009D1726" w:rsidRDefault="00B434C7" w:rsidP="00B434C7">
      <w:pPr>
        <w:pStyle w:val="EndNoteBibliography"/>
        <w:ind w:left="720" w:hanging="720"/>
        <w:rPr>
          <w:noProof/>
        </w:rPr>
      </w:pPr>
      <w:r w:rsidRPr="009D1726">
        <w:rPr>
          <w:noProof/>
        </w:rPr>
        <w:t>7.</w:t>
      </w:r>
      <w:r w:rsidRPr="009D1726">
        <w:rPr>
          <w:noProof/>
        </w:rPr>
        <w:tab/>
        <w:t>Chen YY, Wu VC, Huang WC, Yeh YC, Wu MS, Huang CC, Wu KD, Fang JT, Wu CJ, Nsarf, Group C, (2018) Norepinephrine Administration Is Associated with Higher Mortality in Dialysis Requiring Acute Kidney Injury Patients with Septic Shock. J Clin Med 7</w:t>
      </w:r>
    </w:p>
    <w:p w14:paraId="7AD020B5" w14:textId="77777777" w:rsidR="00B434C7" w:rsidRPr="009D1726" w:rsidRDefault="00B434C7" w:rsidP="00B434C7">
      <w:pPr>
        <w:pStyle w:val="EndNoteBibliography"/>
        <w:ind w:left="720" w:hanging="720"/>
        <w:rPr>
          <w:noProof/>
        </w:rPr>
      </w:pPr>
      <w:r w:rsidRPr="009D1726">
        <w:rPr>
          <w:noProof/>
        </w:rPr>
        <w:lastRenderedPageBreak/>
        <w:t>8.</w:t>
      </w:r>
      <w:r w:rsidRPr="009D1726">
        <w:rPr>
          <w:noProof/>
        </w:rPr>
        <w:tab/>
        <w:t>Wu VC, Chueh SJ, Chang JT, Hsu BG, Ostermann M, Chu TS, (2019) Acute Kidney Injury and Septic Shock-Defined by Updated Sepsis-3 Criteria in Critically Ill Patients. J Clin Med 8</w:t>
      </w:r>
    </w:p>
    <w:p w14:paraId="6A52E61B" w14:textId="40CC66A5" w:rsidR="001454E9" w:rsidRDefault="00B434C7" w:rsidP="00B434C7">
      <w:pPr>
        <w:pStyle w:val="EndNoteBibliography"/>
        <w:ind w:left="720" w:hanging="720"/>
        <w:rPr>
          <w:noProof/>
        </w:rPr>
      </w:pPr>
      <w:r w:rsidRPr="009D1726">
        <w:rPr>
          <w:noProof/>
        </w:rPr>
        <w:t>9.</w:t>
      </w:r>
      <w:r w:rsidRPr="009D1726">
        <w:rPr>
          <w:noProof/>
        </w:rPr>
        <w:tab/>
        <w:t>Shiao CC, Chang YH, Yang YF, Lin ET, Pan HC, Chang CH, Huang CT, Kao MT, Chuang TF, Chen YC, Kan WC, Kuo FC, Chen TC, Chen YM, Wu CJ, Liou HH, Lu KC, Wu VC, Chu TS, Wu MS, Wu KD, Fang JT, Huang CC, (2020) Association between regional economic status and renal recovery of dialysis-requiring acute kidney injury among critically ill patients. Sci Rep 10: 14573</w:t>
      </w:r>
    </w:p>
    <w:sectPr w:rsidR="001454E9" w:rsidSect="00652B3B">
      <w:pgSz w:w="11900" w:h="16840"/>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D4116" w14:textId="77777777" w:rsidR="002D7120" w:rsidRDefault="002D7120">
      <w:r>
        <w:separator/>
      </w:r>
    </w:p>
  </w:endnote>
  <w:endnote w:type="continuationSeparator" w:id="0">
    <w:p w14:paraId="55EFC60D" w14:textId="77777777" w:rsidR="002D7120" w:rsidRDefault="002D7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978455637"/>
      <w:docPartObj>
        <w:docPartGallery w:val="Page Numbers (Bottom of Page)"/>
        <w:docPartUnique/>
      </w:docPartObj>
    </w:sdtPr>
    <w:sdtEndPr>
      <w:rPr>
        <w:rStyle w:val="af3"/>
      </w:rPr>
    </w:sdtEndPr>
    <w:sdtContent>
      <w:p w14:paraId="31AA00A4" w14:textId="77777777" w:rsidR="005B736B" w:rsidRDefault="00A77FEA" w:rsidP="00CC28DE">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61E76F97" w14:textId="77777777" w:rsidR="005B736B" w:rsidRDefault="002D712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906692674"/>
      <w:docPartObj>
        <w:docPartGallery w:val="Page Numbers (Bottom of Page)"/>
        <w:docPartUnique/>
      </w:docPartObj>
    </w:sdtPr>
    <w:sdtEndPr>
      <w:rPr>
        <w:rStyle w:val="af3"/>
      </w:rPr>
    </w:sdtEndPr>
    <w:sdtContent>
      <w:p w14:paraId="482073B7" w14:textId="77777777" w:rsidR="005B736B" w:rsidRDefault="00A77FEA" w:rsidP="00CC28DE">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5</w:t>
        </w:r>
        <w:r>
          <w:rPr>
            <w:rStyle w:val="af3"/>
          </w:rPr>
          <w:fldChar w:fldCharType="end"/>
        </w:r>
      </w:p>
    </w:sdtContent>
  </w:sdt>
  <w:p w14:paraId="20040C93" w14:textId="77777777" w:rsidR="005B736B" w:rsidRDefault="002D712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3AA64" w14:textId="77777777" w:rsidR="002D7120" w:rsidRDefault="002D7120">
      <w:r>
        <w:separator/>
      </w:r>
    </w:p>
  </w:footnote>
  <w:footnote w:type="continuationSeparator" w:id="0">
    <w:p w14:paraId="17E5828A" w14:textId="77777777" w:rsidR="002D7120" w:rsidRDefault="002D71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C0B5E"/>
    <w:multiLevelType w:val="hybridMultilevel"/>
    <w:tmpl w:val="ABD0BA1A"/>
    <w:lvl w:ilvl="0" w:tplc="6E067414">
      <w:start w:val="1"/>
      <w:numFmt w:val="upperLetter"/>
      <w:lvlText w:val="(%1)"/>
      <w:lvlJc w:val="left"/>
      <w:pPr>
        <w:ind w:left="360" w:hanging="36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D375DDF"/>
    <w:multiLevelType w:val="hybridMultilevel"/>
    <w:tmpl w:val="CF740E7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607709C1"/>
    <w:multiLevelType w:val="hybridMultilevel"/>
    <w:tmpl w:val="D452CC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B2725"/>
    <w:rsid w:val="00001303"/>
    <w:rsid w:val="0000149F"/>
    <w:rsid w:val="00004237"/>
    <w:rsid w:val="00006F27"/>
    <w:rsid w:val="00010F0F"/>
    <w:rsid w:val="00011D56"/>
    <w:rsid w:val="00013A08"/>
    <w:rsid w:val="000147C0"/>
    <w:rsid w:val="00014C36"/>
    <w:rsid w:val="00017B6D"/>
    <w:rsid w:val="000240C9"/>
    <w:rsid w:val="00026A64"/>
    <w:rsid w:val="00030136"/>
    <w:rsid w:val="00030E58"/>
    <w:rsid w:val="00031CBB"/>
    <w:rsid w:val="000360AD"/>
    <w:rsid w:val="000371C7"/>
    <w:rsid w:val="0003760C"/>
    <w:rsid w:val="0004307A"/>
    <w:rsid w:val="00046EFE"/>
    <w:rsid w:val="000479CD"/>
    <w:rsid w:val="000518ED"/>
    <w:rsid w:val="00053591"/>
    <w:rsid w:val="00053C78"/>
    <w:rsid w:val="00056861"/>
    <w:rsid w:val="00060193"/>
    <w:rsid w:val="000659D0"/>
    <w:rsid w:val="00065C65"/>
    <w:rsid w:val="0006677E"/>
    <w:rsid w:val="000676D9"/>
    <w:rsid w:val="00072323"/>
    <w:rsid w:val="000744F5"/>
    <w:rsid w:val="00076C14"/>
    <w:rsid w:val="00080C8C"/>
    <w:rsid w:val="000847C8"/>
    <w:rsid w:val="00085CEC"/>
    <w:rsid w:val="00095BE6"/>
    <w:rsid w:val="00095C02"/>
    <w:rsid w:val="000A0798"/>
    <w:rsid w:val="000A38E9"/>
    <w:rsid w:val="000A3C65"/>
    <w:rsid w:val="000A5AE7"/>
    <w:rsid w:val="000A66AA"/>
    <w:rsid w:val="000A725E"/>
    <w:rsid w:val="000B089F"/>
    <w:rsid w:val="000B2563"/>
    <w:rsid w:val="000B2725"/>
    <w:rsid w:val="000B4A64"/>
    <w:rsid w:val="000B4B69"/>
    <w:rsid w:val="000B59D2"/>
    <w:rsid w:val="000B5E2C"/>
    <w:rsid w:val="000B6AD0"/>
    <w:rsid w:val="000C0DDE"/>
    <w:rsid w:val="000C6ECB"/>
    <w:rsid w:val="000C6F10"/>
    <w:rsid w:val="000D03BD"/>
    <w:rsid w:val="000D0AD6"/>
    <w:rsid w:val="000D116C"/>
    <w:rsid w:val="000D1429"/>
    <w:rsid w:val="000D32E9"/>
    <w:rsid w:val="000D4775"/>
    <w:rsid w:val="000E01C6"/>
    <w:rsid w:val="000F3999"/>
    <w:rsid w:val="000F4908"/>
    <w:rsid w:val="000F6D32"/>
    <w:rsid w:val="00103728"/>
    <w:rsid w:val="00103D4D"/>
    <w:rsid w:val="001100D4"/>
    <w:rsid w:val="00115B2C"/>
    <w:rsid w:val="00117CAD"/>
    <w:rsid w:val="001228F7"/>
    <w:rsid w:val="00124348"/>
    <w:rsid w:val="00126551"/>
    <w:rsid w:val="00127029"/>
    <w:rsid w:val="00130FD5"/>
    <w:rsid w:val="00137059"/>
    <w:rsid w:val="001371FB"/>
    <w:rsid w:val="00142769"/>
    <w:rsid w:val="00143BC9"/>
    <w:rsid w:val="001454E9"/>
    <w:rsid w:val="00147F52"/>
    <w:rsid w:val="00152CB6"/>
    <w:rsid w:val="00154BE0"/>
    <w:rsid w:val="00154E37"/>
    <w:rsid w:val="00156C7E"/>
    <w:rsid w:val="00157EA9"/>
    <w:rsid w:val="00162281"/>
    <w:rsid w:val="00163719"/>
    <w:rsid w:val="00163F12"/>
    <w:rsid w:val="001641A8"/>
    <w:rsid w:val="00165AF4"/>
    <w:rsid w:val="00170A82"/>
    <w:rsid w:val="00171390"/>
    <w:rsid w:val="00171D7B"/>
    <w:rsid w:val="00172B07"/>
    <w:rsid w:val="00175F3D"/>
    <w:rsid w:val="001810E1"/>
    <w:rsid w:val="001817AD"/>
    <w:rsid w:val="00183D7B"/>
    <w:rsid w:val="00187417"/>
    <w:rsid w:val="00187867"/>
    <w:rsid w:val="0019517F"/>
    <w:rsid w:val="00196BE5"/>
    <w:rsid w:val="001A0288"/>
    <w:rsid w:val="001A0FD4"/>
    <w:rsid w:val="001A1F80"/>
    <w:rsid w:val="001A70ED"/>
    <w:rsid w:val="001B0ED0"/>
    <w:rsid w:val="001B2211"/>
    <w:rsid w:val="001B4F2C"/>
    <w:rsid w:val="001B65FC"/>
    <w:rsid w:val="001B6962"/>
    <w:rsid w:val="001C11D1"/>
    <w:rsid w:val="001C5AA1"/>
    <w:rsid w:val="001C6F73"/>
    <w:rsid w:val="001D3014"/>
    <w:rsid w:val="001D322D"/>
    <w:rsid w:val="001D45AB"/>
    <w:rsid w:val="001D5840"/>
    <w:rsid w:val="001D7B9F"/>
    <w:rsid w:val="001E1FA3"/>
    <w:rsid w:val="001F1976"/>
    <w:rsid w:val="001F1EA9"/>
    <w:rsid w:val="001F6D7D"/>
    <w:rsid w:val="002011FA"/>
    <w:rsid w:val="00202A46"/>
    <w:rsid w:val="00202AF2"/>
    <w:rsid w:val="00204FCD"/>
    <w:rsid w:val="00207E8B"/>
    <w:rsid w:val="00211136"/>
    <w:rsid w:val="002165A3"/>
    <w:rsid w:val="00216618"/>
    <w:rsid w:val="00222017"/>
    <w:rsid w:val="002272A3"/>
    <w:rsid w:val="0023113F"/>
    <w:rsid w:val="00231325"/>
    <w:rsid w:val="00231DB6"/>
    <w:rsid w:val="00232CCF"/>
    <w:rsid w:val="002406F4"/>
    <w:rsid w:val="0024467A"/>
    <w:rsid w:val="00252819"/>
    <w:rsid w:val="00254DD5"/>
    <w:rsid w:val="00256CE5"/>
    <w:rsid w:val="00262208"/>
    <w:rsid w:val="00263BE5"/>
    <w:rsid w:val="00264845"/>
    <w:rsid w:val="002658A1"/>
    <w:rsid w:val="002663AA"/>
    <w:rsid w:val="0027101D"/>
    <w:rsid w:val="0027415C"/>
    <w:rsid w:val="00277E20"/>
    <w:rsid w:val="00280DF9"/>
    <w:rsid w:val="00293236"/>
    <w:rsid w:val="002943C0"/>
    <w:rsid w:val="00294D42"/>
    <w:rsid w:val="0029600C"/>
    <w:rsid w:val="002A1170"/>
    <w:rsid w:val="002A64CE"/>
    <w:rsid w:val="002A7484"/>
    <w:rsid w:val="002B016E"/>
    <w:rsid w:val="002B2719"/>
    <w:rsid w:val="002B2C90"/>
    <w:rsid w:val="002C2A06"/>
    <w:rsid w:val="002C6EC9"/>
    <w:rsid w:val="002C7EFD"/>
    <w:rsid w:val="002D2710"/>
    <w:rsid w:val="002D3DAE"/>
    <w:rsid w:val="002D4B9B"/>
    <w:rsid w:val="002D5444"/>
    <w:rsid w:val="002D7120"/>
    <w:rsid w:val="002D7C41"/>
    <w:rsid w:val="002E00FC"/>
    <w:rsid w:val="002E023E"/>
    <w:rsid w:val="002E0B60"/>
    <w:rsid w:val="002E2777"/>
    <w:rsid w:val="002E6A38"/>
    <w:rsid w:val="002E73DA"/>
    <w:rsid w:val="002E7D2F"/>
    <w:rsid w:val="002F439A"/>
    <w:rsid w:val="003020CD"/>
    <w:rsid w:val="00305F70"/>
    <w:rsid w:val="00306033"/>
    <w:rsid w:val="00312D1F"/>
    <w:rsid w:val="00312D48"/>
    <w:rsid w:val="003141AE"/>
    <w:rsid w:val="00314658"/>
    <w:rsid w:val="0031603C"/>
    <w:rsid w:val="00316A82"/>
    <w:rsid w:val="00317487"/>
    <w:rsid w:val="00322B0D"/>
    <w:rsid w:val="0032580F"/>
    <w:rsid w:val="00327488"/>
    <w:rsid w:val="00332DFA"/>
    <w:rsid w:val="00336B1C"/>
    <w:rsid w:val="00343376"/>
    <w:rsid w:val="00343A57"/>
    <w:rsid w:val="00343FE2"/>
    <w:rsid w:val="00347254"/>
    <w:rsid w:val="00347E26"/>
    <w:rsid w:val="00351577"/>
    <w:rsid w:val="00356D04"/>
    <w:rsid w:val="003649A3"/>
    <w:rsid w:val="00370369"/>
    <w:rsid w:val="003728F3"/>
    <w:rsid w:val="003753A8"/>
    <w:rsid w:val="00376042"/>
    <w:rsid w:val="00380D2F"/>
    <w:rsid w:val="003812CF"/>
    <w:rsid w:val="00381DD9"/>
    <w:rsid w:val="003837E4"/>
    <w:rsid w:val="00383FDC"/>
    <w:rsid w:val="003847F6"/>
    <w:rsid w:val="0038683E"/>
    <w:rsid w:val="00387F5C"/>
    <w:rsid w:val="00391181"/>
    <w:rsid w:val="00392DAB"/>
    <w:rsid w:val="00393B1F"/>
    <w:rsid w:val="00396950"/>
    <w:rsid w:val="003978DA"/>
    <w:rsid w:val="003A0AFF"/>
    <w:rsid w:val="003A676E"/>
    <w:rsid w:val="003A7C00"/>
    <w:rsid w:val="003B0BC6"/>
    <w:rsid w:val="003B371B"/>
    <w:rsid w:val="003B5E46"/>
    <w:rsid w:val="003B7F56"/>
    <w:rsid w:val="003C16A9"/>
    <w:rsid w:val="003C43BD"/>
    <w:rsid w:val="003C6C66"/>
    <w:rsid w:val="003D21B9"/>
    <w:rsid w:val="003E04CF"/>
    <w:rsid w:val="003E141D"/>
    <w:rsid w:val="003E2418"/>
    <w:rsid w:val="003E3D25"/>
    <w:rsid w:val="003E5596"/>
    <w:rsid w:val="003E673B"/>
    <w:rsid w:val="003E7A01"/>
    <w:rsid w:val="003F62EB"/>
    <w:rsid w:val="003F74C3"/>
    <w:rsid w:val="00400434"/>
    <w:rsid w:val="00400A0A"/>
    <w:rsid w:val="00410A99"/>
    <w:rsid w:val="00416C1A"/>
    <w:rsid w:val="00420221"/>
    <w:rsid w:val="0042136B"/>
    <w:rsid w:val="004218C0"/>
    <w:rsid w:val="00427083"/>
    <w:rsid w:val="00430685"/>
    <w:rsid w:val="00430982"/>
    <w:rsid w:val="00433EDA"/>
    <w:rsid w:val="00436442"/>
    <w:rsid w:val="00443833"/>
    <w:rsid w:val="00443B51"/>
    <w:rsid w:val="00450440"/>
    <w:rsid w:val="004531BB"/>
    <w:rsid w:val="0045392A"/>
    <w:rsid w:val="00453A5A"/>
    <w:rsid w:val="004562F5"/>
    <w:rsid w:val="00456C66"/>
    <w:rsid w:val="00460F97"/>
    <w:rsid w:val="0046148B"/>
    <w:rsid w:val="0046158D"/>
    <w:rsid w:val="00461761"/>
    <w:rsid w:val="0046233C"/>
    <w:rsid w:val="00462E64"/>
    <w:rsid w:val="00467FB4"/>
    <w:rsid w:val="004715C3"/>
    <w:rsid w:val="004723DA"/>
    <w:rsid w:val="00473607"/>
    <w:rsid w:val="00473B39"/>
    <w:rsid w:val="00475711"/>
    <w:rsid w:val="00477B1D"/>
    <w:rsid w:val="00481423"/>
    <w:rsid w:val="00481BAA"/>
    <w:rsid w:val="004917C2"/>
    <w:rsid w:val="00495DFF"/>
    <w:rsid w:val="004A04BC"/>
    <w:rsid w:val="004A3FCA"/>
    <w:rsid w:val="004B0E9E"/>
    <w:rsid w:val="004B2526"/>
    <w:rsid w:val="004B3C1B"/>
    <w:rsid w:val="004B4164"/>
    <w:rsid w:val="004B4FE1"/>
    <w:rsid w:val="004B661D"/>
    <w:rsid w:val="004C09CB"/>
    <w:rsid w:val="004C328E"/>
    <w:rsid w:val="004C7BB6"/>
    <w:rsid w:val="004D3905"/>
    <w:rsid w:val="004E01A4"/>
    <w:rsid w:val="004E0C13"/>
    <w:rsid w:val="004E57F8"/>
    <w:rsid w:val="004F38F3"/>
    <w:rsid w:val="004F4C0E"/>
    <w:rsid w:val="00501BD7"/>
    <w:rsid w:val="00501D22"/>
    <w:rsid w:val="00503FDE"/>
    <w:rsid w:val="00511793"/>
    <w:rsid w:val="00514813"/>
    <w:rsid w:val="00526ED1"/>
    <w:rsid w:val="005337EB"/>
    <w:rsid w:val="00534AE1"/>
    <w:rsid w:val="00535A37"/>
    <w:rsid w:val="0053637E"/>
    <w:rsid w:val="00536847"/>
    <w:rsid w:val="00536C27"/>
    <w:rsid w:val="0053703A"/>
    <w:rsid w:val="00540B3F"/>
    <w:rsid w:val="00546743"/>
    <w:rsid w:val="0055094F"/>
    <w:rsid w:val="00554EDB"/>
    <w:rsid w:val="0055784B"/>
    <w:rsid w:val="00561F29"/>
    <w:rsid w:val="005652DD"/>
    <w:rsid w:val="005658ED"/>
    <w:rsid w:val="005671E7"/>
    <w:rsid w:val="00571CC2"/>
    <w:rsid w:val="00592C31"/>
    <w:rsid w:val="005A1B16"/>
    <w:rsid w:val="005A317D"/>
    <w:rsid w:val="005A441D"/>
    <w:rsid w:val="005A78B5"/>
    <w:rsid w:val="005B18F8"/>
    <w:rsid w:val="005B368B"/>
    <w:rsid w:val="005B6448"/>
    <w:rsid w:val="005C17F8"/>
    <w:rsid w:val="005C671C"/>
    <w:rsid w:val="005D0029"/>
    <w:rsid w:val="005D2A00"/>
    <w:rsid w:val="005D3775"/>
    <w:rsid w:val="005D3842"/>
    <w:rsid w:val="005D6E03"/>
    <w:rsid w:val="005E0D6C"/>
    <w:rsid w:val="005F14F2"/>
    <w:rsid w:val="005F2CDA"/>
    <w:rsid w:val="005F708F"/>
    <w:rsid w:val="0060344D"/>
    <w:rsid w:val="00611868"/>
    <w:rsid w:val="006164A9"/>
    <w:rsid w:val="0062111A"/>
    <w:rsid w:val="006216D5"/>
    <w:rsid w:val="0062199E"/>
    <w:rsid w:val="0062253E"/>
    <w:rsid w:val="00627C96"/>
    <w:rsid w:val="00630543"/>
    <w:rsid w:val="00630B11"/>
    <w:rsid w:val="00630CB4"/>
    <w:rsid w:val="00630D2D"/>
    <w:rsid w:val="00632B01"/>
    <w:rsid w:val="00633399"/>
    <w:rsid w:val="00633ED1"/>
    <w:rsid w:val="00634332"/>
    <w:rsid w:val="0063643F"/>
    <w:rsid w:val="00643BD3"/>
    <w:rsid w:val="00644B48"/>
    <w:rsid w:val="00645CF5"/>
    <w:rsid w:val="006475B0"/>
    <w:rsid w:val="00650B2D"/>
    <w:rsid w:val="00651E71"/>
    <w:rsid w:val="006521A8"/>
    <w:rsid w:val="0065473E"/>
    <w:rsid w:val="00656AC2"/>
    <w:rsid w:val="00657156"/>
    <w:rsid w:val="00657806"/>
    <w:rsid w:val="00660418"/>
    <w:rsid w:val="0066165D"/>
    <w:rsid w:val="006652EF"/>
    <w:rsid w:val="006658F6"/>
    <w:rsid w:val="006659B6"/>
    <w:rsid w:val="0066772F"/>
    <w:rsid w:val="006709F5"/>
    <w:rsid w:val="00670CE1"/>
    <w:rsid w:val="00670E02"/>
    <w:rsid w:val="00676736"/>
    <w:rsid w:val="0067762C"/>
    <w:rsid w:val="006779B6"/>
    <w:rsid w:val="00684C3D"/>
    <w:rsid w:val="00686BD2"/>
    <w:rsid w:val="00690C4B"/>
    <w:rsid w:val="00693182"/>
    <w:rsid w:val="006948C8"/>
    <w:rsid w:val="006A6580"/>
    <w:rsid w:val="006B0B2E"/>
    <w:rsid w:val="006B76C5"/>
    <w:rsid w:val="006B7731"/>
    <w:rsid w:val="006C0C3D"/>
    <w:rsid w:val="006C73C7"/>
    <w:rsid w:val="006D11BD"/>
    <w:rsid w:val="006D69CA"/>
    <w:rsid w:val="006D7593"/>
    <w:rsid w:val="006E1F9A"/>
    <w:rsid w:val="006E3560"/>
    <w:rsid w:val="006E5B59"/>
    <w:rsid w:val="006E66F3"/>
    <w:rsid w:val="007054DF"/>
    <w:rsid w:val="00705AEC"/>
    <w:rsid w:val="0071141C"/>
    <w:rsid w:val="007117DB"/>
    <w:rsid w:val="0071223C"/>
    <w:rsid w:val="0071225A"/>
    <w:rsid w:val="00715B49"/>
    <w:rsid w:val="00722EA7"/>
    <w:rsid w:val="0072339C"/>
    <w:rsid w:val="00723DDC"/>
    <w:rsid w:val="007253D2"/>
    <w:rsid w:val="00725F70"/>
    <w:rsid w:val="00732403"/>
    <w:rsid w:val="007359D5"/>
    <w:rsid w:val="00735F94"/>
    <w:rsid w:val="00737110"/>
    <w:rsid w:val="0074242F"/>
    <w:rsid w:val="00747EBC"/>
    <w:rsid w:val="007520A8"/>
    <w:rsid w:val="00754C07"/>
    <w:rsid w:val="0075652D"/>
    <w:rsid w:val="00762B8E"/>
    <w:rsid w:val="00764BD8"/>
    <w:rsid w:val="0077104A"/>
    <w:rsid w:val="00771E8F"/>
    <w:rsid w:val="0078006B"/>
    <w:rsid w:val="00782F80"/>
    <w:rsid w:val="00784A5A"/>
    <w:rsid w:val="00785CD0"/>
    <w:rsid w:val="00791D84"/>
    <w:rsid w:val="00793542"/>
    <w:rsid w:val="0079393B"/>
    <w:rsid w:val="0079427D"/>
    <w:rsid w:val="00794CEB"/>
    <w:rsid w:val="00794DC0"/>
    <w:rsid w:val="00796474"/>
    <w:rsid w:val="007A011A"/>
    <w:rsid w:val="007A46C2"/>
    <w:rsid w:val="007A483A"/>
    <w:rsid w:val="007A7DB8"/>
    <w:rsid w:val="007B0F88"/>
    <w:rsid w:val="007B1A3B"/>
    <w:rsid w:val="007B3224"/>
    <w:rsid w:val="007B4D5C"/>
    <w:rsid w:val="007C0D4B"/>
    <w:rsid w:val="007C3565"/>
    <w:rsid w:val="007D2FF9"/>
    <w:rsid w:val="007D433F"/>
    <w:rsid w:val="007D4B78"/>
    <w:rsid w:val="007D4DD5"/>
    <w:rsid w:val="007D610A"/>
    <w:rsid w:val="007D6B87"/>
    <w:rsid w:val="007F07B8"/>
    <w:rsid w:val="00803829"/>
    <w:rsid w:val="00805E61"/>
    <w:rsid w:val="00812388"/>
    <w:rsid w:val="00816513"/>
    <w:rsid w:val="00820FC6"/>
    <w:rsid w:val="00822B60"/>
    <w:rsid w:val="00822F73"/>
    <w:rsid w:val="008262CF"/>
    <w:rsid w:val="00830F37"/>
    <w:rsid w:val="00832091"/>
    <w:rsid w:val="00832F58"/>
    <w:rsid w:val="00834B32"/>
    <w:rsid w:val="008415E2"/>
    <w:rsid w:val="0084417E"/>
    <w:rsid w:val="00844B7B"/>
    <w:rsid w:val="008518BD"/>
    <w:rsid w:val="008518D9"/>
    <w:rsid w:val="008572E6"/>
    <w:rsid w:val="00857B3B"/>
    <w:rsid w:val="008609CD"/>
    <w:rsid w:val="00861EFD"/>
    <w:rsid w:val="008630ED"/>
    <w:rsid w:val="00870036"/>
    <w:rsid w:val="00871335"/>
    <w:rsid w:val="0087356C"/>
    <w:rsid w:val="00885B71"/>
    <w:rsid w:val="00887A45"/>
    <w:rsid w:val="008901CA"/>
    <w:rsid w:val="00891172"/>
    <w:rsid w:val="008923CC"/>
    <w:rsid w:val="008951DD"/>
    <w:rsid w:val="008A148C"/>
    <w:rsid w:val="008A1C2D"/>
    <w:rsid w:val="008A3981"/>
    <w:rsid w:val="008A4E06"/>
    <w:rsid w:val="008A6A7A"/>
    <w:rsid w:val="008A6B83"/>
    <w:rsid w:val="008A7C6D"/>
    <w:rsid w:val="008B1D6E"/>
    <w:rsid w:val="008B1FBC"/>
    <w:rsid w:val="008B3557"/>
    <w:rsid w:val="008B51B1"/>
    <w:rsid w:val="008D1C22"/>
    <w:rsid w:val="008D1C9E"/>
    <w:rsid w:val="008D6AD5"/>
    <w:rsid w:val="008E1042"/>
    <w:rsid w:val="008E1D18"/>
    <w:rsid w:val="008E408D"/>
    <w:rsid w:val="008F0BAB"/>
    <w:rsid w:val="008F3CF6"/>
    <w:rsid w:val="008F597C"/>
    <w:rsid w:val="008F760E"/>
    <w:rsid w:val="009037B8"/>
    <w:rsid w:val="00907E6A"/>
    <w:rsid w:val="0092309E"/>
    <w:rsid w:val="00925B2E"/>
    <w:rsid w:val="00925DCD"/>
    <w:rsid w:val="00926D6C"/>
    <w:rsid w:val="00927755"/>
    <w:rsid w:val="009311E7"/>
    <w:rsid w:val="0093232D"/>
    <w:rsid w:val="00933768"/>
    <w:rsid w:val="0094088D"/>
    <w:rsid w:val="00941352"/>
    <w:rsid w:val="00945995"/>
    <w:rsid w:val="00950EAB"/>
    <w:rsid w:val="009545F7"/>
    <w:rsid w:val="00955318"/>
    <w:rsid w:val="00964BCF"/>
    <w:rsid w:val="009705E8"/>
    <w:rsid w:val="009737D5"/>
    <w:rsid w:val="009746D6"/>
    <w:rsid w:val="00977D2F"/>
    <w:rsid w:val="00981F87"/>
    <w:rsid w:val="00982986"/>
    <w:rsid w:val="00985910"/>
    <w:rsid w:val="00991125"/>
    <w:rsid w:val="009931E8"/>
    <w:rsid w:val="00996E08"/>
    <w:rsid w:val="009A229D"/>
    <w:rsid w:val="009A37EB"/>
    <w:rsid w:val="009A49C6"/>
    <w:rsid w:val="009B7286"/>
    <w:rsid w:val="009C0851"/>
    <w:rsid w:val="009C2103"/>
    <w:rsid w:val="009C446C"/>
    <w:rsid w:val="009C6E6E"/>
    <w:rsid w:val="009D2166"/>
    <w:rsid w:val="009D50FE"/>
    <w:rsid w:val="009E276D"/>
    <w:rsid w:val="009F12DB"/>
    <w:rsid w:val="009F18AA"/>
    <w:rsid w:val="009F3F5D"/>
    <w:rsid w:val="009F5CB0"/>
    <w:rsid w:val="00A0046D"/>
    <w:rsid w:val="00A03032"/>
    <w:rsid w:val="00A03486"/>
    <w:rsid w:val="00A12DDD"/>
    <w:rsid w:val="00A2118B"/>
    <w:rsid w:val="00A222DB"/>
    <w:rsid w:val="00A23EAD"/>
    <w:rsid w:val="00A272AC"/>
    <w:rsid w:val="00A34292"/>
    <w:rsid w:val="00A405F9"/>
    <w:rsid w:val="00A46BD1"/>
    <w:rsid w:val="00A513D1"/>
    <w:rsid w:val="00A52124"/>
    <w:rsid w:val="00A572B6"/>
    <w:rsid w:val="00A66504"/>
    <w:rsid w:val="00A71135"/>
    <w:rsid w:val="00A77FEA"/>
    <w:rsid w:val="00A826DF"/>
    <w:rsid w:val="00A847C0"/>
    <w:rsid w:val="00A857AF"/>
    <w:rsid w:val="00A90F15"/>
    <w:rsid w:val="00A923AB"/>
    <w:rsid w:val="00A95D6E"/>
    <w:rsid w:val="00AA10EA"/>
    <w:rsid w:val="00AA133A"/>
    <w:rsid w:val="00AA5262"/>
    <w:rsid w:val="00AA73DF"/>
    <w:rsid w:val="00AB0760"/>
    <w:rsid w:val="00AB46FB"/>
    <w:rsid w:val="00AB57F9"/>
    <w:rsid w:val="00AB7827"/>
    <w:rsid w:val="00AC25F1"/>
    <w:rsid w:val="00AC5E73"/>
    <w:rsid w:val="00AD0605"/>
    <w:rsid w:val="00AD65A7"/>
    <w:rsid w:val="00AE1E19"/>
    <w:rsid w:val="00AE29C1"/>
    <w:rsid w:val="00AE2F9E"/>
    <w:rsid w:val="00AE3A47"/>
    <w:rsid w:val="00AE3DBF"/>
    <w:rsid w:val="00AF0E18"/>
    <w:rsid w:val="00AF0FDE"/>
    <w:rsid w:val="00AF1AAD"/>
    <w:rsid w:val="00AF4993"/>
    <w:rsid w:val="00AF6C5E"/>
    <w:rsid w:val="00B00915"/>
    <w:rsid w:val="00B02F85"/>
    <w:rsid w:val="00B044D8"/>
    <w:rsid w:val="00B11A20"/>
    <w:rsid w:val="00B140D6"/>
    <w:rsid w:val="00B16842"/>
    <w:rsid w:val="00B16C78"/>
    <w:rsid w:val="00B31485"/>
    <w:rsid w:val="00B33E2A"/>
    <w:rsid w:val="00B34FA8"/>
    <w:rsid w:val="00B36218"/>
    <w:rsid w:val="00B36602"/>
    <w:rsid w:val="00B4034D"/>
    <w:rsid w:val="00B434C7"/>
    <w:rsid w:val="00B5516B"/>
    <w:rsid w:val="00B62ED2"/>
    <w:rsid w:val="00B63B76"/>
    <w:rsid w:val="00B731FF"/>
    <w:rsid w:val="00B7519E"/>
    <w:rsid w:val="00B77011"/>
    <w:rsid w:val="00B807B1"/>
    <w:rsid w:val="00B810C5"/>
    <w:rsid w:val="00B90B7C"/>
    <w:rsid w:val="00B940B8"/>
    <w:rsid w:val="00BA13CB"/>
    <w:rsid w:val="00BA362A"/>
    <w:rsid w:val="00BA4798"/>
    <w:rsid w:val="00BA610A"/>
    <w:rsid w:val="00BA6330"/>
    <w:rsid w:val="00BA70D5"/>
    <w:rsid w:val="00BB0E2B"/>
    <w:rsid w:val="00BB2DFE"/>
    <w:rsid w:val="00BC0177"/>
    <w:rsid w:val="00BC098B"/>
    <w:rsid w:val="00BC1914"/>
    <w:rsid w:val="00BC22D4"/>
    <w:rsid w:val="00BC2FAB"/>
    <w:rsid w:val="00BC327B"/>
    <w:rsid w:val="00BC360E"/>
    <w:rsid w:val="00BC4B52"/>
    <w:rsid w:val="00BC68C0"/>
    <w:rsid w:val="00BD2A15"/>
    <w:rsid w:val="00BD3C44"/>
    <w:rsid w:val="00BD3D30"/>
    <w:rsid w:val="00BD7309"/>
    <w:rsid w:val="00BE1B18"/>
    <w:rsid w:val="00BE6006"/>
    <w:rsid w:val="00BE69F3"/>
    <w:rsid w:val="00BF2E7D"/>
    <w:rsid w:val="00BF310E"/>
    <w:rsid w:val="00BF3FEA"/>
    <w:rsid w:val="00C028AB"/>
    <w:rsid w:val="00C02DD9"/>
    <w:rsid w:val="00C046A0"/>
    <w:rsid w:val="00C05468"/>
    <w:rsid w:val="00C0569B"/>
    <w:rsid w:val="00C0595D"/>
    <w:rsid w:val="00C05980"/>
    <w:rsid w:val="00C102B9"/>
    <w:rsid w:val="00C11430"/>
    <w:rsid w:val="00C16C7F"/>
    <w:rsid w:val="00C24883"/>
    <w:rsid w:val="00C26C87"/>
    <w:rsid w:val="00C277DF"/>
    <w:rsid w:val="00C3011E"/>
    <w:rsid w:val="00C32794"/>
    <w:rsid w:val="00C337F0"/>
    <w:rsid w:val="00C33A00"/>
    <w:rsid w:val="00C34489"/>
    <w:rsid w:val="00C36F66"/>
    <w:rsid w:val="00C413F2"/>
    <w:rsid w:val="00C42508"/>
    <w:rsid w:val="00C460D0"/>
    <w:rsid w:val="00C51337"/>
    <w:rsid w:val="00C62109"/>
    <w:rsid w:val="00C661B2"/>
    <w:rsid w:val="00C661ED"/>
    <w:rsid w:val="00C6660E"/>
    <w:rsid w:val="00C66E47"/>
    <w:rsid w:val="00C71A01"/>
    <w:rsid w:val="00C73F94"/>
    <w:rsid w:val="00C74C4A"/>
    <w:rsid w:val="00C7575F"/>
    <w:rsid w:val="00C7657C"/>
    <w:rsid w:val="00C77F0F"/>
    <w:rsid w:val="00C83696"/>
    <w:rsid w:val="00C83B9D"/>
    <w:rsid w:val="00C85408"/>
    <w:rsid w:val="00C87326"/>
    <w:rsid w:val="00C87F15"/>
    <w:rsid w:val="00C93163"/>
    <w:rsid w:val="00C93D96"/>
    <w:rsid w:val="00CA196D"/>
    <w:rsid w:val="00CA40FF"/>
    <w:rsid w:val="00CB348F"/>
    <w:rsid w:val="00CC0B9A"/>
    <w:rsid w:val="00CC1EA1"/>
    <w:rsid w:val="00CC255E"/>
    <w:rsid w:val="00CC6440"/>
    <w:rsid w:val="00CC69C2"/>
    <w:rsid w:val="00CD5813"/>
    <w:rsid w:val="00CE0778"/>
    <w:rsid w:val="00CE140B"/>
    <w:rsid w:val="00CE1993"/>
    <w:rsid w:val="00CE228A"/>
    <w:rsid w:val="00CE2800"/>
    <w:rsid w:val="00CE2C32"/>
    <w:rsid w:val="00CE7D62"/>
    <w:rsid w:val="00CF4D29"/>
    <w:rsid w:val="00CF5034"/>
    <w:rsid w:val="00D0154C"/>
    <w:rsid w:val="00D02E4D"/>
    <w:rsid w:val="00D203DE"/>
    <w:rsid w:val="00D220CD"/>
    <w:rsid w:val="00D22418"/>
    <w:rsid w:val="00D248BD"/>
    <w:rsid w:val="00D34433"/>
    <w:rsid w:val="00D3458D"/>
    <w:rsid w:val="00D35245"/>
    <w:rsid w:val="00D41704"/>
    <w:rsid w:val="00D422DC"/>
    <w:rsid w:val="00D42CC8"/>
    <w:rsid w:val="00D500DB"/>
    <w:rsid w:val="00D50DF5"/>
    <w:rsid w:val="00D70668"/>
    <w:rsid w:val="00D71D9C"/>
    <w:rsid w:val="00D73DAE"/>
    <w:rsid w:val="00D76480"/>
    <w:rsid w:val="00D808D2"/>
    <w:rsid w:val="00D80CFF"/>
    <w:rsid w:val="00D81AB9"/>
    <w:rsid w:val="00D868C8"/>
    <w:rsid w:val="00D86D4F"/>
    <w:rsid w:val="00D94792"/>
    <w:rsid w:val="00D961E7"/>
    <w:rsid w:val="00DA130C"/>
    <w:rsid w:val="00DA6732"/>
    <w:rsid w:val="00DB0D21"/>
    <w:rsid w:val="00DB0DFB"/>
    <w:rsid w:val="00DB0E2D"/>
    <w:rsid w:val="00DB2508"/>
    <w:rsid w:val="00DB317D"/>
    <w:rsid w:val="00DB4C9F"/>
    <w:rsid w:val="00DB5A63"/>
    <w:rsid w:val="00DB6FC3"/>
    <w:rsid w:val="00DC0394"/>
    <w:rsid w:val="00DC32F5"/>
    <w:rsid w:val="00DC36FE"/>
    <w:rsid w:val="00DC6433"/>
    <w:rsid w:val="00DD2531"/>
    <w:rsid w:val="00DD2BD7"/>
    <w:rsid w:val="00DD570B"/>
    <w:rsid w:val="00DD60DF"/>
    <w:rsid w:val="00DD633E"/>
    <w:rsid w:val="00DE3266"/>
    <w:rsid w:val="00DE464F"/>
    <w:rsid w:val="00DE5671"/>
    <w:rsid w:val="00DE65BA"/>
    <w:rsid w:val="00DE7E84"/>
    <w:rsid w:val="00DF10B8"/>
    <w:rsid w:val="00DF72BF"/>
    <w:rsid w:val="00DF7BEC"/>
    <w:rsid w:val="00E0633A"/>
    <w:rsid w:val="00E07538"/>
    <w:rsid w:val="00E12160"/>
    <w:rsid w:val="00E14402"/>
    <w:rsid w:val="00E200A9"/>
    <w:rsid w:val="00E24F68"/>
    <w:rsid w:val="00E25AC7"/>
    <w:rsid w:val="00E25BB0"/>
    <w:rsid w:val="00E276DC"/>
    <w:rsid w:val="00E30628"/>
    <w:rsid w:val="00E3244D"/>
    <w:rsid w:val="00E32B09"/>
    <w:rsid w:val="00E33180"/>
    <w:rsid w:val="00E3547B"/>
    <w:rsid w:val="00E420A8"/>
    <w:rsid w:val="00E47035"/>
    <w:rsid w:val="00E51D3D"/>
    <w:rsid w:val="00E53A5C"/>
    <w:rsid w:val="00E62B5B"/>
    <w:rsid w:val="00E71003"/>
    <w:rsid w:val="00E7397F"/>
    <w:rsid w:val="00E743E0"/>
    <w:rsid w:val="00E77BA6"/>
    <w:rsid w:val="00E77F0D"/>
    <w:rsid w:val="00E83273"/>
    <w:rsid w:val="00E85F10"/>
    <w:rsid w:val="00E86FF9"/>
    <w:rsid w:val="00E90B44"/>
    <w:rsid w:val="00E94EB9"/>
    <w:rsid w:val="00E96038"/>
    <w:rsid w:val="00EA2C95"/>
    <w:rsid w:val="00EA30BB"/>
    <w:rsid w:val="00EA60BA"/>
    <w:rsid w:val="00EB338E"/>
    <w:rsid w:val="00EB5DAD"/>
    <w:rsid w:val="00EB69AD"/>
    <w:rsid w:val="00EC38F9"/>
    <w:rsid w:val="00EC495A"/>
    <w:rsid w:val="00EC53B3"/>
    <w:rsid w:val="00ED0590"/>
    <w:rsid w:val="00ED3B1F"/>
    <w:rsid w:val="00ED3FD4"/>
    <w:rsid w:val="00ED7846"/>
    <w:rsid w:val="00EE0DBB"/>
    <w:rsid w:val="00EE5196"/>
    <w:rsid w:val="00EE5FAB"/>
    <w:rsid w:val="00EF2197"/>
    <w:rsid w:val="00EF4199"/>
    <w:rsid w:val="00EF6CF4"/>
    <w:rsid w:val="00EF75CE"/>
    <w:rsid w:val="00F00A4A"/>
    <w:rsid w:val="00F00AD5"/>
    <w:rsid w:val="00F01F28"/>
    <w:rsid w:val="00F024F6"/>
    <w:rsid w:val="00F04240"/>
    <w:rsid w:val="00F04A34"/>
    <w:rsid w:val="00F06D6D"/>
    <w:rsid w:val="00F10852"/>
    <w:rsid w:val="00F11C92"/>
    <w:rsid w:val="00F139B2"/>
    <w:rsid w:val="00F1472B"/>
    <w:rsid w:val="00F16791"/>
    <w:rsid w:val="00F21BA8"/>
    <w:rsid w:val="00F21EA2"/>
    <w:rsid w:val="00F231DE"/>
    <w:rsid w:val="00F23644"/>
    <w:rsid w:val="00F25C7F"/>
    <w:rsid w:val="00F35046"/>
    <w:rsid w:val="00F37226"/>
    <w:rsid w:val="00F41621"/>
    <w:rsid w:val="00F41C46"/>
    <w:rsid w:val="00F430BF"/>
    <w:rsid w:val="00F50D7C"/>
    <w:rsid w:val="00F5316B"/>
    <w:rsid w:val="00F5357B"/>
    <w:rsid w:val="00F5511E"/>
    <w:rsid w:val="00F6140B"/>
    <w:rsid w:val="00F62FE1"/>
    <w:rsid w:val="00F6339E"/>
    <w:rsid w:val="00F63C3D"/>
    <w:rsid w:val="00F64B07"/>
    <w:rsid w:val="00F65F71"/>
    <w:rsid w:val="00F674B7"/>
    <w:rsid w:val="00F743C5"/>
    <w:rsid w:val="00F757F0"/>
    <w:rsid w:val="00F76D0E"/>
    <w:rsid w:val="00F81C56"/>
    <w:rsid w:val="00F9546C"/>
    <w:rsid w:val="00FA07B7"/>
    <w:rsid w:val="00FA0F47"/>
    <w:rsid w:val="00FA3BA8"/>
    <w:rsid w:val="00FA450F"/>
    <w:rsid w:val="00FA4572"/>
    <w:rsid w:val="00FB12A0"/>
    <w:rsid w:val="00FB170C"/>
    <w:rsid w:val="00FB264A"/>
    <w:rsid w:val="00FB3B96"/>
    <w:rsid w:val="00FB4906"/>
    <w:rsid w:val="00FB4924"/>
    <w:rsid w:val="00FB4DA2"/>
    <w:rsid w:val="00FB7385"/>
    <w:rsid w:val="00FC0C5A"/>
    <w:rsid w:val="00FC28EC"/>
    <w:rsid w:val="00FC49D4"/>
    <w:rsid w:val="00FC7411"/>
    <w:rsid w:val="00FD3255"/>
    <w:rsid w:val="00FD3D9C"/>
    <w:rsid w:val="00FD4BB7"/>
    <w:rsid w:val="00FD5D97"/>
    <w:rsid w:val="00FD5F6E"/>
    <w:rsid w:val="00FD6DA6"/>
    <w:rsid w:val="00FD7D95"/>
    <w:rsid w:val="00FD7FF4"/>
    <w:rsid w:val="00FE16C9"/>
    <w:rsid w:val="00FE33EC"/>
    <w:rsid w:val="00FE7A85"/>
    <w:rsid w:val="00FF24E5"/>
    <w:rsid w:val="00FF331C"/>
    <w:rsid w:val="00FF57A7"/>
    <w:rsid w:val="00FF7148"/>
    <w:rsid w:val="00FF7C8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06A1E4DC"/>
  <w15:chartTrackingRefBased/>
  <w15:docId w15:val="{AA9D61E5-D8A2-6046-A626-8421E6EBA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2725"/>
    <w:rPr>
      <w:rFonts w:ascii="Times New Roman" w:eastAsia="Times New Roman" w:hAnsi="Times New Roman" w:cs="Times New Roman"/>
      <w:kern w:val="0"/>
    </w:rPr>
  </w:style>
  <w:style w:type="paragraph" w:styleId="1">
    <w:name w:val="heading 1"/>
    <w:basedOn w:val="a"/>
    <w:link w:val="10"/>
    <w:uiPriority w:val="9"/>
    <w:qFormat/>
    <w:rsid w:val="000B2725"/>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0B2725"/>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B2725"/>
    <w:rPr>
      <w:rFonts w:ascii="Times New Roman" w:eastAsia="Times New Roman" w:hAnsi="Times New Roman" w:cs="Times New Roman"/>
      <w:b/>
      <w:bCs/>
      <w:kern w:val="36"/>
      <w:sz w:val="48"/>
      <w:szCs w:val="48"/>
    </w:rPr>
  </w:style>
  <w:style w:type="character" w:customStyle="1" w:styleId="20">
    <w:name w:val="標題 2 字元"/>
    <w:basedOn w:val="a0"/>
    <w:link w:val="2"/>
    <w:uiPriority w:val="9"/>
    <w:semiHidden/>
    <w:rsid w:val="000B2725"/>
    <w:rPr>
      <w:rFonts w:asciiTheme="majorHAnsi" w:eastAsiaTheme="majorEastAsia" w:hAnsiTheme="majorHAnsi" w:cstheme="majorBidi"/>
      <w:b/>
      <w:bCs/>
      <w:kern w:val="0"/>
      <w:sz w:val="48"/>
      <w:szCs w:val="48"/>
    </w:rPr>
  </w:style>
  <w:style w:type="table" w:styleId="a3">
    <w:name w:val="Table Grid"/>
    <w:basedOn w:val="a1"/>
    <w:uiPriority w:val="39"/>
    <w:rsid w:val="000B27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0B2725"/>
    <w:pPr>
      <w:widowControl w:val="0"/>
      <w:jc w:val="center"/>
    </w:pPr>
    <w:rPr>
      <w:rFonts w:ascii="Calibri" w:eastAsiaTheme="minorEastAsia" w:hAnsi="Calibri" w:cs="Calibri"/>
      <w:kern w:val="2"/>
    </w:rPr>
  </w:style>
  <w:style w:type="character" w:customStyle="1" w:styleId="EndNoteBibliographyTitle0">
    <w:name w:val="EndNote Bibliography Title 字元"/>
    <w:basedOn w:val="a0"/>
    <w:link w:val="EndNoteBibliographyTitle"/>
    <w:rsid w:val="000B2725"/>
    <w:rPr>
      <w:rFonts w:ascii="Calibri" w:hAnsi="Calibri" w:cs="Calibri"/>
    </w:rPr>
  </w:style>
  <w:style w:type="paragraph" w:customStyle="1" w:styleId="EndNoteBibliography">
    <w:name w:val="EndNote Bibliography"/>
    <w:basedOn w:val="a"/>
    <w:link w:val="EndNoteBibliography0"/>
    <w:rsid w:val="000B2725"/>
    <w:pPr>
      <w:widowControl w:val="0"/>
    </w:pPr>
    <w:rPr>
      <w:rFonts w:ascii="Calibri" w:eastAsiaTheme="minorEastAsia" w:hAnsi="Calibri" w:cs="Calibri"/>
      <w:kern w:val="2"/>
    </w:rPr>
  </w:style>
  <w:style w:type="character" w:customStyle="1" w:styleId="EndNoteBibliography0">
    <w:name w:val="EndNote Bibliography 字元"/>
    <w:basedOn w:val="a0"/>
    <w:link w:val="EndNoteBibliography"/>
    <w:rsid w:val="000B2725"/>
    <w:rPr>
      <w:rFonts w:ascii="Calibri" w:hAnsi="Calibri" w:cs="Calibri"/>
    </w:rPr>
  </w:style>
  <w:style w:type="paragraph" w:styleId="Web">
    <w:name w:val="Normal (Web)"/>
    <w:basedOn w:val="a"/>
    <w:uiPriority w:val="99"/>
    <w:unhideWhenUsed/>
    <w:rsid w:val="000B2725"/>
    <w:pPr>
      <w:spacing w:before="100" w:beforeAutospacing="1" w:after="100" w:afterAutospacing="1"/>
    </w:pPr>
    <w:rPr>
      <w:rFonts w:ascii="新細明體" w:eastAsia="新細明體" w:hAnsi="新細明體" w:cs="新細明體"/>
    </w:rPr>
  </w:style>
  <w:style w:type="paragraph" w:styleId="a4">
    <w:name w:val="List Paragraph"/>
    <w:basedOn w:val="a"/>
    <w:uiPriority w:val="34"/>
    <w:qFormat/>
    <w:rsid w:val="000B2725"/>
    <w:pPr>
      <w:ind w:left="720"/>
      <w:contextualSpacing/>
    </w:pPr>
  </w:style>
  <w:style w:type="character" w:styleId="a5">
    <w:name w:val="annotation reference"/>
    <w:basedOn w:val="a0"/>
    <w:uiPriority w:val="99"/>
    <w:semiHidden/>
    <w:unhideWhenUsed/>
    <w:rsid w:val="000B2725"/>
    <w:rPr>
      <w:sz w:val="18"/>
      <w:szCs w:val="18"/>
    </w:rPr>
  </w:style>
  <w:style w:type="paragraph" w:styleId="a6">
    <w:name w:val="annotation text"/>
    <w:basedOn w:val="a"/>
    <w:link w:val="a7"/>
    <w:uiPriority w:val="99"/>
    <w:unhideWhenUsed/>
    <w:rsid w:val="000B2725"/>
  </w:style>
  <w:style w:type="character" w:customStyle="1" w:styleId="a7">
    <w:name w:val="註解文字 字元"/>
    <w:basedOn w:val="a0"/>
    <w:link w:val="a6"/>
    <w:uiPriority w:val="99"/>
    <w:rsid w:val="000B2725"/>
    <w:rPr>
      <w:rFonts w:ascii="Times New Roman" w:eastAsia="Times New Roman" w:hAnsi="Times New Roman" w:cs="Times New Roman"/>
      <w:kern w:val="0"/>
    </w:rPr>
  </w:style>
  <w:style w:type="paragraph" w:styleId="a8">
    <w:name w:val="annotation subject"/>
    <w:basedOn w:val="a6"/>
    <w:next w:val="a6"/>
    <w:link w:val="a9"/>
    <w:uiPriority w:val="99"/>
    <w:semiHidden/>
    <w:unhideWhenUsed/>
    <w:rsid w:val="000B2725"/>
    <w:rPr>
      <w:b/>
      <w:bCs/>
    </w:rPr>
  </w:style>
  <w:style w:type="character" w:customStyle="1" w:styleId="a9">
    <w:name w:val="註解主旨 字元"/>
    <w:basedOn w:val="a7"/>
    <w:link w:val="a8"/>
    <w:uiPriority w:val="99"/>
    <w:semiHidden/>
    <w:rsid w:val="000B2725"/>
    <w:rPr>
      <w:rFonts w:ascii="Times New Roman" w:eastAsia="Times New Roman" w:hAnsi="Times New Roman" w:cs="Times New Roman"/>
      <w:b/>
      <w:bCs/>
      <w:kern w:val="0"/>
    </w:rPr>
  </w:style>
  <w:style w:type="paragraph" w:styleId="aa">
    <w:name w:val="Balloon Text"/>
    <w:basedOn w:val="a"/>
    <w:link w:val="ab"/>
    <w:uiPriority w:val="99"/>
    <w:semiHidden/>
    <w:unhideWhenUsed/>
    <w:rsid w:val="000B2725"/>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0B2725"/>
    <w:rPr>
      <w:rFonts w:asciiTheme="majorHAnsi" w:eastAsiaTheme="majorEastAsia" w:hAnsiTheme="majorHAnsi" w:cstheme="majorBidi"/>
      <w:kern w:val="0"/>
      <w:sz w:val="18"/>
      <w:szCs w:val="18"/>
    </w:rPr>
  </w:style>
  <w:style w:type="paragraph" w:styleId="ac">
    <w:name w:val="header"/>
    <w:basedOn w:val="a"/>
    <w:link w:val="ad"/>
    <w:uiPriority w:val="99"/>
    <w:unhideWhenUsed/>
    <w:rsid w:val="000B2725"/>
    <w:pPr>
      <w:tabs>
        <w:tab w:val="center" w:pos="4153"/>
        <w:tab w:val="right" w:pos="8306"/>
      </w:tabs>
      <w:snapToGrid w:val="0"/>
    </w:pPr>
    <w:rPr>
      <w:sz w:val="20"/>
      <w:szCs w:val="20"/>
    </w:rPr>
  </w:style>
  <w:style w:type="character" w:customStyle="1" w:styleId="ad">
    <w:name w:val="頁首 字元"/>
    <w:basedOn w:val="a0"/>
    <w:link w:val="ac"/>
    <w:uiPriority w:val="99"/>
    <w:rsid w:val="000B2725"/>
    <w:rPr>
      <w:rFonts w:ascii="Times New Roman" w:eastAsia="Times New Roman" w:hAnsi="Times New Roman" w:cs="Times New Roman"/>
      <w:kern w:val="0"/>
      <w:sz w:val="20"/>
      <w:szCs w:val="20"/>
    </w:rPr>
  </w:style>
  <w:style w:type="paragraph" w:styleId="ae">
    <w:name w:val="footer"/>
    <w:basedOn w:val="a"/>
    <w:link w:val="af"/>
    <w:uiPriority w:val="99"/>
    <w:unhideWhenUsed/>
    <w:rsid w:val="000B2725"/>
    <w:pPr>
      <w:tabs>
        <w:tab w:val="center" w:pos="4153"/>
        <w:tab w:val="right" w:pos="8306"/>
      </w:tabs>
      <w:snapToGrid w:val="0"/>
    </w:pPr>
    <w:rPr>
      <w:sz w:val="20"/>
      <w:szCs w:val="20"/>
    </w:rPr>
  </w:style>
  <w:style w:type="character" w:customStyle="1" w:styleId="af">
    <w:name w:val="頁尾 字元"/>
    <w:basedOn w:val="a0"/>
    <w:link w:val="ae"/>
    <w:uiPriority w:val="99"/>
    <w:rsid w:val="000B2725"/>
    <w:rPr>
      <w:rFonts w:ascii="Times New Roman" w:eastAsia="Times New Roman" w:hAnsi="Times New Roman" w:cs="Times New Roman"/>
      <w:kern w:val="0"/>
      <w:sz w:val="20"/>
      <w:szCs w:val="20"/>
    </w:rPr>
  </w:style>
  <w:style w:type="paragraph" w:styleId="af0">
    <w:name w:val="Revision"/>
    <w:hidden/>
    <w:uiPriority w:val="99"/>
    <w:semiHidden/>
    <w:rsid w:val="000B2725"/>
    <w:rPr>
      <w:rFonts w:ascii="Times New Roman" w:eastAsia="Times New Roman" w:hAnsi="Times New Roman" w:cs="Times New Roman"/>
      <w:kern w:val="0"/>
    </w:rPr>
  </w:style>
  <w:style w:type="character" w:styleId="af1">
    <w:name w:val="Hyperlink"/>
    <w:basedOn w:val="a0"/>
    <w:uiPriority w:val="99"/>
    <w:unhideWhenUsed/>
    <w:rsid w:val="000B2725"/>
    <w:rPr>
      <w:color w:val="0563C1" w:themeColor="hyperlink"/>
      <w:u w:val="single"/>
    </w:rPr>
  </w:style>
  <w:style w:type="character" w:styleId="af2">
    <w:name w:val="Unresolved Mention"/>
    <w:basedOn w:val="a0"/>
    <w:uiPriority w:val="99"/>
    <w:semiHidden/>
    <w:unhideWhenUsed/>
    <w:rsid w:val="000B2725"/>
    <w:rPr>
      <w:color w:val="605E5C"/>
      <w:shd w:val="clear" w:color="auto" w:fill="E1DFDD"/>
    </w:rPr>
  </w:style>
  <w:style w:type="character" w:customStyle="1" w:styleId="apple-converted-space">
    <w:name w:val="apple-converted-space"/>
    <w:basedOn w:val="a0"/>
    <w:rsid w:val="000B2725"/>
  </w:style>
  <w:style w:type="character" w:styleId="af3">
    <w:name w:val="page number"/>
    <w:basedOn w:val="a0"/>
    <w:uiPriority w:val="99"/>
    <w:semiHidden/>
    <w:unhideWhenUsed/>
    <w:rsid w:val="000B27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3514</Words>
  <Characters>20034</Characters>
  <Application>Microsoft Office Word</Application>
  <DocSecurity>0</DocSecurity>
  <Lines>166</Lines>
  <Paragraphs>47</Paragraphs>
  <ScaleCrop>false</ScaleCrop>
  <Company/>
  <LinksUpToDate>false</LinksUpToDate>
  <CharactersWithSpaces>23501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2021-11-06T10:02:00Z</dcterms:created>
  <dcterms:modified xsi:type="dcterms:W3CDTF">2021-11-06T14:06:00Z</dcterms:modified>
</cp:coreProperties>
</file>