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925" w:rsidRPr="00164925" w:rsidRDefault="00164925" w:rsidP="0069739F">
      <w:pPr>
        <w:pStyle w:val="Beschriftung"/>
        <w:keepNext/>
        <w:spacing w:after="0"/>
        <w:rPr>
          <w:rFonts w:ascii="Arial" w:hAnsi="Arial" w:cs="Arial"/>
          <w:b/>
          <w:i w:val="0"/>
          <w:iCs w:val="0"/>
          <w:color w:val="auto"/>
          <w:sz w:val="24"/>
          <w:szCs w:val="24"/>
          <w:lang w:val="en-US"/>
        </w:rPr>
      </w:pPr>
      <w:bookmarkStart w:id="0" w:name="_GoBack"/>
      <w:bookmarkEnd w:id="0"/>
      <w:r w:rsidRPr="00164925">
        <w:rPr>
          <w:rFonts w:ascii="Arial" w:hAnsi="Arial" w:cs="Arial"/>
          <w:b/>
          <w:i w:val="0"/>
          <w:iCs w:val="0"/>
          <w:color w:val="auto"/>
          <w:sz w:val="24"/>
          <w:szCs w:val="24"/>
          <w:lang w:val="en-US"/>
        </w:rPr>
        <w:t xml:space="preserve">Table 3 </w:t>
      </w:r>
    </w:p>
    <w:p w:rsidR="00164925" w:rsidRPr="0069739F" w:rsidRDefault="00164925" w:rsidP="0069739F">
      <w:pPr>
        <w:pStyle w:val="Beschriftung"/>
        <w:keepNext/>
        <w:spacing w:after="0"/>
        <w:rPr>
          <w:rFonts w:ascii="Arial" w:hAnsi="Arial" w:cs="Arial"/>
          <w:i w:val="0"/>
          <w:iCs w:val="0"/>
          <w:color w:val="auto"/>
          <w:sz w:val="22"/>
          <w:szCs w:val="22"/>
          <w:lang w:val="en-US"/>
        </w:rPr>
      </w:pPr>
      <w:r w:rsidRPr="0069739F">
        <w:rPr>
          <w:rFonts w:ascii="Arial" w:hAnsi="Arial" w:cs="Arial"/>
          <w:i w:val="0"/>
          <w:iCs w:val="0"/>
          <w:color w:val="auto"/>
          <w:sz w:val="22"/>
          <w:szCs w:val="22"/>
          <w:lang w:val="en-US"/>
        </w:rPr>
        <w:t>Postoperative follow-up of 15 patients with rare tumors of the rectum and perirectal tissue</w:t>
      </w:r>
    </w:p>
    <w:tbl>
      <w:tblPr>
        <w:tblStyle w:val="Tabellenraster"/>
        <w:tblW w:w="0" w:type="auto"/>
        <w:tblInd w:w="137" w:type="dxa"/>
        <w:tblLook w:val="04A0" w:firstRow="1" w:lastRow="0" w:firstColumn="1" w:lastColumn="0" w:noHBand="0" w:noVBand="1"/>
      </w:tblPr>
      <w:tblGrid>
        <w:gridCol w:w="684"/>
        <w:gridCol w:w="2140"/>
        <w:gridCol w:w="1669"/>
        <w:gridCol w:w="4658"/>
      </w:tblGrid>
      <w:tr w:rsidR="00164925" w:rsidRPr="00E954E5" w:rsidTr="00BC6CBA"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Patient</w:t>
            </w:r>
          </w:p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 xml:space="preserve">No. 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Postoperative complications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Postoperative therapy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Postoperative follow-up</w:t>
            </w:r>
          </w:p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</w:p>
        </w:tc>
      </w:tr>
      <w:tr w:rsidR="00164925" w:rsidRPr="00E954E5" w:rsidTr="00BC6CBA"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  <w:lang w:val="en-US"/>
              </w:rPr>
            </w:pPr>
            <w:r w:rsidRPr="00E954E5">
              <w:rPr>
                <w:sz w:val="16"/>
                <w:szCs w:val="16"/>
                <w:lang w:val="en-US"/>
              </w:rPr>
              <w:t xml:space="preserve">Abdominal abscess (surgical </w:t>
            </w:r>
            <w:proofErr w:type="spellStart"/>
            <w:r w:rsidRPr="00E954E5">
              <w:rPr>
                <w:sz w:val="16"/>
                <w:szCs w:val="16"/>
                <w:lang w:val="en-US"/>
              </w:rPr>
              <w:t>necrosectomy</w:t>
            </w:r>
            <w:proofErr w:type="spellEnd"/>
            <w:r w:rsidRPr="00E954E5">
              <w:rPr>
                <w:sz w:val="16"/>
                <w:szCs w:val="16"/>
                <w:lang w:val="en-US"/>
              </w:rPr>
              <w:t xml:space="preserve"> and vacuum therapy)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Aftercare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  <w:lang w:val="en-US"/>
              </w:rPr>
            </w:pPr>
            <w:bookmarkStart w:id="1" w:name="_Hlk128923067"/>
            <w:r w:rsidRPr="00E954E5">
              <w:rPr>
                <w:sz w:val="16"/>
                <w:szCs w:val="16"/>
                <w:lang w:val="en-US"/>
              </w:rPr>
              <w:t>Survival: 48 months</w:t>
            </w:r>
          </w:p>
          <w:p w:rsidR="00164925" w:rsidRPr="00E954E5" w:rsidRDefault="00164925" w:rsidP="0069739F">
            <w:pPr>
              <w:spacing w:after="0"/>
              <w:rPr>
                <w:sz w:val="16"/>
                <w:szCs w:val="16"/>
                <w:lang w:val="en-US"/>
              </w:rPr>
            </w:pPr>
            <w:r w:rsidRPr="00E954E5">
              <w:rPr>
                <w:sz w:val="16"/>
                <w:szCs w:val="16"/>
                <w:lang w:val="en-US"/>
              </w:rPr>
              <w:t xml:space="preserve">During follow-up (6 months postoperatively), bladder and rectal metastases were discovered -&gt; TME with supra-anal blind closure, mucous fistula of the </w:t>
            </w:r>
            <w:proofErr w:type="spellStart"/>
            <w:r w:rsidRPr="00E954E5">
              <w:rPr>
                <w:sz w:val="16"/>
                <w:szCs w:val="16"/>
                <w:lang w:val="en-US"/>
              </w:rPr>
              <w:t>neosigmoid</w:t>
            </w:r>
            <w:proofErr w:type="spellEnd"/>
            <w:r w:rsidRPr="00E954E5">
              <w:rPr>
                <w:sz w:val="16"/>
                <w:szCs w:val="16"/>
                <w:lang w:val="en-US"/>
              </w:rPr>
              <w:t xml:space="preserve"> colon, cystectomy and nephrostomy.</w:t>
            </w:r>
          </w:p>
          <w:bookmarkEnd w:id="1"/>
          <w:p w:rsidR="00164925" w:rsidRPr="00E954E5" w:rsidRDefault="00164925" w:rsidP="0069739F">
            <w:pPr>
              <w:spacing w:after="0"/>
              <w:rPr>
                <w:sz w:val="16"/>
                <w:szCs w:val="16"/>
                <w:lang w:val="en-US"/>
              </w:rPr>
            </w:pPr>
            <w:r w:rsidRPr="00E954E5">
              <w:rPr>
                <w:sz w:val="16"/>
                <w:szCs w:val="16"/>
                <w:lang w:val="en-US"/>
              </w:rPr>
              <w:t>Died after 48 months (not from the tumor)</w:t>
            </w:r>
          </w:p>
        </w:tc>
      </w:tr>
      <w:tr w:rsidR="00164925" w:rsidRPr="00E954E5" w:rsidTr="00BC6CBA"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  <w:lang w:val="en-US"/>
              </w:rPr>
            </w:pPr>
            <w:r w:rsidRPr="00E954E5">
              <w:rPr>
                <w:sz w:val="16"/>
                <w:szCs w:val="16"/>
                <w:lang w:val="en-US"/>
              </w:rPr>
              <w:t>Impaired wound healing (conservative therapy)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 xml:space="preserve">Antihormonal therapy 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  <w:lang w:val="en-US"/>
              </w:rPr>
            </w:pPr>
            <w:r w:rsidRPr="00E954E5">
              <w:rPr>
                <w:sz w:val="16"/>
                <w:szCs w:val="16"/>
                <w:lang w:val="en-US"/>
              </w:rPr>
              <w:t xml:space="preserve">Tumor recurrence in the bladder after 6 months -&gt; </w:t>
            </w:r>
          </w:p>
          <w:p w:rsidR="00164925" w:rsidRPr="00E954E5" w:rsidRDefault="00164925" w:rsidP="0069739F">
            <w:pPr>
              <w:spacing w:after="0"/>
              <w:rPr>
                <w:sz w:val="16"/>
                <w:szCs w:val="16"/>
                <w:lang w:val="en-US"/>
              </w:rPr>
            </w:pPr>
            <w:r w:rsidRPr="00E954E5">
              <w:rPr>
                <w:sz w:val="16"/>
                <w:szCs w:val="16"/>
                <w:lang w:val="en-US"/>
              </w:rPr>
              <w:t>Radical cystectomy with resection of the colonic pouch</w:t>
            </w:r>
          </w:p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Recurrence free survival: &gt; 48 months</w:t>
            </w:r>
          </w:p>
        </w:tc>
      </w:tr>
      <w:tr w:rsidR="00164925" w:rsidRPr="00E954E5" w:rsidTr="00BC6CBA"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None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Adjuvant chemotherapy</w:t>
            </w:r>
          </w:p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Recurrence free survival: 15 months</w:t>
            </w:r>
          </w:p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bookmarkStart w:id="2" w:name="_Hlk128921409"/>
            <w:r w:rsidRPr="00E954E5">
              <w:rPr>
                <w:sz w:val="16"/>
                <w:szCs w:val="16"/>
                <w:lang w:val="en-US"/>
              </w:rPr>
              <w:t>Died after 15 months due to renal failure</w:t>
            </w:r>
            <w:bookmarkEnd w:id="2"/>
          </w:p>
        </w:tc>
      </w:tr>
      <w:tr w:rsidR="00164925" w:rsidRPr="00E954E5" w:rsidTr="00BC6CBA"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Impaired wound healing (conservative therapy)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Adjuvant chemotherapy</w:t>
            </w:r>
          </w:p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Sonography, MRI of the pelvis, PET-CT every three months</w:t>
            </w:r>
          </w:p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 xml:space="preserve">Recurrence-free survival: &gt; 24 months </w:t>
            </w:r>
          </w:p>
        </w:tc>
      </w:tr>
      <w:tr w:rsidR="00164925" w:rsidRPr="00E954E5" w:rsidTr="00BC6CBA"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None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Adjuvant chemotherapy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Recurrence-free survival: &gt; 24 months</w:t>
            </w:r>
          </w:p>
        </w:tc>
      </w:tr>
      <w:tr w:rsidR="00164925" w:rsidRPr="00E954E5" w:rsidTr="00BC6CBA"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None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Aftercare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 xml:space="preserve">Rectal </w:t>
            </w:r>
            <w:proofErr w:type="spellStart"/>
            <w:r w:rsidRPr="00E954E5">
              <w:rPr>
                <w:sz w:val="16"/>
                <w:szCs w:val="16"/>
                <w:lang w:val="en-US"/>
              </w:rPr>
              <w:t>endosonography</w:t>
            </w:r>
            <w:proofErr w:type="spellEnd"/>
            <w:r w:rsidRPr="00E954E5">
              <w:rPr>
                <w:sz w:val="16"/>
                <w:szCs w:val="16"/>
                <w:lang w:val="en-US"/>
              </w:rPr>
              <w:t xml:space="preserve"> every three months due to R1 status</w:t>
            </w:r>
          </w:p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Recurrence-free survival: &gt; 60 months</w:t>
            </w:r>
          </w:p>
        </w:tc>
      </w:tr>
      <w:tr w:rsidR="00164925" w:rsidRPr="00E954E5" w:rsidTr="00BC6CBA"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None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bookmarkStart w:id="3" w:name="_Hlk128920910"/>
            <w:r w:rsidRPr="00E954E5">
              <w:rPr>
                <w:sz w:val="16"/>
                <w:szCs w:val="16"/>
                <w:lang w:val="en-US"/>
              </w:rPr>
              <w:t xml:space="preserve">Adjuvant </w:t>
            </w:r>
            <w:proofErr w:type="spellStart"/>
            <w:r w:rsidRPr="00E954E5">
              <w:rPr>
                <w:sz w:val="16"/>
                <w:szCs w:val="16"/>
                <w:lang w:val="en-US"/>
              </w:rPr>
              <w:t>radiochemotherapy</w:t>
            </w:r>
            <w:bookmarkEnd w:id="3"/>
            <w:proofErr w:type="spellEnd"/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Recurrence-free survival: &gt; 60 months</w:t>
            </w:r>
          </w:p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</w:p>
        </w:tc>
      </w:tr>
      <w:tr w:rsidR="00164925" w:rsidRPr="00E954E5" w:rsidTr="00BC6CBA"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 xml:space="preserve">Pelvic abscess (interventional drainage)  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 xml:space="preserve">Palliative chemotherapy 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 xml:space="preserve">Ileocecal resection due to evidence of intramural metastasis of the ileum </w:t>
            </w:r>
          </w:p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 xml:space="preserve">-&gt; Liver segment resection due to progressive liver metastasis -&gt; 5 months later -&gt; neoadjuvant </w:t>
            </w:r>
            <w:proofErr w:type="spellStart"/>
            <w:r w:rsidRPr="00E954E5">
              <w:rPr>
                <w:sz w:val="16"/>
                <w:szCs w:val="16"/>
                <w:lang w:val="en-US"/>
              </w:rPr>
              <w:t>radiochemotherapy</w:t>
            </w:r>
            <w:proofErr w:type="spellEnd"/>
            <w:r w:rsidRPr="00E954E5">
              <w:rPr>
                <w:sz w:val="16"/>
                <w:szCs w:val="16"/>
                <w:lang w:val="en-US"/>
              </w:rPr>
              <w:t xml:space="preserve"> -&gt; extirpation of the neorectum with placement of terminal </w:t>
            </w:r>
            <w:proofErr w:type="spellStart"/>
            <w:r w:rsidRPr="00E954E5">
              <w:rPr>
                <w:sz w:val="16"/>
                <w:szCs w:val="16"/>
                <w:lang w:val="en-US"/>
              </w:rPr>
              <w:t>descend</w:t>
            </w:r>
            <w:r>
              <w:rPr>
                <w:sz w:val="16"/>
                <w:szCs w:val="16"/>
                <w:lang w:val="en-US"/>
              </w:rPr>
              <w:t>ostomy</w:t>
            </w:r>
            <w:proofErr w:type="spellEnd"/>
          </w:p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Survival: &gt; 42 months</w:t>
            </w:r>
          </w:p>
        </w:tc>
      </w:tr>
      <w:tr w:rsidR="00164925" w:rsidRPr="00E954E5" w:rsidTr="00BC6CBA"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 xml:space="preserve">None 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 xml:space="preserve">Adjuvant </w:t>
            </w:r>
            <w:proofErr w:type="spellStart"/>
            <w:r w:rsidRPr="00E954E5">
              <w:rPr>
                <w:sz w:val="16"/>
                <w:szCs w:val="16"/>
                <w:lang w:val="en-US"/>
              </w:rPr>
              <w:t>radiochemotherapy</w:t>
            </w:r>
            <w:proofErr w:type="spellEnd"/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Survival: &gt; 5 months</w:t>
            </w:r>
          </w:p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</w:p>
        </w:tc>
      </w:tr>
      <w:tr w:rsidR="00164925" w:rsidRPr="00E954E5" w:rsidTr="00BC6CBA"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None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Aftercare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Recurrence-free survival: &gt; 24 months</w:t>
            </w:r>
          </w:p>
        </w:tc>
      </w:tr>
      <w:tr w:rsidR="00164925" w:rsidRPr="00E954E5" w:rsidTr="00BC6CBA"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Death 2 days postoperatively due to pulmonary decompensation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None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  <w:highlight w:val="yellow"/>
              </w:rPr>
            </w:pPr>
            <w:r w:rsidRPr="00E954E5">
              <w:rPr>
                <w:sz w:val="16"/>
                <w:szCs w:val="16"/>
                <w:lang w:val="en-US"/>
              </w:rPr>
              <w:t>None</w:t>
            </w:r>
          </w:p>
        </w:tc>
      </w:tr>
      <w:tr w:rsidR="00164925" w:rsidRPr="00E954E5" w:rsidTr="00BC6CBA"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None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Palliative chemotherapy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 xml:space="preserve">Survival: 15 months </w:t>
            </w:r>
          </w:p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Died after 15 months due to tumor progression</w:t>
            </w:r>
            <w:r w:rsidRPr="00E954E5">
              <w:rPr>
                <w:sz w:val="16"/>
                <w:szCs w:val="16"/>
                <w:highlight w:val="yellow"/>
                <w:lang w:val="en-US"/>
              </w:rPr>
              <w:t xml:space="preserve"> </w:t>
            </w:r>
          </w:p>
        </w:tc>
      </w:tr>
      <w:tr w:rsidR="00164925" w:rsidRPr="00E954E5" w:rsidTr="00BC6CBA"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None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Palliative chemotherapy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Recurrence free survival: 21 months</w:t>
            </w:r>
          </w:p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Died after 21 months due to tumor progression</w:t>
            </w:r>
          </w:p>
        </w:tc>
      </w:tr>
      <w:tr w:rsidR="00164925" w:rsidRPr="00E954E5" w:rsidTr="00BC6CBA"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Impaired wound healing (conservative therapy)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Adjuvant chemotherapy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Recurrence free survival: 12 months</w:t>
            </w:r>
          </w:p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 xml:space="preserve">Died after 12 months from a pulmonary embolism </w:t>
            </w:r>
          </w:p>
        </w:tc>
      </w:tr>
      <w:tr w:rsidR="00164925" w:rsidRPr="00E954E5" w:rsidTr="00BC6CBA"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None</w:t>
            </w:r>
          </w:p>
        </w:tc>
        <w:tc>
          <w:tcPr>
            <w:tcW w:w="0" w:type="auto"/>
          </w:tcPr>
          <w:p w:rsidR="00164925" w:rsidRPr="00E954E5" w:rsidRDefault="00164925" w:rsidP="0069739F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Recurrence-free survival: &gt; 60 months</w:t>
            </w:r>
          </w:p>
          <w:p w:rsidR="00164925" w:rsidRPr="00E954E5" w:rsidRDefault="00164925" w:rsidP="0069739F">
            <w:pPr>
              <w:spacing w:after="0"/>
              <w:rPr>
                <w:sz w:val="16"/>
                <w:szCs w:val="16"/>
              </w:rPr>
            </w:pPr>
            <w:r w:rsidRPr="00E954E5">
              <w:rPr>
                <w:sz w:val="16"/>
                <w:szCs w:val="16"/>
                <w:lang w:val="en-US"/>
              </w:rPr>
              <w:t>1 year after anterior rectal resection, proctocolectomy was performed with placement of permanent ileostomy due to a treatment-refractory course</w:t>
            </w:r>
          </w:p>
        </w:tc>
      </w:tr>
    </w:tbl>
    <w:p w:rsidR="00164925" w:rsidRPr="00E954E5" w:rsidRDefault="00164925" w:rsidP="0069739F">
      <w:pPr>
        <w:pStyle w:val="Aufzhlungszeichen"/>
        <w:numPr>
          <w:ilvl w:val="0"/>
          <w:numId w:val="0"/>
        </w:numPr>
        <w:spacing w:after="0"/>
        <w:ind w:left="360" w:hanging="360"/>
        <w:rPr>
          <w:b/>
          <w:color w:val="FF0000"/>
          <w:sz w:val="32"/>
          <w:szCs w:val="24"/>
        </w:rPr>
      </w:pPr>
    </w:p>
    <w:p w:rsidR="00164925" w:rsidRPr="00164925" w:rsidRDefault="00164925" w:rsidP="0069739F">
      <w:pPr>
        <w:pStyle w:val="Beschriftung"/>
        <w:keepNext/>
        <w:spacing w:after="0"/>
        <w:rPr>
          <w:rFonts w:ascii="Arial" w:hAnsi="Arial" w:cs="Arial"/>
          <w:i w:val="0"/>
          <w:iCs w:val="0"/>
          <w:color w:val="auto"/>
          <w:sz w:val="24"/>
          <w:szCs w:val="24"/>
          <w:lang w:val="en-US"/>
        </w:rPr>
      </w:pPr>
      <w:r w:rsidRPr="00164925">
        <w:rPr>
          <w:rFonts w:ascii="Arial" w:hAnsi="Arial" w:cs="Arial"/>
          <w:i w:val="0"/>
          <w:iCs w:val="0"/>
          <w:color w:val="auto"/>
          <w:sz w:val="24"/>
          <w:szCs w:val="24"/>
          <w:lang w:val="en-US"/>
        </w:rPr>
        <w:t xml:space="preserve">Abbreviations: Total </w:t>
      </w:r>
      <w:proofErr w:type="spellStart"/>
      <w:r w:rsidRPr="00164925">
        <w:rPr>
          <w:rFonts w:ascii="Arial" w:hAnsi="Arial" w:cs="Arial"/>
          <w:i w:val="0"/>
          <w:iCs w:val="0"/>
          <w:color w:val="auto"/>
          <w:sz w:val="24"/>
          <w:szCs w:val="24"/>
          <w:lang w:val="en-US"/>
        </w:rPr>
        <w:t>mesorectal</w:t>
      </w:r>
      <w:proofErr w:type="spellEnd"/>
      <w:r w:rsidRPr="00164925">
        <w:rPr>
          <w:rFonts w:ascii="Arial" w:hAnsi="Arial" w:cs="Arial"/>
          <w:i w:val="0"/>
          <w:iCs w:val="0"/>
          <w:color w:val="auto"/>
          <w:sz w:val="24"/>
          <w:szCs w:val="24"/>
          <w:lang w:val="en-US"/>
        </w:rPr>
        <w:t xml:space="preserve"> excision (TME); positron emission tomography (PET); computer-assisted tomography (CT); magnetic resonance imaging (MRI)</w:t>
      </w:r>
    </w:p>
    <w:p w:rsidR="00E521DC" w:rsidRDefault="00E521DC" w:rsidP="0069739F">
      <w:pPr>
        <w:spacing w:after="0"/>
      </w:pPr>
    </w:p>
    <w:sectPr w:rsidR="00E521D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100C0A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E51A6A"/>
    <w:multiLevelType w:val="hybridMultilevel"/>
    <w:tmpl w:val="9DE865CA"/>
    <w:lvl w:ilvl="0" w:tplc="96CA5A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925"/>
    <w:rsid w:val="00164925"/>
    <w:rsid w:val="0069739F"/>
    <w:rsid w:val="00791B70"/>
    <w:rsid w:val="007F55D4"/>
    <w:rsid w:val="00E521DC"/>
    <w:rsid w:val="00FB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CEC98A-2A05-4114-8854-EF4BC119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64925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64925"/>
    <w:pPr>
      <w:ind w:left="720"/>
      <w:contextualSpacing/>
    </w:pPr>
  </w:style>
  <w:style w:type="paragraph" w:styleId="Aufzhlungszeichen">
    <w:name w:val="List Bullet"/>
    <w:basedOn w:val="Standard"/>
    <w:uiPriority w:val="99"/>
    <w:unhideWhenUsed/>
    <w:rsid w:val="00164925"/>
    <w:pPr>
      <w:numPr>
        <w:numId w:val="1"/>
      </w:numPr>
      <w:contextualSpacing/>
    </w:pPr>
  </w:style>
  <w:style w:type="table" w:styleId="Tabellenraster">
    <w:name w:val="Table Grid"/>
    <w:basedOn w:val="NormaleTabelle"/>
    <w:uiPriority w:val="39"/>
    <w:rsid w:val="00164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164925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ED226-4439-4479-9D8F-5A7955D5A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Kersting, Priv. Doz. Dr. Sabine</dc:creator>
  <cp:lastModifiedBy>Kersting, Sabine</cp:lastModifiedBy>
  <cp:revision>2</cp:revision>
  <dcterms:created xsi:type="dcterms:W3CDTF">2026-03-23T13:52:00Z</dcterms:created>
  <dcterms:modified xsi:type="dcterms:W3CDTF">2026-03-23T13:52:00Z</dcterms:modified>
</cp:coreProperties>
</file>