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E58" w:rsidRDefault="003A5AF1">
      <w:pPr>
        <w:pStyle w:val="TFReferencesSection"/>
        <w:rPr>
          <w:rFonts w:ascii="Times New Roman" w:hAnsi="Times New Roman" w:cs="Times New Roman"/>
        </w:rPr>
      </w:pPr>
      <w:r w:rsidRPr="003A5AF1">
        <w:rPr>
          <w:rFonts w:ascii="Times New Roman" w:hAnsi="Times New Roman" w:cs="Times New Roman"/>
        </w:rPr>
        <w:t>Graphical abstract</w:t>
      </w:r>
    </w:p>
    <w:p w:rsidR="00D43E58" w:rsidRDefault="00DA3F3D">
      <w:pPr>
        <w:pStyle w:val="TAMainText"/>
        <w:ind w:firstLineChars="0" w:firstLine="0"/>
        <w:jc w:val="center"/>
      </w:pPr>
      <w:r>
        <w:rPr>
          <w:noProof/>
        </w:rPr>
        <w:drawing>
          <wp:inline distT="0" distB="0" distL="0" distR="0">
            <wp:extent cx="2879725" cy="2033270"/>
            <wp:effectExtent l="0" t="0" r="15875" b="5080"/>
            <wp:docPr id="623756220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756220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033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E58" w:rsidRDefault="00DA3F3D">
      <w:pPr>
        <w:pStyle w:val="TAMai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 enzyme-assisted signal amplification detection platform integrating simplified CRISPR/Cas12a with a lateral flow assay was developed for the highly efficient and multiplexed detection of mycotoxins.</w:t>
      </w:r>
      <w:bookmarkStart w:id="0" w:name="_GoBack"/>
      <w:bookmarkEnd w:id="0"/>
    </w:p>
    <w:p w:rsidR="00D43E58" w:rsidRDefault="00D43E58"/>
    <w:sectPr w:rsidR="00D43E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3F3D" w:rsidRDefault="00DA3F3D" w:rsidP="003A5AF1">
      <w:r>
        <w:separator/>
      </w:r>
    </w:p>
  </w:endnote>
  <w:endnote w:type="continuationSeparator" w:id="0">
    <w:p w:rsidR="00DA3F3D" w:rsidRDefault="00DA3F3D" w:rsidP="003A5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 Pro Light">
    <w:altName w:val="Segoe UI Light"/>
    <w:charset w:val="00"/>
    <w:family w:val="swiss"/>
    <w:pitch w:val="default"/>
    <w:sig w:usb0="00000000" w:usb1="00000000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3F3D" w:rsidRDefault="00DA3F3D" w:rsidP="003A5AF1">
      <w:r>
        <w:separator/>
      </w:r>
    </w:p>
  </w:footnote>
  <w:footnote w:type="continuationSeparator" w:id="0">
    <w:p w:rsidR="00DA3F3D" w:rsidRDefault="00DA3F3D" w:rsidP="003A5A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E45"/>
    <w:rsid w:val="00176B6F"/>
    <w:rsid w:val="003233E5"/>
    <w:rsid w:val="003A5AF1"/>
    <w:rsid w:val="007A4634"/>
    <w:rsid w:val="008C1CD4"/>
    <w:rsid w:val="008D2BCA"/>
    <w:rsid w:val="00987146"/>
    <w:rsid w:val="009F0D0C"/>
    <w:rsid w:val="00B01E26"/>
    <w:rsid w:val="00B64360"/>
    <w:rsid w:val="00BC0809"/>
    <w:rsid w:val="00D43E58"/>
    <w:rsid w:val="00DA3F3D"/>
    <w:rsid w:val="00DD5282"/>
    <w:rsid w:val="00DE2E45"/>
    <w:rsid w:val="00F221F0"/>
    <w:rsid w:val="31950D5A"/>
    <w:rsid w:val="35933CCA"/>
    <w:rsid w:val="7D75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73ABCCF-77DB-433B-9877-C16AEB262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TFReferencesSection">
    <w:name w:val="TF_References_Section"/>
    <w:basedOn w:val="a"/>
    <w:next w:val="a"/>
    <w:autoRedefine/>
    <w:qFormat/>
    <w:pPr>
      <w:widowControl/>
      <w:ind w:firstLine="187"/>
      <w:jc w:val="center"/>
    </w:pPr>
    <w:rPr>
      <w:rFonts w:ascii="Calibri" w:eastAsiaTheme="minorHAnsi" w:hAnsi="Calibri" w:cs="Calibri"/>
      <w:b/>
      <w:kern w:val="19"/>
      <w:sz w:val="24"/>
      <w:szCs w:val="24"/>
    </w:rPr>
  </w:style>
  <w:style w:type="paragraph" w:customStyle="1" w:styleId="TAMainText">
    <w:name w:val="TA_Main_Text"/>
    <w:basedOn w:val="a"/>
    <w:link w:val="TAMainText0"/>
    <w:autoRedefine/>
    <w:qFormat/>
    <w:pPr>
      <w:widowControl/>
      <w:ind w:firstLineChars="200" w:firstLine="360"/>
    </w:pPr>
    <w:rPr>
      <w:rFonts w:ascii="Calibri" w:eastAsia="宋体" w:hAnsi="Calibri" w:cs="Calibri"/>
      <w:color w:val="000000"/>
      <w:kern w:val="20"/>
      <w:sz w:val="18"/>
      <w:szCs w:val="18"/>
    </w:rPr>
  </w:style>
  <w:style w:type="paragraph" w:customStyle="1" w:styleId="TDAckTitle">
    <w:name w:val="TD_Ack_Title"/>
    <w:basedOn w:val="a"/>
    <w:link w:val="TDAckTitleChar"/>
    <w:qFormat/>
    <w:pPr>
      <w:widowControl/>
      <w:spacing w:before="180" w:after="60"/>
    </w:pPr>
    <w:rPr>
      <w:rFonts w:ascii="Myriad Pro Light" w:eastAsia="宋体" w:hAnsi="Myriad Pro Light" w:cs="Times New Roman"/>
      <w:b/>
      <w:kern w:val="23"/>
      <w:szCs w:val="20"/>
      <w:lang w:eastAsia="en-US"/>
    </w:rPr>
  </w:style>
  <w:style w:type="character" w:customStyle="1" w:styleId="TDAckTitleChar">
    <w:name w:val="TD_Ack_Title Char"/>
    <w:link w:val="TDAckTitle"/>
    <w:qFormat/>
    <w:rPr>
      <w:rFonts w:ascii="Myriad Pro Light" w:eastAsia="宋体" w:hAnsi="Myriad Pro Light" w:cs="Times New Roman"/>
      <w:b/>
      <w:kern w:val="23"/>
      <w:szCs w:val="20"/>
      <w:lang w:eastAsia="en-US"/>
    </w:rPr>
  </w:style>
  <w:style w:type="character" w:customStyle="1" w:styleId="TAMainText0">
    <w:name w:val="TA_Main_Text 字符"/>
    <w:basedOn w:val="a0"/>
    <w:link w:val="TAMainText"/>
    <w:qFormat/>
    <w:rPr>
      <w:rFonts w:ascii="Calibri" w:eastAsia="宋体" w:hAnsi="Calibri" w:cs="Calibri"/>
      <w:color w:val="000000"/>
      <w:kern w:val="20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qyl</cp:lastModifiedBy>
  <cp:revision>7</cp:revision>
  <dcterms:created xsi:type="dcterms:W3CDTF">2026-01-08T08:54:00Z</dcterms:created>
  <dcterms:modified xsi:type="dcterms:W3CDTF">2026-06-27T00:07:00Z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2ea6c3f0-b9c5-4743-8392-0a069b6d26ba</vt:lpwstr>
  </property>
  <property fmtid="{D5CDD505-2E9C-101B-9397-08002B2CF9AE}" pid="3" name="KSOTemplateDocerSaveRecord">
    <vt:lpwstr>eyJoZGlkIjoiODU2NmFkOWRiYzVlOGRlYzhkNmZiYzk5OGUyZTUyM2EiLCJ1c2VySWQiOiIxNzQwMDU1MzA4In0=</vt:lpwstr>
  </property>
  <property fmtid="{D5CDD505-2E9C-101B-9397-08002B2CF9AE}" pid="4" name="KSOProductBuildVer">
    <vt:lpwstr>2052-12.1.0.26895</vt:lpwstr>
  </property>
  <property fmtid="{D5CDD505-2E9C-101B-9397-08002B2CF9AE}" pid="5" name="ICV">
    <vt:lpwstr>7701F2AB3F0B4573B05E97C35B7E486D_13</vt:lpwstr>
  </property>
</Properties>
</file>