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053A" w14:textId="77777777" w:rsidR="000E7C98" w:rsidRPr="00F92928" w:rsidRDefault="000E7C98" w:rsidP="000E7C98">
      <w:pPr>
        <w:pStyle w:val="Heading2"/>
        <w:spacing w:before="0" w:afterLines="160" w:after="384" w:line="360" w:lineRule="auto"/>
        <w:jc w:val="center"/>
        <w:rPr>
          <w:rFonts w:ascii="Times New Roman" w:eastAsiaTheme="minorHAnsi" w:hAnsi="Times New Roman" w:cs="Times New Roman"/>
          <w:b/>
          <w:i/>
          <w:color w:val="auto"/>
          <w:sz w:val="36"/>
          <w:szCs w:val="36"/>
          <w:lang w:eastAsia="ja-JP"/>
        </w:rPr>
      </w:pPr>
      <w:bookmarkStart w:id="0" w:name="_Hlk148015138"/>
      <w:bookmarkEnd w:id="0"/>
      <w:r w:rsidRPr="00F92928">
        <w:rPr>
          <w:rFonts w:ascii="Times New Roman" w:eastAsiaTheme="minorHAnsi" w:hAnsi="Times New Roman" w:cs="Times New Roman"/>
          <w:b/>
          <w:color w:val="auto"/>
          <w:sz w:val="36"/>
          <w:szCs w:val="36"/>
          <w:lang w:eastAsia="ja-JP"/>
        </w:rPr>
        <w:t>Supplementary Information</w:t>
      </w:r>
    </w:p>
    <w:p w14:paraId="51407563" w14:textId="77777777" w:rsidR="000E7C98" w:rsidRPr="00F92928" w:rsidRDefault="000E7C98" w:rsidP="005C31BF">
      <w:pPr>
        <w:pStyle w:val="Heading2"/>
        <w:spacing w:before="0" w:afterLines="160" w:after="384" w:line="360" w:lineRule="auto"/>
        <w:rPr>
          <w:rFonts w:ascii="Times New Roman" w:hAnsi="Times New Roman" w:cs="Times New Roman"/>
          <w:i/>
          <w:sz w:val="28"/>
          <w:szCs w:val="28"/>
        </w:rPr>
      </w:pPr>
    </w:p>
    <w:p w14:paraId="30E43839" w14:textId="34004410" w:rsidR="000E7C98" w:rsidRPr="00F92928" w:rsidRDefault="00D14CA4" w:rsidP="005C31BF">
      <w:pPr>
        <w:spacing w:afterLines="160" w:after="384" w:line="360" w:lineRule="auto"/>
        <w:jc w:val="center"/>
        <w:rPr>
          <w:rFonts w:ascii="Times New Roman" w:hAnsi="Times New Roman" w:cs="Times New Roman"/>
          <w:b/>
          <w:bCs/>
          <w:sz w:val="24"/>
          <w:szCs w:val="24"/>
          <w:lang w:eastAsia="ja-JP"/>
        </w:rPr>
      </w:pPr>
      <w:r w:rsidRPr="00F92928">
        <w:rPr>
          <w:rFonts w:ascii="Times New Roman" w:eastAsia="Times New Roman" w:hAnsi="Times New Roman" w:cs="Times New Roman"/>
          <w:sz w:val="28"/>
          <w:szCs w:val="28"/>
          <w:lang w:val="en-US"/>
        </w:rPr>
        <w:t>Interactome</w:t>
      </w:r>
      <w:r w:rsidR="00516872" w:rsidRPr="00F92928">
        <w:rPr>
          <w:rFonts w:ascii="Times New Roman" w:eastAsia="Times New Roman" w:hAnsi="Times New Roman" w:cs="Times New Roman"/>
          <w:sz w:val="28"/>
          <w:szCs w:val="28"/>
          <w:lang w:val="en-US"/>
        </w:rPr>
        <w:t xml:space="preserve"> modules underlie shared spatiotemporal patterns in psychiatric and neurodegenerative disorders</w:t>
      </w:r>
    </w:p>
    <w:p w14:paraId="3E4DB3B4" w14:textId="77777777" w:rsidR="000E7C98" w:rsidRPr="00F92928" w:rsidRDefault="000E7C98" w:rsidP="000E7C98">
      <w:pPr>
        <w:pStyle w:val="Paragraph"/>
        <w:spacing w:before="0" w:afterLines="160" w:after="384" w:line="360" w:lineRule="auto"/>
        <w:ind w:firstLine="0"/>
        <w:rPr>
          <w:b/>
        </w:rPr>
      </w:pPr>
    </w:p>
    <w:p w14:paraId="798FA459" w14:textId="77777777" w:rsidR="005C31BF" w:rsidRPr="003E1C02" w:rsidRDefault="005C31BF" w:rsidP="005C31BF">
      <w:pPr>
        <w:pStyle w:val="Paragraph"/>
        <w:spacing w:before="0" w:afterLines="120" w:after="288" w:line="480" w:lineRule="auto"/>
        <w:ind w:firstLine="0"/>
        <w:rPr>
          <w:b/>
        </w:rPr>
      </w:pPr>
      <w:r w:rsidRPr="003E1C02">
        <w:rPr>
          <w:b/>
        </w:rPr>
        <w:t>Authors:</w:t>
      </w:r>
    </w:p>
    <w:p w14:paraId="65E80535" w14:textId="7DFEE7B2" w:rsidR="005C31BF" w:rsidRDefault="005C31BF" w:rsidP="005C31BF">
      <w:pPr>
        <w:pStyle w:val="Paragraph"/>
        <w:spacing w:before="0" w:afterLines="120" w:after="288" w:line="480" w:lineRule="auto"/>
        <w:ind w:firstLine="0"/>
        <w:jc w:val="center"/>
      </w:pPr>
      <w:r w:rsidRPr="00484CB4">
        <w:t>Kalyani B. Karunakaran</w:t>
      </w:r>
      <w:r w:rsidRPr="00484CB4">
        <w:rPr>
          <w:vertAlign w:val="superscript"/>
        </w:rPr>
        <w:t>1*</w:t>
      </w:r>
      <w:r w:rsidRPr="00484CB4">
        <w:t>, Suhas Ganesh</w:t>
      </w:r>
      <w:r w:rsidRPr="00484CB4">
        <w:rPr>
          <w:vertAlign w:val="superscript"/>
        </w:rPr>
        <w:t>1</w:t>
      </w:r>
      <w:r w:rsidRPr="00484CB4">
        <w:t>, Jayant Mahadevan</w:t>
      </w:r>
      <w:r w:rsidRPr="00484CB4">
        <w:rPr>
          <w:vertAlign w:val="superscript"/>
        </w:rPr>
        <w:t>1</w:t>
      </w:r>
      <w:r w:rsidRPr="00484CB4">
        <w:t>, Meera Purushottam</w:t>
      </w:r>
      <w:r w:rsidRPr="00484CB4">
        <w:rPr>
          <w:vertAlign w:val="superscript"/>
        </w:rPr>
        <w:t>1</w:t>
      </w:r>
      <w:r w:rsidRPr="00484CB4">
        <w:t>, N. Balakrishnan</w:t>
      </w:r>
      <w:r w:rsidRPr="00484CB4">
        <w:rPr>
          <w:vertAlign w:val="superscript"/>
        </w:rPr>
        <w:t>2</w:t>
      </w:r>
      <w:r w:rsidRPr="00484CB4">
        <w:t>, Ken-ichi Amemori</w:t>
      </w:r>
      <w:r w:rsidRPr="00484CB4">
        <w:rPr>
          <w:vertAlign w:val="superscript"/>
        </w:rPr>
        <w:t>3</w:t>
      </w:r>
      <w:r w:rsidRPr="00484CB4">
        <w:t>, Sanjeev Jain</w:t>
      </w:r>
      <w:r w:rsidRPr="00484CB4">
        <w:rPr>
          <w:vertAlign w:val="superscript"/>
        </w:rPr>
        <w:t>1</w:t>
      </w:r>
      <w:r w:rsidRPr="00484CB4">
        <w:t>, Biju Viswanath</w:t>
      </w:r>
      <w:r w:rsidRPr="00484CB4">
        <w:rPr>
          <w:vertAlign w:val="superscript"/>
        </w:rPr>
        <w:t>1</w:t>
      </w:r>
    </w:p>
    <w:p w14:paraId="16A0EFA2" w14:textId="111CBA71" w:rsidR="005C31BF" w:rsidRPr="003E1C02" w:rsidRDefault="005C31BF" w:rsidP="005C31BF">
      <w:pPr>
        <w:pStyle w:val="Paragraph"/>
        <w:spacing w:afterLines="120" w:after="288" w:line="480" w:lineRule="auto"/>
        <w:ind w:firstLine="0"/>
        <w:jc w:val="center"/>
      </w:pPr>
    </w:p>
    <w:p w14:paraId="3715D2B9" w14:textId="77777777" w:rsidR="005C31BF" w:rsidRPr="003E1C02" w:rsidRDefault="005C31BF" w:rsidP="005C31BF">
      <w:pPr>
        <w:pStyle w:val="Paragraph"/>
        <w:spacing w:before="0" w:afterLines="120" w:after="288" w:line="480" w:lineRule="auto"/>
        <w:ind w:firstLine="0"/>
        <w:rPr>
          <w:b/>
        </w:rPr>
      </w:pPr>
      <w:r w:rsidRPr="003E1C02">
        <w:rPr>
          <w:b/>
        </w:rPr>
        <w:t>Affiliations:</w:t>
      </w:r>
    </w:p>
    <w:p w14:paraId="5B41D7E0" w14:textId="77777777" w:rsidR="005C31BF" w:rsidRPr="003E1C02" w:rsidRDefault="005C31BF" w:rsidP="005C31BF">
      <w:pPr>
        <w:pStyle w:val="Paragraph"/>
        <w:spacing w:afterLines="120" w:after="288" w:line="480" w:lineRule="auto"/>
        <w:ind w:firstLine="0"/>
      </w:pPr>
      <w:r w:rsidRPr="003E1C02">
        <w:rPr>
          <w:vertAlign w:val="superscript"/>
        </w:rPr>
        <w:t>1</w:t>
      </w:r>
      <w:r w:rsidRPr="003E1C02">
        <w:t xml:space="preserve"> Molecular Genetics Lab, Department of Psychiatry, National Institute of Mental Health and Neurosciences, Bangalore, India</w:t>
      </w:r>
    </w:p>
    <w:p w14:paraId="08038FF5" w14:textId="77777777" w:rsidR="005C31BF" w:rsidRPr="003E1C02" w:rsidRDefault="005C31BF" w:rsidP="005C31BF">
      <w:pPr>
        <w:pStyle w:val="Paragraph"/>
        <w:spacing w:afterLines="120" w:after="288" w:line="480" w:lineRule="auto"/>
        <w:ind w:firstLine="0"/>
      </w:pPr>
      <w:r w:rsidRPr="003E1C02">
        <w:rPr>
          <w:vertAlign w:val="superscript"/>
        </w:rPr>
        <w:t>2</w:t>
      </w:r>
      <w:r w:rsidRPr="003E1C02">
        <w:t xml:space="preserve"> Supercomputer Education and Research Centre, Indian Institute of Science, Bangalore, India</w:t>
      </w:r>
    </w:p>
    <w:p w14:paraId="0BB66CD8" w14:textId="77777777" w:rsidR="005C31BF" w:rsidRPr="003E1C02" w:rsidRDefault="005C31BF" w:rsidP="005C31BF">
      <w:pPr>
        <w:pStyle w:val="Paragraph"/>
        <w:spacing w:before="0" w:afterLines="120" w:after="288" w:line="480" w:lineRule="auto"/>
        <w:ind w:firstLine="0"/>
      </w:pPr>
      <w:r w:rsidRPr="003E1C02">
        <w:rPr>
          <w:vertAlign w:val="superscript"/>
        </w:rPr>
        <w:t>3</w:t>
      </w:r>
      <w:r w:rsidRPr="003E1C02">
        <w:t xml:space="preserve"> Institute for the Advanced Study of Human Biology, Kyoto University, Kyoto, Japan</w:t>
      </w:r>
    </w:p>
    <w:p w14:paraId="707A4ED7" w14:textId="5266760D" w:rsidR="005C31BF" w:rsidRPr="003E1C02" w:rsidRDefault="005C31BF" w:rsidP="005C31BF">
      <w:pPr>
        <w:pStyle w:val="Teaser"/>
        <w:spacing w:before="0" w:afterLines="120" w:after="288" w:line="480" w:lineRule="auto"/>
        <w:rPr>
          <w:rFonts w:eastAsiaTheme="minorEastAsia"/>
          <w:b/>
          <w:bCs/>
          <w:lang w:eastAsia="ja-JP"/>
        </w:rPr>
      </w:pPr>
      <w:r w:rsidRPr="003E1C02">
        <w:t>*Correspondence to: Kalyani B. Karunakaran (</w:t>
      </w:r>
      <w:hyperlink r:id="rId5" w:history="1">
        <w:r w:rsidRPr="003E1C02">
          <w:rPr>
            <w:rStyle w:val="Hyperlink"/>
          </w:rPr>
          <w:t>kalyanithepebble@gmail.com</w:t>
        </w:r>
      </w:hyperlink>
      <w:r w:rsidRPr="003E1C02">
        <w:t>)</w:t>
      </w:r>
    </w:p>
    <w:p w14:paraId="45F3E7CB" w14:textId="77777777" w:rsidR="000E7C98" w:rsidRPr="00F92928" w:rsidRDefault="000E7C98" w:rsidP="000E7C98">
      <w:pPr>
        <w:spacing w:afterLines="160" w:after="384" w:line="360" w:lineRule="auto"/>
        <w:jc w:val="both"/>
        <w:rPr>
          <w:rFonts w:ascii="Times New Roman" w:hAnsi="Times New Roman" w:cs="Times New Roman"/>
          <w:bCs/>
          <w:sz w:val="24"/>
          <w:szCs w:val="24"/>
          <w:lang w:eastAsia="ja-JP"/>
        </w:rPr>
      </w:pPr>
    </w:p>
    <w:p w14:paraId="2D3FCDD0" w14:textId="77777777" w:rsidR="000E7C98" w:rsidRPr="00F92928" w:rsidRDefault="000E7C98" w:rsidP="000E7C98">
      <w:pPr>
        <w:spacing w:afterLines="160" w:after="384" w:line="360" w:lineRule="auto"/>
        <w:jc w:val="both"/>
        <w:rPr>
          <w:rFonts w:ascii="Times New Roman" w:hAnsi="Times New Roman" w:cs="Times New Roman"/>
          <w:bCs/>
          <w:sz w:val="24"/>
          <w:szCs w:val="24"/>
          <w:lang w:eastAsia="ja-JP"/>
        </w:rPr>
      </w:pPr>
      <w:r w:rsidRPr="00F92928">
        <w:rPr>
          <w:rFonts w:ascii="Times New Roman" w:hAnsi="Times New Roman" w:cs="Times New Roman"/>
          <w:bCs/>
          <w:sz w:val="24"/>
          <w:szCs w:val="24"/>
          <w:lang w:eastAsia="ja-JP"/>
        </w:rPr>
        <w:t>This file contains:</w:t>
      </w:r>
    </w:p>
    <w:p w14:paraId="03C77364" w14:textId="5D8FCA0A" w:rsidR="000E7C98" w:rsidRPr="00F92928" w:rsidRDefault="000E7C98" w:rsidP="000E7C98">
      <w:pPr>
        <w:pStyle w:val="ListParagraph"/>
        <w:numPr>
          <w:ilvl w:val="0"/>
          <w:numId w:val="1"/>
        </w:numPr>
        <w:spacing w:afterLines="160" w:after="384" w:line="360" w:lineRule="auto"/>
        <w:jc w:val="both"/>
        <w:rPr>
          <w:rFonts w:ascii="Times New Roman" w:hAnsi="Times New Roman" w:cs="Times New Roman"/>
          <w:bCs/>
          <w:sz w:val="24"/>
          <w:szCs w:val="24"/>
          <w:lang w:eastAsia="ja-JP"/>
        </w:rPr>
      </w:pPr>
      <w:r w:rsidRPr="00F92928">
        <w:rPr>
          <w:rFonts w:ascii="Times New Roman" w:hAnsi="Times New Roman" w:cs="Times New Roman"/>
          <w:bCs/>
          <w:sz w:val="24"/>
          <w:szCs w:val="24"/>
          <w:lang w:eastAsia="ja-JP"/>
        </w:rPr>
        <w:t>Supplementary Methods</w:t>
      </w:r>
      <w:r w:rsidR="00E54237" w:rsidRPr="00F92928">
        <w:rPr>
          <w:rFonts w:ascii="Times New Roman" w:hAnsi="Times New Roman" w:cs="Times New Roman"/>
          <w:bCs/>
          <w:sz w:val="24"/>
          <w:szCs w:val="24"/>
          <w:lang w:eastAsia="ja-JP"/>
        </w:rPr>
        <w:t xml:space="preserve"> 1 to </w:t>
      </w:r>
      <w:r w:rsidR="009C3C60">
        <w:rPr>
          <w:rFonts w:ascii="Times New Roman" w:hAnsi="Times New Roman" w:cs="Times New Roman"/>
          <w:bCs/>
          <w:sz w:val="24"/>
          <w:szCs w:val="24"/>
          <w:lang w:eastAsia="ja-JP"/>
        </w:rPr>
        <w:t>6</w:t>
      </w:r>
    </w:p>
    <w:p w14:paraId="15A27A1B" w14:textId="27372EE2" w:rsidR="000E7C98" w:rsidRPr="00F92928" w:rsidRDefault="000E7C98" w:rsidP="000E7C98">
      <w:pPr>
        <w:pStyle w:val="ListParagraph"/>
        <w:numPr>
          <w:ilvl w:val="0"/>
          <w:numId w:val="1"/>
        </w:numPr>
        <w:spacing w:afterLines="160" w:after="384" w:line="360" w:lineRule="auto"/>
        <w:jc w:val="both"/>
        <w:rPr>
          <w:rFonts w:ascii="Times New Roman" w:hAnsi="Times New Roman" w:cs="Times New Roman"/>
          <w:bCs/>
          <w:sz w:val="24"/>
          <w:szCs w:val="24"/>
          <w:lang w:eastAsia="ja-JP"/>
        </w:rPr>
      </w:pPr>
      <w:r w:rsidRPr="00F92928">
        <w:rPr>
          <w:rFonts w:ascii="Times New Roman" w:hAnsi="Times New Roman" w:cs="Times New Roman"/>
          <w:bCs/>
          <w:sz w:val="24"/>
          <w:szCs w:val="24"/>
          <w:lang w:eastAsia="ja-JP"/>
        </w:rPr>
        <w:t xml:space="preserve">Supplementary Notes 1 to </w:t>
      </w:r>
      <w:r w:rsidR="00C25066">
        <w:rPr>
          <w:rFonts w:ascii="Times New Roman" w:hAnsi="Times New Roman" w:cs="Times New Roman"/>
          <w:bCs/>
          <w:sz w:val="24"/>
          <w:szCs w:val="24"/>
          <w:lang w:eastAsia="ja-JP"/>
        </w:rPr>
        <w:t>4</w:t>
      </w:r>
    </w:p>
    <w:p w14:paraId="153308D2" w14:textId="06DD835D" w:rsidR="000E7C98" w:rsidRPr="00F92928" w:rsidRDefault="000E7C98" w:rsidP="000E7C98">
      <w:pPr>
        <w:pStyle w:val="ListParagraph"/>
        <w:numPr>
          <w:ilvl w:val="0"/>
          <w:numId w:val="1"/>
        </w:numPr>
        <w:spacing w:afterLines="160" w:after="384" w:line="360" w:lineRule="auto"/>
        <w:jc w:val="both"/>
        <w:rPr>
          <w:rFonts w:ascii="Times New Roman" w:hAnsi="Times New Roman" w:cs="Times New Roman"/>
          <w:bCs/>
          <w:sz w:val="24"/>
          <w:szCs w:val="24"/>
          <w:lang w:eastAsia="ja-JP"/>
        </w:rPr>
      </w:pPr>
      <w:r w:rsidRPr="00F92928">
        <w:rPr>
          <w:rFonts w:ascii="Times New Roman" w:hAnsi="Times New Roman" w:cs="Times New Roman"/>
          <w:bCs/>
          <w:sz w:val="24"/>
          <w:szCs w:val="24"/>
          <w:lang w:eastAsia="ja-JP"/>
        </w:rPr>
        <w:t xml:space="preserve">Supplementary Figures 1 to </w:t>
      </w:r>
      <w:r w:rsidR="00EB0649" w:rsidRPr="00F92928">
        <w:rPr>
          <w:rFonts w:ascii="Times New Roman" w:hAnsi="Times New Roman" w:cs="Times New Roman"/>
          <w:bCs/>
          <w:sz w:val="24"/>
          <w:szCs w:val="24"/>
          <w:lang w:eastAsia="ja-JP"/>
        </w:rPr>
        <w:t>1</w:t>
      </w:r>
      <w:r w:rsidR="000F5D27" w:rsidRPr="00F92928">
        <w:rPr>
          <w:rFonts w:ascii="Times New Roman" w:hAnsi="Times New Roman" w:cs="Times New Roman"/>
          <w:bCs/>
          <w:sz w:val="24"/>
          <w:szCs w:val="24"/>
          <w:lang w:eastAsia="ja-JP"/>
        </w:rPr>
        <w:t>2</w:t>
      </w:r>
    </w:p>
    <w:p w14:paraId="33E064A0" w14:textId="77777777" w:rsidR="005C31BF" w:rsidRDefault="000E7C98" w:rsidP="00E54237">
      <w:pPr>
        <w:pStyle w:val="ListParagraph"/>
        <w:numPr>
          <w:ilvl w:val="0"/>
          <w:numId w:val="1"/>
        </w:numPr>
        <w:spacing w:afterLines="160" w:after="384" w:line="360" w:lineRule="auto"/>
        <w:jc w:val="both"/>
        <w:rPr>
          <w:rFonts w:ascii="Times New Roman" w:hAnsi="Times New Roman" w:cs="Times New Roman"/>
          <w:bCs/>
          <w:sz w:val="24"/>
          <w:szCs w:val="24"/>
          <w:lang w:eastAsia="ja-JP"/>
        </w:rPr>
      </w:pPr>
      <w:r w:rsidRPr="00F92928">
        <w:rPr>
          <w:rFonts w:ascii="Times New Roman" w:hAnsi="Times New Roman" w:cs="Times New Roman"/>
          <w:bCs/>
          <w:sz w:val="24"/>
          <w:szCs w:val="24"/>
          <w:lang w:eastAsia="ja-JP"/>
        </w:rPr>
        <w:t xml:space="preserve">Supplementary References 1 to </w:t>
      </w:r>
      <w:r w:rsidR="00D263F1" w:rsidRPr="00F92928">
        <w:rPr>
          <w:rFonts w:ascii="Times New Roman" w:hAnsi="Times New Roman" w:cs="Times New Roman"/>
          <w:bCs/>
          <w:sz w:val="24"/>
          <w:szCs w:val="24"/>
          <w:lang w:eastAsia="ja-JP"/>
        </w:rPr>
        <w:t>1</w:t>
      </w:r>
      <w:r w:rsidR="00C25066">
        <w:rPr>
          <w:rFonts w:ascii="Times New Roman" w:hAnsi="Times New Roman" w:cs="Times New Roman"/>
          <w:bCs/>
          <w:sz w:val="24"/>
          <w:szCs w:val="24"/>
          <w:lang w:eastAsia="ja-JP"/>
        </w:rPr>
        <w:t>6</w:t>
      </w:r>
    </w:p>
    <w:p w14:paraId="548ED029" w14:textId="42811588" w:rsidR="00E54237" w:rsidRPr="005C31BF" w:rsidRDefault="00E54237" w:rsidP="005C31BF">
      <w:pPr>
        <w:spacing w:afterLines="160" w:after="384" w:line="360" w:lineRule="auto"/>
        <w:jc w:val="both"/>
        <w:rPr>
          <w:rFonts w:ascii="Times New Roman" w:hAnsi="Times New Roman" w:cs="Times New Roman"/>
          <w:bCs/>
          <w:sz w:val="24"/>
          <w:szCs w:val="24"/>
          <w:lang w:eastAsia="ja-JP"/>
        </w:rPr>
      </w:pPr>
      <w:r w:rsidRPr="005C31BF">
        <w:rPr>
          <w:rFonts w:ascii="Times New Roman" w:hAnsi="Times New Roman" w:cs="Times New Roman"/>
          <w:b/>
          <w:bCs/>
          <w:sz w:val="24"/>
          <w:szCs w:val="24"/>
          <w:u w:val="single"/>
        </w:rPr>
        <w:lastRenderedPageBreak/>
        <w:t xml:space="preserve">Supplementary Methods </w:t>
      </w:r>
      <w:r w:rsidR="00AA5B76" w:rsidRPr="005C31BF">
        <w:rPr>
          <w:rFonts w:ascii="Times New Roman" w:hAnsi="Times New Roman" w:cs="Times New Roman"/>
          <w:b/>
          <w:bCs/>
          <w:sz w:val="24"/>
          <w:szCs w:val="24"/>
          <w:u w:val="single"/>
        </w:rPr>
        <w:t>1</w:t>
      </w:r>
    </w:p>
    <w:p w14:paraId="4BB9CE08" w14:textId="6CAA9D3F" w:rsidR="00D35428" w:rsidRPr="00F92928" w:rsidRDefault="00D35428"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sz w:val="24"/>
          <w:szCs w:val="24"/>
        </w:rPr>
        <w:t>Syndrome network construction</w:t>
      </w:r>
    </w:p>
    <w:p w14:paraId="39324106" w14:textId="06F45031" w:rsidR="00BE74A1" w:rsidRPr="00F92928" w:rsidRDefault="00525007" w:rsidP="00C418F0">
      <w:pPr>
        <w:spacing w:afterLines="160" w:after="384" w:line="360" w:lineRule="auto"/>
        <w:rPr>
          <w:rFonts w:ascii="Times New Roman" w:hAnsi="Times New Roman" w:cs="Times New Roman"/>
          <w:noProof/>
          <w:sz w:val="24"/>
          <w:szCs w:val="24"/>
        </w:rPr>
      </w:pPr>
      <w:r w:rsidRPr="00F92928">
        <w:rPr>
          <w:rFonts w:ascii="Times New Roman" w:hAnsi="Times New Roman" w:cs="Times New Roman"/>
          <w:sz w:val="24"/>
          <w:szCs w:val="24"/>
        </w:rPr>
        <w:t xml:space="preserve">Direct interactions (MI:0407) and physical associations (MI:0915) of the proteins encoded by the disease-associated genes were compiled from </w:t>
      </w:r>
      <w:r w:rsidR="004B32E7" w:rsidRPr="00F92928">
        <w:rPr>
          <w:rFonts w:ascii="Times New Roman" w:hAnsi="Times New Roman" w:cs="Times New Roman"/>
          <w:sz w:val="24"/>
          <w:szCs w:val="24"/>
        </w:rPr>
        <w:t>Human Protein Reference Database (HPRD)</w:t>
      </w:r>
      <w:r w:rsidR="004B32E7"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&lt;EndNote&gt;&lt;Cite&gt;&lt;Author&gt;Keshava Prasad&lt;/Author&gt;&lt;Year&gt;2009&lt;/Year&gt;&lt;RecNum&gt;4&lt;/RecNum&gt;&lt;DisplayText&gt;&lt;style face="superscript"&gt;2&lt;/style&gt;&lt;/DisplayText&gt;&lt;record&gt;&lt;rec-number&gt;4&lt;/rec-number&gt;&lt;foreign-keys&gt;&lt;key app="EN" db-id="areddardrasw2ee0f2mvsv002v99zp59d9re" timestamp="1600614271"&gt;4&lt;/key&gt;&lt;/foreign-keys&gt;&lt;ref-type name="Journal Article"&gt;17&lt;/ref-type&gt;&lt;contributors&gt;&lt;authors&gt;&lt;author&gt;Keshava Prasad, TS&lt;/author&gt;&lt;author&gt;Goel, Renu&lt;/author&gt;&lt;author&gt;Kandasamy, Kumaran&lt;/author&gt;&lt;author&gt;Keerthikumar, Shivakumar&lt;/author&gt;&lt;author&gt;Kumar, Sameer&lt;/author&gt;&lt;author&gt;Mathivanan, Suresh&lt;/author&gt;&lt;author&gt;Telikicherla, Deepthi&lt;/author&gt;&lt;author&gt;Raju, Rajesh&lt;/author&gt;&lt;author&gt;Shafreen, Beema&lt;/author&gt;&lt;author&gt;Venugopal, Abhilash&lt;/author&gt;&lt;/authors&gt;&lt;/contributors&gt;&lt;titles&gt;&lt;title&gt;Human protein reference database—2009 update&lt;/title&gt;&lt;secondary-title&gt;Nucleic acids research&lt;/secondary-title&gt;&lt;/titles&gt;&lt;periodical&gt;&lt;full-title&gt;Nucleic acids research&lt;/full-title&gt;&lt;/periodical&gt;&lt;pages&gt;D767-D772&lt;/pages&gt;&lt;volume&gt;37&lt;/volume&gt;&lt;number&gt;suppl_1&lt;/number&gt;&lt;dates&gt;&lt;year&gt;2009&lt;/year&gt;&lt;/dates&gt;&lt;isbn&gt;1362-4962&lt;/isbn&gt;&lt;urls&gt;&lt;/urls&gt;&lt;/record&gt;&lt;/Cite&gt;&lt;/EndNote&gt;</w:instrText>
      </w:r>
      <w:r w:rsidR="004B32E7"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2</w:t>
      </w:r>
      <w:r w:rsidR="004B32E7" w:rsidRPr="00F92928">
        <w:rPr>
          <w:rFonts w:ascii="Times New Roman" w:hAnsi="Times New Roman" w:cs="Times New Roman"/>
          <w:sz w:val="24"/>
          <w:szCs w:val="24"/>
        </w:rPr>
        <w:fldChar w:fldCharType="end"/>
      </w:r>
      <w:r w:rsidR="004B32E7" w:rsidRPr="00F92928">
        <w:rPr>
          <w:rFonts w:ascii="Times New Roman" w:hAnsi="Times New Roman" w:cs="Times New Roman"/>
          <w:sz w:val="24"/>
          <w:szCs w:val="24"/>
        </w:rPr>
        <w:t xml:space="preserve"> and the Biological General Repository for Interaction Datasets (</w:t>
      </w:r>
      <w:proofErr w:type="spellStart"/>
      <w:r w:rsidR="004B32E7" w:rsidRPr="00F92928">
        <w:rPr>
          <w:rFonts w:ascii="Times New Roman" w:hAnsi="Times New Roman" w:cs="Times New Roman"/>
          <w:sz w:val="24"/>
          <w:szCs w:val="24"/>
        </w:rPr>
        <w:t>BioGRID</w:t>
      </w:r>
      <w:proofErr w:type="spellEnd"/>
      <w:r w:rsidR="004B32E7" w:rsidRPr="00F92928">
        <w:rPr>
          <w:rFonts w:ascii="Times New Roman" w:hAnsi="Times New Roman" w:cs="Times New Roman"/>
          <w:sz w:val="24"/>
          <w:szCs w:val="24"/>
        </w:rPr>
        <w:t>)</w:t>
      </w:r>
      <w:r w:rsidRPr="00F92928">
        <w:rPr>
          <w:rFonts w:ascii="Times New Roman" w:hAnsi="Times New Roman" w:cs="Times New Roman"/>
          <w:sz w:val="24"/>
          <w:szCs w:val="24"/>
        </w:rPr>
        <w:t>.</w:t>
      </w:r>
      <w:r w:rsidR="004B32E7"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&lt;EndNote&gt;&lt;Cite&gt;&lt;Author&gt;Stark&lt;/Author&gt;&lt;Year&gt;2006&lt;/Year&gt;&lt;RecNum&gt;5&lt;/RecNum&gt;&lt;DisplayText&gt;&lt;style face="superscript"&gt;3&lt;/style&gt;&lt;/DisplayText&gt;&lt;record&gt;&lt;rec-number&gt;5&lt;/rec-number&gt;&lt;foreign-keys&gt;&lt;key app="EN" db-id="areddardrasw2ee0f2mvsv002v99zp59d9re" timestamp="1600614330"&gt;5&lt;/key&gt;&lt;/foreign-keys&gt;&lt;ref-type name="Journal Article"&gt;17&lt;/ref-type&gt;&lt;contributors&gt;&lt;authors&gt;&lt;author&gt;Stark, Chris&lt;/author&gt;&lt;author&gt;Breitkreutz, Bobby-Joe&lt;/author&gt;&lt;author&gt;Reguly, Teresa&lt;/author&gt;&lt;author&gt;Boucher, Lorrie&lt;/author&gt;&lt;author&gt;Breitkreutz, Ashton&lt;/author&gt;&lt;author&gt;Tyers, Mike&lt;/author&gt;&lt;/authors&gt;&lt;/contributors&gt;&lt;titles&gt;&lt;title&gt;BioGRID: a general repository for interaction datasets&lt;/title&gt;&lt;secondary-title&gt;Nucleic acids research&lt;/secondary-title&gt;&lt;/titles&gt;&lt;periodical&gt;&lt;full-title&gt;Nucleic acids research&lt;/full-title&gt;&lt;/periodical&gt;&lt;pages&gt;D535-D539&lt;/pages&gt;&lt;volume&gt;34&lt;/volume&gt;&lt;number&gt;suppl_1&lt;/number&gt;&lt;dates&gt;&lt;year&gt;2006&lt;/year&gt;&lt;/dates&gt;&lt;isbn&gt;1362-4962&lt;/isbn&gt;&lt;urls&gt;&lt;/urls&gt;&lt;/record&gt;&lt;/Cite&gt;&lt;/EndNote&gt;</w:instrText>
      </w:r>
      <w:r w:rsidR="004B32E7"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3</w:t>
      </w:r>
      <w:r w:rsidR="004B32E7" w:rsidRPr="00F92928">
        <w:rPr>
          <w:rFonts w:ascii="Times New Roman" w:hAnsi="Times New Roman" w:cs="Times New Roman"/>
          <w:sz w:val="24"/>
          <w:szCs w:val="24"/>
        </w:rPr>
        <w:fldChar w:fldCharType="end"/>
      </w:r>
      <w:r w:rsidRPr="00F92928">
        <w:rPr>
          <w:rFonts w:ascii="Times New Roman" w:hAnsi="Times New Roman" w:cs="Times New Roman"/>
          <w:noProof/>
          <w:sz w:val="24"/>
          <w:szCs w:val="24"/>
        </w:rPr>
        <w:t xml:space="preserve"> </w:t>
      </w:r>
      <w:r w:rsidR="00BE74A1" w:rsidRPr="00F92928">
        <w:rPr>
          <w:rFonts w:ascii="Times New Roman" w:hAnsi="Times New Roman" w:cs="Times New Roman"/>
          <w:noProof/>
          <w:sz w:val="24"/>
          <w:szCs w:val="24"/>
        </w:rPr>
        <w:t>The interactomes were visualized using Cytoscape.</w:t>
      </w:r>
      <w:r w:rsidR="00BE74A1" w:rsidRPr="00F92928">
        <w:rPr>
          <w:rFonts w:ascii="Times New Roman" w:hAnsi="Times New Roman" w:cs="Times New Roman"/>
          <w:noProof/>
          <w:sz w:val="24"/>
          <w:szCs w:val="24"/>
        </w:rPr>
        <w:fldChar w:fldCharType="begin"/>
      </w:r>
      <w:r w:rsidR="00BE74A1" w:rsidRPr="00F92928">
        <w:rPr>
          <w:rFonts w:ascii="Times New Roman" w:hAnsi="Times New Roman" w:cs="Times New Roman"/>
          <w:noProof/>
          <w:sz w:val="24"/>
          <w:szCs w:val="24"/>
        </w:rPr>
        <w:instrText xml:space="preserve"> ADDIN EN.CITE &lt;EndNote&gt;&lt;Cite&gt;&lt;Author&gt;Smoot&lt;/Author&gt;&lt;Year&gt;2011&lt;/Year&gt;&lt;RecNum&gt;6&lt;/RecNum&gt;&lt;DisplayText&gt;&lt;style face="superscript"&gt;4&lt;/style&gt;&lt;/DisplayText&gt;&lt;record&gt;&lt;rec-number&gt;6&lt;/rec-number&gt;&lt;foreign-keys&gt;&lt;key app="EN" db-id="areddardrasw2ee0f2mvsv002v99zp59d9re" timestamp="1600614381"&gt;6&lt;/key&gt;&lt;/foreign-keys&gt;&lt;ref-type name="Journal Article"&gt;17&lt;/ref-type&gt;&lt;contributors&gt;&lt;authors&gt;&lt;author&gt;Smoot, Michael E&lt;/author&gt;&lt;author&gt;Ono, Keiichiro&lt;/author&gt;&lt;author&gt;Ruscheinski, Johannes&lt;/author&gt;&lt;author&gt;Wang, Peng-Liang&lt;/author&gt;&lt;author&gt;Ideker, Trey&lt;/author&gt;&lt;/authors&gt;&lt;/contributors&gt;&lt;titles&gt;&lt;title&gt;Cytoscape 2.8: new features for data integration and network visualization&lt;/title&gt;&lt;secondary-title&gt;Bioinformatics&lt;/secondary-title&gt;&lt;/titles&gt;&lt;periodical&gt;&lt;full-title&gt;Bioinformatics&lt;/full-title&gt;&lt;/periodical&gt;&lt;pages&gt;431-432&lt;/pages&gt;&lt;volume&gt;27&lt;/volume&gt;&lt;number&gt;3&lt;/number&gt;&lt;dates&gt;&lt;year&gt;2011&lt;/year&gt;&lt;/dates&gt;&lt;isbn&gt;1460-2059&lt;/isbn&gt;&lt;urls&gt;&lt;/urls&gt;&lt;/record&gt;&lt;/Cite&gt;&lt;/EndNote&gt;</w:instrText>
      </w:r>
      <w:r w:rsidR="00BE74A1" w:rsidRPr="00F92928">
        <w:rPr>
          <w:rFonts w:ascii="Times New Roman" w:hAnsi="Times New Roman" w:cs="Times New Roman"/>
          <w:noProof/>
          <w:sz w:val="24"/>
          <w:szCs w:val="24"/>
        </w:rPr>
        <w:fldChar w:fldCharType="separate"/>
      </w:r>
      <w:r w:rsidR="00BE74A1" w:rsidRPr="00F92928">
        <w:rPr>
          <w:rFonts w:ascii="Times New Roman" w:hAnsi="Times New Roman" w:cs="Times New Roman"/>
          <w:noProof/>
          <w:sz w:val="24"/>
          <w:szCs w:val="24"/>
          <w:vertAlign w:val="superscript"/>
        </w:rPr>
        <w:t>4</w:t>
      </w:r>
      <w:r w:rsidR="00BE74A1" w:rsidRPr="00F92928">
        <w:rPr>
          <w:rFonts w:ascii="Times New Roman" w:hAnsi="Times New Roman" w:cs="Times New Roman"/>
          <w:noProof/>
          <w:sz w:val="24"/>
          <w:szCs w:val="24"/>
        </w:rPr>
        <w:fldChar w:fldCharType="end"/>
      </w:r>
    </w:p>
    <w:p w14:paraId="00753D7C" w14:textId="77777777" w:rsidR="00BE74A1" w:rsidRPr="00F92928" w:rsidRDefault="0032296E" w:rsidP="00C418F0">
      <w:pPr>
        <w:spacing w:afterLines="160" w:after="384" w:line="360" w:lineRule="auto"/>
        <w:rPr>
          <w:rFonts w:ascii="Times New Roman" w:hAnsi="Times New Roman" w:cs="Times New Roman"/>
          <w:noProof/>
          <w:sz w:val="24"/>
          <w:szCs w:val="24"/>
        </w:rPr>
      </w:pPr>
      <w:r w:rsidRPr="00F92928">
        <w:rPr>
          <w:rFonts w:ascii="Times New Roman" w:hAnsi="Times New Roman" w:cs="Times New Roman"/>
          <w:noProof/>
          <w:sz w:val="24"/>
          <w:szCs w:val="24"/>
        </w:rPr>
        <w:t xml:space="preserve">Of the 59 HD-associated genes, 29 were interconnected through 459 intermediate interactors and 4,227 PPIs, together constituting the HD network of 488 nodes (genes represented as nodes and PPIs as edges in network diagrams). Similarly, 17 of the 29 PD-associated genes were interconnected through 840 nodes and 11,566 edges, forming the PD network of 857 nodes. Thirteen of the 34 OCD-associated genes were interconnected through 171 nodes and 940 edges, forming the OCD network of 184 nodes. Eighteen of the 31 SZ-associated genes were interconnected through 434 nodes and 3,862 edges, forming the SZ network of 452 nodes. Twelve of the 20 BD-associated genes were interconnected through 205 nodes and 1,237 edges, forming the BD network of 217 nodes. Pairwise overlaps between these syndrome networks were also observed: HD-PD (97 nodes), HD-OCD (27 nodes), HD-SZ (49 nodes), HD-BD (33 nodes), PD-OCD (25 nodes), PD-SZ (89 nodes), PD-BD (41 nodes), OCD-SZ (20 nodes), OCD-BD (7 nodes), and SZ-BD (37 nodes). The combined union network across all five syndromes consisted of 1,862 nodes and 20,072 edges. </w:t>
      </w:r>
    </w:p>
    <w:p w14:paraId="3188930B" w14:textId="6D9E6BC9" w:rsidR="00E54237" w:rsidRPr="00F92928" w:rsidRDefault="00E54237" w:rsidP="00E54237">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t xml:space="preserve">Supplementary Methods </w:t>
      </w:r>
      <w:r w:rsidR="00AA5B76">
        <w:rPr>
          <w:rFonts w:ascii="Times New Roman" w:hAnsi="Times New Roman" w:cs="Times New Roman"/>
          <w:b/>
          <w:bCs/>
          <w:sz w:val="24"/>
          <w:szCs w:val="24"/>
          <w:u w:val="single"/>
        </w:rPr>
        <w:t>2</w:t>
      </w:r>
    </w:p>
    <w:p w14:paraId="4EDE9416" w14:textId="26BFB6BE" w:rsidR="00F872A5" w:rsidRPr="00F92928" w:rsidRDefault="00F872A5" w:rsidP="00C418F0">
      <w:pPr>
        <w:spacing w:afterLines="160" w:after="384" w:line="360" w:lineRule="auto"/>
        <w:rPr>
          <w:rFonts w:ascii="Times New Roman" w:hAnsi="Times New Roman" w:cs="Times New Roman"/>
          <w:b/>
          <w:bCs/>
          <w:noProof/>
          <w:sz w:val="24"/>
          <w:szCs w:val="24"/>
        </w:rPr>
      </w:pPr>
      <w:r w:rsidRPr="00F92928">
        <w:rPr>
          <w:rFonts w:ascii="Times New Roman" w:hAnsi="Times New Roman" w:cs="Times New Roman"/>
          <w:b/>
          <w:bCs/>
          <w:noProof/>
          <w:sz w:val="24"/>
          <w:szCs w:val="24"/>
        </w:rPr>
        <w:t>Network module identification</w:t>
      </w:r>
    </w:p>
    <w:p w14:paraId="1B6B060C" w14:textId="6F8BA262" w:rsidR="00F872A5" w:rsidRPr="00F92928" w:rsidRDefault="00F872A5" w:rsidP="00C418F0">
      <w:pPr>
        <w:spacing w:afterLines="160" w:after="384" w:line="360" w:lineRule="auto"/>
        <w:rPr>
          <w:rFonts w:ascii="Times New Roman" w:hAnsi="Times New Roman" w:cs="Times New Roman"/>
          <w:sz w:val="24"/>
          <w:szCs w:val="24"/>
        </w:rPr>
      </w:pPr>
      <w:r w:rsidRPr="00F92928">
        <w:rPr>
          <w:rFonts w:ascii="Times New Roman" w:hAnsi="Times New Roman" w:cs="Times New Roman"/>
          <w:sz w:val="24"/>
          <w:szCs w:val="24"/>
        </w:rPr>
        <w:t>Following the methodology detailed by Li et al.,</w:t>
      </w:r>
      <w:r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&lt;EndNote&gt;&lt;Cite&gt;&lt;Author&gt;Li&lt;/Author&gt;&lt;Year&gt;2014&lt;/Year&gt;&lt;RecNum&gt;13&lt;/RecNum&gt;&lt;DisplayText&gt;&lt;style face="superscript"&gt;5&lt;/style&gt;&lt;/DisplayText&gt;&lt;record&gt;&lt;rec-number&gt;13&lt;/rec-number&gt;&lt;foreign-keys&gt;&lt;key app="EN" db-id="wded2vsfjx0ze2e2sd8pzt2nf5dzw2safwvs" timestamp="1638938526"&gt;13&lt;/key&gt;&lt;/foreign-keys&gt;&lt;ref-type name="Journal Article"&gt;17&lt;/ref-type&gt;&lt;contributors&gt;&lt;authors&gt;&lt;author&gt;Li, Jingjing&lt;/author&gt;&lt;author&gt;Shi, Minyi&lt;/author&gt;&lt;author&gt;Ma, Zhihai&lt;/author&gt;&lt;author&gt;Zhao, Shuchun&lt;/author&gt;&lt;author&gt;Euskirchen, Ghia&lt;/author&gt;&lt;author&gt;Ziskin, Jennifer&lt;/author&gt;&lt;author&gt;Urban, Alexander&lt;/author&gt;&lt;author&gt;Hallmayer, Joachim&lt;/author&gt;&lt;author&gt;Snyder, Michael&lt;/author&gt;&lt;/authors&gt;&lt;/contributors&gt;&lt;titles&gt;&lt;title&gt;Integrated systems analysis reveals a molecular network underlying autism spectrum disorders&lt;/title&gt;&lt;secondary-title&gt;Molecular systems biology&lt;/secondary-title&gt;&lt;/titles&gt;&lt;periodical&gt;&lt;full-title&gt;Molecular systems biology&lt;/full-title&gt;&lt;/periodical&gt;&lt;pages&gt;774&lt;/pages&gt;&lt;volume&gt;10&lt;/volume&gt;&lt;number&gt;12&lt;/number&gt;&lt;dates&gt;&lt;year&gt;2014&lt;/year&gt;&lt;/dates&gt;&lt;isbn&gt;1744-4292&lt;/isbn&gt;&lt;urls&gt;&lt;/urls&gt;&lt;/record&gt;&lt;/Cite&gt;&lt;/EndNote&gt;</w:instrText>
      </w:r>
      <w:r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5</w:t>
      </w:r>
      <w:r w:rsidRPr="00F92928">
        <w:rPr>
          <w:rFonts w:ascii="Times New Roman" w:hAnsi="Times New Roman" w:cs="Times New Roman"/>
          <w:sz w:val="24"/>
          <w:szCs w:val="24"/>
        </w:rPr>
        <w:fldChar w:fldCharType="end"/>
      </w:r>
      <w:r w:rsidRPr="00F92928">
        <w:rPr>
          <w:rFonts w:ascii="Times New Roman" w:hAnsi="Times New Roman" w:cs="Times New Roman"/>
          <w:sz w:val="24"/>
          <w:szCs w:val="24"/>
        </w:rPr>
        <w:t xml:space="preserve"> we decomposed the five respective syndrome networks into 44 topological modules using the </w:t>
      </w:r>
      <w:proofErr w:type="spellStart"/>
      <w:r w:rsidRPr="00F92928">
        <w:rPr>
          <w:rFonts w:ascii="Times New Roman" w:hAnsi="Times New Roman" w:cs="Times New Roman"/>
          <w:sz w:val="24"/>
          <w:szCs w:val="24"/>
        </w:rPr>
        <w:t>Cytoscape</w:t>
      </w:r>
      <w:proofErr w:type="spellEnd"/>
      <w:r w:rsidRPr="00F92928">
        <w:rPr>
          <w:rFonts w:ascii="Times New Roman" w:hAnsi="Times New Roman" w:cs="Times New Roman"/>
          <w:sz w:val="24"/>
          <w:szCs w:val="24"/>
        </w:rPr>
        <w:t xml:space="preserve"> plugin MCODE.</w:t>
      </w:r>
      <w:r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&lt;EndNote&gt;&lt;Cite&gt;&lt;Author&gt;Bader&lt;/Author&gt;&lt;Year&gt;2003&lt;/Year&gt;&lt;RecNum&gt;1&lt;/RecNum&gt;&lt;DisplayText&gt;&lt;style face="superscript"&gt;6&lt;/style&gt;&lt;/DisplayText&gt;&lt;record&gt;&lt;rec-number&gt;1&lt;/rec-number&gt;&lt;foreign-keys&gt;&lt;key app="EN" db-id="d2fz5v2fnffx0he2rf3pv5rcew2x9pw9dtrt" timestamp="1639560842"&gt;1&lt;/key&gt;&lt;/foreign-keys&gt;&lt;ref-type name="Journal Article"&gt;17&lt;/ref-type&gt;&lt;contributors&gt;&lt;authors&gt;&lt;author&gt;Bader, Gary D&lt;/author&gt;&lt;author&gt;Hogue, Christopher WV&lt;/author&gt;&lt;/authors&gt;&lt;/contributors&gt;&lt;titles&gt;&lt;title&gt;An automated method for finding molecular complexes in large protein interaction networks&lt;/title&gt;&lt;secondary-title&gt;BMC bioinformatics&lt;/secondary-title&gt;&lt;/titles&gt;&lt;periodical&gt;&lt;full-title&gt;BMC bioinformatics&lt;/full-title&gt;&lt;/periodical&gt;&lt;pages&gt;1-27&lt;/pages&gt;&lt;volume&gt;4&lt;/volume&gt;&lt;number&gt;1&lt;/number&gt;&lt;dates&gt;&lt;year&gt;2003&lt;/year&gt;&lt;/dates&gt;&lt;isbn&gt;1471-2105&lt;/isbn&gt;&lt;urls&gt;&lt;/urls&gt;&lt;/record&gt;&lt;/Cite&gt;&lt;/EndNote&gt;</w:instrText>
      </w:r>
      <w:r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6</w:t>
      </w:r>
      <w:r w:rsidRPr="00F92928">
        <w:rPr>
          <w:rFonts w:ascii="Times New Roman" w:hAnsi="Times New Roman" w:cs="Times New Roman"/>
          <w:sz w:val="24"/>
          <w:szCs w:val="24"/>
        </w:rPr>
        <w:fldChar w:fldCharType="end"/>
      </w:r>
      <w:r w:rsidRPr="00F92928">
        <w:rPr>
          <w:rFonts w:ascii="Times New Roman" w:hAnsi="Times New Roman" w:cs="Times New Roman"/>
          <w:sz w:val="24"/>
          <w:szCs w:val="24"/>
        </w:rPr>
        <w:t xml:space="preserve"> The parameters for module identification were as follows: degree cut-off = 2, node score cutoff = 0.</w:t>
      </w:r>
      <w:r w:rsidR="000076C3" w:rsidRPr="00F92928">
        <w:rPr>
          <w:rFonts w:ascii="Times New Roman" w:hAnsi="Times New Roman" w:cs="Times New Roman"/>
          <w:sz w:val="24"/>
          <w:szCs w:val="24"/>
        </w:rPr>
        <w:t>2</w:t>
      </w:r>
      <w:r w:rsidRPr="00F92928">
        <w:rPr>
          <w:rFonts w:ascii="Times New Roman" w:hAnsi="Times New Roman" w:cs="Times New Roman"/>
          <w:sz w:val="24"/>
          <w:szCs w:val="24"/>
        </w:rPr>
        <w:t xml:space="preserve">, k-core = 2, and maximum depth = </w:t>
      </w:r>
      <w:r w:rsidR="000076C3" w:rsidRPr="00F92928">
        <w:rPr>
          <w:rFonts w:ascii="Times New Roman" w:hAnsi="Times New Roman" w:cs="Times New Roman"/>
          <w:sz w:val="24"/>
          <w:szCs w:val="24"/>
        </w:rPr>
        <w:t>100, include loops: false, haircut: true, fluff: false, k-core = 2, maximum depth from seed = 100.</w:t>
      </w:r>
      <w:r w:rsidR="00B41C02" w:rsidRPr="00F92928">
        <w:rPr>
          <w:rFonts w:ascii="Times New Roman" w:hAnsi="Times New Roman" w:cs="Times New Roman"/>
          <w:sz w:val="24"/>
          <w:szCs w:val="24"/>
        </w:rPr>
        <w:t xml:space="preserve"> </w:t>
      </w:r>
      <w:r w:rsidR="00CF1A03" w:rsidRPr="00F92928">
        <w:rPr>
          <w:rFonts w:ascii="Times New Roman" w:hAnsi="Times New Roman" w:cs="Times New Roman"/>
          <w:sz w:val="24"/>
          <w:szCs w:val="24"/>
        </w:rPr>
        <w:t xml:space="preserve">Thirteen modules were identified from the PD network (PD-1 to PD-13), 9 each from the HD (HD-1 to HD-9) and OCD (OCD-1 to OCD-9) networks, 7 from the SZ network (SZ-1 to SZ-7), and 6 from the BD network (BD-1 to BD-6). </w:t>
      </w:r>
      <w:r w:rsidRPr="00F92928">
        <w:rPr>
          <w:rFonts w:ascii="Times New Roman" w:hAnsi="Times New Roman" w:cs="Times New Roman"/>
          <w:sz w:val="24"/>
          <w:szCs w:val="24"/>
        </w:rPr>
        <w:t>The enrichment of the identified modules for specific biological processes (Gene Ontology</w:t>
      </w:r>
      <w:r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&lt;EndNote&gt;&lt;Cite&gt;&lt;Author&gt;Consortium&lt;/Author&gt;&lt;Year&gt;2004&lt;/Year&gt;&lt;RecNum&gt;69&lt;/RecNum&gt;&lt;DisplayText&gt;&lt;style face="superscript"&gt;7&lt;/style&gt;&lt;/DisplayText&gt;&lt;record&gt;&lt;rec-number&gt;69&lt;/rec-number&gt;&lt;foreign-keys&gt;&lt;key app="EN" db-id="z90pvz0s2t0rw5e02rn5xer9zwdzfze0fat5" timestamp="1622006389"&gt;69&lt;/key&gt;&lt;/foreign-keys&gt;&lt;ref-type name="Journal Article"&gt;17&lt;/ref-type&gt;&lt;contributors&gt;&lt;authors&gt;&lt;author&gt;Gene Ontology Consortium&lt;/author&gt;&lt;/authors&gt;&lt;/contributors&gt;&lt;titles&gt;&lt;title&gt;The Gene Ontology (GO) database and informatics resource&lt;/title&gt;&lt;secondary-title&gt;Nucleic acids research&lt;/secondary-title&gt;&lt;/titles&gt;&lt;periodical&gt;&lt;full-title&gt;Nucleic acids research&lt;/full-title&gt;&lt;/periodical&gt;&lt;pages&gt;D258-D261&lt;/pages&gt;&lt;volume&gt;32&lt;/volume&gt;&lt;number&gt;suppl_1&lt;/number&gt;&lt;dates&gt;&lt;year&gt;2004&lt;/year&gt;&lt;/dates&gt;&lt;isbn&gt;0305-1048&lt;/isbn&gt;&lt;urls&gt;&lt;/urls&gt;&lt;/record&gt;&lt;/Cite&gt;&lt;/EndNote&gt;</w:instrText>
      </w:r>
      <w:r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7</w:t>
      </w:r>
      <w:r w:rsidRPr="00F92928">
        <w:rPr>
          <w:rFonts w:ascii="Times New Roman" w:hAnsi="Times New Roman" w:cs="Times New Roman"/>
          <w:sz w:val="24"/>
          <w:szCs w:val="24"/>
        </w:rPr>
        <w:fldChar w:fldCharType="end"/>
      </w:r>
      <w:r w:rsidRPr="00F92928">
        <w:rPr>
          <w:rFonts w:ascii="Times New Roman" w:hAnsi="Times New Roman" w:cs="Times New Roman"/>
          <w:sz w:val="24"/>
          <w:szCs w:val="24"/>
        </w:rPr>
        <w:t>) was computed using WebGestalt.</w:t>
      </w:r>
      <w:r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&lt;EndNote&gt;&lt;Cite&gt;&lt;Author&gt;Liao&lt;/Author&gt;&lt;Year&gt;2019&lt;/Year&gt;&lt;RecNum&gt;40&lt;/RecNum&gt;&lt;DisplayText&gt;&lt;style face="superscript"&gt;8&lt;/style&gt;&lt;/DisplayText&gt;&lt;record&gt;&lt;rec-number&gt;40&lt;/rec-number&gt;&lt;foreign-keys&gt;&lt;key app="EN" db-id="eaz5tvazjtfdzzev904v0fskrxvvdw5dprrv" timestamp="1587715440"&gt;40&lt;/key&gt;&lt;/foreign-keys&gt;&lt;ref-type name="Journal Article"&gt;17&lt;/ref-type&gt;&lt;contributors&gt;&lt;authors&gt;&lt;author&gt;Liao, Yuxing&lt;/author&gt;&lt;author&gt;Wang, Jing&lt;/author&gt;&lt;author&gt;Jaehnig, Eric J&lt;/author&gt;&lt;author&gt;Shi, Zhiao&lt;/author&gt;&lt;author&gt;Zhang, Bing&lt;/author&gt;&lt;/authors&gt;&lt;/contributors&gt;&lt;titles&gt;&lt;title&gt;WebGestalt 2019: gene set analysis toolkit with revamped UIs and APIs&lt;/title&gt;&lt;secondary-title&gt;Nucleic acids research&lt;/secondary-title&gt;&lt;/titles&gt;&lt;periodical&gt;&lt;full-title&gt;Nucleic acids research&lt;/full-title&gt;&lt;/periodical&gt;&lt;dates&gt;&lt;year&gt;2019&lt;/year&gt;&lt;/dates&gt;&lt;urls&gt;&lt;/urls&gt;&lt;/record&gt;&lt;/Cite&gt;&lt;/EndNote&gt;</w:instrText>
      </w:r>
      <w:r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8</w:t>
      </w:r>
      <w:r w:rsidRPr="00F92928">
        <w:rPr>
          <w:rFonts w:ascii="Times New Roman" w:hAnsi="Times New Roman" w:cs="Times New Roman"/>
          <w:sz w:val="24"/>
          <w:szCs w:val="24"/>
        </w:rPr>
        <w:fldChar w:fldCharType="end"/>
      </w:r>
      <w:r w:rsidRPr="00F92928">
        <w:rPr>
          <w:rFonts w:ascii="Times New Roman" w:hAnsi="Times New Roman" w:cs="Times New Roman"/>
          <w:sz w:val="24"/>
          <w:szCs w:val="24"/>
        </w:rPr>
        <w:t xml:space="preserve"> The </w:t>
      </w:r>
      <w:r w:rsidR="000076C3" w:rsidRPr="00F92928">
        <w:rPr>
          <w:rFonts w:ascii="Times New Roman" w:hAnsi="Times New Roman" w:cs="Times New Roman"/>
          <w:sz w:val="24"/>
          <w:szCs w:val="24"/>
        </w:rPr>
        <w:t>module figures</w:t>
      </w:r>
      <w:r w:rsidRPr="00F92928">
        <w:rPr>
          <w:rFonts w:ascii="Times New Roman" w:hAnsi="Times New Roman" w:cs="Times New Roman"/>
          <w:sz w:val="24"/>
          <w:szCs w:val="24"/>
        </w:rPr>
        <w:t xml:space="preserve"> were created using Cytoscape.</w:t>
      </w:r>
      <w:r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&lt;EndNote&gt;&lt;Cite&gt;&lt;Author&gt;Shannon&lt;/Author&gt;&lt;Year&gt;2003&lt;/Year&gt;&lt;RecNum&gt;9&lt;/RecNum&gt;&lt;DisplayText&gt;&lt;style face="superscript"&gt;9&lt;/style&gt;&lt;/DisplayText&gt;&lt;record&gt;&lt;rec-number&gt;9&lt;/rec-number&gt;&lt;foreign-keys&gt;&lt;key app="EN" db-id="zwzw9frd4pfze8ertx05asvet0vw99f0e090" timestamp="1528172648"&gt;9&lt;/key&gt;&lt;/foreign-keys&gt;&lt;ref-type name="Journal Article"&gt;17&lt;/ref-type&gt;&lt;contributors&gt;&lt;authors&gt;&lt;author&gt;Shannon, Paul&lt;/author&gt;&lt;author&gt;Markiel, Andrew&lt;/author&gt;&lt;author&gt;Ozier, Owen&lt;/author&gt;&lt;author&gt;Baliga, Nitin S&lt;/author&gt;&lt;author&gt;Wang, Jonathan T&lt;/author&gt;&lt;author&gt;Ramage, Daniel&lt;/author&gt;&lt;author&gt;Amin, Nada&lt;/author&gt;&lt;author&gt;Schwikowski, Benno&lt;/author&gt;&lt;author&gt;Ideker, Trey&lt;/author&gt;&lt;/authors&gt;&lt;/contributors&gt;&lt;titles&gt;&lt;title&gt;Cytoscape: a software environment for integrated models of biomolecular interaction networks&lt;/title&gt;&lt;secondary-title&gt;Genome research&lt;/secondary-title&gt;&lt;/titles&gt;&lt;periodical&gt;&lt;full-title&gt;Genome research&lt;/full-title&gt;&lt;/periodical&gt;&lt;pages&gt;2498-2504&lt;/pages&gt;&lt;volume&gt;13&lt;/volume&gt;&lt;number&gt;11&lt;/number&gt;&lt;dates&gt;&lt;year&gt;2003&lt;/year&gt;&lt;/dates&gt;&lt;isbn&gt;1088-9051&lt;/isbn&gt;&lt;urls&gt;&lt;/urls&gt;&lt;/record&gt;&lt;/Cite&gt;&lt;/EndNote&gt;</w:instrText>
      </w:r>
      <w:r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9</w:t>
      </w:r>
      <w:r w:rsidRPr="00F92928">
        <w:rPr>
          <w:rFonts w:ascii="Times New Roman" w:hAnsi="Times New Roman" w:cs="Times New Roman"/>
          <w:sz w:val="24"/>
          <w:szCs w:val="24"/>
        </w:rPr>
        <w:fldChar w:fldCharType="end"/>
      </w:r>
    </w:p>
    <w:p w14:paraId="4E43E10A" w14:textId="3825ABA2" w:rsidR="00E54237" w:rsidRPr="00F92928" w:rsidRDefault="00E54237" w:rsidP="00E54237">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t xml:space="preserve">Supplementary Methods </w:t>
      </w:r>
      <w:r w:rsidR="00AA5B76">
        <w:rPr>
          <w:rFonts w:ascii="Times New Roman" w:hAnsi="Times New Roman" w:cs="Times New Roman"/>
          <w:b/>
          <w:bCs/>
          <w:sz w:val="24"/>
          <w:szCs w:val="24"/>
          <w:u w:val="single"/>
        </w:rPr>
        <w:t>3</w:t>
      </w:r>
    </w:p>
    <w:p w14:paraId="10CD5698" w14:textId="12DBE036" w:rsidR="00C418F0" w:rsidRPr="00F92928" w:rsidRDefault="00AA051F" w:rsidP="00C418F0">
      <w:pPr>
        <w:spacing w:afterLines="160" w:after="384" w:line="360" w:lineRule="auto"/>
        <w:rPr>
          <w:rFonts w:ascii="Times New Roman" w:hAnsi="Times New Roman" w:cs="Times New Roman"/>
          <w:b/>
          <w:bCs/>
          <w:sz w:val="24"/>
          <w:szCs w:val="24"/>
          <w:lang w:val="en-US"/>
        </w:rPr>
      </w:pPr>
      <w:r w:rsidRPr="00F92928">
        <w:rPr>
          <w:rFonts w:ascii="Times New Roman" w:hAnsi="Times New Roman" w:cs="Times New Roman"/>
          <w:b/>
          <w:bCs/>
          <w:sz w:val="24"/>
          <w:szCs w:val="24"/>
          <w:lang w:val="en-US"/>
        </w:rPr>
        <w:t>Spatial</w:t>
      </w:r>
      <w:r w:rsidR="00C418F0" w:rsidRPr="00F92928">
        <w:rPr>
          <w:rFonts w:ascii="Times New Roman" w:hAnsi="Times New Roman" w:cs="Times New Roman"/>
          <w:b/>
          <w:bCs/>
          <w:sz w:val="24"/>
          <w:szCs w:val="24"/>
          <w:lang w:val="en-US"/>
        </w:rPr>
        <w:t xml:space="preserve"> and temporal expression profiles</w:t>
      </w:r>
    </w:p>
    <w:p w14:paraId="307FCFB3" w14:textId="2EE3CA11" w:rsidR="00C418F0" w:rsidRPr="00F92928" w:rsidRDefault="00C418F0" w:rsidP="00C418F0">
      <w:pPr>
        <w:spacing w:afterLines="160" w:after="384"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lastRenderedPageBreak/>
        <w:t xml:space="preserve">We examined RNA-sequencing data from 26 brain structures sampled across ten developmental stages from the </w:t>
      </w:r>
      <w:proofErr w:type="spellStart"/>
      <w:r w:rsidRPr="00F92928">
        <w:rPr>
          <w:rFonts w:ascii="Times New Roman" w:hAnsi="Times New Roman" w:cs="Times New Roman"/>
          <w:sz w:val="24"/>
          <w:szCs w:val="24"/>
          <w:lang w:val="en-US"/>
        </w:rPr>
        <w:t>BrainSpan</w:t>
      </w:r>
      <w:proofErr w:type="spellEnd"/>
      <w:r w:rsidRPr="00F92928">
        <w:rPr>
          <w:rFonts w:ascii="Times New Roman" w:hAnsi="Times New Roman" w:cs="Times New Roman"/>
          <w:sz w:val="24"/>
          <w:szCs w:val="24"/>
          <w:lang w:val="en-US"/>
        </w:rPr>
        <w:t xml:space="preserve"> Atlas</w:t>
      </w:r>
      <w:r w:rsidRPr="00F92928">
        <w:rPr>
          <w:rFonts w:ascii="Times New Roman" w:hAnsi="Times New Roman" w:cs="Times New Roman"/>
          <w:sz w:val="24"/>
          <w:szCs w:val="24"/>
        </w:rPr>
        <w:fldChar w:fldCharType="begin"/>
      </w:r>
      <w:r w:rsidR="00450DEC" w:rsidRPr="00F92928">
        <w:rPr>
          <w:rFonts w:ascii="Times New Roman" w:hAnsi="Times New Roman" w:cs="Times New Roman"/>
          <w:sz w:val="24"/>
          <w:szCs w:val="24"/>
        </w:rPr>
        <w:instrText xml:space="preserve"> ADDIN EN.CITE &lt;EndNote&gt;&lt;Cite&gt;&lt;Author&gt;Sunkin&lt;/Author&gt;&lt;Year&gt;2012&lt;/Year&gt;&lt;RecNum&gt;6&lt;/RecNum&gt;&lt;DisplayText&gt;&lt;style face="superscript"&gt;10&lt;/style&gt;&lt;/DisplayText&gt;&lt;record&gt;&lt;rec-number&gt;6&lt;/rec-number&gt;&lt;foreign-keys&gt;&lt;key app="EN" db-id="0dfw92w9a5ww0ie92ropwx5h20paa5dfvr2t" timestamp="1633681074"&gt;6&lt;/key&gt;&lt;/foreign-keys&gt;&lt;ref-type name="Journal Article"&gt;17&lt;/ref-type&gt;&lt;contributors&gt;&lt;authors&gt;&lt;author&gt;Sunkin, Susan M&lt;/author&gt;&lt;author&gt;Ng, Lydia&lt;/author&gt;&lt;author&gt;Lau, Chris&lt;/author&gt;&lt;author&gt;Dolbeare, Tim&lt;/author&gt;&lt;author&gt;Gilbert, Terri L&lt;/author&gt;&lt;author&gt;Thompson, Carol L&lt;/author&gt;&lt;author&gt;Hawrylycz, Michael&lt;/author&gt;&lt;author&gt;Dang, Chinh&lt;/author&gt;&lt;/authors&gt;&lt;/contributors&gt;&lt;titles&gt;&lt;title&gt;Allen Brain Atlas: an integrated spatio-temporal portal for exploring the central nervous system&lt;/title&gt;&lt;secondary-title&gt;Nucleic acids research&lt;/secondary-title&gt;&lt;/titles&gt;&lt;periodical&gt;&lt;full-title&gt;Nucleic acids research&lt;/full-title&gt;&lt;/periodical&gt;&lt;pages&gt;D996-D1008&lt;/pages&gt;&lt;volume&gt;41&lt;/volume&gt;&lt;number&gt;D1&lt;/number&gt;&lt;dates&gt;&lt;year&gt;2012&lt;/year&gt;&lt;/dates&gt;&lt;isbn&gt;0305-1048&lt;/isbn&gt;&lt;urls&gt;&lt;/urls&gt;&lt;/record&gt;&lt;/Cite&gt;&lt;/EndNote&gt;</w:instrText>
      </w:r>
      <w:r w:rsidRPr="00F92928">
        <w:rPr>
          <w:rFonts w:ascii="Times New Roman" w:hAnsi="Times New Roman" w:cs="Times New Roman"/>
          <w:sz w:val="24"/>
          <w:szCs w:val="24"/>
        </w:rPr>
        <w:fldChar w:fldCharType="separate"/>
      </w:r>
      <w:r w:rsidR="00450DEC" w:rsidRPr="00F92928">
        <w:rPr>
          <w:rFonts w:ascii="Times New Roman" w:hAnsi="Times New Roman" w:cs="Times New Roman"/>
          <w:noProof/>
          <w:sz w:val="24"/>
          <w:szCs w:val="24"/>
          <w:vertAlign w:val="superscript"/>
        </w:rPr>
        <w:t>10</w:t>
      </w:r>
      <w:r w:rsidRPr="00F92928">
        <w:rPr>
          <w:rFonts w:ascii="Times New Roman" w:hAnsi="Times New Roman" w:cs="Times New Roman"/>
          <w:sz w:val="24"/>
          <w:szCs w:val="24"/>
        </w:rPr>
        <w:fldChar w:fldCharType="end"/>
      </w:r>
      <w:r w:rsidRPr="00F92928">
        <w:rPr>
          <w:rFonts w:ascii="Times New Roman" w:eastAsia="Times New Roman" w:hAnsi="Times New Roman" w:cs="Times New Roman"/>
          <w:sz w:val="24"/>
          <w:szCs w:val="24"/>
        </w:rPr>
        <w:t xml:space="preserve"> </w:t>
      </w:r>
      <w:r w:rsidRPr="00F92928">
        <w:rPr>
          <w:rFonts w:ascii="Times New Roman" w:hAnsi="Times New Roman" w:cs="Times New Roman"/>
          <w:sz w:val="24"/>
          <w:szCs w:val="24"/>
          <w:lang w:val="en-US"/>
        </w:rPr>
        <w:t>to identify clusters of syndromes genes with distinct expression signatures, analyzing spatial and temporal aspects separately.</w:t>
      </w:r>
      <w:r w:rsidRPr="00F92928">
        <w:rPr>
          <w:rFonts w:ascii="Times New Roman" w:hAnsi="Times New Roman" w:cs="Times New Roman"/>
          <w:sz w:val="24"/>
          <w:szCs w:val="24"/>
        </w:rPr>
        <w:t xml:space="preserve"> </w:t>
      </w:r>
      <w:r w:rsidRPr="00F92928">
        <w:rPr>
          <w:rFonts w:ascii="Times New Roman" w:hAnsi="Times New Roman" w:cs="Times New Roman"/>
          <w:sz w:val="24"/>
          <w:szCs w:val="24"/>
          <w:lang w:val="en-US"/>
        </w:rPr>
        <w:t xml:space="preserve">The temporal expression data covered 31 temporal points, which were grouped into ten developmental stages. These stages included early (8-12 </w:t>
      </w:r>
      <w:proofErr w:type="spellStart"/>
      <w:r w:rsidRPr="00F92928">
        <w:rPr>
          <w:rFonts w:ascii="Times New Roman" w:hAnsi="Times New Roman" w:cs="Times New Roman"/>
          <w:sz w:val="24"/>
          <w:szCs w:val="24"/>
          <w:lang w:val="en-US"/>
        </w:rPr>
        <w:t>pcw</w:t>
      </w:r>
      <w:proofErr w:type="spellEnd"/>
      <w:r w:rsidRPr="00F92928">
        <w:rPr>
          <w:rFonts w:ascii="Times New Roman" w:hAnsi="Times New Roman" w:cs="Times New Roman"/>
          <w:sz w:val="24"/>
          <w:szCs w:val="24"/>
          <w:lang w:val="en-US"/>
        </w:rPr>
        <w:t xml:space="preserve">), early-mid (13-17 </w:t>
      </w:r>
      <w:proofErr w:type="spellStart"/>
      <w:r w:rsidRPr="00F92928">
        <w:rPr>
          <w:rFonts w:ascii="Times New Roman" w:hAnsi="Times New Roman" w:cs="Times New Roman"/>
          <w:sz w:val="24"/>
          <w:szCs w:val="24"/>
          <w:lang w:val="en-US"/>
        </w:rPr>
        <w:t>pcw</w:t>
      </w:r>
      <w:proofErr w:type="spellEnd"/>
      <w:r w:rsidRPr="00F92928">
        <w:rPr>
          <w:rFonts w:ascii="Times New Roman" w:hAnsi="Times New Roman" w:cs="Times New Roman"/>
          <w:sz w:val="24"/>
          <w:szCs w:val="24"/>
          <w:lang w:val="en-US"/>
        </w:rPr>
        <w:t xml:space="preserve">), late-mid (19-24 </w:t>
      </w:r>
      <w:proofErr w:type="spellStart"/>
      <w:r w:rsidRPr="00F92928">
        <w:rPr>
          <w:rFonts w:ascii="Times New Roman" w:hAnsi="Times New Roman" w:cs="Times New Roman"/>
          <w:sz w:val="24"/>
          <w:szCs w:val="24"/>
          <w:lang w:val="en-US"/>
        </w:rPr>
        <w:t>pcw</w:t>
      </w:r>
      <w:proofErr w:type="spellEnd"/>
      <w:r w:rsidRPr="00F92928">
        <w:rPr>
          <w:rFonts w:ascii="Times New Roman" w:hAnsi="Times New Roman" w:cs="Times New Roman"/>
          <w:sz w:val="24"/>
          <w:szCs w:val="24"/>
          <w:lang w:val="en-US"/>
        </w:rPr>
        <w:t xml:space="preserve">), and late prenatal (25-37 </w:t>
      </w:r>
      <w:proofErr w:type="spellStart"/>
      <w:r w:rsidRPr="00F92928">
        <w:rPr>
          <w:rFonts w:ascii="Times New Roman" w:hAnsi="Times New Roman" w:cs="Times New Roman"/>
          <w:sz w:val="24"/>
          <w:szCs w:val="24"/>
          <w:lang w:val="en-US"/>
        </w:rPr>
        <w:t>pcw</w:t>
      </w:r>
      <w:proofErr w:type="spellEnd"/>
      <w:r w:rsidRPr="00F92928">
        <w:rPr>
          <w:rFonts w:ascii="Times New Roman" w:hAnsi="Times New Roman" w:cs="Times New Roman"/>
          <w:sz w:val="24"/>
          <w:szCs w:val="24"/>
          <w:lang w:val="en-US"/>
        </w:rPr>
        <w:t xml:space="preserve">) stages, early (4 months) and late infancy (10 months-1 year), early (2-4 years) and late childhood (8-11 years), adolescence (13-19 years), and adulthood (21-40 years). Expression data for </w:t>
      </w:r>
      <w:r w:rsidR="00640E6C" w:rsidRPr="00F92928">
        <w:rPr>
          <w:rFonts w:ascii="Times New Roman" w:hAnsi="Times New Roman" w:cs="Times New Roman"/>
          <w:sz w:val="24"/>
          <w:szCs w:val="24"/>
          <w:lang w:val="en-US"/>
        </w:rPr>
        <w:t xml:space="preserve">115 syndrome genes and 1,826 syndrome network genes </w:t>
      </w:r>
      <w:r w:rsidRPr="00F92928">
        <w:rPr>
          <w:rFonts w:ascii="Times New Roman" w:hAnsi="Times New Roman" w:cs="Times New Roman"/>
          <w:sz w:val="24"/>
          <w:szCs w:val="24"/>
          <w:lang w:val="en-US"/>
        </w:rPr>
        <w:t>were available in the</w:t>
      </w:r>
      <w:r w:rsidR="00640E6C" w:rsidRPr="00F92928">
        <w:rPr>
          <w:rFonts w:ascii="Times New Roman" w:hAnsi="Times New Roman" w:cs="Times New Roman"/>
          <w:sz w:val="24"/>
          <w:szCs w:val="24"/>
          <w:lang w:val="en-US"/>
        </w:rPr>
        <w:t xml:space="preserve"> </w:t>
      </w:r>
      <w:r w:rsidRPr="00F92928">
        <w:rPr>
          <w:rFonts w:ascii="Times New Roman" w:hAnsi="Times New Roman" w:cs="Times New Roman"/>
          <w:sz w:val="24"/>
          <w:szCs w:val="24"/>
          <w:lang w:val="en-US"/>
        </w:rPr>
        <w:t xml:space="preserve">dataset. </w:t>
      </w:r>
    </w:p>
    <w:p w14:paraId="324FCEA2" w14:textId="5301501D" w:rsidR="00C418F0" w:rsidRPr="00F92928" w:rsidRDefault="00C418F0" w:rsidP="002379EE">
      <w:pPr>
        <w:spacing w:afterLines="160" w:after="384"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To replicate the spatial patterns seen with</w:t>
      </w:r>
      <w:r w:rsidR="00640E6C" w:rsidRPr="00F92928">
        <w:rPr>
          <w:rFonts w:ascii="Times New Roman" w:hAnsi="Times New Roman" w:cs="Times New Roman"/>
          <w:sz w:val="24"/>
          <w:szCs w:val="24"/>
          <w:lang w:val="en-US"/>
        </w:rPr>
        <w:t xml:space="preserve"> </w:t>
      </w:r>
      <w:proofErr w:type="spellStart"/>
      <w:r w:rsidR="00640E6C" w:rsidRPr="00F92928">
        <w:rPr>
          <w:rFonts w:ascii="Times New Roman" w:hAnsi="Times New Roman" w:cs="Times New Roman"/>
          <w:sz w:val="24"/>
          <w:szCs w:val="24"/>
          <w:lang w:val="en-US"/>
        </w:rPr>
        <w:t>BrainSpan</w:t>
      </w:r>
      <w:proofErr w:type="spellEnd"/>
      <w:r w:rsidR="00640E6C" w:rsidRPr="00F92928">
        <w:rPr>
          <w:rFonts w:ascii="Times New Roman" w:hAnsi="Times New Roman" w:cs="Times New Roman"/>
          <w:sz w:val="24"/>
          <w:szCs w:val="24"/>
          <w:lang w:val="en-US"/>
        </w:rPr>
        <w:t xml:space="preserve"> at</w:t>
      </w:r>
      <w:r w:rsidR="00C90A5F" w:rsidRPr="00F92928">
        <w:rPr>
          <w:rFonts w:ascii="Times New Roman" w:hAnsi="Times New Roman" w:cs="Times New Roman"/>
          <w:sz w:val="24"/>
          <w:szCs w:val="24"/>
          <w:lang w:val="en-US"/>
        </w:rPr>
        <w:t>l</w:t>
      </w:r>
      <w:r w:rsidR="00640E6C" w:rsidRPr="00F92928">
        <w:rPr>
          <w:rFonts w:ascii="Times New Roman" w:hAnsi="Times New Roman" w:cs="Times New Roman"/>
          <w:sz w:val="24"/>
          <w:szCs w:val="24"/>
          <w:lang w:val="en-US"/>
        </w:rPr>
        <w:t>as</w:t>
      </w:r>
      <w:r w:rsidRPr="00F92928">
        <w:rPr>
          <w:rFonts w:ascii="Times New Roman" w:hAnsi="Times New Roman" w:cs="Times New Roman"/>
          <w:sz w:val="24"/>
          <w:szCs w:val="24"/>
          <w:lang w:val="en-US"/>
        </w:rPr>
        <w:t xml:space="preserve"> data, </w:t>
      </w:r>
      <w:r w:rsidR="002379EE" w:rsidRPr="00F92928">
        <w:rPr>
          <w:rFonts w:ascii="Times New Roman" w:hAnsi="Times New Roman" w:cs="Times New Roman"/>
          <w:sz w:val="24"/>
          <w:szCs w:val="24"/>
        </w:rPr>
        <w:t>we used RNA-</w:t>
      </w:r>
      <w:proofErr w:type="spellStart"/>
      <w:r w:rsidR="002379EE" w:rsidRPr="00F92928">
        <w:rPr>
          <w:rFonts w:ascii="Times New Roman" w:hAnsi="Times New Roman" w:cs="Times New Roman"/>
          <w:sz w:val="24"/>
          <w:szCs w:val="24"/>
        </w:rPr>
        <w:t>seq</w:t>
      </w:r>
      <w:proofErr w:type="spellEnd"/>
      <w:r w:rsidR="002379EE" w:rsidRPr="00F92928">
        <w:rPr>
          <w:rFonts w:ascii="Times New Roman" w:hAnsi="Times New Roman" w:cs="Times New Roman"/>
          <w:sz w:val="24"/>
          <w:szCs w:val="24"/>
        </w:rPr>
        <w:t xml:space="preserve"> data from 13 brain regions of adult donors available in GTEx.</w:t>
      </w:r>
      <w:r w:rsidR="002379EE" w:rsidRPr="00F92928">
        <w:rPr>
          <w:rFonts w:ascii="Times New Roman" w:hAnsi="Times New Roman" w:cs="Times New Roman"/>
          <w:sz w:val="24"/>
          <w:szCs w:val="24"/>
        </w:rPr>
        <w:fldChar w:fldCharType="begin"/>
      </w:r>
      <w:r w:rsidR="00450DEC" w:rsidRPr="00F92928">
        <w:rPr>
          <w:rFonts w:ascii="Times New Roman" w:hAnsi="Times New Roman" w:cs="Times New Roman"/>
          <w:sz w:val="24"/>
          <w:szCs w:val="24"/>
        </w:rPr>
        <w:instrText xml:space="preserve"> ADDIN EN.CITE &lt;EndNote&gt;&lt;Cite&gt;&lt;Author&gt;Consortium&lt;/Author&gt;&lt;Year&gt;2015&lt;/Year&gt;&lt;RecNum&gt;100&lt;/RecNum&gt;&lt;DisplayText&gt;&lt;style face="superscript"&gt;11&lt;/style&gt;&lt;/DisplayText&gt;&lt;record&gt;&lt;rec-number&gt;100&lt;/rec-number&gt;&lt;foreign-keys&gt;&lt;key app="EN" db-id="999wvp9ss5fzsae5pp5pzw0uwat5rrwt00et" timestamp="1591293502"&gt;100&lt;/key&gt;&lt;/foreign-keys&gt;&lt;ref-type name="Journal Article"&gt;17&lt;/ref-type&gt;&lt;contributors&gt;&lt;authors&gt;&lt;author&gt;GTEx Consortium&lt;/author&gt;&lt;/authors&gt;&lt;/contributors&gt;&lt;titles&gt;&lt;title&gt;The Genotype-Tissue Expression (GTEx) pilot analysis: Multitissue gene regulation in humans&lt;/title&gt;&lt;secondary-title&gt;Science&lt;/secondary-title&gt;&lt;/titles&gt;&lt;periodical&gt;&lt;full-title&gt;Science&lt;/full-title&gt;&lt;/periodical&gt;&lt;pages&gt;648-660&lt;/pages&gt;&lt;volume&gt;348&lt;/volume&gt;&lt;number&gt;6235&lt;/number&gt;&lt;dates&gt;&lt;year&gt;2015&lt;/year&gt;&lt;/dates&gt;&lt;isbn&gt;0036-8075&lt;/isbn&gt;&lt;urls&gt;&lt;/urls&gt;&lt;/record&gt;&lt;/Cite&gt;&lt;/EndNote&gt;</w:instrText>
      </w:r>
      <w:r w:rsidR="002379EE" w:rsidRPr="00F92928">
        <w:rPr>
          <w:rFonts w:ascii="Times New Roman" w:hAnsi="Times New Roman" w:cs="Times New Roman"/>
          <w:sz w:val="24"/>
          <w:szCs w:val="24"/>
        </w:rPr>
        <w:fldChar w:fldCharType="separate"/>
      </w:r>
      <w:r w:rsidR="00450DEC" w:rsidRPr="00F92928">
        <w:rPr>
          <w:rFonts w:ascii="Times New Roman" w:hAnsi="Times New Roman" w:cs="Times New Roman"/>
          <w:noProof/>
          <w:sz w:val="24"/>
          <w:szCs w:val="24"/>
          <w:vertAlign w:val="superscript"/>
        </w:rPr>
        <w:t>11</w:t>
      </w:r>
      <w:r w:rsidR="002379EE" w:rsidRPr="00F92928">
        <w:rPr>
          <w:rFonts w:ascii="Times New Roman" w:hAnsi="Times New Roman" w:cs="Times New Roman"/>
          <w:sz w:val="24"/>
          <w:szCs w:val="24"/>
        </w:rPr>
        <w:fldChar w:fldCharType="end"/>
      </w:r>
      <w:r w:rsidR="002379EE" w:rsidRPr="00F92928">
        <w:rPr>
          <w:rFonts w:ascii="Times New Roman" w:hAnsi="Times New Roman" w:cs="Times New Roman"/>
          <w:sz w:val="24"/>
          <w:szCs w:val="24"/>
        </w:rPr>
        <w:t xml:space="preserve"> To identify regional specificities of the spatial clusters</w:t>
      </w:r>
      <w:r w:rsidR="00450DEC" w:rsidRPr="00F92928">
        <w:rPr>
          <w:rFonts w:ascii="Times New Roman" w:hAnsi="Times New Roman" w:cs="Times New Roman"/>
          <w:sz w:val="24"/>
          <w:szCs w:val="24"/>
        </w:rPr>
        <w:t xml:space="preserve">, we examined </w:t>
      </w:r>
      <w:r w:rsidRPr="00F92928">
        <w:rPr>
          <w:rFonts w:ascii="Times New Roman" w:hAnsi="Times New Roman" w:cs="Times New Roman"/>
          <w:sz w:val="24"/>
          <w:szCs w:val="24"/>
          <w:lang w:val="en-US"/>
        </w:rPr>
        <w:t>adult microarray data available in the Allen Brain Atlas.</w:t>
      </w:r>
      <w:r w:rsidRPr="00F92928">
        <w:rPr>
          <w:rFonts w:ascii="Times New Roman" w:hAnsi="Times New Roman" w:cs="Times New Roman"/>
          <w:sz w:val="24"/>
          <w:szCs w:val="24"/>
          <w:lang w:val="en-US"/>
        </w:rPr>
        <w:fldChar w:fldCharType="begin"/>
      </w:r>
      <w:r w:rsidR="00450DEC" w:rsidRPr="00F92928">
        <w:rPr>
          <w:rFonts w:ascii="Times New Roman" w:hAnsi="Times New Roman" w:cs="Times New Roman"/>
          <w:sz w:val="24"/>
          <w:szCs w:val="24"/>
          <w:lang w:val="en-US"/>
        </w:rPr>
        <w:instrText xml:space="preserve"> ADDIN EN.CITE &lt;EndNote&gt;&lt;Cite&gt;&lt;Author&gt;Hawrylycz&lt;/Author&gt;&lt;Year&gt;2012&lt;/Year&gt;&lt;RecNum&gt;80&lt;/RecNum&gt;&lt;DisplayText&gt;&lt;style face="superscript"&gt;12&lt;/style&gt;&lt;/DisplayText&gt;&lt;record&gt;&lt;rec-number&gt;80&lt;/rec-number&gt;&lt;foreign-keys&gt;&lt;key app="EN" db-id="999wvp9ss5fzsae5pp5pzw0uwat5rrwt00et" timestamp="1591293497"&gt;80&lt;/key&gt;&lt;/foreign-keys&gt;&lt;ref-type name="Journal Article"&gt;17&lt;/ref-type&gt;&lt;contributors&gt;&lt;authors&gt;&lt;author&gt;Hawrylycz, Michael J&lt;/author&gt;&lt;author&gt;Lein, Ed S&lt;/author&gt;&lt;author&gt;Guillozet-Bongaarts, Angela L&lt;/author&gt;&lt;author&gt;Shen, Elaine H&lt;/author&gt;&lt;author&gt;Ng, Lydia&lt;/author&gt;&lt;author&gt;Miller, Jeremy A&lt;/author&gt;&lt;author&gt;Van De Lagemaat, Louie N&lt;/author&gt;&lt;author&gt;Smith, Kimberly A&lt;/author&gt;&lt;author&gt;Ebbert, Amanda&lt;/author&gt;&lt;author&gt;Riley, Zackery L&lt;/author&gt;&lt;/authors&gt;&lt;/contributors&gt;&lt;titles&gt;&lt;title&gt;An anatomically comprehensive atlas of the adult human brain transcriptome&lt;/title&gt;&lt;secondary-title&gt;Nature&lt;/secondary-title&gt;&lt;/titles&gt;&lt;periodical&gt;&lt;full-title&gt;Nature&lt;/full-title&gt;&lt;/periodical&gt;&lt;pages&gt;391&lt;/pages&gt;&lt;volume&gt;489&lt;/volume&gt;&lt;number&gt;7416&lt;/number&gt;&lt;dates&gt;&lt;year&gt;2012&lt;/year&gt;&lt;/dates&gt;&lt;isbn&gt;1476-4687&lt;/isbn&gt;&lt;urls&gt;&lt;/urls&gt;&lt;/record&gt;&lt;/Cite&gt;&lt;/EndNote&gt;</w:instrText>
      </w:r>
      <w:r w:rsidRPr="00F92928">
        <w:rPr>
          <w:rFonts w:ascii="Times New Roman" w:hAnsi="Times New Roman" w:cs="Times New Roman"/>
          <w:sz w:val="24"/>
          <w:szCs w:val="24"/>
          <w:lang w:val="en-US"/>
        </w:rPr>
        <w:fldChar w:fldCharType="separate"/>
      </w:r>
      <w:r w:rsidR="00450DEC" w:rsidRPr="00F92928">
        <w:rPr>
          <w:rFonts w:ascii="Times New Roman" w:hAnsi="Times New Roman" w:cs="Times New Roman"/>
          <w:noProof/>
          <w:sz w:val="24"/>
          <w:szCs w:val="24"/>
          <w:vertAlign w:val="superscript"/>
          <w:lang w:val="en-US"/>
        </w:rPr>
        <w:t>12</w:t>
      </w:r>
      <w:r w:rsidRPr="00F92928">
        <w:rPr>
          <w:rFonts w:ascii="Times New Roman" w:hAnsi="Times New Roman" w:cs="Times New Roman"/>
          <w:sz w:val="24"/>
          <w:szCs w:val="24"/>
          <w:lang w:val="en-US"/>
        </w:rPr>
        <w:fldChar w:fldCharType="end"/>
      </w:r>
      <w:r w:rsidRPr="00F92928">
        <w:rPr>
          <w:rFonts w:ascii="Times New Roman" w:hAnsi="Times New Roman" w:cs="Times New Roman"/>
          <w:sz w:val="24"/>
          <w:szCs w:val="24"/>
          <w:lang w:val="en-US"/>
        </w:rPr>
        <w:t xml:space="preserve"> Normalized microarray data was available for 29,130 genes from the brains of six healthy donors, each dissected into 363-946 samples – yielding a total of 3702 samples – from </w:t>
      </w:r>
      <w:r w:rsidR="00450DEC" w:rsidRPr="00F92928">
        <w:rPr>
          <w:rFonts w:ascii="Times New Roman" w:hAnsi="Times New Roman" w:cs="Times New Roman"/>
          <w:sz w:val="24"/>
          <w:szCs w:val="24"/>
          <w:lang w:val="en-US"/>
        </w:rPr>
        <w:t>232</w:t>
      </w:r>
      <w:r w:rsidRPr="00F92928">
        <w:rPr>
          <w:rFonts w:ascii="Times New Roman" w:hAnsi="Times New Roman" w:cs="Times New Roman"/>
          <w:sz w:val="24"/>
          <w:szCs w:val="24"/>
          <w:lang w:val="en-US"/>
        </w:rPr>
        <w:t xml:space="preserve"> </w:t>
      </w:r>
      <w:r w:rsidR="000D6D72" w:rsidRPr="00F92928">
        <w:rPr>
          <w:rFonts w:ascii="Times New Roman" w:hAnsi="Times New Roman" w:cs="Times New Roman"/>
          <w:sz w:val="24"/>
          <w:szCs w:val="24"/>
          <w:lang w:val="en-US"/>
        </w:rPr>
        <w:t>structures (classified into 13 higher-tier areas)</w:t>
      </w:r>
      <w:r w:rsidRPr="00F92928">
        <w:rPr>
          <w:rFonts w:ascii="Times New Roman" w:hAnsi="Times New Roman" w:cs="Times New Roman"/>
          <w:sz w:val="24"/>
          <w:szCs w:val="24"/>
          <w:lang w:val="en-US"/>
        </w:rPr>
        <w:t xml:space="preserve"> in the brain. </w:t>
      </w:r>
    </w:p>
    <w:p w14:paraId="0B19A06C" w14:textId="75B1A9E6" w:rsidR="00E54237" w:rsidRPr="00F92928" w:rsidRDefault="00E54237" w:rsidP="00E54237">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t xml:space="preserve">Supplementary Methods </w:t>
      </w:r>
      <w:r w:rsidR="00AA5B76">
        <w:rPr>
          <w:rFonts w:ascii="Times New Roman" w:hAnsi="Times New Roman" w:cs="Times New Roman"/>
          <w:b/>
          <w:bCs/>
          <w:sz w:val="24"/>
          <w:szCs w:val="24"/>
          <w:u w:val="single"/>
        </w:rPr>
        <w:t>4</w:t>
      </w:r>
    </w:p>
    <w:p w14:paraId="3AB6F711" w14:textId="77777777" w:rsidR="00C418F0" w:rsidRPr="00F92928" w:rsidRDefault="00C418F0" w:rsidP="00C418F0">
      <w:pPr>
        <w:spacing w:afterLines="160" w:after="384" w:line="360" w:lineRule="auto"/>
        <w:rPr>
          <w:rFonts w:ascii="Times New Roman" w:hAnsi="Times New Roman" w:cs="Times New Roman"/>
          <w:b/>
          <w:bCs/>
          <w:sz w:val="24"/>
          <w:szCs w:val="24"/>
          <w:lang w:val="en-US"/>
        </w:rPr>
      </w:pPr>
      <w:r w:rsidRPr="00F92928">
        <w:rPr>
          <w:rFonts w:ascii="Times New Roman" w:hAnsi="Times New Roman" w:cs="Times New Roman"/>
          <w:b/>
          <w:bCs/>
          <w:sz w:val="24"/>
          <w:szCs w:val="24"/>
          <w:lang w:val="en-US"/>
        </w:rPr>
        <w:t xml:space="preserve">Hierarchical clustering of expression profiles </w:t>
      </w:r>
    </w:p>
    <w:p w14:paraId="18311554" w14:textId="750D1876" w:rsidR="00C418F0" w:rsidRPr="00F92928" w:rsidRDefault="00C418F0" w:rsidP="00C418F0">
      <w:pPr>
        <w:spacing w:afterLines="160" w:after="384"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Log</w:t>
      </w:r>
      <w:r w:rsidRPr="00F92928">
        <w:rPr>
          <w:rFonts w:ascii="Times New Roman" w:hAnsi="Times New Roman" w:cs="Times New Roman"/>
          <w:sz w:val="24"/>
          <w:szCs w:val="24"/>
          <w:vertAlign w:val="subscript"/>
          <w:lang w:val="en-US"/>
        </w:rPr>
        <w:t>2</w:t>
      </w:r>
      <w:r w:rsidRPr="00F92928">
        <w:rPr>
          <w:rFonts w:ascii="Times New Roman" w:hAnsi="Times New Roman" w:cs="Times New Roman"/>
          <w:sz w:val="24"/>
          <w:szCs w:val="24"/>
          <w:lang w:val="en-US"/>
        </w:rPr>
        <w:t xml:space="preserve"> transformation was performed on all probe intensity (or RPKM, where RPKM is Reads Per Kilobase Million) values to reduce the influence of extreme values. Hierarchical clustering was conducted on a data matrix containing the log</w:t>
      </w:r>
      <w:r w:rsidRPr="00F92928">
        <w:rPr>
          <w:rFonts w:ascii="Times New Roman" w:hAnsi="Times New Roman" w:cs="Times New Roman"/>
          <w:sz w:val="24"/>
          <w:szCs w:val="24"/>
          <w:vertAlign w:val="subscript"/>
          <w:lang w:val="en-US"/>
        </w:rPr>
        <w:t>2</w:t>
      </w:r>
      <w:r w:rsidRPr="00F92928">
        <w:rPr>
          <w:rFonts w:ascii="Times New Roman" w:hAnsi="Times New Roman" w:cs="Times New Roman"/>
          <w:sz w:val="24"/>
          <w:szCs w:val="24"/>
          <w:lang w:val="en-US"/>
        </w:rPr>
        <w:t>probe intensity (or RPKM) values of the syndrome-</w:t>
      </w:r>
      <w:r w:rsidR="00660470" w:rsidRPr="00F92928">
        <w:rPr>
          <w:rFonts w:ascii="Times New Roman" w:hAnsi="Times New Roman" w:cs="Times New Roman"/>
          <w:sz w:val="24"/>
          <w:szCs w:val="24"/>
          <w:lang w:val="en-US"/>
        </w:rPr>
        <w:t>linked and syndrome network</w:t>
      </w:r>
      <w:r w:rsidRPr="00F92928">
        <w:rPr>
          <w:rFonts w:ascii="Times New Roman" w:hAnsi="Times New Roman" w:cs="Times New Roman"/>
          <w:sz w:val="24"/>
          <w:szCs w:val="24"/>
          <w:lang w:val="en-US"/>
        </w:rPr>
        <w:t xml:space="preserve"> genes across various brain structures and developmental stages, using the Morpheus software.</w:t>
      </w:r>
      <w:r w:rsidRPr="00F92928">
        <w:rPr>
          <w:rFonts w:ascii="Times New Roman" w:hAnsi="Times New Roman" w:cs="Times New Roman"/>
          <w:sz w:val="24"/>
          <w:szCs w:val="24"/>
          <w:lang w:val="en-US"/>
        </w:rPr>
        <w:fldChar w:fldCharType="begin"/>
      </w:r>
      <w:r w:rsidR="00450DEC" w:rsidRPr="00F92928">
        <w:rPr>
          <w:rFonts w:ascii="Times New Roman" w:hAnsi="Times New Roman" w:cs="Times New Roman"/>
          <w:sz w:val="24"/>
          <w:szCs w:val="24"/>
          <w:lang w:val="en-US"/>
        </w:rPr>
        <w:instrText xml:space="preserve"> ADDIN EN.CITE &lt;EndNote&gt;&lt;Cite&gt;&lt;Author&gt;Starruß&lt;/Author&gt;&lt;Year&gt;2014&lt;/Year&gt;&lt;RecNum&gt;3&lt;/RecNum&gt;&lt;DisplayText&gt;&lt;style face="superscript"&gt;13&lt;/style&gt;&lt;/DisplayText&gt;&lt;record&gt;&lt;rec-number&gt;3&lt;/rec-number&gt;&lt;foreign-keys&gt;&lt;key app="EN" db-id="2asx50fvo5fs50ee95f5f2eaf5d50fraezdr" timestamp="1641221162"&gt;3&lt;/key&gt;&lt;/foreign-keys&gt;&lt;ref-type name="Journal Article"&gt;17&lt;/ref-type&gt;&lt;contributors&gt;&lt;authors&gt;&lt;author&gt;Starruß, Jörn&lt;/author&gt;&lt;author&gt;De Back, Walter&lt;/author&gt;&lt;author&gt;Brusch, Lutz&lt;/author&gt;&lt;author&gt;Deutsch, Andreas&lt;/author&gt;&lt;/authors&gt;&lt;/contributors&gt;&lt;titles&gt;&lt;title&gt;Morpheus: a user-friendly modeling environment for multiscale and multicellular systems biology&lt;/title&gt;&lt;secondary-title&gt;Bioinformatics&lt;/secondary-title&gt;&lt;/titles&gt;&lt;periodical&gt;&lt;full-title&gt;Bioinformatics&lt;/full-title&gt;&lt;/periodical&gt;&lt;pages&gt;1331-1332&lt;/pages&gt;&lt;volume&gt;30&lt;/volume&gt;&lt;number&gt;9&lt;/number&gt;&lt;dates&gt;&lt;year&gt;2014&lt;/year&gt;&lt;/dates&gt;&lt;isbn&gt;1460-2059&lt;/isbn&gt;&lt;urls&gt;&lt;/urls&gt;&lt;/record&gt;&lt;/Cite&gt;&lt;/EndNote&gt;</w:instrText>
      </w:r>
      <w:r w:rsidRPr="00F92928">
        <w:rPr>
          <w:rFonts w:ascii="Times New Roman" w:hAnsi="Times New Roman" w:cs="Times New Roman"/>
          <w:sz w:val="24"/>
          <w:szCs w:val="24"/>
          <w:lang w:val="en-US"/>
        </w:rPr>
        <w:fldChar w:fldCharType="separate"/>
      </w:r>
      <w:r w:rsidR="00450DEC" w:rsidRPr="00F92928">
        <w:rPr>
          <w:rFonts w:ascii="Times New Roman" w:hAnsi="Times New Roman" w:cs="Times New Roman"/>
          <w:noProof/>
          <w:sz w:val="24"/>
          <w:szCs w:val="24"/>
          <w:vertAlign w:val="superscript"/>
          <w:lang w:val="en-US"/>
        </w:rPr>
        <w:t>13</w:t>
      </w:r>
      <w:r w:rsidRPr="00F92928">
        <w:rPr>
          <w:rFonts w:ascii="Times New Roman" w:hAnsi="Times New Roman" w:cs="Times New Roman"/>
          <w:sz w:val="24"/>
          <w:szCs w:val="24"/>
          <w:lang w:val="en-US"/>
        </w:rPr>
        <w:fldChar w:fldCharType="end"/>
      </w:r>
      <w:r w:rsidRPr="00F92928">
        <w:rPr>
          <w:rFonts w:ascii="Times New Roman" w:hAnsi="Times New Roman" w:cs="Times New Roman"/>
          <w:sz w:val="24"/>
          <w:szCs w:val="24"/>
          <w:lang w:val="en-US"/>
        </w:rPr>
        <w:t xml:space="preserve"> Pairwise distances in the data matrix were calculated using Pearson correlation, and closely linked clusters were identified using the average linkage method. </w:t>
      </w:r>
    </w:p>
    <w:p w14:paraId="2125FAD2" w14:textId="2F3B1CE6" w:rsidR="00E54237" w:rsidRPr="00F92928" w:rsidRDefault="00E54237" w:rsidP="00E54237">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t xml:space="preserve">Supplementary Methods </w:t>
      </w:r>
      <w:r w:rsidR="00AA5B76">
        <w:rPr>
          <w:rFonts w:ascii="Times New Roman" w:hAnsi="Times New Roman" w:cs="Times New Roman"/>
          <w:b/>
          <w:bCs/>
          <w:sz w:val="24"/>
          <w:szCs w:val="24"/>
          <w:u w:val="single"/>
        </w:rPr>
        <w:t>5</w:t>
      </w:r>
    </w:p>
    <w:p w14:paraId="731F6A45" w14:textId="77777777"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b/>
          <w:bCs/>
          <w:sz w:val="24"/>
          <w:szCs w:val="24"/>
          <w:lang w:val="en-US"/>
        </w:rPr>
        <w:t>Brain region enrichment analysis</w:t>
      </w:r>
    </w:p>
    <w:p w14:paraId="173CDAC5" w14:textId="1D136E6A"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sz w:val="24"/>
          <w:szCs w:val="24"/>
        </w:rPr>
        <w:t xml:space="preserve">After clustering the spatial expression profiles, we asked whether a substantial number of genes within a particular spatial cluster exhibited a significant bias toward high expression in any of the structures in the dataset. </w:t>
      </w:r>
      <w:r w:rsidRPr="00F92928">
        <w:rPr>
          <w:rFonts w:ascii="Times New Roman" w:hAnsi="Times New Roman" w:cs="Times New Roman"/>
          <w:sz w:val="24"/>
          <w:szCs w:val="24"/>
          <w:lang w:val="en-US"/>
        </w:rPr>
        <w:t>We compiled a list of genes highly expressed in any of the structures relative to others, as described by Rouillard et al.,</w:t>
      </w:r>
      <w:r w:rsidRPr="00F92928">
        <w:rPr>
          <w:rFonts w:ascii="Times New Roman" w:hAnsi="Times New Roman" w:cs="Times New Roman"/>
          <w:sz w:val="24"/>
          <w:szCs w:val="24"/>
          <w:lang w:val="en-US"/>
        </w:rPr>
        <w:fldChar w:fldCharType="begin"/>
      </w:r>
      <w:r w:rsidR="00D263F1" w:rsidRPr="00F92928">
        <w:rPr>
          <w:rFonts w:ascii="Times New Roman" w:hAnsi="Times New Roman" w:cs="Times New Roman"/>
          <w:sz w:val="24"/>
          <w:szCs w:val="24"/>
          <w:lang w:val="en-US"/>
        </w:rPr>
        <w:instrText xml:space="preserve"> ADDIN EN.CITE &lt;EndNote&gt;&lt;Cite&gt;&lt;Author&gt;Rouillard&lt;/Author&gt;&lt;Year&gt;2016&lt;/Year&gt;&lt;RecNum&gt;7&lt;/RecNum&gt;&lt;DisplayText&gt;&lt;style face="superscript"&gt;14&lt;/style&gt;&lt;/DisplayText&gt;&lt;record&gt;&lt;rec-number&gt;7&lt;/rec-number&gt;&lt;foreign-keys&gt;&lt;key app="EN" db-id="vtv552swg0vaz4ep9taxv5dnerrzevxsexft" timestamp="1650030842"&gt;7&lt;/key&gt;&lt;/foreign-keys&gt;&lt;ref-type name="Journal Article"&gt;17&lt;/ref-type&gt;&lt;contributors&gt;&lt;authors&gt;&lt;author&gt;Rouillard, Andrew D&lt;/author&gt;&lt;author&gt;Gundersen, Gregory W&lt;/author&gt;&lt;author&gt;Fernandez, Nicolas F&lt;/author&gt;&lt;author&gt;Wang, Zichen&lt;/author&gt;&lt;author&gt;Monteiro, Caroline D&lt;/author&gt;&lt;author&gt;McDermott, Michael G&lt;/author&gt;&lt;author&gt;Ma’ayan, Avi&lt;/author&gt;&lt;/authors&gt;&lt;/contributors&gt;&lt;titles&gt;&lt;title&gt;The harmonizome: a collection of processed datasets gathered to serve and mine knowledge about genes and proteins&lt;/title&gt;&lt;secondary-title&gt;Database&lt;/secondary-title&gt;&lt;/titles&gt;&lt;periodical&gt;&lt;full-title&gt;Database&lt;/full-title&gt;&lt;/periodical&gt;&lt;volume&gt;2016&lt;/volume&gt;&lt;dates&gt;&lt;year&gt;2016&lt;/year&gt;&lt;/dates&gt;&lt;urls&gt;&lt;/urls&gt;&lt;/record&gt;&lt;/Cite&gt;&lt;/EndNote&gt;</w:instrText>
      </w:r>
      <w:r w:rsidRPr="00F92928">
        <w:rPr>
          <w:rFonts w:ascii="Times New Roman" w:hAnsi="Times New Roman" w:cs="Times New Roman"/>
          <w:sz w:val="24"/>
          <w:szCs w:val="24"/>
          <w:lang w:val="en-US"/>
        </w:rPr>
        <w:fldChar w:fldCharType="separate"/>
      </w:r>
      <w:r w:rsidR="00D263F1" w:rsidRPr="00F92928">
        <w:rPr>
          <w:rFonts w:ascii="Times New Roman" w:hAnsi="Times New Roman" w:cs="Times New Roman"/>
          <w:noProof/>
          <w:sz w:val="24"/>
          <w:szCs w:val="24"/>
          <w:vertAlign w:val="superscript"/>
          <w:lang w:val="en-US"/>
        </w:rPr>
        <w:t>14</w:t>
      </w:r>
      <w:r w:rsidRPr="00F92928">
        <w:rPr>
          <w:rFonts w:ascii="Times New Roman" w:hAnsi="Times New Roman" w:cs="Times New Roman"/>
          <w:sz w:val="24"/>
          <w:szCs w:val="24"/>
          <w:lang w:val="en-US"/>
        </w:rPr>
        <w:fldChar w:fldCharType="end"/>
      </w:r>
      <w:r w:rsidRPr="00F92928">
        <w:rPr>
          <w:rFonts w:ascii="Times New Roman" w:hAnsi="Times New Roman" w:cs="Times New Roman"/>
          <w:sz w:val="24"/>
          <w:szCs w:val="24"/>
          <w:lang w:val="en-US"/>
        </w:rPr>
        <w:t xml:space="preserve"> in the form of a gene matrix transposed (GMT) file. This GMT file was uploaded as a custom database to WebGestalt</w:t>
      </w:r>
      <w:r w:rsidRPr="00F92928">
        <w:rPr>
          <w:rFonts w:ascii="Times New Roman" w:hAnsi="Times New Roman" w:cs="Times New Roman"/>
          <w:sz w:val="24"/>
          <w:szCs w:val="24"/>
          <w:lang w:val="en-US"/>
        </w:rPr>
        <w:fldChar w:fldCharType="begin"/>
      </w:r>
      <w:r w:rsidRPr="00F92928">
        <w:rPr>
          <w:rFonts w:ascii="Times New Roman" w:hAnsi="Times New Roman" w:cs="Times New Roman"/>
          <w:sz w:val="24"/>
          <w:szCs w:val="24"/>
          <w:lang w:val="en-US"/>
        </w:rPr>
        <w:instrText xml:space="preserve"> ADDIN EN.CITE &lt;EndNote&gt;&lt;Cite&gt;&lt;Author&gt;Liao&lt;/Author&gt;&lt;Year&gt;2019&lt;/Year&gt;&lt;RecNum&gt;40&lt;/RecNum&gt;&lt;DisplayText&gt;&lt;style face="superscript"&gt;8&lt;/style&gt;&lt;/DisplayText&gt;&lt;record&gt;&lt;rec-number&gt;40&lt;/rec-number&gt;&lt;foreign-keys&gt;&lt;key app="EN" db-id="eaz5tvazjtfdzzev904v0fskrxvvdw5dprrv" timestamp="1587715440"&gt;40&lt;/key&gt;&lt;/foreign-keys&gt;&lt;ref-type name="Journal Article"&gt;17&lt;/ref-type&gt;&lt;contributors&gt;&lt;authors&gt;&lt;author&gt;Liao, Yuxing&lt;/author&gt;&lt;author&gt;Wang, Jing&lt;/author&gt;&lt;author&gt;Jaehnig, Eric J&lt;/author&gt;&lt;author&gt;Shi, Zhiao&lt;/author&gt;&lt;author&gt;Zhang, Bing&lt;/author&gt;&lt;/authors&gt;&lt;/contributors&gt;&lt;titles&gt;&lt;title&gt;WebGestalt 2019: gene set analysis toolkit with revamped UIs and APIs&lt;/title&gt;&lt;secondary-title&gt;Nucleic acids research&lt;/secondary-title&gt;&lt;/titles&gt;&lt;periodical&gt;&lt;full-title&gt;Nucleic acids research&lt;/full-title&gt;&lt;/periodical&gt;&lt;dates&gt;&lt;year&gt;2019&lt;/year&gt;&lt;/dates&gt;&lt;urls&gt;&lt;/urls&gt;&lt;/record&gt;&lt;/Cite&gt;&lt;/EndNote&gt;</w:instrText>
      </w:r>
      <w:r w:rsidRPr="00F92928">
        <w:rPr>
          <w:rFonts w:ascii="Times New Roman" w:hAnsi="Times New Roman" w:cs="Times New Roman"/>
          <w:sz w:val="24"/>
          <w:szCs w:val="24"/>
          <w:lang w:val="en-US"/>
        </w:rPr>
        <w:fldChar w:fldCharType="separate"/>
      </w:r>
      <w:r w:rsidRPr="00F92928">
        <w:rPr>
          <w:rFonts w:ascii="Times New Roman" w:hAnsi="Times New Roman" w:cs="Times New Roman"/>
          <w:noProof/>
          <w:sz w:val="24"/>
          <w:szCs w:val="24"/>
          <w:vertAlign w:val="superscript"/>
          <w:lang w:val="en-US"/>
        </w:rPr>
        <w:t>8</w:t>
      </w:r>
      <w:r w:rsidRPr="00F92928">
        <w:rPr>
          <w:rFonts w:ascii="Times New Roman" w:hAnsi="Times New Roman" w:cs="Times New Roman"/>
          <w:sz w:val="24"/>
          <w:szCs w:val="24"/>
          <w:lang w:val="en-US"/>
        </w:rPr>
        <w:fldChar w:fldCharType="end"/>
      </w:r>
      <w:r w:rsidRPr="00F92928">
        <w:rPr>
          <w:rFonts w:ascii="Times New Roman" w:hAnsi="Times New Roman" w:cs="Times New Roman"/>
          <w:sz w:val="24"/>
          <w:szCs w:val="24"/>
          <w:lang w:val="en-US"/>
        </w:rPr>
        <w:t xml:space="preserve"> for performing an over-representation analysis (ORA) with the spatial cluster genes. Statistical significance of the overlap between the list of genes belonging to a spatial cluster and the genes highly expressed in a specific structure was computed using the hypergeometric distribution. </w:t>
      </w:r>
      <w:r w:rsidRPr="00F92928">
        <w:rPr>
          <w:rFonts w:ascii="Times New Roman" w:hAnsi="Times New Roman" w:cs="Times New Roman"/>
          <w:sz w:val="24"/>
          <w:szCs w:val="24"/>
          <w:lang w:val="en-US"/>
        </w:rPr>
        <w:lastRenderedPageBreak/>
        <w:t xml:space="preserve">In this method, p-value is computed from the probability of </w:t>
      </w:r>
      <w:r w:rsidRPr="00F92928">
        <w:rPr>
          <w:rFonts w:ascii="Times New Roman" w:hAnsi="Times New Roman" w:cs="Times New Roman"/>
          <w:bCs/>
          <w:sz w:val="24"/>
          <w:szCs w:val="24"/>
          <w:lang w:val="en-US"/>
        </w:rPr>
        <w:t>k</w:t>
      </w:r>
      <w:r w:rsidRPr="00F92928">
        <w:rPr>
          <w:rFonts w:ascii="Times New Roman" w:hAnsi="Times New Roman" w:cs="Times New Roman"/>
          <w:sz w:val="24"/>
          <w:szCs w:val="24"/>
          <w:lang w:val="en-US"/>
        </w:rPr>
        <w:t xml:space="preserve"> successes in</w:t>
      </w:r>
      <w:r w:rsidRPr="00F92928">
        <w:rPr>
          <w:rFonts w:ascii="Times New Roman" w:hAnsi="Times New Roman" w:cs="Times New Roman"/>
          <w:bCs/>
          <w:sz w:val="24"/>
          <w:szCs w:val="24"/>
          <w:lang w:val="en-US"/>
        </w:rPr>
        <w:t xml:space="preserve"> n </w:t>
      </w:r>
      <w:r w:rsidRPr="00F92928">
        <w:rPr>
          <w:rFonts w:ascii="Times New Roman" w:hAnsi="Times New Roman" w:cs="Times New Roman"/>
          <w:sz w:val="24"/>
          <w:szCs w:val="24"/>
          <w:lang w:val="en-US"/>
        </w:rPr>
        <w:t xml:space="preserve">draws (without replacement) from a finite population of size </w:t>
      </w:r>
      <w:r w:rsidRPr="00F92928">
        <w:rPr>
          <w:rFonts w:ascii="Times New Roman" w:hAnsi="Times New Roman" w:cs="Times New Roman"/>
          <w:bCs/>
          <w:sz w:val="24"/>
          <w:szCs w:val="24"/>
          <w:lang w:val="en-US"/>
        </w:rPr>
        <w:t>N</w:t>
      </w:r>
      <w:r w:rsidRPr="00F92928">
        <w:rPr>
          <w:rFonts w:ascii="Times New Roman" w:hAnsi="Times New Roman" w:cs="Times New Roman"/>
          <w:sz w:val="24"/>
          <w:szCs w:val="24"/>
          <w:lang w:val="en-US"/>
        </w:rPr>
        <w:t xml:space="preserve"> containing exactly </w:t>
      </w:r>
      <w:r w:rsidRPr="00F92928">
        <w:rPr>
          <w:rFonts w:ascii="Times New Roman" w:hAnsi="Times New Roman" w:cs="Times New Roman"/>
          <w:bCs/>
          <w:sz w:val="24"/>
          <w:szCs w:val="24"/>
          <w:lang w:val="en-US"/>
        </w:rPr>
        <w:t xml:space="preserve">K </w:t>
      </w:r>
      <w:r w:rsidRPr="00F92928">
        <w:rPr>
          <w:rFonts w:ascii="Times New Roman" w:hAnsi="Times New Roman" w:cs="Times New Roman"/>
          <w:sz w:val="24"/>
          <w:szCs w:val="24"/>
          <w:lang w:val="en-US"/>
        </w:rPr>
        <w:t xml:space="preserve">objects with an interesting feature. </w:t>
      </w:r>
    </w:p>
    <w:p w14:paraId="14A17B3B" w14:textId="77777777" w:rsidR="00FC225E" w:rsidRPr="00F92928" w:rsidRDefault="00FC225E" w:rsidP="00FC225E">
      <w:pPr>
        <w:spacing w:line="360" w:lineRule="auto"/>
        <w:rPr>
          <w:rFonts w:ascii="Times New Roman" w:hAnsi="Times New Roman" w:cs="Times New Roman"/>
          <w:sz w:val="24"/>
          <w:szCs w:val="24"/>
          <w:lang w:val="en-US"/>
        </w:rPr>
      </w:pPr>
      <m:oMathPara>
        <m:oMathParaPr>
          <m:jc m:val="centerGroup"/>
        </m:oMathParaPr>
        <m:oMath>
          <m:r>
            <w:rPr>
              <w:rFonts w:ascii="Cambria Math" w:hAnsi="Cambria Math" w:cs="Times New Roman"/>
              <w:sz w:val="24"/>
              <w:szCs w:val="24"/>
              <w:lang w:val="en-US"/>
            </w:rPr>
            <m:t>P </m:t>
          </m:r>
          <m:d>
            <m:dPr>
              <m:ctrlPr>
                <w:rPr>
                  <w:rFonts w:ascii="Cambria Math" w:hAnsi="Cambria Math" w:cs="Times New Roman"/>
                  <w:i/>
                  <w:iCs/>
                  <w:sz w:val="24"/>
                  <w:szCs w:val="24"/>
                  <w:lang w:val="en-US"/>
                </w:rPr>
              </m:ctrlPr>
            </m:dPr>
            <m:e>
              <m:r>
                <w:rPr>
                  <w:rFonts w:ascii="Cambria Math" w:hAnsi="Cambria Math" w:cs="Times New Roman"/>
                  <w:sz w:val="24"/>
                  <w:szCs w:val="24"/>
                  <w:lang w:val="en-US"/>
                </w:rPr>
                <m:t>X=k</m:t>
              </m:r>
            </m:e>
          </m:d>
          <m:r>
            <w:rPr>
              <w:rFonts w:ascii="Cambria Math" w:hAnsi="Cambria Math" w:cs="Times New Roman"/>
              <w:sz w:val="24"/>
              <w:szCs w:val="24"/>
              <w:lang w:val="en-US"/>
            </w:rPr>
            <m:t>=</m:t>
          </m:r>
          <m:f>
            <m:fPr>
              <m:ctrlPr>
                <w:rPr>
                  <w:rFonts w:ascii="Cambria Math" w:hAnsi="Cambria Math" w:cs="Times New Roman"/>
                  <w:i/>
                  <w:iCs/>
                  <w:sz w:val="24"/>
                  <w:szCs w:val="24"/>
                  <w:lang w:val="en-US"/>
                </w:rPr>
              </m:ctrlPr>
            </m:fPr>
            <m:num>
              <m:d>
                <m:dPr>
                  <m:ctrlPr>
                    <w:rPr>
                      <w:rFonts w:ascii="Cambria Math" w:hAnsi="Cambria Math" w:cs="Times New Roman"/>
                      <w:i/>
                      <w:iCs/>
                      <w:sz w:val="24"/>
                      <w:szCs w:val="24"/>
                      <w:lang w:val="en-US"/>
                    </w:rPr>
                  </m:ctrlPr>
                </m:dPr>
                <m:e>
                  <m:f>
                    <m:fPr>
                      <m:type m:val="noBar"/>
                      <m:ctrlPr>
                        <w:rPr>
                          <w:rFonts w:ascii="Cambria Math" w:hAnsi="Cambria Math" w:cs="Times New Roman"/>
                          <w:i/>
                          <w:iCs/>
                          <w:sz w:val="24"/>
                          <w:szCs w:val="24"/>
                          <w:lang w:val="en-US"/>
                        </w:rPr>
                      </m:ctrlPr>
                    </m:fPr>
                    <m:num>
                      <m:r>
                        <w:rPr>
                          <w:rFonts w:ascii="Cambria Math" w:hAnsi="Cambria Math" w:cs="Times New Roman"/>
                          <w:sz w:val="24"/>
                          <w:szCs w:val="24"/>
                          <w:lang w:val="en-US"/>
                        </w:rPr>
                        <m:t>K</m:t>
                      </m:r>
                    </m:num>
                    <m:den>
                      <m:r>
                        <w:rPr>
                          <w:rFonts w:ascii="Cambria Math" w:hAnsi="Cambria Math" w:cs="Times New Roman"/>
                          <w:sz w:val="24"/>
                          <w:szCs w:val="24"/>
                          <w:lang w:val="en-US"/>
                        </w:rPr>
                        <m:t>k</m:t>
                      </m:r>
                    </m:den>
                  </m:f>
                </m:e>
              </m:d>
              <m:d>
                <m:dPr>
                  <m:ctrlPr>
                    <w:rPr>
                      <w:rFonts w:ascii="Cambria Math" w:hAnsi="Cambria Math" w:cs="Times New Roman"/>
                      <w:i/>
                      <w:iCs/>
                      <w:sz w:val="24"/>
                      <w:szCs w:val="24"/>
                      <w:lang w:val="en-US"/>
                    </w:rPr>
                  </m:ctrlPr>
                </m:dPr>
                <m:e>
                  <m:f>
                    <m:fPr>
                      <m:type m:val="noBar"/>
                      <m:ctrlPr>
                        <w:rPr>
                          <w:rFonts w:ascii="Cambria Math" w:hAnsi="Cambria Math" w:cs="Times New Roman"/>
                          <w:i/>
                          <w:iCs/>
                          <w:sz w:val="24"/>
                          <w:szCs w:val="24"/>
                          <w:lang w:val="en-US"/>
                        </w:rPr>
                      </m:ctrlPr>
                    </m:fPr>
                    <m:num>
                      <m:r>
                        <w:rPr>
                          <w:rFonts w:ascii="Cambria Math" w:hAnsi="Cambria Math" w:cs="Times New Roman"/>
                          <w:sz w:val="24"/>
                          <w:szCs w:val="24"/>
                          <w:lang w:val="en-US"/>
                        </w:rPr>
                        <m:t>N-K</m:t>
                      </m:r>
                    </m:num>
                    <m:den>
                      <m:r>
                        <w:rPr>
                          <w:rFonts w:ascii="Cambria Math" w:hAnsi="Cambria Math" w:cs="Times New Roman"/>
                          <w:sz w:val="24"/>
                          <w:szCs w:val="24"/>
                          <w:lang w:val="en-US"/>
                        </w:rPr>
                        <m:t>n-k</m:t>
                      </m:r>
                    </m:den>
                  </m:f>
                </m:e>
              </m:d>
            </m:num>
            <m:den>
              <m:d>
                <m:dPr>
                  <m:ctrlPr>
                    <w:rPr>
                      <w:rFonts w:ascii="Cambria Math" w:hAnsi="Cambria Math" w:cs="Times New Roman"/>
                      <w:i/>
                      <w:iCs/>
                      <w:sz w:val="24"/>
                      <w:szCs w:val="24"/>
                      <w:lang w:val="en-US"/>
                    </w:rPr>
                  </m:ctrlPr>
                </m:dPr>
                <m:e>
                  <m:f>
                    <m:fPr>
                      <m:type m:val="noBar"/>
                      <m:ctrlPr>
                        <w:rPr>
                          <w:rFonts w:ascii="Cambria Math" w:hAnsi="Cambria Math" w:cs="Times New Roman"/>
                          <w:i/>
                          <w:iCs/>
                          <w:sz w:val="24"/>
                          <w:szCs w:val="24"/>
                          <w:lang w:val="en-US"/>
                        </w:rPr>
                      </m:ctrlPr>
                    </m:fPr>
                    <m:num>
                      <m:r>
                        <w:rPr>
                          <w:rFonts w:ascii="Cambria Math" w:hAnsi="Cambria Math" w:cs="Times New Roman"/>
                          <w:sz w:val="24"/>
                          <w:szCs w:val="24"/>
                          <w:lang w:val="en-US"/>
                        </w:rPr>
                        <m:t>N</m:t>
                      </m:r>
                    </m:num>
                    <m:den>
                      <m:r>
                        <w:rPr>
                          <w:rFonts w:ascii="Cambria Math" w:hAnsi="Cambria Math" w:cs="Times New Roman"/>
                          <w:sz w:val="24"/>
                          <w:szCs w:val="24"/>
                          <w:lang w:val="en-US"/>
                        </w:rPr>
                        <m:t>n</m:t>
                      </m:r>
                    </m:den>
                  </m:f>
                </m:e>
              </m:d>
            </m:den>
          </m:f>
        </m:oMath>
      </m:oMathPara>
    </w:p>
    <w:p w14:paraId="12013ABD" w14:textId="77777777"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 xml:space="preserve">Population size </w:t>
      </w:r>
      <w:r w:rsidRPr="00F92928">
        <w:rPr>
          <w:rFonts w:ascii="Times New Roman" w:hAnsi="Times New Roman" w:cs="Times New Roman"/>
          <w:bCs/>
          <w:sz w:val="24"/>
          <w:szCs w:val="24"/>
          <w:lang w:val="en-US"/>
        </w:rPr>
        <w:t>N</w:t>
      </w:r>
      <w:r w:rsidRPr="00F92928">
        <w:rPr>
          <w:rFonts w:ascii="Times New Roman" w:hAnsi="Times New Roman" w:cs="Times New Roman"/>
          <w:sz w:val="24"/>
          <w:szCs w:val="24"/>
          <w:lang w:val="en-US"/>
        </w:rPr>
        <w:t xml:space="preserve"> = Number of genes expressed in the human brain</w:t>
      </w:r>
    </w:p>
    <w:p w14:paraId="54370FE5" w14:textId="77777777"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Number of successes in the population</w:t>
      </w:r>
      <w:r w:rsidRPr="00F92928">
        <w:rPr>
          <w:rFonts w:ascii="Times New Roman" w:hAnsi="Times New Roman" w:cs="Times New Roman"/>
          <w:bCs/>
          <w:sz w:val="24"/>
          <w:szCs w:val="24"/>
          <w:lang w:val="en-US"/>
        </w:rPr>
        <w:t xml:space="preserve"> K </w:t>
      </w:r>
      <w:r w:rsidRPr="00F92928">
        <w:rPr>
          <w:rFonts w:ascii="Times New Roman" w:hAnsi="Times New Roman" w:cs="Times New Roman"/>
          <w:sz w:val="24"/>
          <w:szCs w:val="24"/>
          <w:lang w:val="en-US"/>
        </w:rPr>
        <w:t>= Number of genes highly expressed in a specific structure</w:t>
      </w:r>
    </w:p>
    <w:p w14:paraId="5F69969C" w14:textId="1DBE094C"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 xml:space="preserve">Sample size </w:t>
      </w:r>
      <w:r w:rsidRPr="00F92928">
        <w:rPr>
          <w:rFonts w:ascii="Times New Roman" w:hAnsi="Times New Roman" w:cs="Times New Roman"/>
          <w:bCs/>
          <w:sz w:val="24"/>
          <w:szCs w:val="24"/>
          <w:lang w:val="en-US"/>
        </w:rPr>
        <w:t>n</w:t>
      </w:r>
      <w:r w:rsidRPr="00F92928">
        <w:rPr>
          <w:rFonts w:ascii="Times New Roman" w:hAnsi="Times New Roman" w:cs="Times New Roman"/>
          <w:sz w:val="24"/>
          <w:szCs w:val="24"/>
          <w:lang w:val="en-US"/>
        </w:rPr>
        <w:t xml:space="preserve"> = Number of genes belonging to a spatial cluster</w:t>
      </w:r>
    </w:p>
    <w:p w14:paraId="70C3D761" w14:textId="77777777"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Number of successes in the sample</w:t>
      </w:r>
      <w:r w:rsidRPr="00F92928">
        <w:rPr>
          <w:rFonts w:ascii="Times New Roman" w:hAnsi="Times New Roman" w:cs="Times New Roman"/>
          <w:bCs/>
          <w:sz w:val="24"/>
          <w:szCs w:val="24"/>
          <w:lang w:val="en-US"/>
        </w:rPr>
        <w:t xml:space="preserve"> k </w:t>
      </w:r>
      <w:r w:rsidRPr="00F92928">
        <w:rPr>
          <w:rFonts w:ascii="Times New Roman" w:hAnsi="Times New Roman" w:cs="Times New Roman"/>
          <w:sz w:val="24"/>
          <w:szCs w:val="24"/>
          <w:lang w:val="en-US"/>
        </w:rPr>
        <w:t>= K ∩ n</w:t>
      </w:r>
    </w:p>
    <w:p w14:paraId="242A95FB" w14:textId="77777777" w:rsidR="00FC225E" w:rsidRPr="00F92928" w:rsidRDefault="00FC225E" w:rsidP="00FC225E">
      <w:pPr>
        <w:spacing w:line="360" w:lineRule="auto"/>
        <w:rPr>
          <w:rFonts w:ascii="Times New Roman" w:hAnsi="Times New Roman" w:cs="Times New Roman"/>
          <w:sz w:val="24"/>
          <w:szCs w:val="24"/>
          <w:lang w:val="en-US"/>
        </w:rPr>
      </w:pPr>
      <w:r w:rsidRPr="00F92928">
        <w:rPr>
          <w:rFonts w:ascii="Times New Roman" w:hAnsi="Times New Roman" w:cs="Times New Roman"/>
          <w:sz w:val="24"/>
          <w:szCs w:val="24"/>
          <w:lang w:val="en-US"/>
        </w:rPr>
        <w:t xml:space="preserve">The p-values derived from ORA were corrected for multiple hypothesis using the BH method. In this method, the hypergeometric p-values are sorted from small to large, and multiplied by the total number of tests and then divided by its rank order. P-value &lt; 0.05 after BH correction was considered to be statistically significant. </w:t>
      </w:r>
    </w:p>
    <w:p w14:paraId="6E986749" w14:textId="1CA9D169" w:rsidR="00E54237" w:rsidRPr="00F92928" w:rsidRDefault="00E54237" w:rsidP="00E54237">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t xml:space="preserve">Supplementary Methods </w:t>
      </w:r>
      <w:r w:rsidR="00AA5B76">
        <w:rPr>
          <w:rFonts w:ascii="Times New Roman" w:hAnsi="Times New Roman" w:cs="Times New Roman"/>
          <w:b/>
          <w:bCs/>
          <w:sz w:val="24"/>
          <w:szCs w:val="24"/>
          <w:u w:val="single"/>
        </w:rPr>
        <w:t>6</w:t>
      </w:r>
    </w:p>
    <w:p w14:paraId="7B729CFF" w14:textId="77777777" w:rsidR="00517BFE" w:rsidRPr="00F92928" w:rsidRDefault="00517BFE" w:rsidP="00517BFE">
      <w:pPr>
        <w:spacing w:line="360" w:lineRule="auto"/>
        <w:rPr>
          <w:rFonts w:ascii="Times New Roman" w:hAnsi="Times New Roman" w:cs="Times New Roman"/>
          <w:b/>
          <w:bCs/>
          <w:sz w:val="24"/>
          <w:szCs w:val="24"/>
        </w:rPr>
      </w:pPr>
      <w:r w:rsidRPr="00F92928">
        <w:rPr>
          <w:rFonts w:ascii="Times New Roman" w:hAnsi="Times New Roman" w:cs="Times New Roman"/>
          <w:b/>
          <w:bCs/>
          <w:sz w:val="24"/>
          <w:szCs w:val="24"/>
        </w:rPr>
        <w:t>Functional enrichment analyses</w:t>
      </w:r>
    </w:p>
    <w:p w14:paraId="76FDEAEE" w14:textId="56B701B0" w:rsidR="00517BFE" w:rsidRPr="00F92928" w:rsidRDefault="00517BFE" w:rsidP="00517BFE">
      <w:pPr>
        <w:spacing w:line="360" w:lineRule="auto"/>
        <w:rPr>
          <w:rFonts w:ascii="Times New Roman" w:hAnsi="Times New Roman" w:cs="Times New Roman"/>
          <w:sz w:val="24"/>
          <w:szCs w:val="24"/>
        </w:rPr>
      </w:pPr>
      <w:r w:rsidRPr="00F92928">
        <w:rPr>
          <w:rFonts w:ascii="Times New Roman" w:hAnsi="Times New Roman" w:cs="Times New Roman"/>
          <w:sz w:val="24"/>
          <w:szCs w:val="24"/>
        </w:rPr>
        <w:t>The enrichment of the clusters for the genes associated with specific biological processes (Gene Ontology</w:t>
      </w:r>
      <w:r w:rsidRPr="00F92928">
        <w:rPr>
          <w:rFonts w:ascii="Times New Roman" w:hAnsi="Times New Roman" w:cs="Times New Roman"/>
          <w:sz w:val="24"/>
          <w:szCs w:val="24"/>
        </w:rPr>
        <w:fldChar w:fldCharType="begin"/>
      </w:r>
      <w:r w:rsidR="00D263F1" w:rsidRPr="00F92928">
        <w:rPr>
          <w:rFonts w:ascii="Times New Roman" w:hAnsi="Times New Roman" w:cs="Times New Roman"/>
          <w:sz w:val="24"/>
          <w:szCs w:val="24"/>
        </w:rPr>
        <w:instrText xml:space="preserve"> ADDIN EN.CITE &lt;EndNote&gt;&lt;Cite&gt;&lt;Author&gt;Consortium&lt;/Author&gt;&lt;Year&gt;2019&lt;/Year&gt;&lt;RecNum&gt;6&lt;/RecNum&gt;&lt;DisplayText&gt;&lt;style face="superscript"&gt;15&lt;/style&gt;&lt;/DisplayText&gt;&lt;record&gt;&lt;rec-number&gt;6&lt;/rec-number&gt;&lt;foreign-keys&gt;&lt;key app="EN" db-id="2pd9szweawxdr5exr9mxes5cdrprdtr229r5" timestamp="1712729770"&gt;6&lt;/key&gt;&lt;/foreign-keys&gt;&lt;ref-type name="Journal Article"&gt;17&lt;/ref-type&gt;&lt;contributors&gt;&lt;authors&gt;&lt;author&gt;Gene Ontology Consortium&lt;/author&gt;&lt;/authors&gt;&lt;/contributors&gt;&lt;titles&gt;&lt;title&gt;The gene ontology resource: 20 years and still GOing strong&lt;/title&gt;&lt;secondary-title&gt;Nucleic acids research&lt;/secondary-title&gt;&lt;/titles&gt;&lt;periodical&gt;&lt;full-title&gt;Nucleic acids research&lt;/full-title&gt;&lt;/periodical&gt;&lt;pages&gt;D330-D338&lt;/pages&gt;&lt;volume&gt;47&lt;/volume&gt;&lt;number&gt;D1&lt;/number&gt;&lt;dates&gt;&lt;year&gt;2019&lt;/year&gt;&lt;/dates&gt;&lt;isbn&gt;0305-1048&lt;/isbn&gt;&lt;urls&gt;&lt;/urls&gt;&lt;/record&gt;&lt;/Cite&gt;&lt;/EndNote&gt;</w:instrText>
      </w:r>
      <w:r w:rsidRPr="00F92928">
        <w:rPr>
          <w:rFonts w:ascii="Times New Roman" w:hAnsi="Times New Roman" w:cs="Times New Roman"/>
          <w:sz w:val="24"/>
          <w:szCs w:val="24"/>
        </w:rPr>
        <w:fldChar w:fldCharType="separate"/>
      </w:r>
      <w:r w:rsidR="00D263F1" w:rsidRPr="00F92928">
        <w:rPr>
          <w:rFonts w:ascii="Times New Roman" w:hAnsi="Times New Roman" w:cs="Times New Roman"/>
          <w:noProof/>
          <w:sz w:val="24"/>
          <w:szCs w:val="24"/>
          <w:vertAlign w:val="superscript"/>
        </w:rPr>
        <w:t>15</w:t>
      </w:r>
      <w:r w:rsidRPr="00F92928">
        <w:rPr>
          <w:rFonts w:ascii="Times New Roman" w:hAnsi="Times New Roman" w:cs="Times New Roman"/>
          <w:sz w:val="24"/>
          <w:szCs w:val="24"/>
        </w:rPr>
        <w:fldChar w:fldCharType="end"/>
      </w:r>
      <w:r w:rsidRPr="00F92928">
        <w:rPr>
          <w:rFonts w:ascii="Times New Roman" w:hAnsi="Times New Roman" w:cs="Times New Roman"/>
          <w:sz w:val="24"/>
          <w:szCs w:val="24"/>
        </w:rPr>
        <w:t>) was computed using WebGestalt.</w:t>
      </w:r>
      <w:r w:rsidRPr="00F92928">
        <w:rPr>
          <w:rFonts w:ascii="Times New Roman" w:hAnsi="Times New Roman" w:cs="Times New Roman"/>
          <w:sz w:val="24"/>
          <w:szCs w:val="24"/>
        </w:rPr>
        <w:fldChar w:fldCharType="begin"/>
      </w:r>
      <w:r w:rsidRPr="00F92928">
        <w:rPr>
          <w:rFonts w:ascii="Times New Roman" w:hAnsi="Times New Roman" w:cs="Times New Roman"/>
          <w:sz w:val="24"/>
          <w:szCs w:val="24"/>
        </w:rPr>
        <w:instrText xml:space="preserve"> ADDIN EN.CITE &lt;EndNote&gt;&lt;Cite&gt;&lt;Author&gt;Liao&lt;/Author&gt;&lt;Year&gt;2019&lt;/Year&gt;&lt;RecNum&gt;40&lt;/RecNum&gt;&lt;DisplayText&gt;&lt;style face="superscript"&gt;8&lt;/style&gt;&lt;/DisplayText&gt;&lt;record&gt;&lt;rec-number&gt;40&lt;/rec-number&gt;&lt;foreign-keys&gt;&lt;key app="EN" db-id="eaz5tvazjtfdzzev904v0fskrxvvdw5dprrv" timestamp="1587715440"&gt;40&lt;/key&gt;&lt;/foreign-keys&gt;&lt;ref-type name="Journal Article"&gt;17&lt;/ref-type&gt;&lt;contributors&gt;&lt;authors&gt;&lt;author&gt;Liao, Yuxing&lt;/author&gt;&lt;author&gt;Wang, Jing&lt;/author&gt;&lt;author&gt;Jaehnig, Eric J&lt;/author&gt;&lt;author&gt;Shi, Zhiao&lt;/author&gt;&lt;author&gt;Zhang, Bing&lt;/author&gt;&lt;/authors&gt;&lt;/contributors&gt;&lt;titles&gt;&lt;title&gt;WebGestalt 2019: gene set analysis toolkit with revamped UIs and APIs&lt;/title&gt;&lt;secondary-title&gt;Nucleic acids research&lt;/secondary-title&gt;&lt;/titles&gt;&lt;periodical&gt;&lt;full-title&gt;Nucleic acids research&lt;/full-title&gt;&lt;/periodical&gt;&lt;dates&gt;&lt;year&gt;2019&lt;/year&gt;&lt;/dates&gt;&lt;urls&gt;&lt;/urls&gt;&lt;/record&gt;&lt;/Cite&gt;&lt;/EndNote&gt;</w:instrText>
      </w:r>
      <w:r w:rsidRPr="00F92928">
        <w:rPr>
          <w:rFonts w:ascii="Times New Roman" w:hAnsi="Times New Roman" w:cs="Times New Roman"/>
          <w:sz w:val="24"/>
          <w:szCs w:val="24"/>
        </w:rPr>
        <w:fldChar w:fldCharType="separate"/>
      </w:r>
      <w:r w:rsidRPr="00F92928">
        <w:rPr>
          <w:rFonts w:ascii="Times New Roman" w:hAnsi="Times New Roman" w:cs="Times New Roman"/>
          <w:noProof/>
          <w:sz w:val="24"/>
          <w:szCs w:val="24"/>
          <w:vertAlign w:val="superscript"/>
        </w:rPr>
        <w:t>8</w:t>
      </w:r>
      <w:r w:rsidRPr="00F92928">
        <w:rPr>
          <w:rFonts w:ascii="Times New Roman" w:hAnsi="Times New Roman" w:cs="Times New Roman"/>
          <w:sz w:val="24"/>
          <w:szCs w:val="24"/>
        </w:rPr>
        <w:fldChar w:fldCharType="end"/>
      </w:r>
      <w:r w:rsidRPr="00F92928">
        <w:rPr>
          <w:rFonts w:ascii="Times New Roman" w:hAnsi="Times New Roman" w:cs="Times New Roman"/>
          <w:sz w:val="24"/>
          <w:szCs w:val="24"/>
        </w:rPr>
        <w:t xml:space="preserve"> </w:t>
      </w:r>
      <w:proofErr w:type="spellStart"/>
      <w:r w:rsidRPr="00F92928">
        <w:rPr>
          <w:rFonts w:ascii="Times New Roman" w:hAnsi="Times New Roman" w:cs="Times New Roman"/>
          <w:sz w:val="24"/>
          <w:szCs w:val="24"/>
        </w:rPr>
        <w:t>WebGestalt</w:t>
      </w:r>
      <w:proofErr w:type="spellEnd"/>
      <w:r w:rsidRPr="00F92928">
        <w:rPr>
          <w:rFonts w:ascii="Times New Roman" w:hAnsi="Times New Roman" w:cs="Times New Roman"/>
          <w:sz w:val="24"/>
          <w:szCs w:val="24"/>
        </w:rPr>
        <w:t xml:space="preserve"> calculates the distribution of genes belonging to a particular functional category in the input list and compares it with the background distribution of genes in that category among all the genes annotated with any functional category in the selected database. Statistical significance of enrichment was assessed using the hypergeometric test and corrected for multiple hypotheses using the BH method. Annotations with a BH-corrected p-value &lt; 0.05 were considered significant. </w:t>
      </w:r>
    </w:p>
    <w:p w14:paraId="42C35461" w14:textId="77777777" w:rsidR="00E54237" w:rsidRPr="00F92928" w:rsidRDefault="00E54237" w:rsidP="00C418F0">
      <w:pPr>
        <w:spacing w:afterLines="160" w:after="384" w:line="360" w:lineRule="auto"/>
        <w:rPr>
          <w:rFonts w:ascii="Times New Roman" w:hAnsi="Times New Roman" w:cs="Times New Roman"/>
          <w:b/>
          <w:bCs/>
          <w:sz w:val="24"/>
          <w:szCs w:val="24"/>
          <w:u w:val="single"/>
        </w:rPr>
      </w:pPr>
    </w:p>
    <w:p w14:paraId="52D347E4" w14:textId="77777777" w:rsidR="00E54237" w:rsidRPr="00F92928" w:rsidRDefault="00E54237" w:rsidP="00C418F0">
      <w:pPr>
        <w:spacing w:afterLines="160" w:after="384" w:line="360" w:lineRule="auto"/>
        <w:rPr>
          <w:rFonts w:ascii="Times New Roman" w:hAnsi="Times New Roman" w:cs="Times New Roman"/>
          <w:b/>
          <w:bCs/>
          <w:sz w:val="24"/>
          <w:szCs w:val="24"/>
          <w:u w:val="single"/>
        </w:rPr>
      </w:pPr>
    </w:p>
    <w:p w14:paraId="7411EE6B" w14:textId="77777777" w:rsidR="00E54237" w:rsidRPr="00F92928" w:rsidRDefault="00E54237" w:rsidP="00C418F0">
      <w:pPr>
        <w:spacing w:afterLines="160" w:after="384" w:line="360" w:lineRule="auto"/>
        <w:rPr>
          <w:rFonts w:ascii="Times New Roman" w:hAnsi="Times New Roman" w:cs="Times New Roman"/>
          <w:b/>
          <w:bCs/>
          <w:sz w:val="24"/>
          <w:szCs w:val="24"/>
          <w:u w:val="single"/>
        </w:rPr>
      </w:pPr>
    </w:p>
    <w:p w14:paraId="314F152B" w14:textId="77777777" w:rsidR="00E54237" w:rsidRPr="00F92928" w:rsidRDefault="00E54237" w:rsidP="00C418F0">
      <w:pPr>
        <w:spacing w:afterLines="160" w:after="384" w:line="360" w:lineRule="auto"/>
        <w:rPr>
          <w:rFonts w:ascii="Times New Roman" w:hAnsi="Times New Roman" w:cs="Times New Roman"/>
          <w:b/>
          <w:bCs/>
          <w:sz w:val="24"/>
          <w:szCs w:val="24"/>
          <w:u w:val="single"/>
        </w:rPr>
      </w:pPr>
    </w:p>
    <w:p w14:paraId="1387B4C8" w14:textId="77777777" w:rsidR="00E54237" w:rsidRPr="00F92928" w:rsidRDefault="00E54237" w:rsidP="00C418F0">
      <w:pPr>
        <w:spacing w:afterLines="160" w:after="384" w:line="360" w:lineRule="auto"/>
        <w:rPr>
          <w:rFonts w:ascii="Times New Roman" w:hAnsi="Times New Roman" w:cs="Times New Roman"/>
          <w:b/>
          <w:bCs/>
          <w:sz w:val="24"/>
          <w:szCs w:val="24"/>
          <w:u w:val="single"/>
        </w:rPr>
      </w:pPr>
    </w:p>
    <w:p w14:paraId="23A9D613" w14:textId="77777777" w:rsidR="00E54237" w:rsidRPr="00F92928" w:rsidRDefault="00E54237" w:rsidP="00C418F0">
      <w:pPr>
        <w:spacing w:afterLines="160" w:after="384" w:line="360" w:lineRule="auto"/>
        <w:rPr>
          <w:rFonts w:ascii="Times New Roman" w:hAnsi="Times New Roman" w:cs="Times New Roman"/>
          <w:b/>
          <w:bCs/>
          <w:sz w:val="24"/>
          <w:szCs w:val="24"/>
          <w:u w:val="single"/>
        </w:rPr>
      </w:pPr>
    </w:p>
    <w:p w14:paraId="00410726" w14:textId="77777777" w:rsidR="00AA5B76" w:rsidRDefault="00AA5B76" w:rsidP="00C418F0">
      <w:pPr>
        <w:spacing w:afterLines="160" w:after="384" w:line="360" w:lineRule="auto"/>
        <w:rPr>
          <w:rFonts w:ascii="Times New Roman" w:hAnsi="Times New Roman" w:cs="Times New Roman"/>
          <w:b/>
          <w:bCs/>
          <w:sz w:val="24"/>
          <w:szCs w:val="24"/>
          <w:u w:val="single"/>
        </w:rPr>
      </w:pPr>
    </w:p>
    <w:p w14:paraId="14B1CA9F" w14:textId="39D3751F" w:rsidR="00F53187" w:rsidRPr="00F92928" w:rsidRDefault="00F53187" w:rsidP="00C418F0">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lastRenderedPageBreak/>
        <w:t xml:space="preserve">Supplementary Note </w:t>
      </w:r>
      <w:r w:rsidR="0078770C" w:rsidRPr="00F92928">
        <w:rPr>
          <w:rFonts w:ascii="Times New Roman" w:hAnsi="Times New Roman" w:cs="Times New Roman"/>
          <w:b/>
          <w:bCs/>
          <w:sz w:val="24"/>
          <w:szCs w:val="24"/>
          <w:u w:val="single"/>
        </w:rPr>
        <w:t>1</w:t>
      </w:r>
    </w:p>
    <w:p w14:paraId="696D3A41" w14:textId="0E740A0A" w:rsidR="00F53187" w:rsidRPr="00F92928" w:rsidRDefault="00F53187"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sz w:val="24"/>
          <w:szCs w:val="24"/>
        </w:rPr>
        <w:t xml:space="preserve">Replication of spatial clusters using </w:t>
      </w:r>
      <w:proofErr w:type="spellStart"/>
      <w:r w:rsidRPr="00F92928">
        <w:rPr>
          <w:rFonts w:ascii="Times New Roman" w:hAnsi="Times New Roman" w:cs="Times New Roman"/>
          <w:b/>
          <w:bCs/>
          <w:sz w:val="24"/>
          <w:szCs w:val="24"/>
        </w:rPr>
        <w:t>GTEx</w:t>
      </w:r>
      <w:proofErr w:type="spellEnd"/>
      <w:r w:rsidRPr="00F92928">
        <w:rPr>
          <w:rFonts w:ascii="Times New Roman" w:hAnsi="Times New Roman" w:cs="Times New Roman"/>
          <w:b/>
          <w:bCs/>
          <w:sz w:val="24"/>
          <w:szCs w:val="24"/>
        </w:rPr>
        <w:t xml:space="preserve"> data</w:t>
      </w:r>
    </w:p>
    <w:p w14:paraId="1E60C16F" w14:textId="3B776BD6" w:rsidR="00F53187" w:rsidRPr="00F92928" w:rsidRDefault="00F53187" w:rsidP="00C418F0">
      <w:pPr>
        <w:spacing w:afterLines="160" w:after="384" w:line="360" w:lineRule="auto"/>
        <w:rPr>
          <w:rFonts w:ascii="Times New Roman" w:hAnsi="Times New Roman" w:cs="Times New Roman"/>
          <w:sz w:val="24"/>
          <w:szCs w:val="24"/>
        </w:rPr>
      </w:pPr>
      <w:r w:rsidRPr="00F92928">
        <w:rPr>
          <w:rFonts w:ascii="Times New Roman" w:hAnsi="Times New Roman" w:cs="Times New Roman"/>
          <w:sz w:val="24"/>
          <w:szCs w:val="24"/>
        </w:rPr>
        <w:t>We tested whether the two (</w:t>
      </w:r>
      <w:proofErr w:type="spellStart"/>
      <w:r w:rsidRPr="00F92928">
        <w:rPr>
          <w:rFonts w:ascii="Times New Roman" w:hAnsi="Times New Roman" w:cs="Times New Roman"/>
          <w:sz w:val="24"/>
          <w:szCs w:val="24"/>
        </w:rPr>
        <w:t>BrainSpan</w:t>
      </w:r>
      <w:proofErr w:type="spellEnd"/>
      <w:r w:rsidRPr="00F92928">
        <w:rPr>
          <w:rFonts w:ascii="Times New Roman" w:hAnsi="Times New Roman" w:cs="Times New Roman"/>
          <w:sz w:val="24"/>
          <w:szCs w:val="24"/>
        </w:rPr>
        <w:t xml:space="preserve">) spatial clusters identified from the interactome genes could be recapitulated using </w:t>
      </w:r>
      <w:proofErr w:type="spellStart"/>
      <w:r w:rsidRPr="00F92928">
        <w:rPr>
          <w:rFonts w:ascii="Times New Roman" w:hAnsi="Times New Roman" w:cs="Times New Roman"/>
          <w:sz w:val="24"/>
          <w:szCs w:val="24"/>
        </w:rPr>
        <w:t>GTEx</w:t>
      </w:r>
      <w:proofErr w:type="spellEnd"/>
      <w:r w:rsidRPr="00F92928">
        <w:rPr>
          <w:rFonts w:ascii="Times New Roman" w:hAnsi="Times New Roman" w:cs="Times New Roman"/>
          <w:sz w:val="24"/>
          <w:szCs w:val="24"/>
        </w:rPr>
        <w:t xml:space="preserve"> data. Hierarchical clustering revealed two spatial clusters (</w:t>
      </w:r>
      <w:r w:rsidR="00F44841" w:rsidRPr="00F92928">
        <w:rPr>
          <w:rFonts w:ascii="Times New Roman" w:hAnsi="Times New Roman" w:cs="Times New Roman"/>
          <w:b/>
          <w:bCs/>
          <w:sz w:val="24"/>
          <w:szCs w:val="24"/>
        </w:rPr>
        <w:t>Supplementary F</w:t>
      </w:r>
      <w:r w:rsidRPr="00F92928">
        <w:rPr>
          <w:rFonts w:ascii="Times New Roman" w:hAnsi="Times New Roman" w:cs="Times New Roman"/>
          <w:b/>
          <w:bCs/>
          <w:sz w:val="24"/>
          <w:szCs w:val="24"/>
        </w:rPr>
        <w:t>ig. 1a</w:t>
      </w:r>
      <w:r w:rsidRPr="00F92928">
        <w:rPr>
          <w:rFonts w:ascii="Times New Roman" w:hAnsi="Times New Roman" w:cs="Times New Roman"/>
          <w:sz w:val="24"/>
          <w:szCs w:val="24"/>
        </w:rPr>
        <w:t xml:space="preserve">): </w:t>
      </w:r>
      <w:proofErr w:type="spellStart"/>
      <w:r w:rsidRPr="00F92928">
        <w:rPr>
          <w:rFonts w:ascii="Times New Roman" w:hAnsi="Times New Roman" w:cs="Times New Roman"/>
          <w:sz w:val="24"/>
          <w:szCs w:val="24"/>
        </w:rPr>
        <w:t>GTEx</w:t>
      </w:r>
      <w:proofErr w:type="spellEnd"/>
      <w:r w:rsidRPr="00F92928">
        <w:rPr>
          <w:rFonts w:ascii="Times New Roman" w:hAnsi="Times New Roman" w:cs="Times New Roman"/>
          <w:sz w:val="24"/>
          <w:szCs w:val="24"/>
        </w:rPr>
        <w:t xml:space="preserve"> spatial cluster 1 and </w:t>
      </w:r>
      <w:proofErr w:type="spellStart"/>
      <w:r w:rsidRPr="00F92928">
        <w:rPr>
          <w:rFonts w:ascii="Times New Roman" w:hAnsi="Times New Roman" w:cs="Times New Roman"/>
          <w:sz w:val="24"/>
          <w:szCs w:val="24"/>
        </w:rPr>
        <w:t>GTEx</w:t>
      </w:r>
      <w:proofErr w:type="spellEnd"/>
      <w:r w:rsidRPr="00F92928">
        <w:rPr>
          <w:rFonts w:ascii="Times New Roman" w:hAnsi="Times New Roman" w:cs="Times New Roman"/>
          <w:sz w:val="24"/>
          <w:szCs w:val="24"/>
        </w:rPr>
        <w:t xml:space="preserve"> spatial cluster 2, which significantly overlapped with spatial cluster 1 (FDR-corrected p-value = 1.97E-08) and spatial cluster 2 (FDR-corrected p-value = 6.58E-08), respectively.</w:t>
      </w:r>
    </w:p>
    <w:p w14:paraId="00E96F6F" w14:textId="27E936B6" w:rsidR="00F53187" w:rsidRPr="00F92928" w:rsidRDefault="00F53187" w:rsidP="00C418F0">
      <w:pPr>
        <w:spacing w:afterLines="160" w:after="384" w:line="360" w:lineRule="auto"/>
        <w:rPr>
          <w:rFonts w:ascii="Times New Roman" w:hAnsi="Times New Roman" w:cs="Times New Roman"/>
          <w:sz w:val="24"/>
          <w:szCs w:val="24"/>
        </w:rPr>
      </w:pPr>
      <w:r w:rsidRPr="00F92928">
        <w:rPr>
          <w:rFonts w:ascii="Times New Roman" w:hAnsi="Times New Roman" w:cs="Times New Roman"/>
          <w:sz w:val="24"/>
          <w:szCs w:val="24"/>
        </w:rPr>
        <w:t xml:space="preserve">Although neither cluster showed statistically significant syndrome affiliations after FDR correction, uncorrected p-values indicated a significant enrichment of </w:t>
      </w:r>
      <w:proofErr w:type="spellStart"/>
      <w:r w:rsidRPr="00F92928">
        <w:rPr>
          <w:rFonts w:ascii="Times New Roman" w:hAnsi="Times New Roman" w:cs="Times New Roman"/>
          <w:sz w:val="24"/>
          <w:szCs w:val="24"/>
        </w:rPr>
        <w:t>GTEx</w:t>
      </w:r>
      <w:proofErr w:type="spellEnd"/>
      <w:r w:rsidRPr="00F92928">
        <w:rPr>
          <w:rFonts w:ascii="Times New Roman" w:hAnsi="Times New Roman" w:cs="Times New Roman"/>
          <w:sz w:val="24"/>
          <w:szCs w:val="24"/>
        </w:rPr>
        <w:t xml:space="preserve"> spatial cluster 2 for SZ network genes, with HD network genes following a similar enrichment trend (</w:t>
      </w:r>
      <w:r w:rsidR="00F44841" w:rsidRPr="00F92928">
        <w:rPr>
          <w:rFonts w:ascii="Times New Roman" w:hAnsi="Times New Roman" w:cs="Times New Roman"/>
          <w:b/>
          <w:bCs/>
          <w:sz w:val="24"/>
          <w:szCs w:val="24"/>
        </w:rPr>
        <w:t>Supplementary Fig. 1</w:t>
      </w:r>
      <w:r w:rsidRPr="00F92928">
        <w:rPr>
          <w:rFonts w:ascii="Times New Roman" w:hAnsi="Times New Roman" w:cs="Times New Roman"/>
          <w:b/>
          <w:bCs/>
          <w:sz w:val="24"/>
          <w:szCs w:val="24"/>
        </w:rPr>
        <w:t>b</w:t>
      </w:r>
      <w:r w:rsidRPr="00F92928">
        <w:rPr>
          <w:rFonts w:ascii="Times New Roman" w:hAnsi="Times New Roman" w:cs="Times New Roman"/>
          <w:sz w:val="24"/>
          <w:szCs w:val="24"/>
        </w:rPr>
        <w:t>). Both HD and SZ exhibited comparable enrichment ratios in spatial cluster 2 (</w:t>
      </w:r>
      <w:r w:rsidR="00F44841" w:rsidRPr="00F92928">
        <w:rPr>
          <w:rFonts w:ascii="Times New Roman" w:hAnsi="Times New Roman" w:cs="Times New Roman"/>
          <w:b/>
          <w:bCs/>
          <w:sz w:val="24"/>
          <w:szCs w:val="24"/>
        </w:rPr>
        <w:t>Supplementary Fig. 1</w:t>
      </w:r>
      <w:r w:rsidRPr="00F92928">
        <w:rPr>
          <w:rFonts w:ascii="Times New Roman" w:hAnsi="Times New Roman" w:cs="Times New Roman"/>
          <w:b/>
          <w:bCs/>
          <w:sz w:val="24"/>
          <w:szCs w:val="24"/>
        </w:rPr>
        <w:t>c</w:t>
      </w:r>
      <w:r w:rsidRPr="00F92928">
        <w:rPr>
          <w:rFonts w:ascii="Times New Roman" w:hAnsi="Times New Roman" w:cs="Times New Roman"/>
          <w:sz w:val="24"/>
          <w:szCs w:val="24"/>
        </w:rPr>
        <w:t xml:space="preserve">). Conversely, OCD and PD networks showed similar enrichment trends. While these findings did not reach statistical significance, they aligned with the syndrome affiliations observed for spatial clusters derived from </w:t>
      </w:r>
      <w:proofErr w:type="spellStart"/>
      <w:r w:rsidRPr="00F92928">
        <w:rPr>
          <w:rFonts w:ascii="Times New Roman" w:hAnsi="Times New Roman" w:cs="Times New Roman"/>
          <w:sz w:val="24"/>
          <w:szCs w:val="24"/>
        </w:rPr>
        <w:t>BrainSpan</w:t>
      </w:r>
      <w:proofErr w:type="spellEnd"/>
      <w:r w:rsidRPr="00F92928">
        <w:rPr>
          <w:rFonts w:ascii="Times New Roman" w:hAnsi="Times New Roman" w:cs="Times New Roman"/>
          <w:sz w:val="24"/>
          <w:szCs w:val="24"/>
        </w:rPr>
        <w:t xml:space="preserve"> data.</w:t>
      </w:r>
    </w:p>
    <w:p w14:paraId="166499F8" w14:textId="77777777" w:rsidR="00F53187" w:rsidRPr="00F92928" w:rsidRDefault="00F53187" w:rsidP="00C418F0">
      <w:pPr>
        <w:spacing w:afterLines="160" w:after="384" w:line="360" w:lineRule="auto"/>
        <w:rPr>
          <w:rFonts w:ascii="Times New Roman" w:hAnsi="Times New Roman" w:cs="Times New Roman"/>
          <w:sz w:val="24"/>
          <w:szCs w:val="24"/>
        </w:rPr>
      </w:pPr>
      <w:r w:rsidRPr="00F92928">
        <w:rPr>
          <w:rFonts w:ascii="Times New Roman" w:hAnsi="Times New Roman" w:cs="Times New Roman"/>
          <w:sz w:val="24"/>
          <w:szCs w:val="24"/>
        </w:rPr>
        <w:t xml:space="preserve">Next, we identified network modules enriched in the two </w:t>
      </w:r>
      <w:proofErr w:type="spellStart"/>
      <w:r w:rsidRPr="00F92928">
        <w:rPr>
          <w:rFonts w:ascii="Times New Roman" w:hAnsi="Times New Roman" w:cs="Times New Roman"/>
          <w:sz w:val="24"/>
          <w:szCs w:val="24"/>
        </w:rPr>
        <w:t>GTEx</w:t>
      </w:r>
      <w:proofErr w:type="spellEnd"/>
      <w:r w:rsidRPr="00F92928">
        <w:rPr>
          <w:rFonts w:ascii="Times New Roman" w:hAnsi="Times New Roman" w:cs="Times New Roman"/>
          <w:sz w:val="24"/>
          <w:szCs w:val="24"/>
        </w:rPr>
        <w:t xml:space="preserve"> spatial clusters. No statistically significant module enrichments were detected; however, certain trends emerged. In </w:t>
      </w:r>
      <w:proofErr w:type="spellStart"/>
      <w:r w:rsidRPr="00F92928">
        <w:rPr>
          <w:rFonts w:ascii="Times New Roman" w:hAnsi="Times New Roman" w:cs="Times New Roman"/>
          <w:sz w:val="24"/>
          <w:szCs w:val="24"/>
        </w:rPr>
        <w:t>GTEx</w:t>
      </w:r>
      <w:proofErr w:type="spellEnd"/>
      <w:r w:rsidRPr="00F92928">
        <w:rPr>
          <w:rFonts w:ascii="Times New Roman" w:hAnsi="Times New Roman" w:cs="Times New Roman"/>
          <w:sz w:val="24"/>
          <w:szCs w:val="24"/>
        </w:rPr>
        <w:t xml:space="preserve"> spatial cluster 1, 12 of the 21 modules with an enrichment ratio greater than 1 were associated with PD (seven modules) or OCD (five modules). In spatial cluster 2, 11 of the 15 modules with an enrichment ratio greater than 1 were associated with SZ (five), BD (two), or HD (four).</w:t>
      </w:r>
    </w:p>
    <w:p w14:paraId="5D55F341" w14:textId="77777777" w:rsidR="007D6613" w:rsidRPr="00F92928" w:rsidRDefault="007D6613" w:rsidP="00C418F0">
      <w:pPr>
        <w:spacing w:afterLines="160" w:after="384" w:line="360" w:lineRule="auto"/>
        <w:rPr>
          <w:rFonts w:ascii="Times New Roman" w:hAnsi="Times New Roman" w:cs="Times New Roman"/>
          <w:sz w:val="24"/>
          <w:szCs w:val="24"/>
        </w:rPr>
      </w:pPr>
    </w:p>
    <w:p w14:paraId="5B34A50C" w14:textId="77777777" w:rsidR="007D6613" w:rsidRPr="00F92928" w:rsidRDefault="007D6613" w:rsidP="00C418F0">
      <w:pPr>
        <w:spacing w:afterLines="160" w:after="384" w:line="360" w:lineRule="auto"/>
        <w:rPr>
          <w:rFonts w:ascii="Times New Roman" w:hAnsi="Times New Roman" w:cs="Times New Roman"/>
          <w:sz w:val="24"/>
          <w:szCs w:val="24"/>
        </w:rPr>
      </w:pPr>
    </w:p>
    <w:p w14:paraId="321D0698" w14:textId="77777777" w:rsidR="007D6613" w:rsidRPr="00F92928" w:rsidRDefault="007D6613" w:rsidP="00C418F0">
      <w:pPr>
        <w:spacing w:afterLines="160" w:after="384" w:line="360" w:lineRule="auto"/>
        <w:rPr>
          <w:rFonts w:ascii="Times New Roman" w:hAnsi="Times New Roman" w:cs="Times New Roman"/>
          <w:sz w:val="24"/>
          <w:szCs w:val="24"/>
        </w:rPr>
      </w:pPr>
    </w:p>
    <w:p w14:paraId="0226B83A" w14:textId="77777777" w:rsidR="007D6613" w:rsidRPr="00F92928" w:rsidRDefault="007D6613" w:rsidP="00C418F0">
      <w:pPr>
        <w:spacing w:afterLines="160" w:after="384" w:line="360" w:lineRule="auto"/>
        <w:rPr>
          <w:rFonts w:ascii="Times New Roman" w:hAnsi="Times New Roman" w:cs="Times New Roman"/>
          <w:sz w:val="24"/>
          <w:szCs w:val="24"/>
        </w:rPr>
      </w:pPr>
    </w:p>
    <w:p w14:paraId="2D98D18D" w14:textId="77777777" w:rsidR="007D6613" w:rsidRPr="00F92928" w:rsidRDefault="007D6613" w:rsidP="00C418F0">
      <w:pPr>
        <w:spacing w:afterLines="160" w:after="384" w:line="360" w:lineRule="auto"/>
        <w:rPr>
          <w:rFonts w:ascii="Times New Roman" w:hAnsi="Times New Roman" w:cs="Times New Roman"/>
          <w:sz w:val="24"/>
          <w:szCs w:val="24"/>
        </w:rPr>
      </w:pPr>
    </w:p>
    <w:p w14:paraId="0EB92D96" w14:textId="77777777" w:rsidR="007D6613" w:rsidRPr="00F92928" w:rsidRDefault="007D6613" w:rsidP="00C418F0">
      <w:pPr>
        <w:spacing w:afterLines="160" w:after="384" w:line="360" w:lineRule="auto"/>
        <w:rPr>
          <w:rFonts w:ascii="Times New Roman" w:hAnsi="Times New Roman" w:cs="Times New Roman"/>
          <w:sz w:val="24"/>
          <w:szCs w:val="24"/>
        </w:rPr>
      </w:pPr>
    </w:p>
    <w:p w14:paraId="06871DD1" w14:textId="77777777" w:rsidR="007D6613" w:rsidRPr="00F92928" w:rsidRDefault="007D6613" w:rsidP="00C418F0">
      <w:pPr>
        <w:spacing w:afterLines="160" w:after="384" w:line="360" w:lineRule="auto"/>
        <w:rPr>
          <w:rFonts w:ascii="Times New Roman" w:hAnsi="Times New Roman" w:cs="Times New Roman"/>
          <w:sz w:val="24"/>
          <w:szCs w:val="24"/>
        </w:rPr>
      </w:pPr>
    </w:p>
    <w:p w14:paraId="14D2CB68" w14:textId="77777777" w:rsidR="00FC225E" w:rsidRPr="00F92928" w:rsidRDefault="00FC225E" w:rsidP="00C418F0">
      <w:pPr>
        <w:spacing w:afterLines="160" w:after="384" w:line="360" w:lineRule="auto"/>
        <w:rPr>
          <w:rFonts w:ascii="Times New Roman" w:hAnsi="Times New Roman" w:cs="Times New Roman"/>
          <w:sz w:val="24"/>
          <w:szCs w:val="24"/>
        </w:rPr>
      </w:pPr>
    </w:p>
    <w:p w14:paraId="1A6BE093" w14:textId="77777777" w:rsidR="00C275DE" w:rsidRPr="00F92928" w:rsidRDefault="00C275DE" w:rsidP="00C275DE">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lastRenderedPageBreak/>
        <w:t>Supplementary Note 2</w:t>
      </w:r>
    </w:p>
    <w:p w14:paraId="07FADE82" w14:textId="77777777" w:rsidR="00833BC2" w:rsidRDefault="00C275DE" w:rsidP="00833BC2">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sz w:val="24"/>
          <w:szCs w:val="24"/>
        </w:rPr>
        <w:t>Regional specificities of syndrome networks</w:t>
      </w:r>
    </w:p>
    <w:p w14:paraId="2C408240" w14:textId="72502726" w:rsidR="00C275DE" w:rsidRPr="00833BC2" w:rsidRDefault="00C275DE" w:rsidP="00833BC2">
      <w:pPr>
        <w:spacing w:afterLines="160" w:after="384" w:line="360" w:lineRule="auto"/>
        <w:rPr>
          <w:rFonts w:ascii="Times New Roman" w:hAnsi="Times New Roman" w:cs="Times New Roman"/>
          <w:b/>
          <w:bCs/>
          <w:sz w:val="24"/>
          <w:szCs w:val="24"/>
        </w:rPr>
      </w:pPr>
      <w:r w:rsidRPr="00F92928">
        <w:rPr>
          <w:rFonts w:ascii="Times New Roman" w:hAnsi="Times New Roman" w:cs="Times New Roman"/>
          <w:sz w:val="24"/>
          <w:szCs w:val="24"/>
        </w:rPr>
        <w:t>To determine whether spatial signals for each syndrome emanated from across the full networks, we examined whether the syndrome networks themselves – prior to any reorganization through hierarchical clustering and regardless of (disease) network membership – showed any enrichment in specific brain structures. Only the HD and PD networks showed enrichment that survived FDR correction (</w:t>
      </w:r>
      <w:r w:rsidRPr="00F92928">
        <w:rPr>
          <w:rFonts w:ascii="Times New Roman" w:hAnsi="Times New Roman" w:cs="Times New Roman"/>
          <w:b/>
          <w:bCs/>
          <w:sz w:val="24"/>
          <w:szCs w:val="24"/>
        </w:rPr>
        <w:t>Supplementary Fig. 2</w:t>
      </w:r>
      <w:r w:rsidRPr="00F92928">
        <w:rPr>
          <w:rFonts w:ascii="Times New Roman" w:hAnsi="Times New Roman" w:cs="Times New Roman"/>
          <w:sz w:val="24"/>
          <w:szCs w:val="24"/>
        </w:rPr>
        <w:t>). The SZ network showed enrichment that did not survive correction, while the OCD and BD networks showed no enrichment. Overall, there was no clear indication that the spatial signals were produced uniformly from across the syndrome networks (</w:t>
      </w:r>
      <w:r w:rsidRPr="00F92928">
        <w:rPr>
          <w:rFonts w:ascii="Times New Roman" w:hAnsi="Times New Roman" w:cs="Times New Roman"/>
          <w:b/>
          <w:bCs/>
          <w:sz w:val="24"/>
          <w:szCs w:val="24"/>
        </w:rPr>
        <w:t>Supplementary Fig. 2</w:t>
      </w:r>
      <w:r w:rsidRPr="00F92928">
        <w:rPr>
          <w:rFonts w:ascii="Times New Roman" w:hAnsi="Times New Roman" w:cs="Times New Roman"/>
          <w:sz w:val="24"/>
          <w:szCs w:val="24"/>
        </w:rPr>
        <w:t>).</w:t>
      </w:r>
    </w:p>
    <w:p w14:paraId="54D76585"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52F8B294"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3B91F695"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3E812190"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1BE4BA9E"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688A41AA"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50FF8BD1"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030B4E27"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1D036AC3"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14FE4E98"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27C435B6"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07746365" w14:textId="77777777" w:rsidR="00C275DE" w:rsidRPr="00F92928" w:rsidRDefault="00C275DE" w:rsidP="00C418F0">
      <w:pPr>
        <w:spacing w:afterLines="160" w:after="384" w:line="360" w:lineRule="auto"/>
        <w:rPr>
          <w:rFonts w:ascii="Times New Roman" w:hAnsi="Times New Roman" w:cs="Times New Roman"/>
          <w:b/>
          <w:bCs/>
          <w:sz w:val="24"/>
          <w:szCs w:val="24"/>
          <w:u w:val="single"/>
        </w:rPr>
      </w:pPr>
    </w:p>
    <w:p w14:paraId="5AF7B320" w14:textId="77777777" w:rsidR="00833BC2" w:rsidRDefault="00833BC2" w:rsidP="00012D2F">
      <w:pPr>
        <w:spacing w:afterLines="160" w:after="384" w:line="360" w:lineRule="auto"/>
        <w:rPr>
          <w:rFonts w:ascii="Times New Roman" w:hAnsi="Times New Roman" w:cs="Times New Roman"/>
          <w:b/>
          <w:bCs/>
          <w:sz w:val="24"/>
          <w:szCs w:val="24"/>
          <w:u w:val="single"/>
        </w:rPr>
      </w:pPr>
    </w:p>
    <w:p w14:paraId="77FEE7F7" w14:textId="77777777" w:rsidR="00833BC2" w:rsidRDefault="00012D2F" w:rsidP="00833BC2">
      <w:pPr>
        <w:spacing w:afterLines="32" w:after="76"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lastRenderedPageBreak/>
        <w:t>Supplementary Note 3</w:t>
      </w:r>
    </w:p>
    <w:p w14:paraId="2A1D1155" w14:textId="77777777" w:rsidR="00833BC2" w:rsidRDefault="00833BC2" w:rsidP="00833BC2">
      <w:pPr>
        <w:spacing w:afterLines="32" w:after="76" w:line="360" w:lineRule="auto"/>
        <w:rPr>
          <w:rFonts w:ascii="Times New Roman" w:hAnsi="Times New Roman" w:cs="Times New Roman"/>
          <w:b/>
          <w:bCs/>
          <w:sz w:val="24"/>
          <w:szCs w:val="24"/>
          <w:u w:val="single"/>
        </w:rPr>
      </w:pPr>
    </w:p>
    <w:p w14:paraId="1239F5B0" w14:textId="77777777" w:rsidR="00833BC2" w:rsidRDefault="00012D2F" w:rsidP="00833BC2">
      <w:pPr>
        <w:spacing w:afterLines="32" w:after="76"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rPr>
        <w:t>Regional specificities underlying co-emerging syndrome network signals</w:t>
      </w:r>
    </w:p>
    <w:p w14:paraId="2C34D925" w14:textId="77777777" w:rsidR="00833BC2" w:rsidRDefault="00833BC2" w:rsidP="00833BC2">
      <w:pPr>
        <w:spacing w:afterLines="32" w:after="76" w:line="360" w:lineRule="auto"/>
        <w:rPr>
          <w:rFonts w:ascii="Times New Roman" w:hAnsi="Times New Roman" w:cs="Times New Roman"/>
          <w:b/>
          <w:bCs/>
          <w:sz w:val="24"/>
          <w:szCs w:val="24"/>
          <w:u w:val="single"/>
        </w:rPr>
      </w:pPr>
    </w:p>
    <w:p w14:paraId="42A887CC" w14:textId="77777777" w:rsidR="00833BC2" w:rsidRDefault="00012D2F" w:rsidP="00833BC2">
      <w:pPr>
        <w:spacing w:afterLines="32" w:after="76" w:line="360" w:lineRule="auto"/>
        <w:rPr>
          <w:rFonts w:ascii="Times New Roman" w:hAnsi="Times New Roman" w:cs="Times New Roman"/>
          <w:b/>
          <w:bCs/>
          <w:sz w:val="24"/>
          <w:szCs w:val="24"/>
          <w:u w:val="single"/>
        </w:rPr>
      </w:pPr>
      <w:r w:rsidRPr="00F92928">
        <w:rPr>
          <w:rFonts w:ascii="Times New Roman" w:hAnsi="Times New Roman" w:cs="Times New Roman"/>
          <w:sz w:val="24"/>
          <w:szCs w:val="24"/>
        </w:rPr>
        <w:t>To identify brain regions underlying the co-emergence of specific syndrome network signals, we used higher-spatial-resolution microarray data from the Allen Brain Atlas, covering 232 brain structures. We identified five spatial clusters (</w:t>
      </w:r>
      <w:r w:rsidRPr="00F92928">
        <w:rPr>
          <w:rFonts w:ascii="Times New Roman" w:hAnsi="Times New Roman" w:cs="Times New Roman"/>
          <w:b/>
          <w:bCs/>
          <w:sz w:val="24"/>
          <w:szCs w:val="24"/>
        </w:rPr>
        <w:t>Supplementary Fig. 5</w:t>
      </w:r>
      <w:r w:rsidRPr="00F92928">
        <w:rPr>
          <w:rFonts w:ascii="Times New Roman" w:hAnsi="Times New Roman" w:cs="Times New Roman"/>
          <w:sz w:val="24"/>
          <w:szCs w:val="24"/>
        </w:rPr>
        <w:t>). Spatial cluster 1 showed expression signals from specific regions including cerebellar structures; spatial cluster 2 showed some cerebellar expression along with strong signals in cerebral nuclei, subcortical structures, diencephalon, midbrain, and limbic system; spatial cluster 3 resembled cluster 2 but also included frontal, parietal, temporal, occipital, insular, white matter, and additional limbic structures; spatial cluster 4 showed broad expression across cerebellar, subcortical, and cortical regions; and spatial cluster 5 showed predominantly cerebellar expression.</w:t>
      </w:r>
    </w:p>
    <w:p w14:paraId="68BEC3F6" w14:textId="77777777" w:rsidR="00833BC2" w:rsidRDefault="00833BC2" w:rsidP="00833BC2">
      <w:pPr>
        <w:spacing w:afterLines="32" w:after="76" w:line="360" w:lineRule="auto"/>
        <w:rPr>
          <w:rFonts w:ascii="Times New Roman" w:hAnsi="Times New Roman" w:cs="Times New Roman"/>
          <w:b/>
          <w:bCs/>
          <w:sz w:val="24"/>
          <w:szCs w:val="24"/>
          <w:u w:val="single"/>
        </w:rPr>
      </w:pPr>
    </w:p>
    <w:p w14:paraId="290E34F7" w14:textId="77777777" w:rsidR="00833BC2" w:rsidRDefault="00012D2F" w:rsidP="00833BC2">
      <w:pPr>
        <w:spacing w:afterLines="32" w:after="76" w:line="360" w:lineRule="auto"/>
        <w:rPr>
          <w:rFonts w:ascii="Times New Roman" w:hAnsi="Times New Roman" w:cs="Times New Roman"/>
          <w:b/>
          <w:bCs/>
          <w:sz w:val="24"/>
          <w:szCs w:val="24"/>
          <w:u w:val="single"/>
        </w:rPr>
      </w:pPr>
      <w:proofErr w:type="spellStart"/>
      <w:r w:rsidRPr="00F92928">
        <w:rPr>
          <w:rFonts w:ascii="Times New Roman" w:hAnsi="Times New Roman" w:cs="Times New Roman"/>
          <w:sz w:val="24"/>
          <w:szCs w:val="24"/>
        </w:rPr>
        <w:t>BrainSpan</w:t>
      </w:r>
      <w:proofErr w:type="spellEnd"/>
      <w:r w:rsidRPr="00F92928">
        <w:rPr>
          <w:rFonts w:ascii="Times New Roman" w:hAnsi="Times New Roman" w:cs="Times New Roman"/>
          <w:sz w:val="24"/>
          <w:szCs w:val="24"/>
        </w:rPr>
        <w:t xml:space="preserve"> cluster 1, which had shown enrichment for OCD and PD network genes, now significantly overlapped with spatial clusters 1 and 5 (</w:t>
      </w:r>
      <w:r w:rsidRPr="00F92928">
        <w:rPr>
          <w:rFonts w:ascii="Times New Roman" w:hAnsi="Times New Roman" w:cs="Times New Roman"/>
          <w:b/>
          <w:bCs/>
          <w:sz w:val="24"/>
          <w:szCs w:val="24"/>
        </w:rPr>
        <w:t>Supplementary Fig. 6a</w:t>
      </w:r>
      <w:r w:rsidRPr="00F92928">
        <w:rPr>
          <w:rFonts w:ascii="Times New Roman" w:hAnsi="Times New Roman" w:cs="Times New Roman"/>
          <w:sz w:val="24"/>
          <w:szCs w:val="24"/>
        </w:rPr>
        <w:t>), which were over-enriched for PD and OCD networks, respectively, though not at statistical significance (</w:t>
      </w:r>
      <w:r w:rsidRPr="00F92928">
        <w:rPr>
          <w:rFonts w:ascii="Times New Roman" w:hAnsi="Times New Roman" w:cs="Times New Roman"/>
          <w:b/>
          <w:bCs/>
          <w:sz w:val="24"/>
          <w:szCs w:val="24"/>
        </w:rPr>
        <w:t>Supplementary Fig. 6b, f</w:t>
      </w:r>
      <w:r w:rsidRPr="00F92928">
        <w:rPr>
          <w:rFonts w:ascii="Times New Roman" w:hAnsi="Times New Roman" w:cs="Times New Roman"/>
          <w:sz w:val="24"/>
          <w:szCs w:val="24"/>
        </w:rPr>
        <w:t xml:space="preserve">). </w:t>
      </w:r>
      <w:proofErr w:type="spellStart"/>
      <w:r w:rsidRPr="00F92928">
        <w:rPr>
          <w:rFonts w:ascii="Times New Roman" w:hAnsi="Times New Roman" w:cs="Times New Roman"/>
          <w:sz w:val="24"/>
          <w:szCs w:val="24"/>
        </w:rPr>
        <w:t>BrainSpan</w:t>
      </w:r>
      <w:proofErr w:type="spellEnd"/>
      <w:r w:rsidRPr="00F92928">
        <w:rPr>
          <w:rFonts w:ascii="Times New Roman" w:hAnsi="Times New Roman" w:cs="Times New Roman"/>
          <w:sz w:val="24"/>
          <w:szCs w:val="24"/>
        </w:rPr>
        <w:t xml:space="preserve"> cluster 2, which had shown enrichment for HD and BD networks, now significantly overlapped with spatial clusters 3 and 4, enriched for BD (not statistically significant) and HD (statistically significant) networks, respectively (</w:t>
      </w:r>
      <w:r w:rsidRPr="00F92928">
        <w:rPr>
          <w:rFonts w:ascii="Times New Roman" w:hAnsi="Times New Roman" w:cs="Times New Roman"/>
          <w:b/>
          <w:bCs/>
          <w:sz w:val="24"/>
          <w:szCs w:val="24"/>
        </w:rPr>
        <w:t>Supplementary Fig. 6d, e</w:t>
      </w:r>
      <w:r w:rsidRPr="00F92928">
        <w:rPr>
          <w:rFonts w:ascii="Times New Roman" w:hAnsi="Times New Roman" w:cs="Times New Roman"/>
          <w:sz w:val="24"/>
          <w:szCs w:val="24"/>
        </w:rPr>
        <w:t>).</w:t>
      </w:r>
    </w:p>
    <w:p w14:paraId="65D863E2" w14:textId="77777777" w:rsidR="00833BC2" w:rsidRDefault="00833BC2" w:rsidP="00833BC2">
      <w:pPr>
        <w:spacing w:afterLines="32" w:after="76" w:line="360" w:lineRule="auto"/>
        <w:rPr>
          <w:rFonts w:ascii="Times New Roman" w:hAnsi="Times New Roman" w:cs="Times New Roman"/>
          <w:b/>
          <w:bCs/>
          <w:sz w:val="24"/>
          <w:szCs w:val="24"/>
          <w:u w:val="single"/>
        </w:rPr>
      </w:pPr>
    </w:p>
    <w:p w14:paraId="3D3D24C0" w14:textId="2112B5E2" w:rsidR="00012D2F" w:rsidRPr="00833BC2" w:rsidRDefault="00012D2F" w:rsidP="00833BC2">
      <w:pPr>
        <w:spacing w:afterLines="32" w:after="76" w:line="360" w:lineRule="auto"/>
        <w:rPr>
          <w:rFonts w:ascii="Times New Roman" w:hAnsi="Times New Roman" w:cs="Times New Roman"/>
          <w:b/>
          <w:bCs/>
          <w:sz w:val="24"/>
          <w:szCs w:val="24"/>
          <w:u w:val="single"/>
        </w:rPr>
      </w:pPr>
      <w:r w:rsidRPr="00F92928">
        <w:rPr>
          <w:rFonts w:ascii="Times New Roman" w:hAnsi="Times New Roman" w:cs="Times New Roman"/>
          <w:sz w:val="24"/>
          <w:szCs w:val="24"/>
        </w:rPr>
        <w:t xml:space="preserve">These results indicate that higher spatial resolution splits larger </w:t>
      </w:r>
      <w:proofErr w:type="spellStart"/>
      <w:r w:rsidRPr="00F92928">
        <w:rPr>
          <w:rFonts w:ascii="Times New Roman" w:hAnsi="Times New Roman" w:cs="Times New Roman"/>
          <w:sz w:val="24"/>
          <w:szCs w:val="24"/>
        </w:rPr>
        <w:t>BrainSpan</w:t>
      </w:r>
      <w:proofErr w:type="spellEnd"/>
      <w:r w:rsidRPr="00F92928">
        <w:rPr>
          <w:rFonts w:ascii="Times New Roman" w:hAnsi="Times New Roman" w:cs="Times New Roman"/>
          <w:sz w:val="24"/>
          <w:szCs w:val="24"/>
        </w:rPr>
        <w:t xml:space="preserve"> clusters into more specific sub-clusters. Cerebellar regions </w:t>
      </w:r>
      <w:r w:rsidR="00110421" w:rsidRPr="00F92928">
        <w:rPr>
          <w:rFonts w:ascii="Times New Roman" w:hAnsi="Times New Roman" w:cs="Times New Roman"/>
          <w:sz w:val="24"/>
          <w:szCs w:val="24"/>
        </w:rPr>
        <w:t>likely</w:t>
      </w:r>
      <w:r w:rsidRPr="00F92928">
        <w:rPr>
          <w:rFonts w:ascii="Times New Roman" w:hAnsi="Times New Roman" w:cs="Times New Roman"/>
          <w:sz w:val="24"/>
          <w:szCs w:val="24"/>
        </w:rPr>
        <w:t xml:space="preserve"> underlie the co-emergence of OCD and PD signals, while frontal, diencephalic, parietal, and temporal regions may contribute to the co-emergence of HD and BD signals (</w:t>
      </w:r>
      <w:r w:rsidRPr="00F92928">
        <w:rPr>
          <w:rFonts w:ascii="Times New Roman" w:hAnsi="Times New Roman" w:cs="Times New Roman"/>
          <w:b/>
          <w:bCs/>
          <w:sz w:val="24"/>
          <w:szCs w:val="24"/>
        </w:rPr>
        <w:t>Supplementary Fig. 7</w:t>
      </w:r>
      <w:r w:rsidRPr="00F92928">
        <w:rPr>
          <w:rFonts w:ascii="Times New Roman" w:hAnsi="Times New Roman" w:cs="Times New Roman"/>
          <w:sz w:val="24"/>
          <w:szCs w:val="24"/>
        </w:rPr>
        <w:t xml:space="preserve">). </w:t>
      </w:r>
      <w:r w:rsidR="00110421" w:rsidRPr="00F92928">
        <w:rPr>
          <w:rFonts w:ascii="Times New Roman" w:hAnsi="Times New Roman" w:cs="Times New Roman"/>
          <w:sz w:val="24"/>
          <w:szCs w:val="24"/>
        </w:rPr>
        <w:t>These</w:t>
      </w:r>
      <w:r w:rsidRPr="00F92928">
        <w:rPr>
          <w:rFonts w:ascii="Times New Roman" w:hAnsi="Times New Roman" w:cs="Times New Roman"/>
          <w:sz w:val="24"/>
          <w:szCs w:val="24"/>
        </w:rPr>
        <w:t xml:space="preserve"> network enrichments </w:t>
      </w:r>
      <w:r w:rsidR="00110421" w:rsidRPr="00F92928">
        <w:rPr>
          <w:rFonts w:ascii="Times New Roman" w:hAnsi="Times New Roman" w:cs="Times New Roman"/>
          <w:sz w:val="24"/>
          <w:szCs w:val="24"/>
        </w:rPr>
        <w:t>do not</w:t>
      </w:r>
      <w:r w:rsidRPr="00F92928">
        <w:rPr>
          <w:rFonts w:ascii="Times New Roman" w:hAnsi="Times New Roman" w:cs="Times New Roman"/>
          <w:sz w:val="24"/>
          <w:szCs w:val="24"/>
        </w:rPr>
        <w:t xml:space="preserve"> correspond </w:t>
      </w:r>
      <w:r w:rsidR="00110421" w:rsidRPr="00F92928">
        <w:rPr>
          <w:rFonts w:ascii="Times New Roman" w:hAnsi="Times New Roman" w:cs="Times New Roman"/>
          <w:sz w:val="24"/>
          <w:szCs w:val="24"/>
        </w:rPr>
        <w:t xml:space="preserve">to </w:t>
      </w:r>
      <w:r w:rsidRPr="00F92928">
        <w:rPr>
          <w:rFonts w:ascii="Times New Roman" w:hAnsi="Times New Roman" w:cs="Times New Roman"/>
          <w:sz w:val="24"/>
          <w:szCs w:val="24"/>
        </w:rPr>
        <w:t xml:space="preserve">network modules as observed in the </w:t>
      </w:r>
      <w:proofErr w:type="spellStart"/>
      <w:r w:rsidRPr="00F92928">
        <w:rPr>
          <w:rFonts w:ascii="Times New Roman" w:hAnsi="Times New Roman" w:cs="Times New Roman"/>
          <w:sz w:val="24"/>
          <w:szCs w:val="24"/>
        </w:rPr>
        <w:t>BrainSpan</w:t>
      </w:r>
      <w:proofErr w:type="spellEnd"/>
      <w:r w:rsidRPr="00F92928">
        <w:rPr>
          <w:rFonts w:ascii="Times New Roman" w:hAnsi="Times New Roman" w:cs="Times New Roman"/>
          <w:sz w:val="24"/>
          <w:szCs w:val="24"/>
        </w:rPr>
        <w:t xml:space="preserve"> data</w:t>
      </w:r>
      <w:r w:rsidR="00110421" w:rsidRPr="00F92928">
        <w:rPr>
          <w:rFonts w:ascii="Times New Roman" w:hAnsi="Times New Roman" w:cs="Times New Roman"/>
          <w:sz w:val="24"/>
          <w:szCs w:val="24"/>
        </w:rPr>
        <w:t>.</w:t>
      </w:r>
    </w:p>
    <w:p w14:paraId="2D63A05F" w14:textId="77777777" w:rsidR="00012D2F" w:rsidRPr="00F92928" w:rsidRDefault="00012D2F" w:rsidP="00C418F0">
      <w:pPr>
        <w:spacing w:afterLines="160" w:after="384" w:line="360" w:lineRule="auto"/>
        <w:rPr>
          <w:rFonts w:ascii="Times New Roman" w:hAnsi="Times New Roman" w:cs="Times New Roman"/>
          <w:b/>
          <w:bCs/>
          <w:sz w:val="24"/>
          <w:szCs w:val="24"/>
          <w:u w:val="single"/>
        </w:rPr>
      </w:pPr>
    </w:p>
    <w:p w14:paraId="095A2EB3" w14:textId="77777777" w:rsidR="00012D2F" w:rsidRPr="00F92928" w:rsidRDefault="00012D2F" w:rsidP="00C418F0">
      <w:pPr>
        <w:spacing w:afterLines="160" w:after="384" w:line="360" w:lineRule="auto"/>
        <w:rPr>
          <w:rFonts w:ascii="Times New Roman" w:hAnsi="Times New Roman" w:cs="Times New Roman"/>
          <w:b/>
          <w:bCs/>
          <w:sz w:val="24"/>
          <w:szCs w:val="24"/>
          <w:u w:val="single"/>
        </w:rPr>
      </w:pPr>
    </w:p>
    <w:p w14:paraId="13B0F7B6" w14:textId="77777777" w:rsidR="00012D2F" w:rsidRPr="00F92928" w:rsidRDefault="00012D2F" w:rsidP="00C418F0">
      <w:pPr>
        <w:spacing w:afterLines="160" w:after="384" w:line="360" w:lineRule="auto"/>
        <w:rPr>
          <w:rFonts w:ascii="Times New Roman" w:hAnsi="Times New Roman" w:cs="Times New Roman"/>
          <w:b/>
          <w:bCs/>
          <w:sz w:val="24"/>
          <w:szCs w:val="24"/>
          <w:u w:val="single"/>
        </w:rPr>
      </w:pPr>
    </w:p>
    <w:p w14:paraId="5AAAB1F6" w14:textId="77777777" w:rsidR="00931EEA" w:rsidRPr="00F92928" w:rsidRDefault="00931EEA" w:rsidP="00C418F0">
      <w:pPr>
        <w:spacing w:afterLines="160" w:after="384" w:line="360" w:lineRule="auto"/>
        <w:rPr>
          <w:rFonts w:ascii="Times New Roman" w:hAnsi="Times New Roman" w:cs="Times New Roman"/>
          <w:b/>
          <w:bCs/>
          <w:sz w:val="24"/>
          <w:szCs w:val="24"/>
          <w:u w:val="single"/>
        </w:rPr>
      </w:pPr>
    </w:p>
    <w:p w14:paraId="00BDC662" w14:textId="77777777" w:rsidR="00833BC2" w:rsidRDefault="00833BC2" w:rsidP="00C418F0">
      <w:pPr>
        <w:spacing w:afterLines="160" w:after="384" w:line="360" w:lineRule="auto"/>
        <w:rPr>
          <w:rFonts w:ascii="Times New Roman" w:hAnsi="Times New Roman" w:cs="Times New Roman"/>
          <w:b/>
          <w:bCs/>
          <w:sz w:val="24"/>
          <w:szCs w:val="24"/>
          <w:u w:val="single"/>
        </w:rPr>
      </w:pPr>
    </w:p>
    <w:p w14:paraId="6F61B83F" w14:textId="77777777" w:rsidR="00833BC2" w:rsidRDefault="00833BC2" w:rsidP="00C418F0">
      <w:pPr>
        <w:spacing w:afterLines="160" w:after="384" w:line="360" w:lineRule="auto"/>
        <w:rPr>
          <w:rFonts w:ascii="Times New Roman" w:hAnsi="Times New Roman" w:cs="Times New Roman"/>
          <w:b/>
          <w:bCs/>
          <w:sz w:val="24"/>
          <w:szCs w:val="24"/>
          <w:u w:val="single"/>
        </w:rPr>
      </w:pPr>
    </w:p>
    <w:p w14:paraId="225FAEBD" w14:textId="0B705461" w:rsidR="007D6613" w:rsidRPr="00F92928" w:rsidRDefault="007D6613" w:rsidP="00C418F0">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lastRenderedPageBreak/>
        <w:t xml:space="preserve">Supplementary Note </w:t>
      </w:r>
      <w:r w:rsidR="00931EEA" w:rsidRPr="00F92928">
        <w:rPr>
          <w:rFonts w:ascii="Times New Roman" w:hAnsi="Times New Roman" w:cs="Times New Roman"/>
          <w:b/>
          <w:bCs/>
          <w:sz w:val="24"/>
          <w:szCs w:val="24"/>
          <w:u w:val="single"/>
        </w:rPr>
        <w:t>4</w:t>
      </w:r>
    </w:p>
    <w:p w14:paraId="4BBF5C0E" w14:textId="3A89063D" w:rsidR="007D6613" w:rsidRPr="00F92928" w:rsidRDefault="007D6613"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sz w:val="24"/>
          <w:szCs w:val="24"/>
        </w:rPr>
        <w:t xml:space="preserve">Temporal clusters of syndromes genes </w:t>
      </w:r>
      <w:r w:rsidR="000C345F">
        <w:rPr>
          <w:rFonts w:ascii="Times New Roman" w:hAnsi="Times New Roman" w:cs="Times New Roman"/>
          <w:b/>
          <w:bCs/>
          <w:sz w:val="24"/>
          <w:szCs w:val="24"/>
        </w:rPr>
        <w:t>and networks</w:t>
      </w:r>
    </w:p>
    <w:p w14:paraId="28D4DEA7" w14:textId="77777777" w:rsidR="000C345F" w:rsidRDefault="007D6613" w:rsidP="00C418F0">
      <w:pPr>
        <w:spacing w:afterLines="160" w:after="384" w:line="360" w:lineRule="auto"/>
        <w:rPr>
          <w:rFonts w:ascii="Times New Roman" w:hAnsi="Times New Roman" w:cs="Times New Roman"/>
          <w:sz w:val="24"/>
          <w:szCs w:val="24"/>
        </w:rPr>
      </w:pPr>
      <w:r w:rsidRPr="00F92928">
        <w:rPr>
          <w:rFonts w:ascii="Times New Roman" w:hAnsi="Times New Roman" w:cs="Times New Roman"/>
          <w:sz w:val="24"/>
          <w:szCs w:val="24"/>
        </w:rPr>
        <w:t>Hierarchical clustering of temporal expression profiles across ten developmental stages divided the syndrome-associated genes into four clusters (</w:t>
      </w:r>
      <w:r w:rsidRPr="00F92928">
        <w:rPr>
          <w:rFonts w:ascii="Times New Roman" w:hAnsi="Times New Roman" w:cs="Times New Roman"/>
          <w:b/>
          <w:bCs/>
          <w:sz w:val="24"/>
          <w:szCs w:val="24"/>
        </w:rPr>
        <w:t xml:space="preserve">Supplementary Fig. </w:t>
      </w:r>
      <w:r w:rsidR="000C345F">
        <w:rPr>
          <w:rFonts w:ascii="Times New Roman" w:hAnsi="Times New Roman" w:cs="Times New Roman"/>
          <w:b/>
          <w:bCs/>
          <w:sz w:val="24"/>
          <w:szCs w:val="24"/>
        </w:rPr>
        <w:t>9</w:t>
      </w:r>
      <w:r w:rsidRPr="00F92928">
        <w:rPr>
          <w:rFonts w:ascii="Times New Roman" w:hAnsi="Times New Roman" w:cs="Times New Roman"/>
          <w:b/>
          <w:bCs/>
          <w:sz w:val="24"/>
          <w:szCs w:val="24"/>
        </w:rPr>
        <w:t>a</w:t>
      </w:r>
      <w:r w:rsidRPr="00F92928">
        <w:rPr>
          <w:rFonts w:ascii="Times New Roman" w:hAnsi="Times New Roman" w:cs="Times New Roman"/>
          <w:sz w:val="24"/>
          <w:szCs w:val="24"/>
        </w:rPr>
        <w:t>): temporal cluster 1 with 44 genes expressed throughout development, temporal cluster 2 with 19 genes expressed in prenatal stages, temporal cluster 3 with 35 genes expressed from late prenatal to adulthood, and temporal cluster 4 with 17 genes expressed in the late prenatal stage. Although no statistically significant enrichments were found (</w:t>
      </w:r>
      <w:r w:rsidRPr="00F92928">
        <w:rPr>
          <w:rFonts w:ascii="Times New Roman" w:hAnsi="Times New Roman" w:cs="Times New Roman"/>
          <w:b/>
          <w:bCs/>
          <w:sz w:val="24"/>
          <w:szCs w:val="24"/>
        </w:rPr>
        <w:t xml:space="preserve">Supplementary Fig. </w:t>
      </w:r>
      <w:r w:rsidR="000C345F">
        <w:rPr>
          <w:rFonts w:ascii="Times New Roman" w:hAnsi="Times New Roman" w:cs="Times New Roman"/>
          <w:b/>
          <w:bCs/>
          <w:sz w:val="24"/>
          <w:szCs w:val="24"/>
        </w:rPr>
        <w:t>9</w:t>
      </w:r>
      <w:r w:rsidRPr="00F92928">
        <w:rPr>
          <w:rFonts w:ascii="Times New Roman" w:hAnsi="Times New Roman" w:cs="Times New Roman"/>
          <w:b/>
          <w:bCs/>
          <w:sz w:val="24"/>
          <w:szCs w:val="24"/>
        </w:rPr>
        <w:t>b</w:t>
      </w:r>
      <w:r w:rsidRPr="00F92928">
        <w:rPr>
          <w:rFonts w:ascii="Times New Roman" w:hAnsi="Times New Roman" w:cs="Times New Roman"/>
          <w:sz w:val="24"/>
          <w:szCs w:val="24"/>
        </w:rPr>
        <w:t>), trends indicated that BD and SZ genes were enriched temporal cluster 2, PD genes enriched cluster 3, and OCD genes enriched cluster 4 (</w:t>
      </w:r>
      <w:r w:rsidRPr="00F92928">
        <w:rPr>
          <w:rFonts w:ascii="Times New Roman" w:hAnsi="Times New Roman" w:cs="Times New Roman"/>
          <w:b/>
          <w:bCs/>
          <w:sz w:val="24"/>
          <w:szCs w:val="24"/>
        </w:rPr>
        <w:t xml:space="preserve">Supplementary Fig. </w:t>
      </w:r>
      <w:r w:rsidR="000C345F">
        <w:rPr>
          <w:rFonts w:ascii="Times New Roman" w:hAnsi="Times New Roman" w:cs="Times New Roman"/>
          <w:b/>
          <w:bCs/>
          <w:sz w:val="24"/>
          <w:szCs w:val="24"/>
        </w:rPr>
        <w:t>9</w:t>
      </w:r>
      <w:r w:rsidRPr="00F92928">
        <w:rPr>
          <w:rFonts w:ascii="Times New Roman" w:hAnsi="Times New Roman" w:cs="Times New Roman"/>
          <w:b/>
          <w:bCs/>
          <w:sz w:val="24"/>
          <w:szCs w:val="24"/>
        </w:rPr>
        <w:t>c</w:t>
      </w:r>
      <w:r w:rsidRPr="00F92928">
        <w:rPr>
          <w:rFonts w:ascii="Times New Roman" w:hAnsi="Times New Roman" w:cs="Times New Roman"/>
          <w:sz w:val="24"/>
          <w:szCs w:val="24"/>
        </w:rPr>
        <w:t>).</w:t>
      </w:r>
    </w:p>
    <w:p w14:paraId="28166E61" w14:textId="77777777" w:rsidR="004C12F2" w:rsidRDefault="000C345F" w:rsidP="00C418F0">
      <w:pPr>
        <w:spacing w:afterLines="160" w:after="384" w:line="360" w:lineRule="auto"/>
      </w:pPr>
      <w:r>
        <w:rPr>
          <w:rFonts w:ascii="Times New Roman" w:hAnsi="Times New Roman" w:cs="Times New Roman"/>
          <w:sz w:val="24"/>
          <w:szCs w:val="24"/>
        </w:rPr>
        <w:t>On the other hand, c</w:t>
      </w:r>
      <w:r w:rsidRPr="00902A42">
        <w:rPr>
          <w:rFonts w:ascii="Times New Roman" w:hAnsi="Times New Roman" w:cs="Times New Roman"/>
          <w:sz w:val="24"/>
          <w:szCs w:val="24"/>
        </w:rPr>
        <w:t>lustering of 1,826 network genes revealed significant syndrome enrichments</w:t>
      </w:r>
      <w:r>
        <w:rPr>
          <w:rFonts w:ascii="Times New Roman" w:hAnsi="Times New Roman" w:cs="Times New Roman"/>
          <w:sz w:val="24"/>
          <w:szCs w:val="24"/>
        </w:rPr>
        <w:t xml:space="preserve">. The </w:t>
      </w:r>
      <w:r w:rsidR="00F26A23" w:rsidRPr="00F92928">
        <w:rPr>
          <w:rFonts w:ascii="Times New Roman" w:hAnsi="Times New Roman" w:cs="Times New Roman"/>
          <w:sz w:val="24"/>
          <w:szCs w:val="24"/>
        </w:rPr>
        <w:t>network genes could be grouped into four temporal clusters based on hierarchical clustering (</w:t>
      </w:r>
      <w:r w:rsidR="00F26A23" w:rsidRPr="00F92928">
        <w:rPr>
          <w:rFonts w:ascii="Times New Roman" w:hAnsi="Times New Roman" w:cs="Times New Roman"/>
          <w:b/>
          <w:bCs/>
          <w:sz w:val="24"/>
          <w:szCs w:val="24"/>
        </w:rPr>
        <w:t xml:space="preserve">Supplementary Fig. </w:t>
      </w:r>
      <w:r>
        <w:rPr>
          <w:rFonts w:ascii="Times New Roman" w:hAnsi="Times New Roman" w:cs="Times New Roman"/>
          <w:b/>
          <w:bCs/>
          <w:sz w:val="24"/>
          <w:szCs w:val="24"/>
        </w:rPr>
        <w:t>10</w:t>
      </w:r>
      <w:r w:rsidR="00F26A23" w:rsidRPr="00F92928">
        <w:rPr>
          <w:rFonts w:ascii="Times New Roman" w:hAnsi="Times New Roman" w:cs="Times New Roman"/>
          <w:b/>
          <w:bCs/>
          <w:sz w:val="24"/>
          <w:szCs w:val="24"/>
        </w:rPr>
        <w:t>a,b</w:t>
      </w:r>
      <w:r w:rsidR="00F26A23" w:rsidRPr="00F92928">
        <w:rPr>
          <w:rFonts w:ascii="Times New Roman" w:hAnsi="Times New Roman" w:cs="Times New Roman"/>
          <w:sz w:val="24"/>
          <w:szCs w:val="24"/>
        </w:rPr>
        <w:t>):  temporal cluster 1 (316 genes), expressed throughout all developmental stages and significantly enriched for BD and SZ genes, temporal cluster 2 (750 genes), expressed from early to late prenatal stages and enriched for OCD genes, temporal cluster 3 (497 genes), expressed from late prenatal stages to adulthood (not enriched for any syndrome networks), and temporal cluster 4 (263 genes), expressed predominantly in the late prenatal stage and enriched for SZ genes. The temporal trends of these clusters were confirmed through enrichment analysis of highly and moderately expressed genes across developmental stages (</w:t>
      </w:r>
      <w:r w:rsidR="00F26A23" w:rsidRPr="00F92928">
        <w:rPr>
          <w:rFonts w:ascii="Times New Roman" w:hAnsi="Times New Roman" w:cs="Times New Roman"/>
          <w:b/>
          <w:bCs/>
          <w:sz w:val="24"/>
          <w:szCs w:val="24"/>
        </w:rPr>
        <w:t xml:space="preserve">Supplementary Fig. </w:t>
      </w:r>
      <w:r>
        <w:rPr>
          <w:rFonts w:ascii="Times New Roman" w:hAnsi="Times New Roman" w:cs="Times New Roman"/>
          <w:b/>
          <w:bCs/>
          <w:sz w:val="24"/>
          <w:szCs w:val="24"/>
        </w:rPr>
        <w:t>10</w:t>
      </w:r>
      <w:r w:rsidR="00F26A23" w:rsidRPr="00F92928">
        <w:rPr>
          <w:rFonts w:ascii="Times New Roman" w:hAnsi="Times New Roman" w:cs="Times New Roman"/>
          <w:b/>
          <w:bCs/>
          <w:sz w:val="24"/>
          <w:szCs w:val="24"/>
        </w:rPr>
        <w:t>c</w:t>
      </w:r>
      <w:r w:rsidR="00F26A23" w:rsidRPr="00F92928">
        <w:rPr>
          <w:rFonts w:ascii="Times New Roman" w:hAnsi="Times New Roman" w:cs="Times New Roman"/>
          <w:sz w:val="24"/>
          <w:szCs w:val="24"/>
        </w:rPr>
        <w:t xml:space="preserve">). </w:t>
      </w:r>
      <w:r w:rsidR="00861C5D" w:rsidRPr="00F92928">
        <w:rPr>
          <w:rFonts w:ascii="Times New Roman" w:hAnsi="Times New Roman" w:cs="Times New Roman"/>
          <w:sz w:val="24"/>
          <w:szCs w:val="24"/>
        </w:rPr>
        <w:t>Spatial cluster 1, enriched in foetal brain structures, significantly overlapped with temporal cluster 2, which was predominantly expressed during prenatal stages (</w:t>
      </w:r>
      <w:r w:rsidR="00861C5D" w:rsidRPr="00F92928">
        <w:rPr>
          <w:rFonts w:ascii="Times New Roman" w:hAnsi="Times New Roman" w:cs="Times New Roman"/>
          <w:b/>
          <w:bCs/>
          <w:sz w:val="24"/>
          <w:szCs w:val="24"/>
        </w:rPr>
        <w:t xml:space="preserve">Supplementary Fig. </w:t>
      </w:r>
      <w:r>
        <w:rPr>
          <w:rFonts w:ascii="Times New Roman" w:hAnsi="Times New Roman" w:cs="Times New Roman"/>
          <w:b/>
          <w:bCs/>
          <w:sz w:val="24"/>
          <w:szCs w:val="24"/>
        </w:rPr>
        <w:t>10d</w:t>
      </w:r>
      <w:r w:rsidR="00861C5D" w:rsidRPr="00F92928">
        <w:rPr>
          <w:rFonts w:ascii="Times New Roman" w:hAnsi="Times New Roman" w:cs="Times New Roman"/>
          <w:sz w:val="24"/>
          <w:szCs w:val="24"/>
        </w:rPr>
        <w:t>). Both clusters were enriched for OCD-associated genes. Spatial cluster 2, enriched in adult brain structures, significantly overlapped with temporal cluster 1, which showed expression throughout developmental stages, with significant signals during late infancy, late childhood, adolescence, and adulthood.</w:t>
      </w:r>
      <w:r w:rsidR="004C12F2" w:rsidRPr="004C12F2">
        <w:t xml:space="preserve"> </w:t>
      </w:r>
    </w:p>
    <w:p w14:paraId="2917B5BA" w14:textId="1DB2D00E" w:rsidR="00861C5D" w:rsidRDefault="004C12F2" w:rsidP="00C418F0">
      <w:pPr>
        <w:spacing w:afterLines="160" w:after="384" w:line="360" w:lineRule="auto"/>
        <w:rPr>
          <w:rFonts w:ascii="Times New Roman" w:hAnsi="Times New Roman" w:cs="Times New Roman"/>
          <w:sz w:val="24"/>
          <w:szCs w:val="24"/>
        </w:rPr>
      </w:pPr>
      <w:r>
        <w:rPr>
          <w:rFonts w:ascii="Times New Roman" w:hAnsi="Times New Roman" w:cs="Times New Roman"/>
          <w:sz w:val="24"/>
          <w:szCs w:val="24"/>
        </w:rPr>
        <w:t>A</w:t>
      </w:r>
      <w:r w:rsidRPr="004C12F2">
        <w:rPr>
          <w:rFonts w:ascii="Times New Roman" w:hAnsi="Times New Roman" w:cs="Times New Roman"/>
          <w:sz w:val="24"/>
          <w:szCs w:val="24"/>
        </w:rPr>
        <w:t>mong full networks, only BD showed nominal stage-specific enrichment (adolescence; p-value = 0.031, not FDR-significant). In contrast, ten network modules (HD-1/2/3, OCD-1/9, PD-1/2/3/5, SZ-6) showed significant stage-specific enrichment (</w:t>
      </w:r>
      <w:r w:rsidRPr="004C12F2">
        <w:rPr>
          <w:rFonts w:ascii="Times New Roman" w:hAnsi="Times New Roman" w:cs="Times New Roman"/>
          <w:b/>
          <w:bCs/>
          <w:sz w:val="24"/>
          <w:szCs w:val="24"/>
        </w:rPr>
        <w:t>Supplementary Fig. 11</w:t>
      </w:r>
      <w:r w:rsidRPr="004C12F2">
        <w:rPr>
          <w:rFonts w:ascii="Times New Roman" w:hAnsi="Times New Roman" w:cs="Times New Roman"/>
          <w:sz w:val="24"/>
          <w:szCs w:val="24"/>
        </w:rPr>
        <w:t xml:space="preserve">). </w:t>
      </w:r>
      <w:r>
        <w:rPr>
          <w:rFonts w:ascii="Times New Roman" w:hAnsi="Times New Roman" w:cs="Times New Roman"/>
          <w:sz w:val="24"/>
          <w:szCs w:val="24"/>
        </w:rPr>
        <w:t>W</w:t>
      </w:r>
      <w:r w:rsidRPr="004C12F2">
        <w:rPr>
          <w:rFonts w:ascii="Times New Roman" w:hAnsi="Times New Roman" w:cs="Times New Roman"/>
          <w:sz w:val="24"/>
          <w:szCs w:val="24"/>
        </w:rPr>
        <w:t xml:space="preserve">e examined whether specific modules were enriched in the hierarchical temporal clusters </w:t>
      </w:r>
      <w:r w:rsidRPr="00833BC2">
        <w:rPr>
          <w:rFonts w:ascii="Times New Roman" w:hAnsi="Times New Roman" w:cs="Times New Roman"/>
          <w:b/>
          <w:bCs/>
          <w:sz w:val="24"/>
          <w:szCs w:val="24"/>
        </w:rPr>
        <w:t>(Supplementary Fig. 10a)</w:t>
      </w:r>
      <w:r w:rsidRPr="004C12F2">
        <w:rPr>
          <w:rFonts w:ascii="Times New Roman" w:hAnsi="Times New Roman" w:cs="Times New Roman"/>
          <w:sz w:val="24"/>
          <w:szCs w:val="24"/>
        </w:rPr>
        <w:t>. In some cases (e.g., SZ-1/3/6 in cluster 4), they did; in others, enrichments were broader, e.g., temporal cluster 1 showed enrichment for SZ-2/7, but also for PD-4; and temporal cluster 2 for OCD-1, but also for HD-2/9 and PD-3/5 (</w:t>
      </w:r>
      <w:r w:rsidRPr="00833BC2">
        <w:rPr>
          <w:rFonts w:ascii="Times New Roman" w:hAnsi="Times New Roman" w:cs="Times New Roman"/>
          <w:b/>
          <w:bCs/>
          <w:sz w:val="24"/>
          <w:szCs w:val="24"/>
        </w:rPr>
        <w:t>Supplementary Fig. 10e</w:t>
      </w:r>
      <w:r w:rsidRPr="004C12F2">
        <w:rPr>
          <w:rFonts w:ascii="Times New Roman" w:hAnsi="Times New Roman" w:cs="Times New Roman"/>
          <w:sz w:val="24"/>
          <w:szCs w:val="24"/>
        </w:rPr>
        <w:t>).</w:t>
      </w:r>
    </w:p>
    <w:p w14:paraId="11C1B154" w14:textId="7BEEACE1" w:rsidR="004F18BE" w:rsidRDefault="004F18BE" w:rsidP="004F18BE">
      <w:pPr>
        <w:spacing w:afterLines="160" w:after="384" w:line="360" w:lineRule="auto"/>
        <w:rPr>
          <w:rFonts w:ascii="Times New Roman" w:hAnsi="Times New Roman" w:cs="Times New Roman"/>
          <w:b/>
          <w:bCs/>
          <w:sz w:val="28"/>
          <w:szCs w:val="28"/>
        </w:rPr>
      </w:pPr>
      <w:r w:rsidRPr="00902A42">
        <w:rPr>
          <w:rFonts w:ascii="Times New Roman" w:hAnsi="Times New Roman" w:cs="Times New Roman"/>
          <w:sz w:val="24"/>
          <w:szCs w:val="24"/>
        </w:rPr>
        <w:t xml:space="preserve">Unlike hierarchical clustering, </w:t>
      </w:r>
      <w:proofErr w:type="spellStart"/>
      <w:r w:rsidRPr="00902A42">
        <w:rPr>
          <w:rFonts w:ascii="Times New Roman" w:hAnsi="Times New Roman" w:cs="Times New Roman"/>
          <w:sz w:val="24"/>
          <w:szCs w:val="24"/>
        </w:rPr>
        <w:t>Mfuzz</w:t>
      </w:r>
      <w:proofErr w:type="spellEnd"/>
      <w:r w:rsidRPr="00902A42">
        <w:rPr>
          <w:rFonts w:ascii="Times New Roman" w:hAnsi="Times New Roman" w:cs="Times New Roman"/>
          <w:sz w:val="24"/>
          <w:szCs w:val="24"/>
        </w:rPr>
        <w:t xml:space="preserve"> time-series takes dynamic temporal variation of expression into account.</w:t>
      </w:r>
      <w:r w:rsidRPr="00902A42">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&lt;EndNote&gt;&lt;Cite&gt;&lt;Author&gt;Kumar&lt;/Author&gt;&lt;Year&gt;2007&lt;/Year&gt;&lt;RecNum&gt;5&lt;/RecNum&gt;&lt;DisplayText&gt;&lt;style face="superscript"&gt;16&lt;/style&gt;&lt;/DisplayText&gt;&lt;record&gt;&lt;rec-number&gt;5&lt;/rec-number&gt;&lt;foreign-keys&gt;&lt;key app="EN" db-id="ppt9wt29o0we9tewxr65fpzdrr2d2s0xtdx5" timestamp="1712893820"&gt;5&lt;/key&gt;&lt;/foreign-keys&gt;&lt;ref-type name="Journal Article"&gt;17&lt;/ref-type&gt;&lt;contributors&gt;&lt;authors&gt;&lt;author&gt;Kumar, Lokesh&lt;/author&gt;&lt;author&gt;Futschik, Matthias E&lt;/author&gt;&lt;/authors&gt;&lt;/contributors&gt;&lt;titles&gt;&lt;title&gt;Mfuzz: a software package for soft clustering of microarray data&lt;/title&gt;&lt;secondary-title&gt;Bioinformation&lt;/secondary-title&gt;&lt;/titles&gt;&lt;periodical&gt;&lt;full-title&gt;Bioinformation&lt;/full-title&gt;&lt;/periodical&gt;&lt;pages&gt;5&lt;/pages&gt;&lt;volume&gt;2&lt;/volume&gt;&lt;number&gt;1&lt;/number&gt;&lt;dates&gt;&lt;year&gt;2007&lt;/year&gt;&lt;/dates&gt;&lt;urls&gt;&lt;/urls&gt;&lt;/record&gt;&lt;/Cite&gt;&lt;/EndNote&gt;</w:instrText>
      </w:r>
      <w:r w:rsidRPr="00902A42">
        <w:rPr>
          <w:rFonts w:ascii="Times New Roman" w:hAnsi="Times New Roman" w:cs="Times New Roman"/>
          <w:sz w:val="24"/>
          <w:szCs w:val="24"/>
        </w:rPr>
        <w:fldChar w:fldCharType="separate"/>
      </w:r>
      <w:r w:rsidRPr="004F18BE">
        <w:rPr>
          <w:rFonts w:ascii="Times New Roman" w:hAnsi="Times New Roman" w:cs="Times New Roman"/>
          <w:noProof/>
          <w:sz w:val="24"/>
          <w:szCs w:val="24"/>
          <w:vertAlign w:val="superscript"/>
        </w:rPr>
        <w:t>16</w:t>
      </w:r>
      <w:r w:rsidRPr="00902A42">
        <w:rPr>
          <w:rFonts w:ascii="Times New Roman" w:hAnsi="Times New Roman" w:cs="Times New Roman"/>
          <w:sz w:val="24"/>
          <w:szCs w:val="24"/>
        </w:rPr>
        <w:fldChar w:fldCharType="end"/>
      </w:r>
      <w:r w:rsidRPr="00902A42">
        <w:rPr>
          <w:rFonts w:ascii="Times New Roman" w:hAnsi="Times New Roman" w:cs="Times New Roman"/>
          <w:sz w:val="24"/>
          <w:szCs w:val="24"/>
        </w:rPr>
        <w:t xml:space="preserve"> Therefore, we suspected that sharp module-to-network matches may emerge from this time-aware </w:t>
      </w:r>
      <w:r w:rsidRPr="00902A42">
        <w:rPr>
          <w:rFonts w:ascii="Times New Roman" w:hAnsi="Times New Roman" w:cs="Times New Roman"/>
          <w:sz w:val="24"/>
          <w:szCs w:val="24"/>
        </w:rPr>
        <w:lastRenderedPageBreak/>
        <w:t>method. Four time-series clusters with distinct trajectories emerged (</w:t>
      </w:r>
      <w:r w:rsidR="00201F2D">
        <w:rPr>
          <w:rFonts w:ascii="Times New Roman" w:hAnsi="Times New Roman" w:cs="Times New Roman"/>
          <w:b/>
          <w:bCs/>
          <w:sz w:val="24"/>
          <w:szCs w:val="24"/>
        </w:rPr>
        <w:t xml:space="preserve">Supplementary </w:t>
      </w:r>
      <w:r w:rsidRPr="00902A42">
        <w:rPr>
          <w:rFonts w:ascii="Times New Roman" w:hAnsi="Times New Roman" w:cs="Times New Roman"/>
          <w:b/>
          <w:bCs/>
          <w:sz w:val="24"/>
          <w:szCs w:val="24"/>
        </w:rPr>
        <w:t xml:space="preserve">Fig. </w:t>
      </w:r>
      <w:r w:rsidR="00201F2D">
        <w:rPr>
          <w:rFonts w:ascii="Times New Roman" w:hAnsi="Times New Roman" w:cs="Times New Roman"/>
          <w:b/>
          <w:bCs/>
          <w:sz w:val="24"/>
          <w:szCs w:val="24"/>
        </w:rPr>
        <w:t>12</w:t>
      </w:r>
      <w:r w:rsidRPr="00902A42">
        <w:rPr>
          <w:rFonts w:ascii="Times New Roman" w:hAnsi="Times New Roman" w:cs="Times New Roman"/>
          <w:b/>
          <w:bCs/>
          <w:sz w:val="24"/>
          <w:szCs w:val="24"/>
        </w:rPr>
        <w:t>a</w:t>
      </w:r>
      <w:r w:rsidRPr="00902A42">
        <w:rPr>
          <w:rFonts w:ascii="Times New Roman" w:hAnsi="Times New Roman" w:cs="Times New Roman"/>
          <w:sz w:val="24"/>
          <w:szCs w:val="24"/>
        </w:rPr>
        <w:t>). Two clusters showed statistically significant syndrome enrichments (</w:t>
      </w:r>
      <w:r w:rsidR="00201F2D">
        <w:rPr>
          <w:rFonts w:ascii="Times New Roman" w:hAnsi="Times New Roman" w:cs="Times New Roman"/>
          <w:b/>
          <w:bCs/>
          <w:sz w:val="24"/>
          <w:szCs w:val="24"/>
        </w:rPr>
        <w:t>Supplementary F</w:t>
      </w:r>
      <w:r w:rsidRPr="00902A42">
        <w:rPr>
          <w:rFonts w:ascii="Times New Roman" w:hAnsi="Times New Roman" w:cs="Times New Roman"/>
          <w:b/>
          <w:bCs/>
          <w:sz w:val="24"/>
          <w:szCs w:val="24"/>
        </w:rPr>
        <w:t xml:space="preserve">ig. </w:t>
      </w:r>
      <w:r w:rsidR="00201F2D">
        <w:rPr>
          <w:rFonts w:ascii="Times New Roman" w:hAnsi="Times New Roman" w:cs="Times New Roman"/>
          <w:b/>
          <w:bCs/>
          <w:sz w:val="24"/>
          <w:szCs w:val="24"/>
        </w:rPr>
        <w:t>12</w:t>
      </w:r>
      <w:r w:rsidRPr="00902A42">
        <w:rPr>
          <w:rFonts w:ascii="Times New Roman" w:hAnsi="Times New Roman" w:cs="Times New Roman"/>
          <w:b/>
          <w:bCs/>
          <w:sz w:val="24"/>
          <w:szCs w:val="24"/>
        </w:rPr>
        <w:t>b</w:t>
      </w:r>
      <w:r w:rsidRPr="00902A42">
        <w:rPr>
          <w:rFonts w:ascii="Times New Roman" w:hAnsi="Times New Roman" w:cs="Times New Roman"/>
          <w:sz w:val="24"/>
          <w:szCs w:val="24"/>
        </w:rPr>
        <w:t>). Time-series cluster 2, with high expression in the early prenatal stage and a declining trend in subsequent stages, was enriched for the OCD network. Correspondingly, this cluster was enriched for OCD-2 &amp; OCD-4 (</w:t>
      </w:r>
      <w:r w:rsidR="00201F2D">
        <w:rPr>
          <w:rFonts w:ascii="Times New Roman" w:hAnsi="Times New Roman" w:cs="Times New Roman"/>
          <w:b/>
          <w:bCs/>
          <w:sz w:val="24"/>
          <w:szCs w:val="24"/>
        </w:rPr>
        <w:t>Supplementary F</w:t>
      </w:r>
      <w:r w:rsidRPr="00902A42">
        <w:rPr>
          <w:rFonts w:ascii="Times New Roman" w:hAnsi="Times New Roman" w:cs="Times New Roman"/>
          <w:b/>
          <w:bCs/>
          <w:sz w:val="24"/>
          <w:szCs w:val="24"/>
        </w:rPr>
        <w:t>ig.</w:t>
      </w:r>
      <w:r w:rsidR="00201F2D">
        <w:rPr>
          <w:rFonts w:ascii="Times New Roman" w:hAnsi="Times New Roman" w:cs="Times New Roman"/>
          <w:b/>
          <w:bCs/>
          <w:sz w:val="24"/>
          <w:szCs w:val="24"/>
        </w:rPr>
        <w:t xml:space="preserve"> 12</w:t>
      </w:r>
      <w:r w:rsidRPr="00902A42">
        <w:rPr>
          <w:rFonts w:ascii="Times New Roman" w:hAnsi="Times New Roman" w:cs="Times New Roman"/>
          <w:b/>
          <w:bCs/>
          <w:sz w:val="24"/>
          <w:szCs w:val="24"/>
        </w:rPr>
        <w:t>c</w:t>
      </w:r>
      <w:r w:rsidRPr="00902A42">
        <w:rPr>
          <w:rFonts w:ascii="Times New Roman" w:hAnsi="Times New Roman" w:cs="Times New Roman"/>
          <w:sz w:val="24"/>
          <w:szCs w:val="24"/>
        </w:rPr>
        <w:t>). Time-series cluster 4, with expression peaking in the early prenatal stage and early childhood, was enriched for the SZ network, and correspondingly for SZ-3 &amp; SZ-6.</w:t>
      </w:r>
    </w:p>
    <w:p w14:paraId="4E18354D" w14:textId="77777777" w:rsidR="004F18BE" w:rsidRDefault="004F18BE" w:rsidP="00C418F0">
      <w:pPr>
        <w:spacing w:afterLines="160" w:after="384" w:line="360" w:lineRule="auto"/>
        <w:rPr>
          <w:rFonts w:ascii="Times New Roman" w:hAnsi="Times New Roman" w:cs="Times New Roman"/>
          <w:sz w:val="24"/>
          <w:szCs w:val="24"/>
        </w:rPr>
      </w:pPr>
    </w:p>
    <w:p w14:paraId="4CA86F35" w14:textId="77777777" w:rsidR="004C12F2" w:rsidRPr="00F92928" w:rsidRDefault="004C12F2" w:rsidP="00C418F0">
      <w:pPr>
        <w:spacing w:afterLines="160" w:after="384" w:line="360" w:lineRule="auto"/>
        <w:rPr>
          <w:rFonts w:ascii="Times New Roman" w:hAnsi="Times New Roman" w:cs="Times New Roman"/>
          <w:sz w:val="24"/>
          <w:szCs w:val="24"/>
        </w:rPr>
      </w:pPr>
    </w:p>
    <w:p w14:paraId="110E23A8" w14:textId="77777777" w:rsidR="004F18BE" w:rsidRDefault="004F18BE" w:rsidP="00C418F0">
      <w:pPr>
        <w:spacing w:afterLines="160" w:after="384" w:line="360" w:lineRule="auto"/>
        <w:rPr>
          <w:rFonts w:ascii="Times New Roman" w:hAnsi="Times New Roman" w:cs="Times New Roman"/>
          <w:b/>
          <w:bCs/>
          <w:sz w:val="24"/>
          <w:szCs w:val="24"/>
        </w:rPr>
      </w:pPr>
    </w:p>
    <w:p w14:paraId="0ACAC89B" w14:textId="77777777" w:rsidR="004F18BE" w:rsidRDefault="004F18BE" w:rsidP="00C418F0">
      <w:pPr>
        <w:spacing w:afterLines="160" w:after="384" w:line="360" w:lineRule="auto"/>
        <w:rPr>
          <w:rFonts w:ascii="Times New Roman" w:hAnsi="Times New Roman" w:cs="Times New Roman"/>
          <w:b/>
          <w:bCs/>
          <w:sz w:val="24"/>
          <w:szCs w:val="24"/>
        </w:rPr>
      </w:pPr>
    </w:p>
    <w:p w14:paraId="33399236" w14:textId="77777777" w:rsidR="004F18BE" w:rsidRDefault="004F18BE" w:rsidP="00C418F0">
      <w:pPr>
        <w:spacing w:afterLines="160" w:after="384" w:line="360" w:lineRule="auto"/>
        <w:rPr>
          <w:rFonts w:ascii="Times New Roman" w:hAnsi="Times New Roman" w:cs="Times New Roman"/>
          <w:b/>
          <w:bCs/>
          <w:sz w:val="24"/>
          <w:szCs w:val="24"/>
        </w:rPr>
      </w:pPr>
    </w:p>
    <w:p w14:paraId="57C1ADA2" w14:textId="207E957D" w:rsidR="00BA601B" w:rsidRPr="00F92928" w:rsidRDefault="00E728F7"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noProof/>
          <w:sz w:val="24"/>
          <w:szCs w:val="24"/>
        </w:rPr>
        <w:lastRenderedPageBreak/>
        <w:drawing>
          <wp:anchor distT="0" distB="0" distL="114300" distR="114300" simplePos="0" relativeHeight="251669504" behindDoc="0" locked="0" layoutInCell="1" allowOverlap="1" wp14:anchorId="45CD6F5A" wp14:editId="1BBE600D">
            <wp:simplePos x="2788920" y="457200"/>
            <wp:positionH relativeFrom="margin">
              <wp:align>center</wp:align>
            </wp:positionH>
            <wp:positionV relativeFrom="margin">
              <wp:align>top</wp:align>
            </wp:positionV>
            <wp:extent cx="3124200" cy="6217920"/>
            <wp:effectExtent l="0" t="0" r="0" b="0"/>
            <wp:wrapTopAndBottom/>
            <wp:docPr id="156931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13112" name="Picture 15693131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4200" cy="6217920"/>
                    </a:xfrm>
                    <a:prstGeom prst="rect">
                      <a:avLst/>
                    </a:prstGeom>
                  </pic:spPr>
                </pic:pic>
              </a:graphicData>
            </a:graphic>
            <wp14:sizeRelH relativeFrom="margin">
              <wp14:pctWidth>0</wp14:pctWidth>
            </wp14:sizeRelH>
            <wp14:sizeRelV relativeFrom="margin">
              <wp14:pctHeight>0</wp14:pctHeight>
            </wp14:sizeRelV>
          </wp:anchor>
        </w:drawing>
      </w:r>
      <w:r w:rsidR="00F14AFE" w:rsidRPr="00F92928">
        <w:rPr>
          <w:rFonts w:ascii="Times New Roman" w:hAnsi="Times New Roman" w:cs="Times New Roman"/>
          <w:b/>
          <w:bCs/>
          <w:sz w:val="24"/>
          <w:szCs w:val="24"/>
        </w:rPr>
        <w:t xml:space="preserve">Supplementary Figure 1: Hub-exclusion sensitivity analyses. </w:t>
      </w:r>
      <w:r w:rsidR="00BA601B" w:rsidRPr="00F92928">
        <w:rPr>
          <w:rFonts w:ascii="Times New Roman" w:hAnsi="Times New Roman" w:cs="Times New Roman"/>
          <w:sz w:val="24"/>
          <w:szCs w:val="24"/>
        </w:rPr>
        <w:t xml:space="preserve">True number of edges within the network of disease genes and their first-order interactors (red dashed line) and histograms of edge counts from </w:t>
      </w:r>
      <w:r w:rsidR="00F14AFE" w:rsidRPr="00F92928">
        <w:rPr>
          <w:rFonts w:ascii="Times New Roman" w:hAnsi="Times New Roman" w:cs="Times New Roman"/>
          <w:sz w:val="24"/>
          <w:szCs w:val="24"/>
        </w:rPr>
        <w:t>300</w:t>
      </w:r>
      <w:r w:rsidR="00BA601B" w:rsidRPr="00F92928">
        <w:rPr>
          <w:rFonts w:ascii="Times New Roman" w:hAnsi="Times New Roman" w:cs="Times New Roman"/>
          <w:sz w:val="24"/>
          <w:szCs w:val="24"/>
        </w:rPr>
        <w:t xml:space="preserve"> degree-matched sub</w:t>
      </w:r>
      <w:r w:rsidR="000B4275" w:rsidRPr="00F92928">
        <w:rPr>
          <w:rFonts w:ascii="Times New Roman" w:hAnsi="Times New Roman" w:cs="Times New Roman"/>
          <w:sz w:val="24"/>
          <w:szCs w:val="24"/>
        </w:rPr>
        <w:t>sets</w:t>
      </w:r>
      <w:r w:rsidR="00BA601B" w:rsidRPr="00F92928">
        <w:rPr>
          <w:rFonts w:ascii="Times New Roman" w:hAnsi="Times New Roman" w:cs="Times New Roman"/>
          <w:sz w:val="24"/>
          <w:szCs w:val="24"/>
        </w:rPr>
        <w:t xml:space="preserve"> </w:t>
      </w:r>
      <w:r w:rsidR="000B4275" w:rsidRPr="00F92928">
        <w:rPr>
          <w:rFonts w:ascii="Times New Roman" w:hAnsi="Times New Roman" w:cs="Times New Roman"/>
          <w:sz w:val="24"/>
          <w:szCs w:val="24"/>
        </w:rPr>
        <w:t xml:space="preserve">from the </w:t>
      </w:r>
      <w:r w:rsidR="00BA601B" w:rsidRPr="00F92928">
        <w:rPr>
          <w:rFonts w:ascii="Times New Roman" w:hAnsi="Times New Roman" w:cs="Times New Roman"/>
          <w:sz w:val="24"/>
          <w:szCs w:val="24"/>
        </w:rPr>
        <w:t>human interactome (mean shown as a black dashed line)</w:t>
      </w:r>
      <w:r w:rsidR="00F14AFE" w:rsidRPr="00F92928">
        <w:rPr>
          <w:rFonts w:ascii="Times New Roman" w:hAnsi="Times New Roman" w:cs="Times New Roman"/>
          <w:sz w:val="24"/>
          <w:szCs w:val="24"/>
        </w:rPr>
        <w:t xml:space="preserve">: </w:t>
      </w:r>
      <w:r w:rsidR="00F14AFE" w:rsidRPr="00F92928">
        <w:rPr>
          <w:rFonts w:ascii="Times New Roman" w:hAnsi="Times New Roman" w:cs="Times New Roman"/>
          <w:b/>
          <w:bCs/>
          <w:sz w:val="24"/>
          <w:szCs w:val="24"/>
        </w:rPr>
        <w:t xml:space="preserve">a </w:t>
      </w:r>
      <w:r w:rsidR="00F14AFE" w:rsidRPr="00F92928">
        <w:rPr>
          <w:rFonts w:ascii="Times New Roman" w:hAnsi="Times New Roman" w:cs="Times New Roman"/>
          <w:sz w:val="24"/>
          <w:szCs w:val="24"/>
        </w:rPr>
        <w:t xml:space="preserve">top 1% hubs excluded; </w:t>
      </w:r>
      <w:r w:rsidR="00F14AFE" w:rsidRPr="00F92928">
        <w:rPr>
          <w:rFonts w:ascii="Times New Roman" w:hAnsi="Times New Roman" w:cs="Times New Roman"/>
          <w:b/>
          <w:bCs/>
          <w:sz w:val="24"/>
          <w:szCs w:val="24"/>
        </w:rPr>
        <w:t xml:space="preserve">b </w:t>
      </w:r>
      <w:r w:rsidR="00F14AFE" w:rsidRPr="00F92928">
        <w:rPr>
          <w:rFonts w:ascii="Times New Roman" w:hAnsi="Times New Roman" w:cs="Times New Roman"/>
          <w:sz w:val="24"/>
          <w:szCs w:val="24"/>
        </w:rPr>
        <w:t xml:space="preserve">top 5% hubs excluded; </w:t>
      </w:r>
      <w:r w:rsidR="00F14AFE" w:rsidRPr="00F92928">
        <w:rPr>
          <w:rFonts w:ascii="Times New Roman" w:hAnsi="Times New Roman" w:cs="Times New Roman"/>
          <w:b/>
          <w:bCs/>
          <w:sz w:val="24"/>
          <w:szCs w:val="24"/>
        </w:rPr>
        <w:t>c</w:t>
      </w:r>
      <w:r w:rsidR="00F14AFE" w:rsidRPr="00F92928">
        <w:rPr>
          <w:rFonts w:ascii="Times New Roman" w:hAnsi="Times New Roman" w:cs="Times New Roman"/>
          <w:sz w:val="24"/>
          <w:szCs w:val="24"/>
        </w:rPr>
        <w:t xml:space="preserve"> no hubs excluded.</w:t>
      </w:r>
    </w:p>
    <w:p w14:paraId="749D6565" w14:textId="77777777" w:rsidR="00BA601B" w:rsidRPr="00F92928" w:rsidRDefault="00BA601B" w:rsidP="00C418F0">
      <w:pPr>
        <w:spacing w:afterLines="160" w:after="384" w:line="360" w:lineRule="auto"/>
        <w:rPr>
          <w:rFonts w:ascii="Times New Roman" w:hAnsi="Times New Roman" w:cs="Times New Roman"/>
          <w:b/>
          <w:bCs/>
          <w:sz w:val="24"/>
          <w:szCs w:val="24"/>
        </w:rPr>
      </w:pPr>
    </w:p>
    <w:p w14:paraId="4045422E" w14:textId="77777777" w:rsidR="00BA601B" w:rsidRPr="00F92928" w:rsidRDefault="00BA601B" w:rsidP="00C418F0">
      <w:pPr>
        <w:spacing w:afterLines="160" w:after="384" w:line="360" w:lineRule="auto"/>
        <w:rPr>
          <w:rFonts w:ascii="Times New Roman" w:hAnsi="Times New Roman" w:cs="Times New Roman"/>
          <w:b/>
          <w:bCs/>
          <w:sz w:val="24"/>
          <w:szCs w:val="24"/>
        </w:rPr>
      </w:pPr>
    </w:p>
    <w:p w14:paraId="34077D21" w14:textId="77777777" w:rsidR="00BA601B" w:rsidRPr="00F92928" w:rsidRDefault="00BA601B" w:rsidP="00C418F0">
      <w:pPr>
        <w:spacing w:afterLines="160" w:after="384" w:line="360" w:lineRule="auto"/>
        <w:rPr>
          <w:rFonts w:ascii="Times New Roman" w:hAnsi="Times New Roman" w:cs="Times New Roman"/>
          <w:b/>
          <w:bCs/>
          <w:sz w:val="24"/>
          <w:szCs w:val="24"/>
        </w:rPr>
      </w:pPr>
    </w:p>
    <w:p w14:paraId="39B5D1C4" w14:textId="77777777" w:rsidR="00BA601B" w:rsidRPr="00F92928" w:rsidRDefault="00BA601B" w:rsidP="00C418F0">
      <w:pPr>
        <w:spacing w:afterLines="160" w:after="384" w:line="360" w:lineRule="auto"/>
        <w:rPr>
          <w:rFonts w:ascii="Times New Roman" w:hAnsi="Times New Roman" w:cs="Times New Roman"/>
          <w:b/>
          <w:bCs/>
          <w:sz w:val="24"/>
          <w:szCs w:val="24"/>
        </w:rPr>
      </w:pPr>
    </w:p>
    <w:p w14:paraId="357981BC" w14:textId="77777777" w:rsidR="00BA601B" w:rsidRPr="00F92928" w:rsidRDefault="00BA601B" w:rsidP="00C418F0">
      <w:pPr>
        <w:spacing w:afterLines="160" w:after="384" w:line="360" w:lineRule="auto"/>
        <w:rPr>
          <w:rFonts w:ascii="Times New Roman" w:hAnsi="Times New Roman" w:cs="Times New Roman"/>
          <w:b/>
          <w:bCs/>
          <w:sz w:val="24"/>
          <w:szCs w:val="24"/>
        </w:rPr>
      </w:pPr>
    </w:p>
    <w:p w14:paraId="756A389B" w14:textId="28BAD95F" w:rsidR="004B5133" w:rsidRPr="00F92928" w:rsidRDefault="004B5133"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sz w:val="24"/>
          <w:szCs w:val="24"/>
        </w:rPr>
        <w:lastRenderedPageBreak/>
        <w:t xml:space="preserve">Supplementary Figure </w:t>
      </w:r>
      <w:r w:rsidR="00F14AFE" w:rsidRPr="00F92928">
        <w:rPr>
          <w:rFonts w:ascii="Times New Roman" w:hAnsi="Times New Roman" w:cs="Times New Roman"/>
          <w:b/>
          <w:bCs/>
          <w:sz w:val="24"/>
          <w:szCs w:val="24"/>
        </w:rPr>
        <w:t>2</w:t>
      </w:r>
      <w:r w:rsidRPr="00F92928">
        <w:rPr>
          <w:rFonts w:ascii="Times New Roman" w:hAnsi="Times New Roman" w:cs="Times New Roman"/>
          <w:b/>
          <w:bCs/>
          <w:sz w:val="24"/>
          <w:szCs w:val="24"/>
        </w:rPr>
        <w:t xml:space="preserve">: HD- and PD-linked genes from family studies. </w:t>
      </w:r>
      <w:r w:rsidRPr="00F92928">
        <w:rPr>
          <w:rFonts w:ascii="Times New Roman" w:hAnsi="Times New Roman" w:cs="Times New Roman"/>
          <w:sz w:val="24"/>
          <w:szCs w:val="24"/>
        </w:rPr>
        <w:t xml:space="preserve">Genes are shown as nodes and PPIs as edges. Sub-networks from </w:t>
      </w:r>
      <w:r w:rsidR="001B4283" w:rsidRPr="00F92928">
        <w:rPr>
          <w:rFonts w:ascii="Times New Roman" w:hAnsi="Times New Roman" w:cs="Times New Roman"/>
          <w:sz w:val="24"/>
          <w:szCs w:val="24"/>
        </w:rPr>
        <w:t>our</w:t>
      </w:r>
      <w:r w:rsidRPr="00F92928">
        <w:rPr>
          <w:rFonts w:ascii="Times New Roman" w:hAnsi="Times New Roman" w:cs="Times New Roman"/>
          <w:sz w:val="24"/>
          <w:szCs w:val="24"/>
        </w:rPr>
        <w:t xml:space="preserve"> combined network containing genes implicated in </w:t>
      </w:r>
      <w:r w:rsidRPr="00F92928">
        <w:rPr>
          <w:rFonts w:ascii="Times New Roman" w:hAnsi="Times New Roman" w:cs="Times New Roman"/>
          <w:b/>
          <w:bCs/>
          <w:sz w:val="24"/>
          <w:szCs w:val="24"/>
        </w:rPr>
        <w:t>a</w:t>
      </w:r>
      <w:r w:rsidRPr="00F92928">
        <w:rPr>
          <w:rFonts w:ascii="Times New Roman" w:hAnsi="Times New Roman" w:cs="Times New Roman"/>
          <w:sz w:val="24"/>
          <w:szCs w:val="24"/>
        </w:rPr>
        <w:t xml:space="preserve"> HD and </w:t>
      </w:r>
      <w:r w:rsidRPr="00F92928">
        <w:rPr>
          <w:rFonts w:ascii="Times New Roman" w:hAnsi="Times New Roman" w:cs="Times New Roman"/>
          <w:b/>
          <w:bCs/>
          <w:sz w:val="24"/>
          <w:szCs w:val="24"/>
        </w:rPr>
        <w:t>b</w:t>
      </w:r>
      <w:r w:rsidRPr="00F92928">
        <w:rPr>
          <w:rFonts w:ascii="Times New Roman" w:hAnsi="Times New Roman" w:cs="Times New Roman"/>
          <w:sz w:val="24"/>
          <w:szCs w:val="24"/>
        </w:rPr>
        <w:t xml:space="preserve"> PD by family-based studies and functional evidence (gene symbols shown in bold); green nodes: </w:t>
      </w:r>
      <w:r w:rsidR="001B4283" w:rsidRPr="00F92928">
        <w:rPr>
          <w:rFonts w:ascii="Times New Roman" w:hAnsi="Times New Roman" w:cs="Times New Roman"/>
          <w:sz w:val="24"/>
          <w:szCs w:val="24"/>
        </w:rPr>
        <w:t xml:space="preserve">GWAS-sourced </w:t>
      </w:r>
      <w:r w:rsidRPr="00F92928">
        <w:rPr>
          <w:rFonts w:ascii="Times New Roman" w:hAnsi="Times New Roman" w:cs="Times New Roman"/>
          <w:sz w:val="24"/>
          <w:szCs w:val="24"/>
        </w:rPr>
        <w:t xml:space="preserve">HD-linked genes in our analysis; orange nodes: </w:t>
      </w:r>
      <w:r w:rsidR="000B4275" w:rsidRPr="00F92928">
        <w:rPr>
          <w:rFonts w:ascii="Times New Roman" w:hAnsi="Times New Roman" w:cs="Times New Roman"/>
          <w:sz w:val="24"/>
          <w:szCs w:val="24"/>
        </w:rPr>
        <w:t xml:space="preserve">GWAS-sourced </w:t>
      </w:r>
      <w:r w:rsidRPr="00F92928">
        <w:rPr>
          <w:rFonts w:ascii="Times New Roman" w:hAnsi="Times New Roman" w:cs="Times New Roman"/>
          <w:sz w:val="24"/>
          <w:szCs w:val="24"/>
        </w:rPr>
        <w:t>PD-linked genes in our analysis.</w:t>
      </w:r>
    </w:p>
    <w:p w14:paraId="1EF87CDE" w14:textId="77777777" w:rsidR="004B5133" w:rsidRPr="00F92928" w:rsidRDefault="004B5133" w:rsidP="00C418F0">
      <w:pPr>
        <w:spacing w:afterLines="160" w:after="384" w:line="360" w:lineRule="auto"/>
        <w:rPr>
          <w:rFonts w:ascii="Times New Roman" w:hAnsi="Times New Roman" w:cs="Times New Roman"/>
          <w:b/>
          <w:bCs/>
          <w:sz w:val="24"/>
          <w:szCs w:val="24"/>
        </w:rPr>
      </w:pPr>
    </w:p>
    <w:p w14:paraId="19E8E6E1" w14:textId="77777777" w:rsidR="004B5133" w:rsidRPr="00F92928" w:rsidRDefault="004B5133" w:rsidP="00C418F0">
      <w:pPr>
        <w:spacing w:afterLines="160" w:after="384" w:line="360" w:lineRule="auto"/>
        <w:rPr>
          <w:rFonts w:ascii="Times New Roman" w:hAnsi="Times New Roman" w:cs="Times New Roman"/>
          <w:b/>
          <w:bCs/>
          <w:sz w:val="24"/>
          <w:szCs w:val="24"/>
        </w:rPr>
      </w:pPr>
    </w:p>
    <w:p w14:paraId="46D412BC" w14:textId="6EB80C32" w:rsidR="004B5133" w:rsidRPr="00F92928" w:rsidRDefault="004B5133"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noProof/>
          <w:sz w:val="24"/>
          <w:szCs w:val="24"/>
        </w:rPr>
        <w:drawing>
          <wp:anchor distT="0" distB="0" distL="114300" distR="114300" simplePos="0" relativeHeight="251668480" behindDoc="0" locked="0" layoutInCell="1" allowOverlap="1" wp14:anchorId="54D959B6" wp14:editId="7B75D063">
            <wp:simplePos x="0" y="0"/>
            <wp:positionH relativeFrom="margin">
              <wp:align>center</wp:align>
            </wp:positionH>
            <wp:positionV relativeFrom="margin">
              <wp:align>top</wp:align>
            </wp:positionV>
            <wp:extent cx="6645910" cy="4457700"/>
            <wp:effectExtent l="0" t="0" r="2540" b="0"/>
            <wp:wrapSquare wrapText="bothSides"/>
            <wp:docPr id="7261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209" name="Picture 7261209"/>
                    <pic:cNvPicPr/>
                  </pic:nvPicPr>
                  <pic:blipFill>
                    <a:blip r:embed="rId7">
                      <a:extLst>
                        <a:ext uri="{28A0092B-C50C-407E-A947-70E740481C1C}">
                          <a14:useLocalDpi xmlns:a14="http://schemas.microsoft.com/office/drawing/2010/main" val="0"/>
                        </a:ext>
                      </a:extLst>
                    </a:blip>
                    <a:stretch>
                      <a:fillRect/>
                    </a:stretch>
                  </pic:blipFill>
                  <pic:spPr>
                    <a:xfrm>
                      <a:off x="0" y="0"/>
                      <a:ext cx="6645910" cy="4457700"/>
                    </a:xfrm>
                    <a:prstGeom prst="rect">
                      <a:avLst/>
                    </a:prstGeom>
                  </pic:spPr>
                </pic:pic>
              </a:graphicData>
            </a:graphic>
          </wp:anchor>
        </w:drawing>
      </w:r>
    </w:p>
    <w:p w14:paraId="28EBFFF2" w14:textId="152619F2" w:rsidR="004B5133" w:rsidRPr="00F92928" w:rsidRDefault="004B5133" w:rsidP="00C418F0">
      <w:pPr>
        <w:spacing w:afterLines="160" w:after="384" w:line="360" w:lineRule="auto"/>
        <w:rPr>
          <w:rFonts w:ascii="Times New Roman" w:hAnsi="Times New Roman" w:cs="Times New Roman"/>
          <w:b/>
          <w:bCs/>
          <w:sz w:val="24"/>
          <w:szCs w:val="24"/>
        </w:rPr>
      </w:pPr>
    </w:p>
    <w:p w14:paraId="5F42F2CF" w14:textId="77777777" w:rsidR="004B5133" w:rsidRPr="00F92928" w:rsidRDefault="004B5133" w:rsidP="00C418F0">
      <w:pPr>
        <w:spacing w:afterLines="160" w:after="384" w:line="360" w:lineRule="auto"/>
        <w:rPr>
          <w:rFonts w:ascii="Times New Roman" w:hAnsi="Times New Roman" w:cs="Times New Roman"/>
          <w:b/>
          <w:bCs/>
          <w:sz w:val="24"/>
          <w:szCs w:val="24"/>
        </w:rPr>
      </w:pPr>
    </w:p>
    <w:p w14:paraId="43805FB3" w14:textId="77777777" w:rsidR="004B5133" w:rsidRPr="00F92928" w:rsidRDefault="004B5133" w:rsidP="00C418F0">
      <w:pPr>
        <w:spacing w:afterLines="160" w:after="384" w:line="360" w:lineRule="auto"/>
        <w:rPr>
          <w:rFonts w:ascii="Times New Roman" w:hAnsi="Times New Roman" w:cs="Times New Roman"/>
          <w:b/>
          <w:bCs/>
          <w:sz w:val="24"/>
          <w:szCs w:val="24"/>
        </w:rPr>
      </w:pPr>
    </w:p>
    <w:p w14:paraId="03664551" w14:textId="77777777" w:rsidR="004B5133" w:rsidRPr="00F92928" w:rsidRDefault="004B5133" w:rsidP="00C418F0">
      <w:pPr>
        <w:spacing w:afterLines="160" w:after="384" w:line="360" w:lineRule="auto"/>
        <w:rPr>
          <w:rFonts w:ascii="Times New Roman" w:hAnsi="Times New Roman" w:cs="Times New Roman"/>
          <w:b/>
          <w:bCs/>
          <w:sz w:val="24"/>
          <w:szCs w:val="24"/>
        </w:rPr>
      </w:pPr>
    </w:p>
    <w:p w14:paraId="483F5139" w14:textId="77777777" w:rsidR="004B5133" w:rsidRPr="00F92928" w:rsidRDefault="004B5133" w:rsidP="00C418F0">
      <w:pPr>
        <w:spacing w:afterLines="160" w:after="384" w:line="360" w:lineRule="auto"/>
        <w:rPr>
          <w:rFonts w:ascii="Times New Roman" w:hAnsi="Times New Roman" w:cs="Times New Roman"/>
          <w:b/>
          <w:bCs/>
          <w:sz w:val="24"/>
          <w:szCs w:val="24"/>
        </w:rPr>
      </w:pPr>
    </w:p>
    <w:p w14:paraId="188F7878" w14:textId="3396CFAC" w:rsidR="0092489F" w:rsidRPr="00F92928" w:rsidRDefault="0092489F"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05254E1F" wp14:editId="4F9F40C5">
            <wp:simplePos x="457200" y="3505200"/>
            <wp:positionH relativeFrom="margin">
              <wp:align>center</wp:align>
            </wp:positionH>
            <wp:positionV relativeFrom="margin">
              <wp:align>top</wp:align>
            </wp:positionV>
            <wp:extent cx="6645910" cy="4579620"/>
            <wp:effectExtent l="0" t="0" r="2540" b="0"/>
            <wp:wrapSquare wrapText="bothSides"/>
            <wp:docPr id="1647732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32373" name="Picture 1647732373"/>
                    <pic:cNvPicPr/>
                  </pic:nvPicPr>
                  <pic:blipFill>
                    <a:blip r:embed="rId8">
                      <a:extLst>
                        <a:ext uri="{28A0092B-C50C-407E-A947-70E740481C1C}">
                          <a14:useLocalDpi xmlns:a14="http://schemas.microsoft.com/office/drawing/2010/main" val="0"/>
                        </a:ext>
                      </a:extLst>
                    </a:blip>
                    <a:stretch>
                      <a:fillRect/>
                    </a:stretch>
                  </pic:blipFill>
                  <pic:spPr>
                    <a:xfrm>
                      <a:off x="0" y="0"/>
                      <a:ext cx="6645910" cy="4579620"/>
                    </a:xfrm>
                    <a:prstGeom prst="rect">
                      <a:avLst/>
                    </a:prstGeom>
                  </pic:spPr>
                </pic:pic>
              </a:graphicData>
            </a:graphic>
          </wp:anchor>
        </w:drawing>
      </w:r>
      <w:r w:rsidRPr="00F92928">
        <w:rPr>
          <w:rFonts w:ascii="Times New Roman" w:hAnsi="Times New Roman" w:cs="Times New Roman"/>
          <w:b/>
          <w:bCs/>
          <w:sz w:val="24"/>
          <w:szCs w:val="24"/>
        </w:rPr>
        <w:t xml:space="preserve">Supplementary Figure </w:t>
      </w:r>
      <w:r w:rsidR="00F14AFE" w:rsidRPr="00F92928">
        <w:rPr>
          <w:rFonts w:ascii="Times New Roman" w:hAnsi="Times New Roman" w:cs="Times New Roman"/>
          <w:b/>
          <w:bCs/>
          <w:sz w:val="24"/>
          <w:szCs w:val="24"/>
        </w:rPr>
        <w:t>3</w:t>
      </w:r>
      <w:r w:rsidRPr="00F92928">
        <w:rPr>
          <w:rFonts w:ascii="Times New Roman" w:hAnsi="Times New Roman" w:cs="Times New Roman"/>
          <w:b/>
          <w:bCs/>
          <w:sz w:val="24"/>
          <w:szCs w:val="24"/>
        </w:rPr>
        <w:t>:</w:t>
      </w:r>
      <w:r w:rsidR="002E137C" w:rsidRPr="00F92928">
        <w:t xml:space="preserve"> </w:t>
      </w:r>
      <w:r w:rsidR="002E137C" w:rsidRPr="00F92928">
        <w:rPr>
          <w:rFonts w:ascii="Times New Roman" w:hAnsi="Times New Roman" w:cs="Times New Roman"/>
          <w:b/>
          <w:bCs/>
          <w:sz w:val="24"/>
          <w:szCs w:val="24"/>
        </w:rPr>
        <w:t xml:space="preserve">Recapitulation of the two spatial clusters using </w:t>
      </w:r>
      <w:proofErr w:type="spellStart"/>
      <w:r w:rsidR="002E137C" w:rsidRPr="00F92928">
        <w:rPr>
          <w:rFonts w:ascii="Times New Roman" w:hAnsi="Times New Roman" w:cs="Times New Roman"/>
          <w:b/>
          <w:bCs/>
          <w:sz w:val="24"/>
          <w:szCs w:val="24"/>
        </w:rPr>
        <w:t>GTEx</w:t>
      </w:r>
      <w:proofErr w:type="spellEnd"/>
      <w:r w:rsidR="002E137C" w:rsidRPr="00F92928">
        <w:rPr>
          <w:rFonts w:ascii="Times New Roman" w:hAnsi="Times New Roman" w:cs="Times New Roman"/>
          <w:b/>
          <w:bCs/>
          <w:sz w:val="24"/>
          <w:szCs w:val="24"/>
        </w:rPr>
        <w:t xml:space="preserve"> data. a</w:t>
      </w:r>
      <w:r w:rsidR="002E137C" w:rsidRPr="00F92928">
        <w:rPr>
          <w:rFonts w:ascii="Times New Roman" w:hAnsi="Times New Roman" w:cs="Times New Roman"/>
          <w:sz w:val="24"/>
          <w:szCs w:val="24"/>
        </w:rPr>
        <w:t xml:space="preserve"> Dichotomized expression of </w:t>
      </w:r>
      <w:r w:rsidR="00151587" w:rsidRPr="00F92928">
        <w:rPr>
          <w:rFonts w:ascii="Times New Roman" w:hAnsi="Times New Roman" w:cs="Times New Roman"/>
          <w:sz w:val="24"/>
          <w:szCs w:val="24"/>
        </w:rPr>
        <w:t>1843</w:t>
      </w:r>
      <w:r w:rsidR="002E137C" w:rsidRPr="00F92928">
        <w:rPr>
          <w:rFonts w:ascii="Times New Roman" w:hAnsi="Times New Roman" w:cs="Times New Roman"/>
          <w:sz w:val="24"/>
          <w:szCs w:val="24"/>
        </w:rPr>
        <w:t xml:space="preserve"> syndrome network genes across 12 brain structures in </w:t>
      </w:r>
      <w:proofErr w:type="spellStart"/>
      <w:r w:rsidR="002E137C" w:rsidRPr="00F92928">
        <w:rPr>
          <w:rFonts w:ascii="Times New Roman" w:hAnsi="Times New Roman" w:cs="Times New Roman"/>
          <w:sz w:val="24"/>
          <w:szCs w:val="24"/>
        </w:rPr>
        <w:t>GTEx</w:t>
      </w:r>
      <w:proofErr w:type="spellEnd"/>
      <w:r w:rsidR="002E137C" w:rsidRPr="00F92928">
        <w:rPr>
          <w:rFonts w:ascii="Times New Roman" w:hAnsi="Times New Roman" w:cs="Times New Roman"/>
          <w:sz w:val="24"/>
          <w:szCs w:val="24"/>
        </w:rPr>
        <w:t xml:space="preserve"> (labelled on bottom horizontal axis). Gene expression across these structures was hierarchically clustered by computing pairwise distances between the data points (log2-transformed TPM values) using Pearson correlation, and identifying closely linked clusters using the average linkage method. The clustered heat map was generated using the Morpheus software. </w:t>
      </w:r>
      <w:r w:rsidR="002E137C" w:rsidRPr="00F92928">
        <w:rPr>
          <w:rFonts w:ascii="Times New Roman" w:hAnsi="Times New Roman" w:cs="Times New Roman"/>
          <w:b/>
          <w:bCs/>
          <w:sz w:val="24"/>
          <w:szCs w:val="24"/>
        </w:rPr>
        <w:t xml:space="preserve">b </w:t>
      </w:r>
      <w:r w:rsidR="002E137C" w:rsidRPr="00F92928">
        <w:rPr>
          <w:rFonts w:ascii="Times New Roman" w:hAnsi="Times New Roman" w:cs="Times New Roman"/>
          <w:sz w:val="24"/>
          <w:szCs w:val="24"/>
        </w:rPr>
        <w:t xml:space="preserve">Syndrome affiliations of clusters were examined based on statistically significant enrichment of genes belonging to specific syndrome networks. The dashed black line indicates the significance threshold (uncorrected p-value &lt; 0.05, i.e. -log10(p-value) &gt; 1.30103); note that these p-values do not survive FDR correction. </w:t>
      </w:r>
      <w:r w:rsidR="002E137C" w:rsidRPr="00F92928">
        <w:rPr>
          <w:rFonts w:ascii="Times New Roman" w:hAnsi="Times New Roman" w:cs="Times New Roman"/>
          <w:b/>
          <w:bCs/>
          <w:sz w:val="24"/>
          <w:szCs w:val="24"/>
        </w:rPr>
        <w:t>c</w:t>
      </w:r>
      <w:r w:rsidR="00203F67" w:rsidRPr="00F92928">
        <w:rPr>
          <w:rFonts w:ascii="Times New Roman" w:hAnsi="Times New Roman" w:cs="Times New Roman"/>
          <w:sz w:val="24"/>
          <w:szCs w:val="24"/>
        </w:rPr>
        <w:t xml:space="preserve"> Enrichment ratios of clusters for genes belonging to specific syndrome networks. Ratios indicate the observed frequency of syndrome network genes in spatial clusters relative to their expected frequency (based on their distribution in the universal set of genes). The dashed black line indicates the enrichment threshold (ratio &gt; 1).</w:t>
      </w:r>
    </w:p>
    <w:p w14:paraId="530D5A07" w14:textId="77777777" w:rsidR="0092489F" w:rsidRPr="00F92928" w:rsidRDefault="0092489F" w:rsidP="00C418F0">
      <w:pPr>
        <w:spacing w:afterLines="160" w:after="384" w:line="360" w:lineRule="auto"/>
        <w:rPr>
          <w:rFonts w:ascii="Times New Roman" w:hAnsi="Times New Roman" w:cs="Times New Roman"/>
          <w:b/>
          <w:bCs/>
          <w:sz w:val="24"/>
          <w:szCs w:val="24"/>
        </w:rPr>
      </w:pPr>
    </w:p>
    <w:p w14:paraId="42438E7E" w14:textId="77777777" w:rsidR="0092489F" w:rsidRPr="00F92928" w:rsidRDefault="0092489F" w:rsidP="00C418F0">
      <w:pPr>
        <w:spacing w:afterLines="160" w:after="384" w:line="360" w:lineRule="auto"/>
        <w:rPr>
          <w:rFonts w:ascii="Times New Roman" w:hAnsi="Times New Roman" w:cs="Times New Roman"/>
          <w:b/>
          <w:bCs/>
          <w:sz w:val="24"/>
          <w:szCs w:val="24"/>
        </w:rPr>
      </w:pPr>
    </w:p>
    <w:p w14:paraId="34BE4A58" w14:textId="77777777" w:rsidR="0092489F" w:rsidRPr="00F92928" w:rsidRDefault="0092489F" w:rsidP="00C418F0">
      <w:pPr>
        <w:spacing w:afterLines="160" w:after="384" w:line="360" w:lineRule="auto"/>
        <w:rPr>
          <w:rFonts w:ascii="Times New Roman" w:hAnsi="Times New Roman" w:cs="Times New Roman"/>
          <w:b/>
          <w:bCs/>
          <w:sz w:val="24"/>
          <w:szCs w:val="24"/>
        </w:rPr>
      </w:pPr>
    </w:p>
    <w:p w14:paraId="0336F241" w14:textId="7DA54012" w:rsidR="0092489F" w:rsidRPr="00F92928" w:rsidRDefault="0092489F" w:rsidP="00C418F0">
      <w:pPr>
        <w:spacing w:afterLines="160" w:after="384" w:line="360" w:lineRule="auto"/>
        <w:rPr>
          <w:rFonts w:ascii="Times New Roman" w:hAnsi="Times New Roman" w:cs="Times New Roman"/>
          <w:b/>
          <w:bCs/>
          <w:sz w:val="24"/>
          <w:szCs w:val="24"/>
        </w:rPr>
      </w:pPr>
    </w:p>
    <w:p w14:paraId="348D43F0" w14:textId="7DE61FC5" w:rsidR="00203D4D" w:rsidRPr="00F92928" w:rsidRDefault="00203D4D" w:rsidP="00203D4D">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noProof/>
          <w:sz w:val="24"/>
          <w:szCs w:val="24"/>
        </w:rPr>
        <w:lastRenderedPageBreak/>
        <w:drawing>
          <wp:inline distT="0" distB="0" distL="0" distR="0" wp14:anchorId="722BC261" wp14:editId="5180BFAC">
            <wp:extent cx="6645910" cy="3322955"/>
            <wp:effectExtent l="0" t="0" r="2540" b="0"/>
            <wp:docPr id="366412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12441" name="Picture 3664124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322955"/>
                    </a:xfrm>
                    <a:prstGeom prst="rect">
                      <a:avLst/>
                    </a:prstGeom>
                  </pic:spPr>
                </pic:pic>
              </a:graphicData>
            </a:graphic>
          </wp:inline>
        </w:drawing>
      </w:r>
      <w:r w:rsidRPr="00F92928">
        <w:rPr>
          <w:rFonts w:ascii="Times New Roman" w:hAnsi="Times New Roman" w:cs="Times New Roman"/>
          <w:b/>
          <w:bCs/>
          <w:sz w:val="24"/>
          <w:szCs w:val="24"/>
        </w:rPr>
        <w:t xml:space="preserve">Supplementary Figure </w:t>
      </w:r>
      <w:r w:rsidR="00F14AFE" w:rsidRPr="00F92928">
        <w:rPr>
          <w:rFonts w:ascii="Times New Roman" w:hAnsi="Times New Roman" w:cs="Times New Roman"/>
          <w:b/>
          <w:bCs/>
          <w:sz w:val="24"/>
          <w:szCs w:val="24"/>
        </w:rPr>
        <w:t>4</w:t>
      </w:r>
      <w:r w:rsidRPr="00F92928">
        <w:rPr>
          <w:rFonts w:ascii="Times New Roman" w:hAnsi="Times New Roman" w:cs="Times New Roman"/>
          <w:b/>
          <w:bCs/>
          <w:sz w:val="24"/>
          <w:szCs w:val="24"/>
        </w:rPr>
        <w:t>: Regional specificities of syndrome networks</w:t>
      </w:r>
      <w:r w:rsidRPr="00F92928">
        <w:t xml:space="preserve">. </w:t>
      </w:r>
      <w:r w:rsidRPr="00F92928">
        <w:rPr>
          <w:rFonts w:ascii="Times New Roman" w:hAnsi="Times New Roman" w:cs="Times New Roman"/>
          <w:sz w:val="24"/>
          <w:szCs w:val="24"/>
        </w:rPr>
        <w:t>The balloon plot shows the enrichment of genes highly expressed in specific brain structures (X-axis) for different syndrome network</w:t>
      </w:r>
      <w:r w:rsidR="00EB0649" w:rsidRPr="00F92928">
        <w:rPr>
          <w:rFonts w:ascii="Times New Roman" w:hAnsi="Times New Roman" w:cs="Times New Roman"/>
          <w:sz w:val="24"/>
          <w:szCs w:val="24"/>
        </w:rPr>
        <w:t xml:space="preserve">s </w:t>
      </w:r>
      <w:r w:rsidRPr="00F92928">
        <w:rPr>
          <w:rFonts w:ascii="Times New Roman" w:hAnsi="Times New Roman" w:cs="Times New Roman"/>
          <w:sz w:val="24"/>
          <w:szCs w:val="24"/>
        </w:rPr>
        <w:t>(Y-axis). The size and colour of the circle indicate the FDR-corrected statistical significance of enrichment (shown as -log</w:t>
      </w:r>
      <w:r w:rsidRPr="00F92928">
        <w:rPr>
          <w:rFonts w:ascii="Times New Roman" w:hAnsi="Times New Roman" w:cs="Times New Roman"/>
          <w:sz w:val="24"/>
          <w:szCs w:val="24"/>
          <w:vertAlign w:val="subscript"/>
        </w:rPr>
        <w:t>10</w:t>
      </w:r>
      <w:r w:rsidRPr="00F92928">
        <w:rPr>
          <w:rFonts w:ascii="Times New Roman" w:hAnsi="Times New Roman" w:cs="Times New Roman"/>
          <w:sz w:val="24"/>
          <w:szCs w:val="24"/>
        </w:rPr>
        <w:t>(p-value)); larger circles and deeper circles indicate higher statistical significance.</w:t>
      </w:r>
    </w:p>
    <w:p w14:paraId="71244866"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7B9E9C54"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493363A2"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3FC85F00"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3A63D733"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74599191"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45B9EC14"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5E36B5E3" w14:textId="77777777" w:rsidR="001B7B90" w:rsidRPr="00F92928" w:rsidRDefault="001B7B90" w:rsidP="00C418F0">
      <w:pPr>
        <w:spacing w:afterLines="160" w:after="384" w:line="360" w:lineRule="auto"/>
        <w:rPr>
          <w:rFonts w:ascii="Times New Roman" w:hAnsi="Times New Roman" w:cs="Times New Roman"/>
          <w:b/>
          <w:bCs/>
          <w:sz w:val="24"/>
          <w:szCs w:val="24"/>
        </w:rPr>
      </w:pPr>
    </w:p>
    <w:p w14:paraId="2C1A39BA" w14:textId="25DE227E" w:rsidR="0092489F" w:rsidRPr="00F92928" w:rsidRDefault="0092489F"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4AF8F3BC" wp14:editId="4BAB60B2">
            <wp:simplePos x="457200" y="457200"/>
            <wp:positionH relativeFrom="margin">
              <wp:align>center</wp:align>
            </wp:positionH>
            <wp:positionV relativeFrom="margin">
              <wp:align>top</wp:align>
            </wp:positionV>
            <wp:extent cx="6645910" cy="4430395"/>
            <wp:effectExtent l="0" t="0" r="2540" b="8255"/>
            <wp:wrapSquare wrapText="bothSides"/>
            <wp:docPr id="1182659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59454" name="Picture 11826594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4430395"/>
                    </a:xfrm>
                    <a:prstGeom prst="rect">
                      <a:avLst/>
                    </a:prstGeom>
                  </pic:spPr>
                </pic:pic>
              </a:graphicData>
            </a:graphic>
          </wp:anchor>
        </w:drawing>
      </w:r>
      <w:r w:rsidRPr="00F92928">
        <w:rPr>
          <w:rFonts w:ascii="Times New Roman" w:hAnsi="Times New Roman" w:cs="Times New Roman"/>
          <w:b/>
          <w:bCs/>
          <w:sz w:val="24"/>
          <w:szCs w:val="24"/>
        </w:rPr>
        <w:t xml:space="preserve">Supplementary Figure </w:t>
      </w:r>
      <w:r w:rsidR="00F14AFE" w:rsidRPr="00F92928">
        <w:rPr>
          <w:rFonts w:ascii="Times New Roman" w:hAnsi="Times New Roman" w:cs="Times New Roman"/>
          <w:b/>
          <w:bCs/>
          <w:sz w:val="24"/>
          <w:szCs w:val="24"/>
        </w:rPr>
        <w:t>5</w:t>
      </w:r>
      <w:r w:rsidRPr="00F92928">
        <w:rPr>
          <w:rFonts w:ascii="Times New Roman" w:hAnsi="Times New Roman" w:cs="Times New Roman"/>
          <w:b/>
          <w:bCs/>
          <w:sz w:val="24"/>
          <w:szCs w:val="24"/>
        </w:rPr>
        <w:t xml:space="preserve">: </w:t>
      </w:r>
      <w:r w:rsidR="00E414A5" w:rsidRPr="00F92928">
        <w:rPr>
          <w:rFonts w:ascii="Times New Roman" w:hAnsi="Times New Roman" w:cs="Times New Roman"/>
          <w:b/>
          <w:bCs/>
          <w:sz w:val="24"/>
          <w:szCs w:val="24"/>
        </w:rPr>
        <w:t>Regional specificities of syndrome network modules</w:t>
      </w:r>
      <w:r w:rsidR="00E414A5" w:rsidRPr="00F92928">
        <w:t xml:space="preserve">. </w:t>
      </w:r>
      <w:r w:rsidR="00E414A5" w:rsidRPr="00F92928">
        <w:rPr>
          <w:rFonts w:ascii="Times New Roman" w:hAnsi="Times New Roman" w:cs="Times New Roman"/>
          <w:sz w:val="24"/>
          <w:szCs w:val="24"/>
        </w:rPr>
        <w:t>The balloon plot shows the enrichment of genes highly expressed in specific brain structures (X-axis) for different syndrome network modules (Y-axis). The size and colour of the circle indicate the FDR-corrected statistical significance of enrichment (shown as -log</w:t>
      </w:r>
      <w:r w:rsidR="00E414A5" w:rsidRPr="00F92928">
        <w:rPr>
          <w:rFonts w:ascii="Times New Roman" w:hAnsi="Times New Roman" w:cs="Times New Roman"/>
          <w:sz w:val="24"/>
          <w:szCs w:val="24"/>
          <w:vertAlign w:val="subscript"/>
        </w:rPr>
        <w:t>10</w:t>
      </w:r>
      <w:r w:rsidR="00E414A5" w:rsidRPr="00F92928">
        <w:rPr>
          <w:rFonts w:ascii="Times New Roman" w:hAnsi="Times New Roman" w:cs="Times New Roman"/>
          <w:sz w:val="24"/>
          <w:szCs w:val="24"/>
        </w:rPr>
        <w:t>(p-value)); larger circles and deeper circles indicate higher statistical significance.</w:t>
      </w:r>
    </w:p>
    <w:p w14:paraId="088802D0" w14:textId="77777777" w:rsidR="0092489F" w:rsidRPr="00F92928" w:rsidRDefault="0092489F" w:rsidP="00C418F0">
      <w:pPr>
        <w:spacing w:afterLines="160" w:after="384" w:line="360" w:lineRule="auto"/>
        <w:rPr>
          <w:rFonts w:ascii="Times New Roman" w:hAnsi="Times New Roman" w:cs="Times New Roman"/>
          <w:sz w:val="24"/>
          <w:szCs w:val="24"/>
        </w:rPr>
      </w:pPr>
    </w:p>
    <w:p w14:paraId="47B5A540" w14:textId="77777777" w:rsidR="0092489F" w:rsidRPr="00F92928" w:rsidRDefault="0092489F" w:rsidP="00C418F0">
      <w:pPr>
        <w:spacing w:afterLines="160" w:after="384" w:line="360" w:lineRule="auto"/>
        <w:rPr>
          <w:rFonts w:ascii="Times New Roman" w:hAnsi="Times New Roman" w:cs="Times New Roman"/>
          <w:sz w:val="24"/>
          <w:szCs w:val="24"/>
        </w:rPr>
      </w:pPr>
    </w:p>
    <w:p w14:paraId="4A0B226D" w14:textId="77777777" w:rsidR="0092489F" w:rsidRPr="00F92928" w:rsidRDefault="0092489F" w:rsidP="00C418F0">
      <w:pPr>
        <w:spacing w:afterLines="160" w:after="384" w:line="360" w:lineRule="auto"/>
        <w:rPr>
          <w:rFonts w:ascii="Times New Roman" w:hAnsi="Times New Roman" w:cs="Times New Roman"/>
          <w:sz w:val="24"/>
          <w:szCs w:val="24"/>
        </w:rPr>
      </w:pPr>
    </w:p>
    <w:p w14:paraId="00787729" w14:textId="77777777" w:rsidR="0092489F" w:rsidRPr="00F92928" w:rsidRDefault="0092489F" w:rsidP="00C418F0">
      <w:pPr>
        <w:spacing w:afterLines="160" w:after="384" w:line="360" w:lineRule="auto"/>
        <w:rPr>
          <w:rFonts w:ascii="Times New Roman" w:hAnsi="Times New Roman" w:cs="Times New Roman"/>
          <w:sz w:val="24"/>
          <w:szCs w:val="24"/>
        </w:rPr>
      </w:pPr>
    </w:p>
    <w:p w14:paraId="5309C57B" w14:textId="77777777" w:rsidR="0092489F" w:rsidRPr="00F92928" w:rsidRDefault="0092489F" w:rsidP="00C418F0">
      <w:pPr>
        <w:spacing w:afterLines="160" w:after="384" w:line="360" w:lineRule="auto"/>
        <w:rPr>
          <w:rFonts w:ascii="Times New Roman" w:hAnsi="Times New Roman" w:cs="Times New Roman"/>
          <w:sz w:val="24"/>
          <w:szCs w:val="24"/>
        </w:rPr>
      </w:pPr>
    </w:p>
    <w:p w14:paraId="7D469717" w14:textId="77777777" w:rsidR="0092489F" w:rsidRPr="00F92928" w:rsidRDefault="0092489F" w:rsidP="00C418F0">
      <w:pPr>
        <w:spacing w:afterLines="160" w:after="384" w:line="360" w:lineRule="auto"/>
        <w:rPr>
          <w:rFonts w:ascii="Times New Roman" w:hAnsi="Times New Roman" w:cs="Times New Roman"/>
          <w:sz w:val="24"/>
          <w:szCs w:val="24"/>
        </w:rPr>
      </w:pPr>
    </w:p>
    <w:p w14:paraId="02CA05E4" w14:textId="77777777" w:rsidR="0092489F" w:rsidRPr="00F92928" w:rsidRDefault="0092489F" w:rsidP="00C418F0">
      <w:pPr>
        <w:spacing w:afterLines="160" w:after="384" w:line="360" w:lineRule="auto"/>
        <w:rPr>
          <w:rFonts w:ascii="Times New Roman" w:hAnsi="Times New Roman" w:cs="Times New Roman"/>
          <w:sz w:val="24"/>
          <w:szCs w:val="24"/>
        </w:rPr>
      </w:pPr>
    </w:p>
    <w:p w14:paraId="471B5EFD" w14:textId="4E42576C" w:rsidR="00226D2E" w:rsidRPr="00F92928" w:rsidRDefault="005A5BCB" w:rsidP="00C418F0">
      <w:pPr>
        <w:spacing w:afterLines="160" w:after="384" w:line="360" w:lineRule="auto"/>
        <w:rPr>
          <w:rFonts w:ascii="Times New Roman" w:hAnsi="Times New Roman" w:cs="Times New Roman"/>
          <w:sz w:val="24"/>
          <w:szCs w:val="24"/>
        </w:rPr>
      </w:pPr>
      <w:r w:rsidRPr="00F92928">
        <w:rPr>
          <w:rFonts w:ascii="Times New Roman" w:hAnsi="Times New Roman" w:cs="Times New Roman"/>
          <w:b/>
          <w:bCs/>
          <w:noProof/>
          <w:sz w:val="24"/>
          <w:szCs w:val="24"/>
        </w:rPr>
        <w:lastRenderedPageBreak/>
        <w:drawing>
          <wp:anchor distT="0" distB="0" distL="114300" distR="114300" simplePos="0" relativeHeight="251670528" behindDoc="0" locked="0" layoutInCell="1" allowOverlap="1" wp14:anchorId="25B522CF" wp14:editId="36E2C063">
            <wp:simplePos x="457200" y="457200"/>
            <wp:positionH relativeFrom="margin">
              <wp:align>center</wp:align>
            </wp:positionH>
            <wp:positionV relativeFrom="margin">
              <wp:align>top</wp:align>
            </wp:positionV>
            <wp:extent cx="6645910" cy="3169285"/>
            <wp:effectExtent l="0" t="0" r="2540" b="0"/>
            <wp:wrapSquare wrapText="bothSides"/>
            <wp:docPr id="21460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067748" name="Picture 214606774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3169285"/>
                    </a:xfrm>
                    <a:prstGeom prst="rect">
                      <a:avLst/>
                    </a:prstGeom>
                  </pic:spPr>
                </pic:pic>
              </a:graphicData>
            </a:graphic>
          </wp:anchor>
        </w:drawing>
      </w:r>
      <w:r w:rsidR="002522EC" w:rsidRPr="00F92928">
        <w:rPr>
          <w:rFonts w:ascii="Times New Roman" w:hAnsi="Times New Roman" w:cs="Times New Roman"/>
          <w:b/>
          <w:bCs/>
          <w:sz w:val="24"/>
          <w:szCs w:val="24"/>
        </w:rPr>
        <w:t>Supp</w:t>
      </w:r>
      <w:r w:rsidR="00226D2E" w:rsidRPr="00F92928">
        <w:rPr>
          <w:rFonts w:ascii="Times New Roman" w:hAnsi="Times New Roman" w:cs="Times New Roman"/>
          <w:b/>
          <w:bCs/>
          <w:sz w:val="24"/>
          <w:szCs w:val="24"/>
        </w:rPr>
        <w:t xml:space="preserve">lementary Figure </w:t>
      </w:r>
      <w:r w:rsidR="00825586">
        <w:rPr>
          <w:rFonts w:ascii="Times New Roman" w:hAnsi="Times New Roman" w:cs="Times New Roman"/>
          <w:b/>
          <w:bCs/>
          <w:sz w:val="24"/>
          <w:szCs w:val="24"/>
        </w:rPr>
        <w:t>6</w:t>
      </w:r>
      <w:r w:rsidR="00226D2E" w:rsidRPr="00F92928">
        <w:rPr>
          <w:rFonts w:ascii="Times New Roman" w:hAnsi="Times New Roman" w:cs="Times New Roman"/>
          <w:b/>
          <w:bCs/>
          <w:sz w:val="24"/>
          <w:szCs w:val="24"/>
        </w:rPr>
        <w:t>:</w:t>
      </w:r>
      <w:r w:rsidR="004631FE" w:rsidRPr="00F92928">
        <w:t xml:space="preserve"> </w:t>
      </w:r>
      <w:r w:rsidR="004631FE" w:rsidRPr="00F92928">
        <w:rPr>
          <w:rFonts w:ascii="Times New Roman" w:hAnsi="Times New Roman" w:cs="Times New Roman"/>
          <w:b/>
          <w:bCs/>
          <w:sz w:val="24"/>
          <w:szCs w:val="24"/>
        </w:rPr>
        <w:t xml:space="preserve">Spatial clusters of syndrome network genes identified based on Allen Brain Atlas microarray data. </w:t>
      </w:r>
      <w:r w:rsidR="004631FE" w:rsidRPr="00F92928">
        <w:rPr>
          <w:rFonts w:ascii="Times New Roman" w:hAnsi="Times New Roman" w:cs="Times New Roman"/>
          <w:sz w:val="24"/>
          <w:szCs w:val="24"/>
        </w:rPr>
        <w:t xml:space="preserve">The figure shows the expression patterns of </w:t>
      </w:r>
      <w:r w:rsidR="00347A33" w:rsidRPr="00F92928">
        <w:rPr>
          <w:rFonts w:ascii="Times New Roman" w:hAnsi="Times New Roman" w:cs="Times New Roman"/>
          <w:sz w:val="24"/>
          <w:szCs w:val="24"/>
        </w:rPr>
        <w:t>1746</w:t>
      </w:r>
      <w:r w:rsidR="004631FE" w:rsidRPr="00F92928">
        <w:rPr>
          <w:rFonts w:ascii="Times New Roman" w:hAnsi="Times New Roman" w:cs="Times New Roman"/>
          <w:b/>
          <w:bCs/>
          <w:sz w:val="24"/>
          <w:szCs w:val="24"/>
        </w:rPr>
        <w:t xml:space="preserve"> </w:t>
      </w:r>
      <w:r w:rsidR="004631FE" w:rsidRPr="00F92928">
        <w:rPr>
          <w:rFonts w:ascii="Times New Roman" w:hAnsi="Times New Roman" w:cs="Times New Roman"/>
          <w:sz w:val="24"/>
          <w:szCs w:val="24"/>
        </w:rPr>
        <w:t>syndrome network genes (vertical axis) across 232 brain structures (horizontal axis) in the microarray data from Allen Brain Atlas. Relative gene expression of each of the genes across the regions was hierarchically clustered by computing pairwise distances between the data points (log</w:t>
      </w:r>
      <w:r w:rsidR="004631FE" w:rsidRPr="00F92928">
        <w:rPr>
          <w:rFonts w:ascii="Times New Roman" w:hAnsi="Times New Roman" w:cs="Times New Roman"/>
          <w:sz w:val="24"/>
          <w:szCs w:val="24"/>
          <w:vertAlign w:val="subscript"/>
        </w:rPr>
        <w:t>2</w:t>
      </w:r>
      <w:r w:rsidR="004631FE" w:rsidRPr="00F92928">
        <w:rPr>
          <w:rFonts w:ascii="Times New Roman" w:hAnsi="Times New Roman" w:cs="Times New Roman"/>
          <w:sz w:val="24"/>
          <w:szCs w:val="24"/>
        </w:rPr>
        <w:t xml:space="preserve">-transformed </w:t>
      </w:r>
      <w:r w:rsidR="007F24A4" w:rsidRPr="00F92928">
        <w:rPr>
          <w:rFonts w:ascii="Times New Roman" w:hAnsi="Times New Roman" w:cs="Times New Roman"/>
          <w:sz w:val="24"/>
          <w:szCs w:val="24"/>
        </w:rPr>
        <w:t>probe intensities</w:t>
      </w:r>
      <w:r w:rsidR="004631FE" w:rsidRPr="00F92928">
        <w:rPr>
          <w:rFonts w:ascii="Times New Roman" w:hAnsi="Times New Roman" w:cs="Times New Roman"/>
          <w:sz w:val="24"/>
          <w:szCs w:val="24"/>
        </w:rPr>
        <w:t>) using Pearson correlation and identifying closely linked clusters using the average linkage method. The clustered heat map was generated using the Morpheus software.</w:t>
      </w:r>
    </w:p>
    <w:p w14:paraId="4CC23038" w14:textId="77777777" w:rsidR="00D112FD" w:rsidRPr="00F92928" w:rsidRDefault="00D112FD" w:rsidP="00C418F0">
      <w:pPr>
        <w:spacing w:afterLines="160" w:after="384" w:line="360" w:lineRule="auto"/>
        <w:rPr>
          <w:rFonts w:ascii="Times New Roman" w:hAnsi="Times New Roman" w:cs="Times New Roman"/>
          <w:sz w:val="24"/>
          <w:szCs w:val="24"/>
        </w:rPr>
      </w:pPr>
    </w:p>
    <w:p w14:paraId="50C0B4DA"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0BE6E73D"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3441D30C"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5C4A3C90"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27024BE9"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1E26FD31"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58CC0895"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01D2DBFE"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277F2219" w14:textId="1C511B66" w:rsidR="002522EC" w:rsidRPr="00F92928" w:rsidRDefault="005A5BCB" w:rsidP="00C418F0">
      <w:pPr>
        <w:spacing w:afterLines="160" w:after="384" w:line="360" w:lineRule="auto"/>
      </w:pPr>
      <w:r w:rsidRPr="00F92928">
        <w:rPr>
          <w:rFonts w:ascii="Times New Roman" w:hAnsi="Times New Roman" w:cs="Times New Roman"/>
          <w:b/>
          <w:bCs/>
          <w:noProof/>
          <w:sz w:val="24"/>
          <w:szCs w:val="24"/>
        </w:rPr>
        <w:lastRenderedPageBreak/>
        <w:drawing>
          <wp:inline distT="0" distB="0" distL="0" distR="0" wp14:anchorId="4D653807" wp14:editId="2950D483">
            <wp:extent cx="6645910" cy="6686550"/>
            <wp:effectExtent l="0" t="0" r="2540" b="0"/>
            <wp:docPr id="1237038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038901" name="Picture 1237038901"/>
                    <pic:cNvPicPr/>
                  </pic:nvPicPr>
                  <pic:blipFill>
                    <a:blip r:embed="rId12">
                      <a:extLst>
                        <a:ext uri="{28A0092B-C50C-407E-A947-70E740481C1C}">
                          <a14:useLocalDpi xmlns:a14="http://schemas.microsoft.com/office/drawing/2010/main" val="0"/>
                        </a:ext>
                      </a:extLst>
                    </a:blip>
                    <a:stretch>
                      <a:fillRect/>
                    </a:stretch>
                  </pic:blipFill>
                  <pic:spPr>
                    <a:xfrm>
                      <a:off x="0" y="0"/>
                      <a:ext cx="6645910" cy="6686550"/>
                    </a:xfrm>
                    <a:prstGeom prst="rect">
                      <a:avLst/>
                    </a:prstGeom>
                  </pic:spPr>
                </pic:pic>
              </a:graphicData>
            </a:graphic>
          </wp:inline>
        </w:drawing>
      </w:r>
      <w:r w:rsidR="002522EC" w:rsidRPr="00F92928">
        <w:rPr>
          <w:rFonts w:ascii="Times New Roman" w:hAnsi="Times New Roman" w:cs="Times New Roman"/>
          <w:b/>
          <w:bCs/>
          <w:sz w:val="24"/>
          <w:szCs w:val="24"/>
        </w:rPr>
        <w:t xml:space="preserve">Supplementary Figure </w:t>
      </w:r>
      <w:r w:rsidR="00825586">
        <w:rPr>
          <w:rFonts w:ascii="Times New Roman" w:hAnsi="Times New Roman" w:cs="Times New Roman"/>
          <w:b/>
          <w:bCs/>
          <w:sz w:val="24"/>
          <w:szCs w:val="24"/>
        </w:rPr>
        <w:t>7</w:t>
      </w:r>
      <w:r w:rsidR="002522EC" w:rsidRPr="00F92928">
        <w:rPr>
          <w:rFonts w:ascii="Times New Roman" w:hAnsi="Times New Roman" w:cs="Times New Roman"/>
          <w:b/>
          <w:bCs/>
          <w:sz w:val="24"/>
          <w:szCs w:val="24"/>
        </w:rPr>
        <w:t>:</w:t>
      </w:r>
      <w:r w:rsidR="007F24A4" w:rsidRPr="00F92928">
        <w:rPr>
          <w:rFonts w:ascii="Times New Roman" w:hAnsi="Times New Roman" w:cs="Times New Roman"/>
          <w:b/>
          <w:bCs/>
          <w:sz w:val="24"/>
          <w:szCs w:val="24"/>
        </w:rPr>
        <w:t xml:space="preserve"> Syndrome affiliations of Allen Brain Atlas (ABA) microarray spatial clusters. </w:t>
      </w:r>
      <w:r w:rsidR="00DD5238" w:rsidRPr="00F92928">
        <w:rPr>
          <w:rFonts w:ascii="Times New Roman" w:hAnsi="Times New Roman" w:cs="Times New Roman"/>
          <w:b/>
          <w:bCs/>
          <w:sz w:val="24"/>
          <w:szCs w:val="24"/>
        </w:rPr>
        <w:t xml:space="preserve">a </w:t>
      </w:r>
      <w:r w:rsidR="00DD5238" w:rsidRPr="00F92928">
        <w:rPr>
          <w:rFonts w:ascii="Times New Roman" w:hAnsi="Times New Roman" w:cs="Times New Roman"/>
          <w:sz w:val="24"/>
          <w:szCs w:val="24"/>
        </w:rPr>
        <w:t xml:space="preserve">Statistical significance of overlap of the two </w:t>
      </w:r>
      <w:proofErr w:type="spellStart"/>
      <w:r w:rsidR="00DD5238" w:rsidRPr="00F92928">
        <w:rPr>
          <w:rFonts w:ascii="Times New Roman" w:hAnsi="Times New Roman" w:cs="Times New Roman"/>
          <w:sz w:val="24"/>
          <w:szCs w:val="24"/>
        </w:rPr>
        <w:t>BrainSpan</w:t>
      </w:r>
      <w:proofErr w:type="spellEnd"/>
      <w:r w:rsidR="00DD5238" w:rsidRPr="00F92928">
        <w:rPr>
          <w:rFonts w:ascii="Times New Roman" w:hAnsi="Times New Roman" w:cs="Times New Roman"/>
          <w:sz w:val="24"/>
          <w:szCs w:val="24"/>
        </w:rPr>
        <w:t xml:space="preserve"> clusters with the five ABA microarray clusters.</w:t>
      </w:r>
      <w:r w:rsidR="00DD5238" w:rsidRPr="00F92928">
        <w:t xml:space="preserve"> </w:t>
      </w:r>
      <w:r w:rsidR="00DD5238" w:rsidRPr="00F92928">
        <w:rPr>
          <w:rFonts w:ascii="Times New Roman" w:hAnsi="Times New Roman" w:cs="Times New Roman"/>
          <w:sz w:val="24"/>
          <w:szCs w:val="24"/>
        </w:rPr>
        <w:t>The dashed black line indicates the significance threshold after Benjamini-Hochberg correction for multiple hypotheses (p-value &lt; 0.05, i.e. -log</w:t>
      </w:r>
      <w:r w:rsidR="00DD5238" w:rsidRPr="00F92928">
        <w:rPr>
          <w:rFonts w:ascii="Times New Roman" w:hAnsi="Times New Roman" w:cs="Times New Roman"/>
          <w:sz w:val="24"/>
          <w:szCs w:val="24"/>
          <w:vertAlign w:val="subscript"/>
        </w:rPr>
        <w:t>10</w:t>
      </w:r>
      <w:r w:rsidR="00DD5238" w:rsidRPr="00F92928">
        <w:rPr>
          <w:rFonts w:ascii="Times New Roman" w:hAnsi="Times New Roman" w:cs="Times New Roman"/>
          <w:sz w:val="24"/>
          <w:szCs w:val="24"/>
        </w:rPr>
        <w:t>(p-value) &gt; 1.30103).</w:t>
      </w:r>
      <w:r w:rsidR="00DD5238" w:rsidRPr="00F92928">
        <w:t xml:space="preserve"> </w:t>
      </w:r>
      <w:r w:rsidR="00DD5238" w:rsidRPr="00F92928">
        <w:rPr>
          <w:rFonts w:ascii="Times New Roman" w:hAnsi="Times New Roman" w:cs="Times New Roman"/>
          <w:sz w:val="24"/>
          <w:szCs w:val="24"/>
        </w:rPr>
        <w:t xml:space="preserve">Syndrome affiliations of </w:t>
      </w:r>
      <w:r w:rsidR="00DD5238" w:rsidRPr="00F92928">
        <w:rPr>
          <w:rFonts w:ascii="Times New Roman" w:hAnsi="Times New Roman" w:cs="Times New Roman"/>
          <w:b/>
          <w:bCs/>
          <w:sz w:val="24"/>
          <w:szCs w:val="24"/>
        </w:rPr>
        <w:t>b-f</w:t>
      </w:r>
      <w:r w:rsidR="00DD5238" w:rsidRPr="00F92928">
        <w:rPr>
          <w:rFonts w:ascii="Times New Roman" w:hAnsi="Times New Roman" w:cs="Times New Roman"/>
          <w:sz w:val="24"/>
          <w:szCs w:val="24"/>
        </w:rPr>
        <w:t xml:space="preserve"> ABA microarray clusters 1-5 were examined based on statistically significant enrichment of genes belonging to specific syndrome networks. The dashed black line indicates the significance threshold (uncorrected p-value &lt; 0.05, i.e. -log</w:t>
      </w:r>
      <w:r w:rsidR="00DD5238" w:rsidRPr="00F92928">
        <w:rPr>
          <w:rFonts w:ascii="Times New Roman" w:hAnsi="Times New Roman" w:cs="Times New Roman"/>
          <w:sz w:val="24"/>
          <w:szCs w:val="24"/>
          <w:vertAlign w:val="subscript"/>
        </w:rPr>
        <w:t>10</w:t>
      </w:r>
      <w:r w:rsidR="00DD5238" w:rsidRPr="00F92928">
        <w:rPr>
          <w:rFonts w:ascii="Times New Roman" w:hAnsi="Times New Roman" w:cs="Times New Roman"/>
          <w:sz w:val="24"/>
          <w:szCs w:val="24"/>
        </w:rPr>
        <w:t xml:space="preserve">(p-value) &gt; 1.30103); note that these p-values do not survive FDR correction. </w:t>
      </w:r>
    </w:p>
    <w:p w14:paraId="0DA3A0CD" w14:textId="77777777" w:rsidR="00B94D9F" w:rsidRPr="00F92928" w:rsidRDefault="00B94D9F" w:rsidP="00C418F0">
      <w:pPr>
        <w:spacing w:afterLines="160" w:after="384" w:line="360" w:lineRule="auto"/>
        <w:rPr>
          <w:rFonts w:ascii="Times New Roman" w:hAnsi="Times New Roman" w:cs="Times New Roman"/>
          <w:b/>
          <w:bCs/>
          <w:sz w:val="24"/>
          <w:szCs w:val="24"/>
        </w:rPr>
      </w:pPr>
    </w:p>
    <w:p w14:paraId="508862E5" w14:textId="77777777" w:rsidR="00B94D9F" w:rsidRPr="00F92928" w:rsidRDefault="00B94D9F" w:rsidP="00C418F0">
      <w:pPr>
        <w:spacing w:afterLines="160" w:after="384" w:line="360" w:lineRule="auto"/>
        <w:rPr>
          <w:rFonts w:ascii="Times New Roman" w:hAnsi="Times New Roman" w:cs="Times New Roman"/>
          <w:b/>
          <w:bCs/>
          <w:sz w:val="24"/>
          <w:szCs w:val="24"/>
        </w:rPr>
      </w:pPr>
    </w:p>
    <w:p w14:paraId="5F791450" w14:textId="61BD7F1F" w:rsidR="002522EC" w:rsidRPr="00F92928" w:rsidRDefault="005A5BCB"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noProof/>
          <w:sz w:val="24"/>
          <w:szCs w:val="24"/>
        </w:rPr>
        <w:lastRenderedPageBreak/>
        <w:drawing>
          <wp:anchor distT="0" distB="0" distL="114300" distR="114300" simplePos="0" relativeHeight="251667456" behindDoc="0" locked="0" layoutInCell="1" allowOverlap="1" wp14:anchorId="49038A3B" wp14:editId="291C0F13">
            <wp:simplePos x="457200" y="457200"/>
            <wp:positionH relativeFrom="margin">
              <wp:align>center</wp:align>
            </wp:positionH>
            <wp:positionV relativeFrom="margin">
              <wp:align>top</wp:align>
            </wp:positionV>
            <wp:extent cx="6162675" cy="8077200"/>
            <wp:effectExtent l="0" t="0" r="9525" b="0"/>
            <wp:wrapSquare wrapText="bothSides"/>
            <wp:docPr id="8279413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41329" name="Picture 8279413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62675" cy="8077200"/>
                    </a:xfrm>
                    <a:prstGeom prst="rect">
                      <a:avLst/>
                    </a:prstGeom>
                  </pic:spPr>
                </pic:pic>
              </a:graphicData>
            </a:graphic>
          </wp:anchor>
        </w:drawing>
      </w:r>
      <w:r w:rsidR="002522EC" w:rsidRPr="00F92928">
        <w:rPr>
          <w:rFonts w:ascii="Times New Roman" w:hAnsi="Times New Roman" w:cs="Times New Roman"/>
          <w:b/>
          <w:bCs/>
          <w:sz w:val="24"/>
          <w:szCs w:val="24"/>
        </w:rPr>
        <w:t xml:space="preserve">Supplementary Figure </w:t>
      </w:r>
      <w:r w:rsidR="00825586">
        <w:rPr>
          <w:rFonts w:ascii="Times New Roman" w:hAnsi="Times New Roman" w:cs="Times New Roman"/>
          <w:b/>
          <w:bCs/>
          <w:sz w:val="24"/>
          <w:szCs w:val="24"/>
        </w:rPr>
        <w:t>8</w:t>
      </w:r>
      <w:r w:rsidR="002522EC" w:rsidRPr="00F92928">
        <w:rPr>
          <w:rFonts w:ascii="Times New Roman" w:hAnsi="Times New Roman" w:cs="Times New Roman"/>
          <w:b/>
          <w:bCs/>
          <w:sz w:val="24"/>
          <w:szCs w:val="24"/>
        </w:rPr>
        <w:t>:</w:t>
      </w:r>
      <w:r w:rsidR="00461A18" w:rsidRPr="00F92928">
        <w:t xml:space="preserve"> </w:t>
      </w:r>
      <w:r w:rsidR="00461A18" w:rsidRPr="00F92928">
        <w:rPr>
          <w:rFonts w:ascii="Times New Roman" w:hAnsi="Times New Roman" w:cs="Times New Roman"/>
          <w:b/>
          <w:bCs/>
          <w:sz w:val="24"/>
          <w:szCs w:val="24"/>
        </w:rPr>
        <w:t xml:space="preserve">Differential enrichment patterns of the ABA microarray spatial clusters in specific regions. </w:t>
      </w:r>
      <w:r w:rsidR="00461A18" w:rsidRPr="00F92928">
        <w:rPr>
          <w:rFonts w:ascii="Times New Roman" w:hAnsi="Times New Roman" w:cs="Times New Roman"/>
          <w:sz w:val="24"/>
          <w:szCs w:val="24"/>
        </w:rPr>
        <w:t xml:space="preserve">The </w:t>
      </w:r>
      <w:r w:rsidR="00D752BB" w:rsidRPr="00F92928">
        <w:rPr>
          <w:rFonts w:ascii="Times New Roman" w:hAnsi="Times New Roman" w:cs="Times New Roman"/>
          <w:sz w:val="24"/>
          <w:szCs w:val="24"/>
        </w:rPr>
        <w:t>balloon plot</w:t>
      </w:r>
      <w:r w:rsidR="00461A18" w:rsidRPr="00F92928">
        <w:rPr>
          <w:rFonts w:ascii="Times New Roman" w:hAnsi="Times New Roman" w:cs="Times New Roman"/>
          <w:sz w:val="24"/>
          <w:szCs w:val="24"/>
        </w:rPr>
        <w:t xml:space="preserve"> shows the enrichment of ABA microarray spatial clusters</w:t>
      </w:r>
      <w:r w:rsidR="0043345A" w:rsidRPr="00F92928">
        <w:rPr>
          <w:rFonts w:ascii="Times New Roman" w:hAnsi="Times New Roman" w:cs="Times New Roman"/>
          <w:sz w:val="24"/>
          <w:szCs w:val="24"/>
        </w:rPr>
        <w:t xml:space="preserve"> (X-axis)</w:t>
      </w:r>
      <w:r w:rsidR="00461A18" w:rsidRPr="00F92928">
        <w:rPr>
          <w:rFonts w:ascii="Times New Roman" w:hAnsi="Times New Roman" w:cs="Times New Roman"/>
          <w:sz w:val="24"/>
          <w:szCs w:val="24"/>
        </w:rPr>
        <w:t xml:space="preserve"> for genes showing</w:t>
      </w:r>
      <w:r w:rsidR="0043345A" w:rsidRPr="00F92928">
        <w:rPr>
          <w:rFonts w:ascii="Times New Roman" w:hAnsi="Times New Roman" w:cs="Times New Roman"/>
          <w:sz w:val="24"/>
          <w:szCs w:val="24"/>
        </w:rPr>
        <w:t xml:space="preserve"> high expression in specific structures (Y-axis) grouped into 12 higher-tier areas</w:t>
      </w:r>
      <w:r w:rsidR="00461A18" w:rsidRPr="00F92928">
        <w:rPr>
          <w:rFonts w:ascii="Times New Roman" w:hAnsi="Times New Roman" w:cs="Times New Roman"/>
          <w:sz w:val="24"/>
          <w:szCs w:val="24"/>
        </w:rPr>
        <w:t>.</w:t>
      </w:r>
      <w:r w:rsidR="00B26067" w:rsidRPr="00F92928">
        <w:rPr>
          <w:rFonts w:ascii="Times New Roman" w:hAnsi="Times New Roman" w:cs="Times New Roman"/>
          <w:sz w:val="24"/>
          <w:szCs w:val="24"/>
        </w:rPr>
        <w:t xml:space="preserve"> The size and colour of the circle indicate the FDR-corrected statistical significance of enrichment (shown as -log</w:t>
      </w:r>
      <w:r w:rsidR="00B26067" w:rsidRPr="00F92928">
        <w:rPr>
          <w:rFonts w:ascii="Times New Roman" w:hAnsi="Times New Roman" w:cs="Times New Roman"/>
          <w:sz w:val="24"/>
          <w:szCs w:val="24"/>
          <w:vertAlign w:val="subscript"/>
        </w:rPr>
        <w:t>10</w:t>
      </w:r>
      <w:r w:rsidR="00B26067" w:rsidRPr="00F92928">
        <w:rPr>
          <w:rFonts w:ascii="Times New Roman" w:hAnsi="Times New Roman" w:cs="Times New Roman"/>
          <w:sz w:val="24"/>
          <w:szCs w:val="24"/>
        </w:rPr>
        <w:t>(p-value)); larger circles and deeper circles indicate higher statistical significance.</w:t>
      </w:r>
    </w:p>
    <w:p w14:paraId="45B5861E"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0F47A34F"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2274D070"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4F7A09A7"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51A34C98"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3528211C"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583EFEF3"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74045C7C" w14:textId="77777777" w:rsidR="005A5BCB" w:rsidRPr="00F92928" w:rsidRDefault="005A5BCB" w:rsidP="00C418F0">
      <w:pPr>
        <w:spacing w:afterLines="160" w:after="384" w:line="360" w:lineRule="auto"/>
        <w:rPr>
          <w:rFonts w:ascii="Times New Roman" w:hAnsi="Times New Roman" w:cs="Times New Roman"/>
          <w:b/>
          <w:bCs/>
          <w:sz w:val="24"/>
          <w:szCs w:val="24"/>
        </w:rPr>
      </w:pPr>
    </w:p>
    <w:p w14:paraId="49962AD3" w14:textId="6E3DA81C" w:rsidR="00D112FD" w:rsidRPr="00F92928" w:rsidRDefault="00D112FD"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noProof/>
          <w:sz w:val="24"/>
          <w:szCs w:val="24"/>
        </w:rPr>
        <w:drawing>
          <wp:anchor distT="0" distB="0" distL="114300" distR="114300" simplePos="0" relativeHeight="251663360" behindDoc="0" locked="0" layoutInCell="1" allowOverlap="1" wp14:anchorId="29BBFAAD" wp14:editId="2B8C75FF">
            <wp:simplePos x="457200" y="4953000"/>
            <wp:positionH relativeFrom="margin">
              <wp:align>center</wp:align>
            </wp:positionH>
            <wp:positionV relativeFrom="margin">
              <wp:align>top</wp:align>
            </wp:positionV>
            <wp:extent cx="5619750" cy="4183380"/>
            <wp:effectExtent l="0" t="0" r="0" b="7620"/>
            <wp:wrapSquare wrapText="bothSides"/>
            <wp:docPr id="940188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88001" name="Picture 940188001"/>
                    <pic:cNvPicPr/>
                  </pic:nvPicPr>
                  <pic:blipFill>
                    <a:blip r:embed="rId14">
                      <a:extLst>
                        <a:ext uri="{28A0092B-C50C-407E-A947-70E740481C1C}">
                          <a14:useLocalDpi xmlns:a14="http://schemas.microsoft.com/office/drawing/2010/main" val="0"/>
                        </a:ext>
                      </a:extLst>
                    </a:blip>
                    <a:stretch>
                      <a:fillRect/>
                    </a:stretch>
                  </pic:blipFill>
                  <pic:spPr>
                    <a:xfrm>
                      <a:off x="0" y="0"/>
                      <a:ext cx="5619750" cy="4183380"/>
                    </a:xfrm>
                    <a:prstGeom prst="rect">
                      <a:avLst/>
                    </a:prstGeom>
                  </pic:spPr>
                </pic:pic>
              </a:graphicData>
            </a:graphic>
            <wp14:sizeRelH relativeFrom="margin">
              <wp14:pctWidth>0</wp14:pctWidth>
            </wp14:sizeRelH>
            <wp14:sizeRelV relativeFrom="margin">
              <wp14:pctHeight>0</wp14:pctHeight>
            </wp14:sizeRelV>
          </wp:anchor>
        </w:drawing>
      </w:r>
      <w:r w:rsidRPr="00F92928">
        <w:rPr>
          <w:rFonts w:ascii="Times New Roman" w:hAnsi="Times New Roman" w:cs="Times New Roman"/>
          <w:b/>
          <w:bCs/>
          <w:sz w:val="24"/>
          <w:szCs w:val="24"/>
        </w:rPr>
        <w:t xml:space="preserve">Supplementary Figure </w:t>
      </w:r>
      <w:r w:rsidR="00825586">
        <w:rPr>
          <w:rFonts w:ascii="Times New Roman" w:hAnsi="Times New Roman" w:cs="Times New Roman"/>
          <w:b/>
          <w:bCs/>
          <w:sz w:val="24"/>
          <w:szCs w:val="24"/>
        </w:rPr>
        <w:t>9</w:t>
      </w:r>
      <w:r w:rsidRPr="00F92928">
        <w:rPr>
          <w:rFonts w:ascii="Times New Roman" w:hAnsi="Times New Roman" w:cs="Times New Roman"/>
          <w:b/>
          <w:bCs/>
          <w:sz w:val="24"/>
          <w:szCs w:val="24"/>
        </w:rPr>
        <w:t>:</w:t>
      </w:r>
      <w:r w:rsidR="00A75BF7" w:rsidRPr="00F92928">
        <w:t xml:space="preserve"> </w:t>
      </w:r>
      <w:bookmarkStart w:id="1" w:name="_Hlk206754777"/>
      <w:r w:rsidR="00A75BF7" w:rsidRPr="00F92928">
        <w:rPr>
          <w:rFonts w:ascii="Times New Roman" w:hAnsi="Times New Roman" w:cs="Times New Roman"/>
          <w:b/>
          <w:bCs/>
          <w:sz w:val="24"/>
          <w:szCs w:val="24"/>
        </w:rPr>
        <w:t xml:space="preserve">Temporal clusters of syndrome-associated genes identified based on </w:t>
      </w:r>
      <w:proofErr w:type="spellStart"/>
      <w:r w:rsidR="00A75BF7" w:rsidRPr="00F92928">
        <w:rPr>
          <w:rFonts w:ascii="Times New Roman" w:hAnsi="Times New Roman" w:cs="Times New Roman"/>
          <w:b/>
          <w:bCs/>
          <w:sz w:val="24"/>
          <w:szCs w:val="24"/>
        </w:rPr>
        <w:t>BrainSpan</w:t>
      </w:r>
      <w:proofErr w:type="spellEnd"/>
      <w:r w:rsidR="00A75BF7" w:rsidRPr="00F92928">
        <w:rPr>
          <w:rFonts w:ascii="Times New Roman" w:hAnsi="Times New Roman" w:cs="Times New Roman"/>
          <w:b/>
          <w:bCs/>
          <w:sz w:val="24"/>
          <w:szCs w:val="24"/>
        </w:rPr>
        <w:t xml:space="preserve"> Atlas data. </w:t>
      </w:r>
      <w:proofErr w:type="spellStart"/>
      <w:proofErr w:type="gramStart"/>
      <w:r w:rsidR="00A75BF7" w:rsidRPr="00F92928">
        <w:rPr>
          <w:rFonts w:ascii="Times New Roman" w:hAnsi="Times New Roman" w:cs="Times New Roman"/>
          <w:b/>
          <w:bCs/>
          <w:sz w:val="24"/>
          <w:szCs w:val="24"/>
        </w:rPr>
        <w:t>a</w:t>
      </w:r>
      <w:proofErr w:type="spellEnd"/>
      <w:proofErr w:type="gramEnd"/>
      <w:r w:rsidR="00A75BF7" w:rsidRPr="00F92928">
        <w:rPr>
          <w:rFonts w:ascii="Times New Roman" w:hAnsi="Times New Roman" w:cs="Times New Roman"/>
          <w:sz w:val="24"/>
          <w:szCs w:val="24"/>
        </w:rPr>
        <w:t xml:space="preserve"> Average expression of 115 syndrome-associated genes across ten developmental stages (labelled on top horizontal axis). Gene expression across these structures was hierarchically clustered by computing pairwise distances between the data points (log</w:t>
      </w:r>
      <w:r w:rsidR="00A75BF7" w:rsidRPr="00F92928">
        <w:rPr>
          <w:rFonts w:ascii="Times New Roman" w:hAnsi="Times New Roman" w:cs="Times New Roman"/>
          <w:sz w:val="24"/>
          <w:szCs w:val="24"/>
          <w:vertAlign w:val="subscript"/>
        </w:rPr>
        <w:t>2</w:t>
      </w:r>
      <w:r w:rsidR="00A75BF7" w:rsidRPr="00F92928">
        <w:rPr>
          <w:rFonts w:ascii="Times New Roman" w:hAnsi="Times New Roman" w:cs="Times New Roman"/>
          <w:sz w:val="24"/>
          <w:szCs w:val="24"/>
        </w:rPr>
        <w:t xml:space="preserve">-transformed RPKM values) using Pearson correlation, and identifying closely linked clusters using the average linkage method. The clustered heat map was generated using the Morpheus software. </w:t>
      </w:r>
      <w:r w:rsidR="00A75BF7" w:rsidRPr="00F92928">
        <w:rPr>
          <w:rFonts w:ascii="Times New Roman" w:hAnsi="Times New Roman" w:cs="Times New Roman"/>
          <w:b/>
          <w:bCs/>
          <w:sz w:val="24"/>
          <w:szCs w:val="24"/>
        </w:rPr>
        <w:t>b</w:t>
      </w:r>
      <w:r w:rsidR="00A75BF7" w:rsidRPr="00F92928">
        <w:rPr>
          <w:rFonts w:ascii="Times New Roman" w:hAnsi="Times New Roman" w:cs="Times New Roman"/>
          <w:sz w:val="24"/>
          <w:szCs w:val="24"/>
        </w:rPr>
        <w:t xml:space="preserve"> Syndrome affiliations of clusters were examined based on statistically significant enrichment of genes associated with specific syndromes. The dashed black line indicates the significance threshold after Benjamini-Hochberg correction for multiple hypotheses (p-value &lt; 0.05, i.e. -log</w:t>
      </w:r>
      <w:r w:rsidR="00A75BF7" w:rsidRPr="00F92928">
        <w:rPr>
          <w:rFonts w:ascii="Times New Roman" w:hAnsi="Times New Roman" w:cs="Times New Roman"/>
          <w:sz w:val="24"/>
          <w:szCs w:val="24"/>
          <w:vertAlign w:val="subscript"/>
        </w:rPr>
        <w:t>10</w:t>
      </w:r>
      <w:r w:rsidR="00A75BF7" w:rsidRPr="00F92928">
        <w:rPr>
          <w:rFonts w:ascii="Times New Roman" w:hAnsi="Times New Roman" w:cs="Times New Roman"/>
          <w:sz w:val="24"/>
          <w:szCs w:val="24"/>
        </w:rPr>
        <w:t xml:space="preserve">(p-value) &gt; 1.30103). </w:t>
      </w:r>
      <w:r w:rsidR="00A75BF7" w:rsidRPr="00F92928">
        <w:rPr>
          <w:rFonts w:ascii="Times New Roman" w:hAnsi="Times New Roman" w:cs="Times New Roman"/>
          <w:b/>
          <w:bCs/>
          <w:sz w:val="24"/>
          <w:szCs w:val="24"/>
        </w:rPr>
        <w:t xml:space="preserve">c </w:t>
      </w:r>
      <w:r w:rsidR="00A75BF7" w:rsidRPr="00F92928">
        <w:rPr>
          <w:rFonts w:ascii="Times New Roman" w:hAnsi="Times New Roman" w:cs="Times New Roman"/>
          <w:sz w:val="24"/>
          <w:szCs w:val="24"/>
        </w:rPr>
        <w:t>Enrichment ratios of clusters for syndrome-specific genes. Ratios indicate the observed frequency of syndrome-associated genes in spatial clusters relative to their expected frequency (based on their distribution in the universal set of genes). The dashed black line indicates the enrichment threshold (ratio &gt; 1).</w:t>
      </w:r>
      <w:bookmarkEnd w:id="1"/>
    </w:p>
    <w:p w14:paraId="20F5BE8A"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0E9B7E77"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7E4F55E5"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449F3B03" w14:textId="77777777" w:rsidR="00D112FD" w:rsidRPr="00F92928" w:rsidRDefault="00D112FD" w:rsidP="00C418F0">
      <w:pPr>
        <w:spacing w:afterLines="160" w:after="384" w:line="360" w:lineRule="auto"/>
        <w:rPr>
          <w:rFonts w:ascii="Times New Roman" w:hAnsi="Times New Roman" w:cs="Times New Roman"/>
          <w:b/>
          <w:bCs/>
          <w:sz w:val="24"/>
          <w:szCs w:val="24"/>
        </w:rPr>
      </w:pPr>
    </w:p>
    <w:p w14:paraId="2EC07B42" w14:textId="69540554" w:rsidR="00491F85" w:rsidRPr="00F92928" w:rsidRDefault="00861C5D" w:rsidP="00491F85">
      <w:pPr>
        <w:spacing w:afterLines="160" w:after="384" w:line="360" w:lineRule="auto"/>
        <w:rPr>
          <w:rFonts w:ascii="Times New Roman" w:hAnsi="Times New Roman" w:cs="Times New Roman"/>
          <w:sz w:val="24"/>
          <w:szCs w:val="24"/>
        </w:rPr>
      </w:pPr>
      <w:r w:rsidRPr="00F92928">
        <w:rPr>
          <w:rFonts w:ascii="Times New Roman" w:hAnsi="Times New Roman" w:cs="Times New Roman"/>
          <w:b/>
          <w:bCs/>
          <w:noProof/>
          <w:sz w:val="24"/>
          <w:szCs w:val="24"/>
        </w:rPr>
        <w:lastRenderedPageBreak/>
        <w:drawing>
          <wp:inline distT="0" distB="0" distL="0" distR="0" wp14:anchorId="6DBBB71F" wp14:editId="556D1A18">
            <wp:extent cx="6645910" cy="3128010"/>
            <wp:effectExtent l="0" t="0" r="2540" b="0"/>
            <wp:docPr id="4287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4747" name="Picture 428747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3128010"/>
                    </a:xfrm>
                    <a:prstGeom prst="rect">
                      <a:avLst/>
                    </a:prstGeom>
                  </pic:spPr>
                </pic:pic>
              </a:graphicData>
            </a:graphic>
          </wp:inline>
        </w:drawing>
      </w:r>
      <w:r w:rsidRPr="00F92928">
        <w:rPr>
          <w:rFonts w:ascii="Times New Roman" w:hAnsi="Times New Roman" w:cs="Times New Roman"/>
          <w:b/>
          <w:bCs/>
          <w:sz w:val="24"/>
          <w:szCs w:val="24"/>
        </w:rPr>
        <w:t xml:space="preserve">Supplementary Figure </w:t>
      </w:r>
      <w:r w:rsidR="00510911" w:rsidRPr="00F92928">
        <w:rPr>
          <w:rFonts w:ascii="Times New Roman" w:hAnsi="Times New Roman" w:cs="Times New Roman"/>
          <w:b/>
          <w:bCs/>
          <w:sz w:val="24"/>
          <w:szCs w:val="24"/>
        </w:rPr>
        <w:t>1</w:t>
      </w:r>
      <w:r w:rsidR="00825586">
        <w:rPr>
          <w:rFonts w:ascii="Times New Roman" w:hAnsi="Times New Roman" w:cs="Times New Roman"/>
          <w:b/>
          <w:bCs/>
          <w:sz w:val="24"/>
          <w:szCs w:val="24"/>
        </w:rPr>
        <w:t>0</w:t>
      </w:r>
      <w:r w:rsidRPr="00F92928">
        <w:rPr>
          <w:rFonts w:ascii="Times New Roman" w:hAnsi="Times New Roman" w:cs="Times New Roman"/>
          <w:b/>
          <w:bCs/>
          <w:sz w:val="24"/>
          <w:szCs w:val="24"/>
        </w:rPr>
        <w:t>:</w:t>
      </w:r>
      <w:r w:rsidR="009F5D8D" w:rsidRPr="00F92928">
        <w:t xml:space="preserve"> </w:t>
      </w:r>
      <w:r w:rsidR="009F5D8D" w:rsidRPr="00F92928">
        <w:rPr>
          <w:rFonts w:ascii="Times New Roman" w:hAnsi="Times New Roman" w:cs="Times New Roman"/>
          <w:b/>
          <w:bCs/>
          <w:sz w:val="24"/>
          <w:szCs w:val="24"/>
        </w:rPr>
        <w:t xml:space="preserve">Temporal clusters of syndrome network genes identified based on </w:t>
      </w:r>
      <w:proofErr w:type="spellStart"/>
      <w:r w:rsidR="009F5D8D" w:rsidRPr="00F92928">
        <w:rPr>
          <w:rFonts w:ascii="Times New Roman" w:hAnsi="Times New Roman" w:cs="Times New Roman"/>
          <w:b/>
          <w:bCs/>
          <w:sz w:val="24"/>
          <w:szCs w:val="24"/>
        </w:rPr>
        <w:t>BrainSpan</w:t>
      </w:r>
      <w:proofErr w:type="spellEnd"/>
      <w:r w:rsidR="009F5D8D" w:rsidRPr="00F92928">
        <w:rPr>
          <w:rFonts w:ascii="Times New Roman" w:hAnsi="Times New Roman" w:cs="Times New Roman"/>
          <w:b/>
          <w:bCs/>
          <w:sz w:val="24"/>
          <w:szCs w:val="24"/>
        </w:rPr>
        <w:t xml:space="preserve"> Atlas data. </w:t>
      </w:r>
      <w:proofErr w:type="spellStart"/>
      <w:proofErr w:type="gramStart"/>
      <w:r w:rsidR="009F5D8D" w:rsidRPr="00F92928">
        <w:rPr>
          <w:rFonts w:ascii="Times New Roman" w:hAnsi="Times New Roman" w:cs="Times New Roman"/>
          <w:b/>
          <w:bCs/>
          <w:sz w:val="24"/>
          <w:szCs w:val="24"/>
        </w:rPr>
        <w:t>a</w:t>
      </w:r>
      <w:proofErr w:type="spellEnd"/>
      <w:proofErr w:type="gramEnd"/>
      <w:r w:rsidR="009F5D8D" w:rsidRPr="00F92928">
        <w:rPr>
          <w:rFonts w:ascii="Times New Roman" w:hAnsi="Times New Roman" w:cs="Times New Roman"/>
          <w:b/>
          <w:bCs/>
          <w:sz w:val="24"/>
          <w:szCs w:val="24"/>
        </w:rPr>
        <w:t xml:space="preserve"> </w:t>
      </w:r>
      <w:r w:rsidR="009F5D8D" w:rsidRPr="00F92928">
        <w:rPr>
          <w:rFonts w:ascii="Times New Roman" w:hAnsi="Times New Roman" w:cs="Times New Roman"/>
          <w:sz w:val="24"/>
          <w:szCs w:val="24"/>
        </w:rPr>
        <w:t>Average expression of 1,826 syndrome network genes across ten developmental stages (labelled on top horizontal axis). Gene expression across these structures was hierarchically clustered by computing pairwise distances between the data points (log</w:t>
      </w:r>
      <w:r w:rsidR="009F5D8D" w:rsidRPr="00F92928">
        <w:rPr>
          <w:rFonts w:ascii="Times New Roman" w:hAnsi="Times New Roman" w:cs="Times New Roman"/>
          <w:sz w:val="24"/>
          <w:szCs w:val="24"/>
          <w:vertAlign w:val="subscript"/>
        </w:rPr>
        <w:t>2</w:t>
      </w:r>
      <w:r w:rsidR="009F5D8D" w:rsidRPr="00F92928">
        <w:rPr>
          <w:rFonts w:ascii="Times New Roman" w:hAnsi="Times New Roman" w:cs="Times New Roman"/>
          <w:sz w:val="24"/>
          <w:szCs w:val="24"/>
        </w:rPr>
        <w:t xml:space="preserve">-transformed RPKM values) using Pearson correlation, and identifying closely linked clusters using the average linkage method. The clustered heat map was generated using the Morpheus software. </w:t>
      </w:r>
      <w:r w:rsidR="009F5D8D" w:rsidRPr="00F92928">
        <w:rPr>
          <w:rFonts w:ascii="Times New Roman" w:hAnsi="Times New Roman" w:cs="Times New Roman"/>
          <w:b/>
          <w:bCs/>
          <w:sz w:val="24"/>
          <w:szCs w:val="24"/>
        </w:rPr>
        <w:t>b</w:t>
      </w:r>
      <w:r w:rsidR="009F5D8D" w:rsidRPr="00F92928">
        <w:rPr>
          <w:rFonts w:ascii="Times New Roman" w:hAnsi="Times New Roman" w:cs="Times New Roman"/>
          <w:sz w:val="24"/>
          <w:szCs w:val="24"/>
        </w:rPr>
        <w:t xml:space="preserve"> Syndrome affiliations of clusters were examined based on statistically significant enrichment of genes belonging to specific syndrome networks. The dashed black line indicates the significance threshold (uncorrected p-value &lt; 0.05, i.e. -log10(p-value) &gt; 1.30103)</w:t>
      </w:r>
      <w:r w:rsidR="00491F85" w:rsidRPr="00F92928">
        <w:rPr>
          <w:rFonts w:ascii="Times New Roman" w:hAnsi="Times New Roman" w:cs="Times New Roman"/>
          <w:sz w:val="24"/>
          <w:szCs w:val="24"/>
        </w:rPr>
        <w:t>; note that these p-values do not survive FDR correction</w:t>
      </w:r>
      <w:r w:rsidR="009F5D8D" w:rsidRPr="00F92928">
        <w:rPr>
          <w:rFonts w:ascii="Times New Roman" w:hAnsi="Times New Roman" w:cs="Times New Roman"/>
          <w:sz w:val="24"/>
          <w:szCs w:val="24"/>
        </w:rPr>
        <w:t>.</w:t>
      </w:r>
      <w:r w:rsidR="009F5D8D" w:rsidRPr="00F92928">
        <w:rPr>
          <w:rFonts w:ascii="Times New Roman" w:hAnsi="Times New Roman" w:cs="Times New Roman"/>
          <w:b/>
          <w:bCs/>
          <w:sz w:val="24"/>
          <w:szCs w:val="24"/>
        </w:rPr>
        <w:t xml:space="preserve"> </w:t>
      </w:r>
      <w:r w:rsidR="00491F85" w:rsidRPr="00F92928">
        <w:rPr>
          <w:rFonts w:ascii="Times New Roman" w:hAnsi="Times New Roman" w:cs="Times New Roman"/>
          <w:b/>
          <w:bCs/>
          <w:sz w:val="24"/>
          <w:szCs w:val="24"/>
        </w:rPr>
        <w:t>c</w:t>
      </w:r>
      <w:r w:rsidR="00491F85" w:rsidRPr="00F92928">
        <w:rPr>
          <w:rFonts w:ascii="Times New Roman" w:hAnsi="Times New Roman" w:cs="Times New Roman"/>
          <w:sz w:val="24"/>
          <w:szCs w:val="24"/>
        </w:rPr>
        <w:t xml:space="preserve"> Enrichment of the temporal clusters for genes highly expressed in specific developmental stages. The dashed black line indicates the significance threshold after Benjamini-Hochberg correction for multiple hypotheses (p-value &lt; 0.05, i.e. -log</w:t>
      </w:r>
      <w:r w:rsidR="00491F85" w:rsidRPr="00F92928">
        <w:rPr>
          <w:rFonts w:ascii="Times New Roman" w:hAnsi="Times New Roman" w:cs="Times New Roman"/>
          <w:sz w:val="24"/>
          <w:szCs w:val="24"/>
          <w:vertAlign w:val="subscript"/>
        </w:rPr>
        <w:t>10</w:t>
      </w:r>
      <w:r w:rsidR="00491F85" w:rsidRPr="00F92928">
        <w:rPr>
          <w:rFonts w:ascii="Times New Roman" w:hAnsi="Times New Roman" w:cs="Times New Roman"/>
          <w:sz w:val="24"/>
          <w:szCs w:val="24"/>
        </w:rPr>
        <w:t>(p-value) &gt; 1.30103).</w:t>
      </w:r>
      <w:r w:rsidR="003244BB" w:rsidRPr="00F92928">
        <w:rPr>
          <w:rFonts w:ascii="Times New Roman" w:hAnsi="Times New Roman" w:cs="Times New Roman"/>
          <w:b/>
          <w:bCs/>
          <w:sz w:val="24"/>
          <w:szCs w:val="24"/>
        </w:rPr>
        <w:t xml:space="preserve"> d </w:t>
      </w:r>
      <w:r w:rsidR="003244BB" w:rsidRPr="00F92928">
        <w:rPr>
          <w:rFonts w:ascii="Times New Roman" w:hAnsi="Times New Roman" w:cs="Times New Roman"/>
          <w:sz w:val="24"/>
          <w:szCs w:val="24"/>
        </w:rPr>
        <w:t xml:space="preserve">Statistical significance of overlap of the two </w:t>
      </w:r>
      <w:proofErr w:type="spellStart"/>
      <w:r w:rsidR="003244BB" w:rsidRPr="00F92928">
        <w:rPr>
          <w:rFonts w:ascii="Times New Roman" w:hAnsi="Times New Roman" w:cs="Times New Roman"/>
          <w:sz w:val="24"/>
          <w:szCs w:val="24"/>
        </w:rPr>
        <w:t>BrainSpan</w:t>
      </w:r>
      <w:proofErr w:type="spellEnd"/>
      <w:r w:rsidR="003244BB" w:rsidRPr="00F92928">
        <w:rPr>
          <w:rFonts w:ascii="Times New Roman" w:hAnsi="Times New Roman" w:cs="Times New Roman"/>
          <w:sz w:val="24"/>
          <w:szCs w:val="24"/>
        </w:rPr>
        <w:t xml:space="preserve"> spatial clusters with the four temporal clusters.</w:t>
      </w:r>
      <w:r w:rsidR="003244BB" w:rsidRPr="00F92928">
        <w:t xml:space="preserve"> </w:t>
      </w:r>
      <w:r w:rsidR="003244BB" w:rsidRPr="00F92928">
        <w:rPr>
          <w:rFonts w:ascii="Times New Roman" w:hAnsi="Times New Roman" w:cs="Times New Roman"/>
          <w:sz w:val="24"/>
          <w:szCs w:val="24"/>
        </w:rPr>
        <w:t>The dashed black line indicates the significance threshold after Benjamini-Hochberg correction for multiple hypotheses (p-value &lt; 0.05, i.e. -log</w:t>
      </w:r>
      <w:r w:rsidR="003244BB" w:rsidRPr="00F92928">
        <w:rPr>
          <w:rFonts w:ascii="Times New Roman" w:hAnsi="Times New Roman" w:cs="Times New Roman"/>
          <w:sz w:val="24"/>
          <w:szCs w:val="24"/>
          <w:vertAlign w:val="subscript"/>
        </w:rPr>
        <w:t>10</w:t>
      </w:r>
      <w:r w:rsidR="003244BB" w:rsidRPr="00F92928">
        <w:rPr>
          <w:rFonts w:ascii="Times New Roman" w:hAnsi="Times New Roman" w:cs="Times New Roman"/>
          <w:sz w:val="24"/>
          <w:szCs w:val="24"/>
        </w:rPr>
        <w:t>(p-value) &gt; 1.30103).</w:t>
      </w:r>
      <w:r w:rsidR="00385EC7" w:rsidRPr="00F92928">
        <w:rPr>
          <w:b/>
          <w:bCs/>
        </w:rPr>
        <w:t xml:space="preserve"> </w:t>
      </w:r>
      <w:r w:rsidR="00385EC7" w:rsidRPr="00F92928">
        <w:rPr>
          <w:rFonts w:ascii="Times New Roman" w:hAnsi="Times New Roman" w:cs="Times New Roman"/>
          <w:b/>
          <w:bCs/>
          <w:sz w:val="24"/>
          <w:szCs w:val="24"/>
        </w:rPr>
        <w:t>e</w:t>
      </w:r>
      <w:r w:rsidR="00385EC7" w:rsidRPr="00F92928">
        <w:rPr>
          <w:rFonts w:ascii="Times New Roman" w:hAnsi="Times New Roman" w:cs="Times New Roman"/>
          <w:sz w:val="24"/>
          <w:szCs w:val="24"/>
        </w:rPr>
        <w:t xml:space="preserve"> Enrichment of the temporal clusters for specific syndrome network modules. The balloon plot shows the enrichment of the four temporal clusters (X-axis) for genes belonging to different modules (Y-axis). The size and colour of the circle indicate the FDR-corrected statistical significance of enrichment (shown as -log</w:t>
      </w:r>
      <w:r w:rsidR="00385EC7" w:rsidRPr="00F92928">
        <w:rPr>
          <w:rFonts w:ascii="Times New Roman" w:hAnsi="Times New Roman" w:cs="Times New Roman"/>
          <w:sz w:val="24"/>
          <w:szCs w:val="24"/>
          <w:vertAlign w:val="subscript"/>
        </w:rPr>
        <w:t>10</w:t>
      </w:r>
      <w:r w:rsidR="00385EC7" w:rsidRPr="00F92928">
        <w:rPr>
          <w:rFonts w:ascii="Times New Roman" w:hAnsi="Times New Roman" w:cs="Times New Roman"/>
          <w:sz w:val="24"/>
          <w:szCs w:val="24"/>
        </w:rPr>
        <w:t>(p-value)); larger circles and deeper circles indicate higher statistical significance.</w:t>
      </w:r>
    </w:p>
    <w:p w14:paraId="6DAEDFF9" w14:textId="24579A56" w:rsidR="0092489F" w:rsidRPr="00F92928" w:rsidRDefault="0092489F" w:rsidP="00C418F0">
      <w:pPr>
        <w:spacing w:afterLines="160" w:after="384" w:line="360" w:lineRule="auto"/>
        <w:rPr>
          <w:rFonts w:ascii="Times New Roman" w:hAnsi="Times New Roman" w:cs="Times New Roman"/>
          <w:b/>
          <w:bCs/>
          <w:sz w:val="24"/>
          <w:szCs w:val="24"/>
        </w:rPr>
      </w:pPr>
    </w:p>
    <w:p w14:paraId="68D34951" w14:textId="77777777" w:rsidR="0092489F" w:rsidRPr="00F92928" w:rsidRDefault="0092489F"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b/>
          <w:bCs/>
          <w:sz w:val="24"/>
          <w:szCs w:val="24"/>
        </w:rPr>
        <w:t xml:space="preserve"> </w:t>
      </w:r>
    </w:p>
    <w:p w14:paraId="3CFFAAEF" w14:textId="302DEB65" w:rsidR="004424A6" w:rsidRPr="00F92928" w:rsidRDefault="004424A6" w:rsidP="00C418F0">
      <w:pPr>
        <w:spacing w:afterLines="160" w:after="384" w:line="360" w:lineRule="auto"/>
        <w:rPr>
          <w:rFonts w:ascii="Times New Roman" w:hAnsi="Times New Roman" w:cs="Times New Roman"/>
          <w:b/>
          <w:bCs/>
          <w:sz w:val="24"/>
          <w:szCs w:val="24"/>
        </w:rPr>
      </w:pPr>
      <w:r w:rsidRPr="00F92928">
        <w:rPr>
          <w:rFonts w:ascii="Times New Roman" w:hAnsi="Times New Roman" w:cs="Times New Roman"/>
          <w:noProof/>
          <w:sz w:val="24"/>
          <w:szCs w:val="24"/>
        </w:rPr>
        <w:lastRenderedPageBreak/>
        <w:drawing>
          <wp:anchor distT="0" distB="0" distL="114300" distR="114300" simplePos="0" relativeHeight="251665408" behindDoc="0" locked="0" layoutInCell="1" allowOverlap="1" wp14:anchorId="374D63F9" wp14:editId="2F01166F">
            <wp:simplePos x="457200" y="457200"/>
            <wp:positionH relativeFrom="margin">
              <wp:align>center</wp:align>
            </wp:positionH>
            <wp:positionV relativeFrom="margin">
              <wp:align>top</wp:align>
            </wp:positionV>
            <wp:extent cx="6645910" cy="4747260"/>
            <wp:effectExtent l="0" t="0" r="2540" b="0"/>
            <wp:wrapSquare wrapText="bothSides"/>
            <wp:docPr id="1455880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80308" name="Picture 145588030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4747260"/>
                    </a:xfrm>
                    <a:prstGeom prst="rect">
                      <a:avLst/>
                    </a:prstGeom>
                  </pic:spPr>
                </pic:pic>
              </a:graphicData>
            </a:graphic>
          </wp:anchor>
        </w:drawing>
      </w:r>
      <w:r w:rsidRPr="00F92928">
        <w:rPr>
          <w:rFonts w:ascii="Times New Roman" w:hAnsi="Times New Roman" w:cs="Times New Roman"/>
          <w:b/>
          <w:bCs/>
          <w:sz w:val="24"/>
          <w:szCs w:val="24"/>
        </w:rPr>
        <w:t xml:space="preserve">Supplementary Figure </w:t>
      </w:r>
      <w:r w:rsidR="00EB0649" w:rsidRPr="00F92928">
        <w:rPr>
          <w:rFonts w:ascii="Times New Roman" w:hAnsi="Times New Roman" w:cs="Times New Roman"/>
          <w:b/>
          <w:bCs/>
          <w:sz w:val="24"/>
          <w:szCs w:val="24"/>
        </w:rPr>
        <w:t>1</w:t>
      </w:r>
      <w:r w:rsidR="00825586">
        <w:rPr>
          <w:rFonts w:ascii="Times New Roman" w:hAnsi="Times New Roman" w:cs="Times New Roman"/>
          <w:b/>
          <w:bCs/>
          <w:sz w:val="24"/>
          <w:szCs w:val="24"/>
        </w:rPr>
        <w:t>1</w:t>
      </w:r>
      <w:r w:rsidRPr="00F92928">
        <w:rPr>
          <w:rFonts w:ascii="Times New Roman" w:hAnsi="Times New Roman" w:cs="Times New Roman"/>
          <w:b/>
          <w:bCs/>
          <w:sz w:val="24"/>
          <w:szCs w:val="24"/>
        </w:rPr>
        <w:t xml:space="preserve">: </w:t>
      </w:r>
      <w:r w:rsidR="00015D00" w:rsidRPr="00F92928">
        <w:rPr>
          <w:rFonts w:ascii="Times New Roman" w:hAnsi="Times New Roman" w:cs="Times New Roman"/>
          <w:b/>
          <w:bCs/>
          <w:sz w:val="24"/>
          <w:szCs w:val="24"/>
        </w:rPr>
        <w:t xml:space="preserve">Temporal specificities of syndrome network modules. </w:t>
      </w:r>
      <w:r w:rsidR="00015D00" w:rsidRPr="00F92928">
        <w:rPr>
          <w:rFonts w:ascii="Times New Roman" w:hAnsi="Times New Roman" w:cs="Times New Roman"/>
          <w:sz w:val="24"/>
          <w:szCs w:val="24"/>
        </w:rPr>
        <w:t>The balloon plot shows the enrichment of genes highly expressed in specific developmental stages (X-axis) for different syndrome network modules (Y-axis). The size and colour of the circle indicate the FDR-corrected statistical significance of enrichment (shown as -log</w:t>
      </w:r>
      <w:r w:rsidR="00015D00" w:rsidRPr="00F92928">
        <w:rPr>
          <w:rFonts w:ascii="Times New Roman" w:hAnsi="Times New Roman" w:cs="Times New Roman"/>
          <w:sz w:val="24"/>
          <w:szCs w:val="24"/>
          <w:vertAlign w:val="subscript"/>
        </w:rPr>
        <w:t>10</w:t>
      </w:r>
      <w:r w:rsidR="00015D00" w:rsidRPr="00F92928">
        <w:rPr>
          <w:rFonts w:ascii="Times New Roman" w:hAnsi="Times New Roman" w:cs="Times New Roman"/>
          <w:sz w:val="24"/>
          <w:szCs w:val="24"/>
        </w:rPr>
        <w:t>(p-value)); larger circles and deeper circles indicate higher statistical significance.</w:t>
      </w:r>
    </w:p>
    <w:p w14:paraId="75203A92"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6117498E"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7566C0F7"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715B8CE1"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7280E9B6"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54A6AA23"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16D26C18" w14:textId="77777777" w:rsidR="000E7C98" w:rsidRPr="00F92928" w:rsidRDefault="000E7C98" w:rsidP="000E7C98">
      <w:pPr>
        <w:spacing w:afterLines="160" w:after="384" w:line="360" w:lineRule="auto"/>
        <w:rPr>
          <w:rFonts w:ascii="Times New Roman" w:hAnsi="Times New Roman" w:cs="Times New Roman"/>
          <w:b/>
          <w:bCs/>
          <w:sz w:val="24"/>
          <w:szCs w:val="24"/>
          <w:u w:val="single"/>
        </w:rPr>
      </w:pPr>
    </w:p>
    <w:p w14:paraId="1DD533ED" w14:textId="7A1FF24D" w:rsidR="004A7D16" w:rsidRPr="009775A8" w:rsidRDefault="004A7D16" w:rsidP="004A7D16">
      <w:pPr>
        <w:spacing w:after="32"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Supplementary </w:t>
      </w:r>
      <w:r w:rsidRPr="00244CC0">
        <w:rPr>
          <w:rFonts w:ascii="Times New Roman" w:hAnsi="Times New Roman" w:cs="Times New Roman"/>
          <w:b/>
          <w:bCs/>
          <w:sz w:val="24"/>
          <w:szCs w:val="24"/>
        </w:rPr>
        <w:t xml:space="preserve">Figure </w:t>
      </w:r>
      <w:r>
        <w:rPr>
          <w:rFonts w:ascii="Times New Roman" w:hAnsi="Times New Roman" w:cs="Times New Roman"/>
          <w:b/>
          <w:bCs/>
          <w:sz w:val="24"/>
          <w:szCs w:val="24"/>
        </w:rPr>
        <w:t>12</w:t>
      </w:r>
      <w:r w:rsidRPr="00244CC0">
        <w:rPr>
          <w:rFonts w:ascii="Times New Roman" w:hAnsi="Times New Roman" w:cs="Times New Roman"/>
          <w:b/>
          <w:bCs/>
          <w:sz w:val="24"/>
          <w:szCs w:val="24"/>
        </w:rPr>
        <w:t>:</w:t>
      </w:r>
      <w:r w:rsidRPr="00244CC0">
        <w:rPr>
          <w:rFonts w:ascii="Times New Roman" w:hAnsi="Times New Roman" w:cs="Times New Roman"/>
          <w:sz w:val="24"/>
          <w:szCs w:val="24"/>
        </w:rPr>
        <w:t xml:space="preserve"> </w:t>
      </w:r>
      <w:r w:rsidRPr="00244CC0">
        <w:rPr>
          <w:rFonts w:ascii="Times New Roman" w:hAnsi="Times New Roman" w:cs="Times New Roman"/>
          <w:b/>
          <w:bCs/>
          <w:sz w:val="24"/>
          <w:szCs w:val="24"/>
        </w:rPr>
        <w:t>Network-level time-series clusters capture distinct syndrome affiliations and temporal specificities.</w:t>
      </w:r>
      <w:r w:rsidRPr="00244CC0">
        <w:rPr>
          <w:rFonts w:ascii="Times New Roman" w:hAnsi="Times New Roman" w:cs="Times New Roman"/>
          <w:sz w:val="24"/>
          <w:szCs w:val="24"/>
        </w:rPr>
        <w:t xml:space="preserve"> </w:t>
      </w:r>
      <w:r w:rsidRPr="00244CC0">
        <w:rPr>
          <w:rFonts w:ascii="Times New Roman" w:hAnsi="Times New Roman" w:cs="Times New Roman"/>
          <w:b/>
          <w:bCs/>
          <w:sz w:val="24"/>
          <w:szCs w:val="24"/>
        </w:rPr>
        <w:t xml:space="preserve">a </w:t>
      </w:r>
      <w:r w:rsidRPr="00244CC0">
        <w:rPr>
          <w:rFonts w:ascii="Times New Roman" w:hAnsi="Times New Roman" w:cs="Times New Roman"/>
          <w:sz w:val="24"/>
          <w:szCs w:val="24"/>
        </w:rPr>
        <w:t>Four temporally distinct clusters were identified from syndrome network genes based on expression data partitioned into ten developmental stages. Clustering was performed on log</w:t>
      </w:r>
      <w:r w:rsidRPr="00244CC0">
        <w:rPr>
          <w:rFonts w:ascii="Times New Roman" w:hAnsi="Times New Roman" w:cs="Times New Roman"/>
          <w:sz w:val="24"/>
          <w:szCs w:val="24"/>
          <w:vertAlign w:val="subscript"/>
        </w:rPr>
        <w:t>2</w:t>
      </w:r>
      <w:r w:rsidRPr="00244CC0">
        <w:rPr>
          <w:rFonts w:ascii="Times New Roman" w:hAnsi="Times New Roman" w:cs="Times New Roman"/>
          <w:sz w:val="24"/>
          <w:szCs w:val="24"/>
        </w:rPr>
        <w:t xml:space="preserve">-transformed Reads Per Kilobase Million (RPKM) values using hierarchical clustering with average linkage. Each line in a time-series cluster represents a specific gene, with colour indicating the degree of adherence of that gene to the dominant expression trend (solid black line). </w:t>
      </w:r>
      <w:r w:rsidRPr="00244CC0">
        <w:rPr>
          <w:rFonts w:ascii="Times New Roman" w:hAnsi="Times New Roman" w:cs="Times New Roman"/>
          <w:b/>
          <w:bCs/>
          <w:sz w:val="24"/>
          <w:szCs w:val="24"/>
        </w:rPr>
        <w:t>b</w:t>
      </w:r>
      <w:r w:rsidRPr="00244CC0">
        <w:rPr>
          <w:rFonts w:ascii="Times New Roman" w:hAnsi="Times New Roman" w:cs="Times New Roman"/>
          <w:sz w:val="24"/>
          <w:szCs w:val="24"/>
        </w:rPr>
        <w:t xml:space="preserve"> </w:t>
      </w:r>
      <w:proofErr w:type="gramStart"/>
      <w:r w:rsidRPr="00244CC0">
        <w:rPr>
          <w:rFonts w:ascii="Times New Roman" w:hAnsi="Times New Roman" w:cs="Times New Roman"/>
          <w:sz w:val="24"/>
          <w:szCs w:val="24"/>
        </w:rPr>
        <w:t>The</w:t>
      </w:r>
      <w:proofErr w:type="gramEnd"/>
      <w:r w:rsidRPr="00244CC0">
        <w:rPr>
          <w:rFonts w:ascii="Times New Roman" w:hAnsi="Times New Roman" w:cs="Times New Roman"/>
          <w:sz w:val="24"/>
          <w:szCs w:val="24"/>
        </w:rPr>
        <w:t xml:space="preserve"> syndrome affiliations of the time-series clusters were examined using their statistically significant enrichments among genes belonging to specific syndrome networks. The dashed black line indicates the significance threshold after Benjamini-Hochberg correction for multiple hypotheses (p-value &lt; 0.05, i.e. -log</w:t>
      </w:r>
      <w:r w:rsidRPr="00244CC0">
        <w:rPr>
          <w:rFonts w:ascii="Times New Roman" w:hAnsi="Times New Roman" w:cs="Times New Roman"/>
          <w:sz w:val="24"/>
          <w:szCs w:val="24"/>
          <w:vertAlign w:val="subscript"/>
        </w:rPr>
        <w:t>10</w:t>
      </w:r>
      <w:r w:rsidRPr="00244CC0">
        <w:rPr>
          <w:rFonts w:ascii="Times New Roman" w:hAnsi="Times New Roman" w:cs="Times New Roman"/>
          <w:sz w:val="24"/>
          <w:szCs w:val="24"/>
        </w:rPr>
        <w:t xml:space="preserve">(p-value) &gt; 1.30103). </w:t>
      </w:r>
      <w:r w:rsidRPr="00244CC0">
        <w:rPr>
          <w:rFonts w:ascii="Times New Roman" w:hAnsi="Times New Roman" w:cs="Times New Roman"/>
          <w:b/>
          <w:bCs/>
          <w:sz w:val="24"/>
          <w:szCs w:val="24"/>
        </w:rPr>
        <w:t>c</w:t>
      </w:r>
      <w:r w:rsidRPr="00244CC0">
        <w:rPr>
          <w:rFonts w:ascii="Times New Roman" w:hAnsi="Times New Roman" w:cs="Times New Roman"/>
          <w:sz w:val="24"/>
          <w:szCs w:val="24"/>
        </w:rPr>
        <w:t xml:space="preserve"> Enrichment of the time-series clusters for specific syndrome network modules is shown. The balloon plot shows the enrichment of the four time-series clusters (X-axis) for genes belonging to different modules (Y-axis). The size and colour of the circles indicate the FDR-corrected statistical significance of the enrichments (shown as -log</w:t>
      </w:r>
      <w:r w:rsidRPr="00244CC0">
        <w:rPr>
          <w:rFonts w:ascii="Times New Roman" w:hAnsi="Times New Roman" w:cs="Times New Roman"/>
          <w:sz w:val="24"/>
          <w:szCs w:val="24"/>
          <w:vertAlign w:val="subscript"/>
        </w:rPr>
        <w:t>10</w:t>
      </w:r>
      <w:r w:rsidRPr="00244CC0">
        <w:rPr>
          <w:rFonts w:ascii="Times New Roman" w:hAnsi="Times New Roman" w:cs="Times New Roman"/>
          <w:sz w:val="24"/>
          <w:szCs w:val="24"/>
        </w:rPr>
        <w:t xml:space="preserve">(p-value)); larger circles and deeper colours correspond to higher statistical significance. </w:t>
      </w:r>
      <w:r w:rsidRPr="00244CC0">
        <w:rPr>
          <w:rFonts w:ascii="Times New Roman" w:hAnsi="Times New Roman" w:cs="Times New Roman"/>
          <w:b/>
          <w:bCs/>
          <w:noProof/>
          <w:sz w:val="24"/>
          <w:szCs w:val="24"/>
        </w:rPr>
        <w:drawing>
          <wp:anchor distT="0" distB="0" distL="114300" distR="114300" simplePos="0" relativeHeight="251672576" behindDoc="0" locked="0" layoutInCell="1" allowOverlap="1" wp14:anchorId="1735C8D7" wp14:editId="0566AD5C">
            <wp:simplePos x="457200" y="666750"/>
            <wp:positionH relativeFrom="margin">
              <wp:align>center</wp:align>
            </wp:positionH>
            <wp:positionV relativeFrom="margin">
              <wp:align>top</wp:align>
            </wp:positionV>
            <wp:extent cx="6645910" cy="5313045"/>
            <wp:effectExtent l="0" t="0" r="2540" b="1905"/>
            <wp:wrapSquare wrapText="bothSides"/>
            <wp:docPr id="802788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88622" name="Picture 8027886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5313045"/>
                    </a:xfrm>
                    <a:prstGeom prst="rect">
                      <a:avLst/>
                    </a:prstGeom>
                  </pic:spPr>
                </pic:pic>
              </a:graphicData>
            </a:graphic>
          </wp:anchor>
        </w:drawing>
      </w:r>
    </w:p>
    <w:p w14:paraId="1B86EFB6" w14:textId="77777777" w:rsidR="004A7D16" w:rsidRDefault="004A7D16" w:rsidP="000E7C98">
      <w:pPr>
        <w:spacing w:afterLines="160" w:after="384" w:line="360" w:lineRule="auto"/>
        <w:rPr>
          <w:rFonts w:ascii="Times New Roman" w:hAnsi="Times New Roman" w:cs="Times New Roman"/>
          <w:b/>
          <w:bCs/>
          <w:sz w:val="24"/>
          <w:szCs w:val="24"/>
          <w:u w:val="single"/>
        </w:rPr>
      </w:pPr>
    </w:p>
    <w:p w14:paraId="76ACF63D" w14:textId="77777777" w:rsidR="004A7D16" w:rsidRDefault="004A7D16" w:rsidP="000E7C98">
      <w:pPr>
        <w:spacing w:afterLines="160" w:after="384" w:line="360" w:lineRule="auto"/>
        <w:rPr>
          <w:rFonts w:ascii="Times New Roman" w:hAnsi="Times New Roman" w:cs="Times New Roman"/>
          <w:b/>
          <w:bCs/>
          <w:sz w:val="24"/>
          <w:szCs w:val="24"/>
          <w:u w:val="single"/>
        </w:rPr>
      </w:pPr>
    </w:p>
    <w:p w14:paraId="4EE5E476" w14:textId="22A6DE5A" w:rsidR="006B692E" w:rsidRPr="00F92928" w:rsidRDefault="000E7C98" w:rsidP="000E7C98">
      <w:pPr>
        <w:spacing w:afterLines="160" w:after="384" w:line="360" w:lineRule="auto"/>
        <w:rPr>
          <w:rFonts w:ascii="Times New Roman" w:hAnsi="Times New Roman" w:cs="Times New Roman"/>
          <w:b/>
          <w:bCs/>
          <w:sz w:val="24"/>
          <w:szCs w:val="24"/>
          <w:u w:val="single"/>
        </w:rPr>
      </w:pPr>
      <w:r w:rsidRPr="00F92928">
        <w:rPr>
          <w:rFonts w:ascii="Times New Roman" w:hAnsi="Times New Roman" w:cs="Times New Roman"/>
          <w:b/>
          <w:bCs/>
          <w:sz w:val="24"/>
          <w:szCs w:val="24"/>
          <w:u w:val="single"/>
        </w:rPr>
        <w:lastRenderedPageBreak/>
        <w:t>Supplementary References</w:t>
      </w:r>
    </w:p>
    <w:p w14:paraId="11318D04" w14:textId="77777777" w:rsidR="004F18BE" w:rsidRPr="004F18BE" w:rsidRDefault="006B692E" w:rsidP="004F18BE">
      <w:pPr>
        <w:pStyle w:val="EndNoteBibliography"/>
        <w:spacing w:after="0"/>
        <w:ind w:left="720" w:hanging="720"/>
      </w:pPr>
      <w:r w:rsidRPr="00F92928">
        <w:fldChar w:fldCharType="begin"/>
      </w:r>
      <w:r w:rsidRPr="00F92928">
        <w:instrText xml:space="preserve"> ADDIN EN.REFLIST </w:instrText>
      </w:r>
      <w:r w:rsidRPr="00F92928">
        <w:fldChar w:fldCharType="separate"/>
      </w:r>
      <w:r w:rsidR="004F18BE" w:rsidRPr="004F18BE">
        <w:t>1.</w:t>
      </w:r>
      <w:r w:rsidR="004F18BE" w:rsidRPr="004F18BE">
        <w:tab/>
        <w:t>Buniello, A.</w:t>
      </w:r>
      <w:r w:rsidR="004F18BE" w:rsidRPr="004F18BE">
        <w:rPr>
          <w:i/>
        </w:rPr>
        <w:t xml:space="preserve"> et al.</w:t>
      </w:r>
      <w:r w:rsidR="004F18BE" w:rsidRPr="004F18BE">
        <w:t xml:space="preserve"> The NHGRI-EBI GWAS Catalog of published genome-wide association studies, targeted arrays and summary statistics 2019. </w:t>
      </w:r>
      <w:r w:rsidR="004F18BE" w:rsidRPr="004F18BE">
        <w:rPr>
          <w:i/>
        </w:rPr>
        <w:t>Nucleic acids research</w:t>
      </w:r>
      <w:r w:rsidR="004F18BE" w:rsidRPr="004F18BE">
        <w:t xml:space="preserve"> </w:t>
      </w:r>
      <w:r w:rsidR="004F18BE" w:rsidRPr="004F18BE">
        <w:rPr>
          <w:b/>
        </w:rPr>
        <w:t>47</w:t>
      </w:r>
      <w:r w:rsidR="004F18BE" w:rsidRPr="004F18BE">
        <w:t>, D1005-D1012 (2019).</w:t>
      </w:r>
    </w:p>
    <w:p w14:paraId="5E74CFE5" w14:textId="77777777" w:rsidR="004F18BE" w:rsidRPr="004F18BE" w:rsidRDefault="004F18BE" w:rsidP="004F18BE">
      <w:pPr>
        <w:pStyle w:val="EndNoteBibliography"/>
        <w:spacing w:after="0"/>
        <w:ind w:left="720" w:hanging="720"/>
      </w:pPr>
      <w:r w:rsidRPr="004F18BE">
        <w:t>2.</w:t>
      </w:r>
      <w:r w:rsidRPr="004F18BE">
        <w:tab/>
        <w:t>Keshava Prasad, T.</w:t>
      </w:r>
      <w:r w:rsidRPr="004F18BE">
        <w:rPr>
          <w:i/>
        </w:rPr>
        <w:t xml:space="preserve"> et al.</w:t>
      </w:r>
      <w:r w:rsidRPr="004F18BE">
        <w:t xml:space="preserve"> Human protein reference database—2009 update. </w:t>
      </w:r>
      <w:r w:rsidRPr="004F18BE">
        <w:rPr>
          <w:i/>
        </w:rPr>
        <w:t>Nucleic acids research</w:t>
      </w:r>
      <w:r w:rsidRPr="004F18BE">
        <w:t xml:space="preserve"> </w:t>
      </w:r>
      <w:r w:rsidRPr="004F18BE">
        <w:rPr>
          <w:b/>
        </w:rPr>
        <w:t>37</w:t>
      </w:r>
      <w:r w:rsidRPr="004F18BE">
        <w:t>, D767-D772 (2009).</w:t>
      </w:r>
    </w:p>
    <w:p w14:paraId="530AEB5A" w14:textId="77777777" w:rsidR="004F18BE" w:rsidRPr="004F18BE" w:rsidRDefault="004F18BE" w:rsidP="004F18BE">
      <w:pPr>
        <w:pStyle w:val="EndNoteBibliography"/>
        <w:spacing w:after="0"/>
        <w:ind w:left="720" w:hanging="720"/>
      </w:pPr>
      <w:r w:rsidRPr="004F18BE">
        <w:t>3.</w:t>
      </w:r>
      <w:r w:rsidRPr="004F18BE">
        <w:tab/>
        <w:t>Stark, C.</w:t>
      </w:r>
      <w:r w:rsidRPr="004F18BE">
        <w:rPr>
          <w:i/>
        </w:rPr>
        <w:t xml:space="preserve"> et al.</w:t>
      </w:r>
      <w:r w:rsidRPr="004F18BE">
        <w:t xml:space="preserve"> BioGRID: a general repository for interaction datasets. </w:t>
      </w:r>
      <w:r w:rsidRPr="004F18BE">
        <w:rPr>
          <w:i/>
        </w:rPr>
        <w:t>Nucleic acids research</w:t>
      </w:r>
      <w:r w:rsidRPr="004F18BE">
        <w:t xml:space="preserve"> </w:t>
      </w:r>
      <w:r w:rsidRPr="004F18BE">
        <w:rPr>
          <w:b/>
        </w:rPr>
        <w:t>34</w:t>
      </w:r>
      <w:r w:rsidRPr="004F18BE">
        <w:t>, D535-D539 (2006).</w:t>
      </w:r>
    </w:p>
    <w:p w14:paraId="35893F04" w14:textId="77777777" w:rsidR="004F18BE" w:rsidRPr="004F18BE" w:rsidRDefault="004F18BE" w:rsidP="004F18BE">
      <w:pPr>
        <w:pStyle w:val="EndNoteBibliography"/>
        <w:spacing w:after="0"/>
        <w:ind w:left="720" w:hanging="720"/>
      </w:pPr>
      <w:r w:rsidRPr="004F18BE">
        <w:t>4.</w:t>
      </w:r>
      <w:r w:rsidRPr="004F18BE">
        <w:tab/>
        <w:t xml:space="preserve">Smoot, M.E., Ono, K., Ruscheinski, J., Wang, P.-L. &amp; Ideker, T. Cytoscape 2.8: new features for data integration and network visualization. </w:t>
      </w:r>
      <w:r w:rsidRPr="004F18BE">
        <w:rPr>
          <w:i/>
        </w:rPr>
        <w:t>Bioinformatics</w:t>
      </w:r>
      <w:r w:rsidRPr="004F18BE">
        <w:t xml:space="preserve"> </w:t>
      </w:r>
      <w:r w:rsidRPr="004F18BE">
        <w:rPr>
          <w:b/>
        </w:rPr>
        <w:t>27</w:t>
      </w:r>
      <w:r w:rsidRPr="004F18BE">
        <w:t>, 431-432 (2011).</w:t>
      </w:r>
    </w:p>
    <w:p w14:paraId="4A8915F8" w14:textId="77777777" w:rsidR="004F18BE" w:rsidRPr="004F18BE" w:rsidRDefault="004F18BE" w:rsidP="004F18BE">
      <w:pPr>
        <w:pStyle w:val="EndNoteBibliography"/>
        <w:spacing w:after="0"/>
        <w:ind w:left="720" w:hanging="720"/>
      </w:pPr>
      <w:r w:rsidRPr="004F18BE">
        <w:t>5.</w:t>
      </w:r>
      <w:r w:rsidRPr="004F18BE">
        <w:tab/>
        <w:t>Li, J.</w:t>
      </w:r>
      <w:r w:rsidRPr="004F18BE">
        <w:rPr>
          <w:i/>
        </w:rPr>
        <w:t xml:space="preserve"> et al.</w:t>
      </w:r>
      <w:r w:rsidRPr="004F18BE">
        <w:t xml:space="preserve"> Integrated systems analysis reveals a molecular network underlying autism spectrum disorders. </w:t>
      </w:r>
      <w:r w:rsidRPr="004F18BE">
        <w:rPr>
          <w:i/>
        </w:rPr>
        <w:t>Molecular systems biology</w:t>
      </w:r>
      <w:r w:rsidRPr="004F18BE">
        <w:t xml:space="preserve"> </w:t>
      </w:r>
      <w:r w:rsidRPr="004F18BE">
        <w:rPr>
          <w:b/>
        </w:rPr>
        <w:t>10</w:t>
      </w:r>
      <w:r w:rsidRPr="004F18BE">
        <w:t>, 774 (2014).</w:t>
      </w:r>
    </w:p>
    <w:p w14:paraId="12EB0B1A" w14:textId="77777777" w:rsidR="004F18BE" w:rsidRPr="004F18BE" w:rsidRDefault="004F18BE" w:rsidP="004F18BE">
      <w:pPr>
        <w:pStyle w:val="EndNoteBibliography"/>
        <w:spacing w:after="0"/>
        <w:ind w:left="720" w:hanging="720"/>
      </w:pPr>
      <w:r w:rsidRPr="004F18BE">
        <w:t>6.</w:t>
      </w:r>
      <w:r w:rsidRPr="004F18BE">
        <w:tab/>
        <w:t xml:space="preserve">Bader, G.D. &amp; Hogue, C.W. An automated method for finding molecular complexes in large protein interaction networks. </w:t>
      </w:r>
      <w:r w:rsidRPr="004F18BE">
        <w:rPr>
          <w:i/>
        </w:rPr>
        <w:t>BMC bioinformatics</w:t>
      </w:r>
      <w:r w:rsidRPr="004F18BE">
        <w:t xml:space="preserve"> </w:t>
      </w:r>
      <w:r w:rsidRPr="004F18BE">
        <w:rPr>
          <w:b/>
        </w:rPr>
        <w:t>4</w:t>
      </w:r>
      <w:r w:rsidRPr="004F18BE">
        <w:t>, 1-27 (2003).</w:t>
      </w:r>
    </w:p>
    <w:p w14:paraId="3A4E1DF1" w14:textId="77777777" w:rsidR="004F18BE" w:rsidRPr="004F18BE" w:rsidRDefault="004F18BE" w:rsidP="004F18BE">
      <w:pPr>
        <w:pStyle w:val="EndNoteBibliography"/>
        <w:spacing w:after="0"/>
        <w:ind w:left="720" w:hanging="720"/>
      </w:pPr>
      <w:r w:rsidRPr="004F18BE">
        <w:t>7.</w:t>
      </w:r>
      <w:r w:rsidRPr="004F18BE">
        <w:tab/>
        <w:t xml:space="preserve">Consortium, G.O. The Gene Ontology (GO) database and informatics resource. </w:t>
      </w:r>
      <w:r w:rsidRPr="004F18BE">
        <w:rPr>
          <w:i/>
        </w:rPr>
        <w:t>Nucleic acids research</w:t>
      </w:r>
      <w:r w:rsidRPr="004F18BE">
        <w:t xml:space="preserve"> </w:t>
      </w:r>
      <w:r w:rsidRPr="004F18BE">
        <w:rPr>
          <w:b/>
        </w:rPr>
        <w:t>32</w:t>
      </w:r>
      <w:r w:rsidRPr="004F18BE">
        <w:t>, D258-D261 (2004).</w:t>
      </w:r>
    </w:p>
    <w:p w14:paraId="55A0D5C2" w14:textId="77777777" w:rsidR="004F18BE" w:rsidRPr="004F18BE" w:rsidRDefault="004F18BE" w:rsidP="004F18BE">
      <w:pPr>
        <w:pStyle w:val="EndNoteBibliography"/>
        <w:spacing w:after="0"/>
        <w:ind w:left="720" w:hanging="720"/>
      </w:pPr>
      <w:r w:rsidRPr="004F18BE">
        <w:t>8.</w:t>
      </w:r>
      <w:r w:rsidRPr="004F18BE">
        <w:tab/>
        <w:t xml:space="preserve">Liao, Y., Wang, J., Jaehnig, E.J., Shi, Z. &amp; Zhang, B. WebGestalt 2019: gene set analysis toolkit with revamped UIs and APIs. </w:t>
      </w:r>
      <w:r w:rsidRPr="004F18BE">
        <w:rPr>
          <w:i/>
        </w:rPr>
        <w:t>Nucleic acids research</w:t>
      </w:r>
      <w:r w:rsidRPr="004F18BE">
        <w:t xml:space="preserve"> (2019).</w:t>
      </w:r>
    </w:p>
    <w:p w14:paraId="0541E234" w14:textId="77777777" w:rsidR="004F18BE" w:rsidRPr="004F18BE" w:rsidRDefault="004F18BE" w:rsidP="004F18BE">
      <w:pPr>
        <w:pStyle w:val="EndNoteBibliography"/>
        <w:spacing w:after="0"/>
        <w:ind w:left="720" w:hanging="720"/>
      </w:pPr>
      <w:r w:rsidRPr="004F18BE">
        <w:t>9.</w:t>
      </w:r>
      <w:r w:rsidRPr="004F18BE">
        <w:tab/>
        <w:t>Shannon, P.</w:t>
      </w:r>
      <w:r w:rsidRPr="004F18BE">
        <w:rPr>
          <w:i/>
        </w:rPr>
        <w:t xml:space="preserve"> et al.</w:t>
      </w:r>
      <w:r w:rsidRPr="004F18BE">
        <w:t xml:space="preserve"> Cytoscape: a software environment for integrated models of biomolecular interaction networks. </w:t>
      </w:r>
      <w:r w:rsidRPr="004F18BE">
        <w:rPr>
          <w:i/>
        </w:rPr>
        <w:t>Genome research</w:t>
      </w:r>
      <w:r w:rsidRPr="004F18BE">
        <w:t xml:space="preserve"> </w:t>
      </w:r>
      <w:r w:rsidRPr="004F18BE">
        <w:rPr>
          <w:b/>
        </w:rPr>
        <w:t>13</w:t>
      </w:r>
      <w:r w:rsidRPr="004F18BE">
        <w:t>, 2498-2504 (2003).</w:t>
      </w:r>
    </w:p>
    <w:p w14:paraId="5E0EC8BE" w14:textId="77777777" w:rsidR="004F18BE" w:rsidRPr="004F18BE" w:rsidRDefault="004F18BE" w:rsidP="004F18BE">
      <w:pPr>
        <w:pStyle w:val="EndNoteBibliography"/>
        <w:spacing w:after="0"/>
        <w:ind w:left="720" w:hanging="720"/>
      </w:pPr>
      <w:r w:rsidRPr="004F18BE">
        <w:t>10.</w:t>
      </w:r>
      <w:r w:rsidRPr="004F18BE">
        <w:tab/>
        <w:t>Sunkin, S.M.</w:t>
      </w:r>
      <w:r w:rsidRPr="004F18BE">
        <w:rPr>
          <w:i/>
        </w:rPr>
        <w:t xml:space="preserve"> et al.</w:t>
      </w:r>
      <w:r w:rsidRPr="004F18BE">
        <w:t xml:space="preserve"> Allen Brain Atlas: an integrated spatio-temporal portal for exploring the central nervous system. </w:t>
      </w:r>
      <w:r w:rsidRPr="004F18BE">
        <w:rPr>
          <w:i/>
        </w:rPr>
        <w:t>Nucleic acids research</w:t>
      </w:r>
      <w:r w:rsidRPr="004F18BE">
        <w:t xml:space="preserve"> </w:t>
      </w:r>
      <w:r w:rsidRPr="004F18BE">
        <w:rPr>
          <w:b/>
        </w:rPr>
        <w:t>41</w:t>
      </w:r>
      <w:r w:rsidRPr="004F18BE">
        <w:t>, D996-D1008 (2012).</w:t>
      </w:r>
    </w:p>
    <w:p w14:paraId="5843790E" w14:textId="77777777" w:rsidR="004F18BE" w:rsidRPr="004F18BE" w:rsidRDefault="004F18BE" w:rsidP="004F18BE">
      <w:pPr>
        <w:pStyle w:val="EndNoteBibliography"/>
        <w:spacing w:after="0"/>
        <w:ind w:left="720" w:hanging="720"/>
      </w:pPr>
      <w:r w:rsidRPr="004F18BE">
        <w:t>11.</w:t>
      </w:r>
      <w:r w:rsidRPr="004F18BE">
        <w:tab/>
        <w:t xml:space="preserve">Consortium, G. The Genotype-Tissue Expression (GTEx) pilot analysis: Multitissue gene regulation in humans. </w:t>
      </w:r>
      <w:r w:rsidRPr="004F18BE">
        <w:rPr>
          <w:i/>
        </w:rPr>
        <w:t>Science</w:t>
      </w:r>
      <w:r w:rsidRPr="004F18BE">
        <w:t xml:space="preserve"> </w:t>
      </w:r>
      <w:r w:rsidRPr="004F18BE">
        <w:rPr>
          <w:b/>
        </w:rPr>
        <w:t>348</w:t>
      </w:r>
      <w:r w:rsidRPr="004F18BE">
        <w:t>, 648-660 (2015).</w:t>
      </w:r>
    </w:p>
    <w:p w14:paraId="61CF63A0" w14:textId="77777777" w:rsidR="004F18BE" w:rsidRPr="004F18BE" w:rsidRDefault="004F18BE" w:rsidP="004F18BE">
      <w:pPr>
        <w:pStyle w:val="EndNoteBibliography"/>
        <w:spacing w:after="0"/>
        <w:ind w:left="720" w:hanging="720"/>
      </w:pPr>
      <w:r w:rsidRPr="004F18BE">
        <w:t>12.</w:t>
      </w:r>
      <w:r w:rsidRPr="004F18BE">
        <w:tab/>
        <w:t>Hawrylycz, M.J.</w:t>
      </w:r>
      <w:r w:rsidRPr="004F18BE">
        <w:rPr>
          <w:i/>
        </w:rPr>
        <w:t xml:space="preserve"> et al.</w:t>
      </w:r>
      <w:r w:rsidRPr="004F18BE">
        <w:t xml:space="preserve"> An anatomically comprehensive atlas of the adult human brain transcriptome. </w:t>
      </w:r>
      <w:r w:rsidRPr="004F18BE">
        <w:rPr>
          <w:i/>
        </w:rPr>
        <w:t>Nature</w:t>
      </w:r>
      <w:r w:rsidRPr="004F18BE">
        <w:t xml:space="preserve"> </w:t>
      </w:r>
      <w:r w:rsidRPr="004F18BE">
        <w:rPr>
          <w:b/>
        </w:rPr>
        <w:t>489</w:t>
      </w:r>
      <w:r w:rsidRPr="004F18BE">
        <w:t>, 391 (2012).</w:t>
      </w:r>
    </w:p>
    <w:p w14:paraId="3465B0AE" w14:textId="77777777" w:rsidR="004F18BE" w:rsidRPr="004F18BE" w:rsidRDefault="004F18BE" w:rsidP="004F18BE">
      <w:pPr>
        <w:pStyle w:val="EndNoteBibliography"/>
        <w:spacing w:after="0"/>
        <w:ind w:left="720" w:hanging="720"/>
      </w:pPr>
      <w:r w:rsidRPr="004F18BE">
        <w:t>13.</w:t>
      </w:r>
      <w:r w:rsidRPr="004F18BE">
        <w:tab/>
        <w:t xml:space="preserve">Starruß, J., De Back, W., Brusch, L. &amp; Deutsch, A. Morpheus: a user-friendly modeling environment for multiscale and multicellular systems biology. </w:t>
      </w:r>
      <w:r w:rsidRPr="004F18BE">
        <w:rPr>
          <w:i/>
        </w:rPr>
        <w:t>Bioinformatics</w:t>
      </w:r>
      <w:r w:rsidRPr="004F18BE">
        <w:t xml:space="preserve"> </w:t>
      </w:r>
      <w:r w:rsidRPr="004F18BE">
        <w:rPr>
          <w:b/>
        </w:rPr>
        <w:t>30</w:t>
      </w:r>
      <w:r w:rsidRPr="004F18BE">
        <w:t>, 1331-1332 (2014).</w:t>
      </w:r>
    </w:p>
    <w:p w14:paraId="15F8F652" w14:textId="77777777" w:rsidR="004F18BE" w:rsidRPr="004F18BE" w:rsidRDefault="004F18BE" w:rsidP="004F18BE">
      <w:pPr>
        <w:pStyle w:val="EndNoteBibliography"/>
        <w:spacing w:after="0"/>
        <w:ind w:left="720" w:hanging="720"/>
      </w:pPr>
      <w:r w:rsidRPr="004F18BE">
        <w:t>14.</w:t>
      </w:r>
      <w:r w:rsidRPr="004F18BE">
        <w:tab/>
        <w:t>Rouillard, A.D.</w:t>
      </w:r>
      <w:r w:rsidRPr="004F18BE">
        <w:rPr>
          <w:i/>
        </w:rPr>
        <w:t xml:space="preserve"> et al.</w:t>
      </w:r>
      <w:r w:rsidRPr="004F18BE">
        <w:t xml:space="preserve"> The harmonizome: a collection of processed datasets gathered to serve and mine knowledge about genes and proteins. </w:t>
      </w:r>
      <w:r w:rsidRPr="004F18BE">
        <w:rPr>
          <w:i/>
        </w:rPr>
        <w:t>Database</w:t>
      </w:r>
      <w:r w:rsidRPr="004F18BE">
        <w:t xml:space="preserve"> </w:t>
      </w:r>
      <w:r w:rsidRPr="004F18BE">
        <w:rPr>
          <w:b/>
        </w:rPr>
        <w:t>2016</w:t>
      </w:r>
      <w:r w:rsidRPr="004F18BE">
        <w:t>(2016).</w:t>
      </w:r>
    </w:p>
    <w:p w14:paraId="45004123" w14:textId="77777777" w:rsidR="004F18BE" w:rsidRPr="004F18BE" w:rsidRDefault="004F18BE" w:rsidP="004F18BE">
      <w:pPr>
        <w:pStyle w:val="EndNoteBibliography"/>
        <w:spacing w:after="0"/>
        <w:ind w:left="720" w:hanging="720"/>
      </w:pPr>
      <w:r w:rsidRPr="004F18BE">
        <w:t>15.</w:t>
      </w:r>
      <w:r w:rsidRPr="004F18BE">
        <w:tab/>
        <w:t xml:space="preserve">Consortium, G.O. The gene ontology resource: 20 years and still GOing strong. </w:t>
      </w:r>
      <w:r w:rsidRPr="004F18BE">
        <w:rPr>
          <w:i/>
        </w:rPr>
        <w:t>Nucleic acids research</w:t>
      </w:r>
      <w:r w:rsidRPr="004F18BE">
        <w:t xml:space="preserve"> </w:t>
      </w:r>
      <w:r w:rsidRPr="004F18BE">
        <w:rPr>
          <w:b/>
        </w:rPr>
        <w:t>47</w:t>
      </w:r>
      <w:r w:rsidRPr="004F18BE">
        <w:t>, D330-D338 (2019).</w:t>
      </w:r>
    </w:p>
    <w:p w14:paraId="009EF9DA" w14:textId="77777777" w:rsidR="004F18BE" w:rsidRPr="004F18BE" w:rsidRDefault="004F18BE" w:rsidP="004F18BE">
      <w:pPr>
        <w:pStyle w:val="EndNoteBibliography"/>
        <w:ind w:left="720" w:hanging="720"/>
      </w:pPr>
      <w:r w:rsidRPr="004F18BE">
        <w:t>16.</w:t>
      </w:r>
      <w:r w:rsidRPr="004F18BE">
        <w:tab/>
        <w:t xml:space="preserve">Kumar, L. &amp; Futschik, M.E. Mfuzz: a software package for soft clustering of microarray data. </w:t>
      </w:r>
      <w:r w:rsidRPr="004F18BE">
        <w:rPr>
          <w:i/>
        </w:rPr>
        <w:t>Bioinformation</w:t>
      </w:r>
      <w:r w:rsidRPr="004F18BE">
        <w:t xml:space="preserve"> </w:t>
      </w:r>
      <w:r w:rsidRPr="004F18BE">
        <w:rPr>
          <w:b/>
        </w:rPr>
        <w:t>2</w:t>
      </w:r>
      <w:r w:rsidRPr="004F18BE">
        <w:t>, 5 (2007).</w:t>
      </w:r>
    </w:p>
    <w:p w14:paraId="6D825B91" w14:textId="7BFEFF8F" w:rsidR="004424A6" w:rsidRDefault="006B692E">
      <w:r w:rsidRPr="00F92928">
        <w:fldChar w:fldCharType="end"/>
      </w:r>
    </w:p>
    <w:sectPr w:rsidR="004424A6" w:rsidSect="00F531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3093B"/>
    <w:multiLevelType w:val="hybridMultilevel"/>
    <w:tmpl w:val="A4806858"/>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13977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53187"/>
    <w:rsid w:val="000076C3"/>
    <w:rsid w:val="00012D2F"/>
    <w:rsid w:val="00015D00"/>
    <w:rsid w:val="00094EB3"/>
    <w:rsid w:val="000B1D6F"/>
    <w:rsid w:val="000B4275"/>
    <w:rsid w:val="000B7BF1"/>
    <w:rsid w:val="000C345F"/>
    <w:rsid w:val="000C5B55"/>
    <w:rsid w:val="000D6D72"/>
    <w:rsid w:val="000E5224"/>
    <w:rsid w:val="000E7C98"/>
    <w:rsid w:val="000F5D27"/>
    <w:rsid w:val="00110421"/>
    <w:rsid w:val="00145A75"/>
    <w:rsid w:val="00151587"/>
    <w:rsid w:val="001716AA"/>
    <w:rsid w:val="001B17DC"/>
    <w:rsid w:val="001B4283"/>
    <w:rsid w:val="001B7B90"/>
    <w:rsid w:val="001D4385"/>
    <w:rsid w:val="001F5D57"/>
    <w:rsid w:val="002002DC"/>
    <w:rsid w:val="00201F2D"/>
    <w:rsid w:val="00203D4D"/>
    <w:rsid w:val="00203F67"/>
    <w:rsid w:val="002118E8"/>
    <w:rsid w:val="00221BEA"/>
    <w:rsid w:val="00226D2E"/>
    <w:rsid w:val="002379EE"/>
    <w:rsid w:val="002522EC"/>
    <w:rsid w:val="002B126C"/>
    <w:rsid w:val="002B4A15"/>
    <w:rsid w:val="002E137C"/>
    <w:rsid w:val="002F59C5"/>
    <w:rsid w:val="002F7C14"/>
    <w:rsid w:val="0032296E"/>
    <w:rsid w:val="003244BB"/>
    <w:rsid w:val="003425FE"/>
    <w:rsid w:val="00347A33"/>
    <w:rsid w:val="00362885"/>
    <w:rsid w:val="0037573A"/>
    <w:rsid w:val="00385EC7"/>
    <w:rsid w:val="0039368E"/>
    <w:rsid w:val="003A095F"/>
    <w:rsid w:val="003A6642"/>
    <w:rsid w:val="003B522E"/>
    <w:rsid w:val="003C4EE3"/>
    <w:rsid w:val="003E68DA"/>
    <w:rsid w:val="00410AB7"/>
    <w:rsid w:val="0043345A"/>
    <w:rsid w:val="004424A6"/>
    <w:rsid w:val="00450DEC"/>
    <w:rsid w:val="00461A18"/>
    <w:rsid w:val="004631FE"/>
    <w:rsid w:val="00491F85"/>
    <w:rsid w:val="004A1E90"/>
    <w:rsid w:val="004A7D16"/>
    <w:rsid w:val="004B32E7"/>
    <w:rsid w:val="004B5133"/>
    <w:rsid w:val="004C12F2"/>
    <w:rsid w:val="004D53C5"/>
    <w:rsid w:val="004F18BE"/>
    <w:rsid w:val="005001ED"/>
    <w:rsid w:val="00510911"/>
    <w:rsid w:val="00516872"/>
    <w:rsid w:val="00517BFE"/>
    <w:rsid w:val="00525007"/>
    <w:rsid w:val="00525475"/>
    <w:rsid w:val="00536F15"/>
    <w:rsid w:val="00555F4B"/>
    <w:rsid w:val="00580A14"/>
    <w:rsid w:val="005A5BCB"/>
    <w:rsid w:val="005A6BC0"/>
    <w:rsid w:val="005B1DEA"/>
    <w:rsid w:val="005C31BF"/>
    <w:rsid w:val="005C5BF8"/>
    <w:rsid w:val="005F0D23"/>
    <w:rsid w:val="00640E6C"/>
    <w:rsid w:val="006450D3"/>
    <w:rsid w:val="006568BE"/>
    <w:rsid w:val="00660470"/>
    <w:rsid w:val="0066334D"/>
    <w:rsid w:val="0067193A"/>
    <w:rsid w:val="00686A65"/>
    <w:rsid w:val="00695940"/>
    <w:rsid w:val="006B01EF"/>
    <w:rsid w:val="006B692E"/>
    <w:rsid w:val="006F4076"/>
    <w:rsid w:val="0072216B"/>
    <w:rsid w:val="0073533E"/>
    <w:rsid w:val="00751ADB"/>
    <w:rsid w:val="007648DD"/>
    <w:rsid w:val="00785F88"/>
    <w:rsid w:val="0078770C"/>
    <w:rsid w:val="007C022E"/>
    <w:rsid w:val="007C2F04"/>
    <w:rsid w:val="007C6A3C"/>
    <w:rsid w:val="007D6613"/>
    <w:rsid w:val="007E6D56"/>
    <w:rsid w:val="007F059D"/>
    <w:rsid w:val="007F24A4"/>
    <w:rsid w:val="00823D41"/>
    <w:rsid w:val="00825586"/>
    <w:rsid w:val="00833BC2"/>
    <w:rsid w:val="00861C5D"/>
    <w:rsid w:val="008C425B"/>
    <w:rsid w:val="00910BA2"/>
    <w:rsid w:val="00916EB2"/>
    <w:rsid w:val="0092489F"/>
    <w:rsid w:val="00931EEA"/>
    <w:rsid w:val="009C3C60"/>
    <w:rsid w:val="009E7474"/>
    <w:rsid w:val="009F5D8D"/>
    <w:rsid w:val="00A61D15"/>
    <w:rsid w:val="00A75BF7"/>
    <w:rsid w:val="00A922E1"/>
    <w:rsid w:val="00A94D01"/>
    <w:rsid w:val="00AA051F"/>
    <w:rsid w:val="00AA5B76"/>
    <w:rsid w:val="00AE0A8C"/>
    <w:rsid w:val="00B07566"/>
    <w:rsid w:val="00B076EA"/>
    <w:rsid w:val="00B10DE5"/>
    <w:rsid w:val="00B26067"/>
    <w:rsid w:val="00B30145"/>
    <w:rsid w:val="00B36B54"/>
    <w:rsid w:val="00B37C2A"/>
    <w:rsid w:val="00B41C02"/>
    <w:rsid w:val="00B463CF"/>
    <w:rsid w:val="00B46EB0"/>
    <w:rsid w:val="00B6733A"/>
    <w:rsid w:val="00B67554"/>
    <w:rsid w:val="00B94D9F"/>
    <w:rsid w:val="00BA601B"/>
    <w:rsid w:val="00BE1143"/>
    <w:rsid w:val="00BE74A1"/>
    <w:rsid w:val="00C04E6D"/>
    <w:rsid w:val="00C1449C"/>
    <w:rsid w:val="00C25066"/>
    <w:rsid w:val="00C275DE"/>
    <w:rsid w:val="00C418F0"/>
    <w:rsid w:val="00C67B2B"/>
    <w:rsid w:val="00C771E8"/>
    <w:rsid w:val="00C90A5F"/>
    <w:rsid w:val="00CC3734"/>
    <w:rsid w:val="00CE663D"/>
    <w:rsid w:val="00CF1A03"/>
    <w:rsid w:val="00CF34FC"/>
    <w:rsid w:val="00D0175C"/>
    <w:rsid w:val="00D06183"/>
    <w:rsid w:val="00D112FD"/>
    <w:rsid w:val="00D14CA4"/>
    <w:rsid w:val="00D263F1"/>
    <w:rsid w:val="00D35428"/>
    <w:rsid w:val="00D35CFD"/>
    <w:rsid w:val="00D571D0"/>
    <w:rsid w:val="00D62877"/>
    <w:rsid w:val="00D752BB"/>
    <w:rsid w:val="00D844D3"/>
    <w:rsid w:val="00DD5238"/>
    <w:rsid w:val="00E414A5"/>
    <w:rsid w:val="00E54237"/>
    <w:rsid w:val="00E728F7"/>
    <w:rsid w:val="00E80869"/>
    <w:rsid w:val="00EA5D84"/>
    <w:rsid w:val="00EA66B8"/>
    <w:rsid w:val="00EB0649"/>
    <w:rsid w:val="00ED3028"/>
    <w:rsid w:val="00EF0139"/>
    <w:rsid w:val="00F12D03"/>
    <w:rsid w:val="00F12DEB"/>
    <w:rsid w:val="00F14AFE"/>
    <w:rsid w:val="00F21CA6"/>
    <w:rsid w:val="00F25E90"/>
    <w:rsid w:val="00F26A23"/>
    <w:rsid w:val="00F44841"/>
    <w:rsid w:val="00F53187"/>
    <w:rsid w:val="00F71968"/>
    <w:rsid w:val="00F773A8"/>
    <w:rsid w:val="00F872A5"/>
    <w:rsid w:val="00F92928"/>
    <w:rsid w:val="00F969E4"/>
    <w:rsid w:val="00FA463B"/>
    <w:rsid w:val="00FC225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DC21"/>
  <w15:chartTrackingRefBased/>
  <w15:docId w15:val="{63861106-33C8-449A-9ED2-9C5F73DA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187"/>
  </w:style>
  <w:style w:type="paragraph" w:styleId="Heading1">
    <w:name w:val="heading 1"/>
    <w:basedOn w:val="Normal"/>
    <w:next w:val="Normal"/>
    <w:link w:val="Heading1Char"/>
    <w:uiPriority w:val="9"/>
    <w:qFormat/>
    <w:rsid w:val="00F531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531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31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31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31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3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1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531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31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31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31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3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187"/>
    <w:rPr>
      <w:rFonts w:eastAsiaTheme="majorEastAsia" w:cstheme="majorBidi"/>
      <w:color w:val="272727" w:themeColor="text1" w:themeTint="D8"/>
    </w:rPr>
  </w:style>
  <w:style w:type="paragraph" w:styleId="Title">
    <w:name w:val="Title"/>
    <w:basedOn w:val="Normal"/>
    <w:next w:val="Normal"/>
    <w:link w:val="TitleChar"/>
    <w:uiPriority w:val="10"/>
    <w:qFormat/>
    <w:rsid w:val="00F53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187"/>
    <w:pPr>
      <w:spacing w:before="160"/>
      <w:jc w:val="center"/>
    </w:pPr>
    <w:rPr>
      <w:i/>
      <w:iCs/>
      <w:color w:val="404040" w:themeColor="text1" w:themeTint="BF"/>
    </w:rPr>
  </w:style>
  <w:style w:type="character" w:customStyle="1" w:styleId="QuoteChar">
    <w:name w:val="Quote Char"/>
    <w:basedOn w:val="DefaultParagraphFont"/>
    <w:link w:val="Quote"/>
    <w:uiPriority w:val="29"/>
    <w:rsid w:val="00F53187"/>
    <w:rPr>
      <w:i/>
      <w:iCs/>
      <w:color w:val="404040" w:themeColor="text1" w:themeTint="BF"/>
    </w:rPr>
  </w:style>
  <w:style w:type="paragraph" w:styleId="ListParagraph">
    <w:name w:val="List Paragraph"/>
    <w:basedOn w:val="Normal"/>
    <w:uiPriority w:val="34"/>
    <w:qFormat/>
    <w:rsid w:val="00F53187"/>
    <w:pPr>
      <w:ind w:left="720"/>
      <w:contextualSpacing/>
    </w:pPr>
  </w:style>
  <w:style w:type="character" w:styleId="IntenseEmphasis">
    <w:name w:val="Intense Emphasis"/>
    <w:basedOn w:val="DefaultParagraphFont"/>
    <w:uiPriority w:val="21"/>
    <w:qFormat/>
    <w:rsid w:val="00F53187"/>
    <w:rPr>
      <w:i/>
      <w:iCs/>
      <w:color w:val="2F5496" w:themeColor="accent1" w:themeShade="BF"/>
    </w:rPr>
  </w:style>
  <w:style w:type="paragraph" w:styleId="IntenseQuote">
    <w:name w:val="Intense Quote"/>
    <w:basedOn w:val="Normal"/>
    <w:next w:val="Normal"/>
    <w:link w:val="IntenseQuoteChar"/>
    <w:uiPriority w:val="30"/>
    <w:qFormat/>
    <w:rsid w:val="00F531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3187"/>
    <w:rPr>
      <w:i/>
      <w:iCs/>
      <w:color w:val="2F5496" w:themeColor="accent1" w:themeShade="BF"/>
    </w:rPr>
  </w:style>
  <w:style w:type="character" w:styleId="IntenseReference">
    <w:name w:val="Intense Reference"/>
    <w:basedOn w:val="DefaultParagraphFont"/>
    <w:uiPriority w:val="32"/>
    <w:qFormat/>
    <w:rsid w:val="00F53187"/>
    <w:rPr>
      <w:b/>
      <w:bCs/>
      <w:smallCaps/>
      <w:color w:val="2F5496" w:themeColor="accent1" w:themeShade="BF"/>
      <w:spacing w:val="5"/>
    </w:rPr>
  </w:style>
  <w:style w:type="paragraph" w:styleId="Revision">
    <w:name w:val="Revision"/>
    <w:hidden/>
    <w:uiPriority w:val="99"/>
    <w:semiHidden/>
    <w:rsid w:val="005A5BCB"/>
    <w:pPr>
      <w:spacing w:after="0" w:line="240" w:lineRule="auto"/>
    </w:pPr>
  </w:style>
  <w:style w:type="paragraph" w:customStyle="1" w:styleId="EndNoteBibliographyTitle">
    <w:name w:val="EndNote Bibliography Title"/>
    <w:basedOn w:val="Normal"/>
    <w:link w:val="EndNoteBibliographyTitleChar"/>
    <w:rsid w:val="006B692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B692E"/>
    <w:rPr>
      <w:rFonts w:ascii="Calibri" w:hAnsi="Calibri" w:cs="Calibri"/>
      <w:noProof/>
      <w:lang w:val="en-US"/>
    </w:rPr>
  </w:style>
  <w:style w:type="paragraph" w:customStyle="1" w:styleId="EndNoteBibliography">
    <w:name w:val="EndNote Bibliography"/>
    <w:basedOn w:val="Normal"/>
    <w:link w:val="EndNoteBibliographyChar"/>
    <w:rsid w:val="006B692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B692E"/>
    <w:rPr>
      <w:rFonts w:ascii="Calibri" w:hAnsi="Calibri" w:cs="Calibri"/>
      <w:noProof/>
      <w:lang w:val="en-US"/>
    </w:rPr>
  </w:style>
  <w:style w:type="character" w:styleId="CommentReference">
    <w:name w:val="annotation reference"/>
    <w:basedOn w:val="DefaultParagraphFont"/>
    <w:uiPriority w:val="99"/>
    <w:semiHidden/>
    <w:unhideWhenUsed/>
    <w:rsid w:val="002E137C"/>
    <w:rPr>
      <w:sz w:val="16"/>
      <w:szCs w:val="16"/>
    </w:rPr>
  </w:style>
  <w:style w:type="paragraph" w:styleId="CommentText">
    <w:name w:val="annotation text"/>
    <w:basedOn w:val="Normal"/>
    <w:link w:val="CommentTextChar"/>
    <w:uiPriority w:val="99"/>
    <w:semiHidden/>
    <w:unhideWhenUsed/>
    <w:rsid w:val="002E137C"/>
    <w:pPr>
      <w:spacing w:line="240" w:lineRule="auto"/>
    </w:pPr>
    <w:rPr>
      <w:sz w:val="20"/>
      <w:szCs w:val="20"/>
    </w:rPr>
  </w:style>
  <w:style w:type="character" w:customStyle="1" w:styleId="CommentTextChar">
    <w:name w:val="Comment Text Char"/>
    <w:basedOn w:val="DefaultParagraphFont"/>
    <w:link w:val="CommentText"/>
    <w:uiPriority w:val="99"/>
    <w:semiHidden/>
    <w:rsid w:val="002E137C"/>
    <w:rPr>
      <w:sz w:val="20"/>
      <w:szCs w:val="20"/>
    </w:rPr>
  </w:style>
  <w:style w:type="paragraph" w:styleId="CommentSubject">
    <w:name w:val="annotation subject"/>
    <w:basedOn w:val="CommentText"/>
    <w:next w:val="CommentText"/>
    <w:link w:val="CommentSubjectChar"/>
    <w:uiPriority w:val="99"/>
    <w:semiHidden/>
    <w:unhideWhenUsed/>
    <w:rsid w:val="002E137C"/>
    <w:rPr>
      <w:b/>
      <w:bCs/>
    </w:rPr>
  </w:style>
  <w:style w:type="character" w:customStyle="1" w:styleId="CommentSubjectChar">
    <w:name w:val="Comment Subject Char"/>
    <w:basedOn w:val="CommentTextChar"/>
    <w:link w:val="CommentSubject"/>
    <w:uiPriority w:val="99"/>
    <w:semiHidden/>
    <w:rsid w:val="002E137C"/>
    <w:rPr>
      <w:b/>
      <w:bCs/>
      <w:sz w:val="20"/>
      <w:szCs w:val="20"/>
    </w:rPr>
  </w:style>
  <w:style w:type="paragraph" w:customStyle="1" w:styleId="Paragraph">
    <w:name w:val="Paragraph"/>
    <w:basedOn w:val="Normal"/>
    <w:rsid w:val="000E7C98"/>
    <w:pPr>
      <w:spacing w:before="120" w:after="0" w:line="240" w:lineRule="auto"/>
      <w:ind w:firstLine="720"/>
    </w:pPr>
    <w:rPr>
      <w:rFonts w:ascii="Times New Roman" w:eastAsia="Times New Roman" w:hAnsi="Times New Roman" w:cs="Times New Roman"/>
      <w:kern w:val="0"/>
      <w:sz w:val="24"/>
      <w:szCs w:val="24"/>
      <w:lang w:val="en-US"/>
      <w14:ligatures w14:val="none"/>
    </w:rPr>
  </w:style>
  <w:style w:type="character" w:styleId="Hyperlink">
    <w:name w:val="Hyperlink"/>
    <w:basedOn w:val="DefaultParagraphFont"/>
    <w:uiPriority w:val="99"/>
    <w:unhideWhenUsed/>
    <w:rsid w:val="005C31BF"/>
    <w:rPr>
      <w:color w:val="0000FF"/>
      <w:u w:val="single"/>
    </w:rPr>
  </w:style>
  <w:style w:type="paragraph" w:customStyle="1" w:styleId="Teaser">
    <w:name w:val="Teaser"/>
    <w:basedOn w:val="Normal"/>
    <w:rsid w:val="005C31BF"/>
    <w:pPr>
      <w:spacing w:before="120" w:after="0"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kalyanithepebble@gmail.com"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6454</Words>
  <Characters>36790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Kalyani Bindu</dc:creator>
  <cp:keywords/>
  <dc:description/>
  <cp:lastModifiedBy>Kalyani Bindu</cp:lastModifiedBy>
  <cp:revision>2</cp:revision>
  <dcterms:created xsi:type="dcterms:W3CDTF">2026-08-04T02:54:00Z</dcterms:created>
  <dcterms:modified xsi:type="dcterms:W3CDTF">2026-08-04T02:54:00Z</dcterms:modified>
</cp:coreProperties>
</file>