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AFBD2" w14:textId="76E29267" w:rsidR="00BB0AEC" w:rsidRPr="00CD2B86" w:rsidRDefault="00BB0AEC" w:rsidP="00BB0AEC">
      <w:pPr>
        <w:spacing w:after="160" w:line="278" w:lineRule="auto"/>
        <w:rPr>
          <w:rFonts w:ascii="Arial" w:hAnsi="Arial" w:cs="Arial"/>
          <w:b/>
          <w:bCs/>
          <w:noProof/>
          <w:lang w:val="en-GB" w:eastAsia="en-US"/>
        </w:rPr>
      </w:pPr>
      <w:bookmarkStart w:id="0" w:name="_Toc121490852"/>
      <w:bookmarkStart w:id="1" w:name="_Toc131696386"/>
      <w:r w:rsidRPr="00CD2B86">
        <w:rPr>
          <w:rFonts w:ascii="Arial" w:hAnsi="Arial" w:cs="Arial"/>
          <w:b/>
          <w:bCs/>
          <w:noProof/>
          <w:lang w:val="en-GB" w:eastAsia="en-US"/>
        </w:rPr>
        <w:t>Supplementa</w:t>
      </w:r>
      <w:r w:rsidR="00422241" w:rsidRPr="00CD2B86">
        <w:rPr>
          <w:rFonts w:ascii="Arial" w:hAnsi="Arial" w:cs="Arial"/>
          <w:b/>
          <w:bCs/>
          <w:noProof/>
          <w:lang w:val="en-GB" w:eastAsia="en-US"/>
        </w:rPr>
        <w:t>l</w:t>
      </w:r>
      <w:r w:rsidRPr="00CD2B86">
        <w:rPr>
          <w:rFonts w:ascii="Arial" w:hAnsi="Arial" w:cs="Arial"/>
          <w:b/>
          <w:bCs/>
          <w:noProof/>
          <w:lang w:val="en-GB" w:eastAsia="en-US"/>
        </w:rPr>
        <w:t xml:space="preserve"> Information for</w:t>
      </w:r>
    </w:p>
    <w:p w14:paraId="359B023C" w14:textId="77777777" w:rsidR="00CC271A" w:rsidRDefault="00CC271A" w:rsidP="00CC271A">
      <w:pPr>
        <w:pStyle w:val="p1"/>
        <w:spacing w:line="360" w:lineRule="auto"/>
        <w:rPr>
          <w:rFonts w:ascii="Arial" w:hAnsi="Arial" w:cs="Arial"/>
          <w:b/>
          <w:bCs/>
          <w:noProof/>
          <w:color w:val="auto"/>
          <w:sz w:val="24"/>
          <w:szCs w:val="24"/>
          <w:lang w:val="en-GB"/>
        </w:rPr>
      </w:pPr>
    </w:p>
    <w:p w14:paraId="38EE8503" w14:textId="30C83E48" w:rsidR="00CC271A" w:rsidRPr="00CC271A" w:rsidRDefault="00CC271A" w:rsidP="00CC271A">
      <w:pPr>
        <w:pStyle w:val="1"/>
        <w:spacing w:before="0" w:after="300"/>
        <w:jc w:val="center"/>
        <w:textAlignment w:val="baseline"/>
        <w:rPr>
          <w:rFonts w:ascii="Arial" w:eastAsia="Times New Roman" w:hAnsi="Arial" w:cs="Arial"/>
          <w:b/>
          <w:bCs/>
          <w:noProof/>
          <w:color w:val="auto"/>
          <w:kern w:val="0"/>
          <w:sz w:val="24"/>
          <w:szCs w:val="24"/>
          <w:lang w:val="en-GB" w:eastAsia="en-US"/>
          <w14:ligatures w14:val="none"/>
        </w:rPr>
      </w:pPr>
      <w:r w:rsidRPr="00CC271A">
        <w:rPr>
          <w:rFonts w:ascii="Arial" w:eastAsia="Times New Roman" w:hAnsi="Arial" w:cs="Arial"/>
          <w:b/>
          <w:bCs/>
          <w:noProof/>
          <w:color w:val="auto"/>
          <w:kern w:val="0"/>
          <w:sz w:val="24"/>
          <w:szCs w:val="24"/>
          <w:lang w:val="en-GB" w:eastAsia="en-US"/>
          <w14:ligatures w14:val="none"/>
        </w:rPr>
        <w:t xml:space="preserve">Genetic βAR </w:t>
      </w:r>
      <w:r w:rsidRPr="00CC271A">
        <w:rPr>
          <w:rFonts w:ascii="Arial" w:eastAsia="Times New Roman" w:hAnsi="Arial" w:cs="Arial" w:hint="eastAsia"/>
          <w:b/>
          <w:bCs/>
          <w:noProof/>
          <w:color w:val="auto"/>
          <w:kern w:val="0"/>
          <w:sz w:val="24"/>
          <w:szCs w:val="24"/>
          <w:lang w:val="en-GB" w:eastAsia="en-US"/>
          <w14:ligatures w14:val="none"/>
        </w:rPr>
        <w:t>S</w:t>
      </w:r>
      <w:r w:rsidRPr="00CC271A">
        <w:rPr>
          <w:rFonts w:ascii="Arial" w:eastAsia="Times New Roman" w:hAnsi="Arial" w:cs="Arial"/>
          <w:b/>
          <w:bCs/>
          <w:noProof/>
          <w:color w:val="auto"/>
          <w:kern w:val="0"/>
          <w:sz w:val="24"/>
          <w:szCs w:val="24"/>
          <w:lang w:val="en-GB" w:eastAsia="en-US"/>
          <w14:ligatures w14:val="none"/>
        </w:rPr>
        <w:t>ign</w:t>
      </w:r>
      <w:r w:rsidRPr="00CC271A">
        <w:rPr>
          <w:rFonts w:ascii="Arial" w:eastAsia="Times New Roman" w:hAnsi="Arial" w:cs="Arial"/>
          <w:b/>
          <w:bCs/>
          <w:noProof/>
          <w:color w:val="auto"/>
          <w:kern w:val="0"/>
          <w:sz w:val="24"/>
          <w:szCs w:val="24"/>
          <w:lang w:val="en-GB"/>
          <w14:ligatures w14:val="none"/>
        </w:rPr>
        <w:t>aling </w:t>
      </w:r>
      <w:r w:rsidRPr="00CC271A">
        <w:rPr>
          <w:rFonts w:ascii="Arial" w:eastAsia="Times New Roman" w:hAnsi="Arial" w:cs="Arial" w:hint="eastAsia"/>
          <w:b/>
          <w:bCs/>
          <w:noProof/>
          <w:color w:val="auto"/>
          <w:kern w:val="0"/>
          <w:sz w:val="24"/>
          <w:szCs w:val="24"/>
          <w:lang w:val="en-GB"/>
          <w14:ligatures w14:val="none"/>
        </w:rPr>
        <w:t>M</w:t>
      </w:r>
      <w:r w:rsidRPr="00CC271A">
        <w:rPr>
          <w:rFonts w:ascii="Arial" w:eastAsia="Times New Roman" w:hAnsi="Arial" w:cs="Arial"/>
          <w:b/>
          <w:bCs/>
          <w:noProof/>
          <w:color w:val="auto"/>
          <w:kern w:val="0"/>
          <w:sz w:val="24"/>
          <w:szCs w:val="24"/>
          <w:lang w:val="en-GB"/>
          <w14:ligatures w14:val="none"/>
        </w:rPr>
        <w:t>odifies Clonal</w:t>
      </w:r>
      <w:r w:rsidRPr="00CC271A">
        <w:rPr>
          <w:rFonts w:ascii="Arial" w:eastAsia="Times New Roman" w:hAnsi="Arial" w:cs="Arial" w:hint="eastAsia"/>
          <w:b/>
          <w:bCs/>
          <w:noProof/>
          <w:color w:val="auto"/>
          <w:kern w:val="0"/>
          <w:sz w:val="24"/>
          <w:szCs w:val="24"/>
          <w:lang w:val="en-GB"/>
          <w14:ligatures w14:val="none"/>
        </w:rPr>
        <w:t xml:space="preserve"> </w:t>
      </w:r>
      <w:r w:rsidRPr="00CC271A">
        <w:rPr>
          <w:rFonts w:ascii="Arial" w:eastAsia="Times New Roman" w:hAnsi="Arial" w:cs="Arial"/>
          <w:b/>
          <w:bCs/>
          <w:noProof/>
          <w:color w:val="auto"/>
          <w:kern w:val="0"/>
          <w:sz w:val="24"/>
          <w:szCs w:val="24"/>
          <w:lang w:val="en-GB"/>
          <w14:ligatures w14:val="none"/>
        </w:rPr>
        <w:t>Hematopoiesis-</w:t>
      </w:r>
      <w:r w:rsidRPr="00CC271A">
        <w:rPr>
          <w:rFonts w:ascii="Arial" w:eastAsia="Times New Roman" w:hAnsi="Arial" w:cs="Arial" w:hint="eastAsia"/>
          <w:b/>
          <w:bCs/>
          <w:noProof/>
          <w:color w:val="auto"/>
          <w:kern w:val="0"/>
          <w:sz w:val="24"/>
          <w:szCs w:val="24"/>
          <w:lang w:val="en-GB"/>
          <w14:ligatures w14:val="none"/>
        </w:rPr>
        <w:t>As</w:t>
      </w:r>
      <w:r w:rsidRPr="00CC271A">
        <w:rPr>
          <w:rFonts w:ascii="Arial" w:eastAsia="Times New Roman" w:hAnsi="Arial" w:cs="Arial"/>
          <w:b/>
          <w:bCs/>
          <w:noProof/>
          <w:color w:val="auto"/>
          <w:kern w:val="0"/>
          <w:sz w:val="24"/>
          <w:szCs w:val="24"/>
          <w:lang w:val="en-GB"/>
          <w14:ligatures w14:val="none"/>
        </w:rPr>
        <w:t>sociated</w:t>
      </w:r>
      <w:r w:rsidRPr="00CC271A">
        <w:rPr>
          <w:rFonts w:ascii="Arial" w:eastAsia="Times New Roman" w:hAnsi="Arial" w:cs="Arial" w:hint="eastAsia"/>
          <w:b/>
          <w:bCs/>
          <w:noProof/>
          <w:color w:val="auto"/>
          <w:kern w:val="0"/>
          <w:sz w:val="24"/>
          <w:szCs w:val="24"/>
          <w:lang w:val="en-GB"/>
          <w14:ligatures w14:val="none"/>
        </w:rPr>
        <w:t xml:space="preserve"> </w:t>
      </w:r>
      <w:r w:rsidR="001648B5">
        <w:rPr>
          <w:rFonts w:ascii="Arial" w:eastAsia="Times New Roman" w:hAnsi="Arial" w:cs="Arial"/>
          <w:b/>
          <w:bCs/>
          <w:noProof/>
          <w:color w:val="auto"/>
          <w:kern w:val="0"/>
          <w:sz w:val="24"/>
          <w:szCs w:val="24"/>
          <w:lang w:val="en-GB"/>
          <w14:ligatures w14:val="none"/>
        </w:rPr>
        <w:t xml:space="preserve">Mortality in Patients </w:t>
      </w:r>
      <w:r w:rsidR="001648B5" w:rsidRPr="001648B5">
        <w:rPr>
          <w:rFonts w:ascii="Arial" w:eastAsia="Times New Roman" w:hAnsi="Arial" w:cs="Arial"/>
          <w:b/>
          <w:bCs/>
          <w:noProof/>
          <w:color w:val="auto"/>
          <w:kern w:val="0"/>
          <w:sz w:val="24"/>
          <w:szCs w:val="24"/>
          <w:lang w:val="en-GB"/>
          <w14:ligatures w14:val="none"/>
        </w:rPr>
        <w:t>w</w:t>
      </w:r>
      <w:r w:rsidRPr="00CC271A">
        <w:rPr>
          <w:rFonts w:ascii="Arial" w:eastAsia="Times New Roman" w:hAnsi="Arial" w:cs="Arial"/>
          <w:b/>
          <w:bCs/>
          <w:noProof/>
          <w:color w:val="auto"/>
          <w:kern w:val="0"/>
          <w:sz w:val="24"/>
          <w:szCs w:val="24"/>
          <w:lang w:val="en-GB"/>
          <w14:ligatures w14:val="none"/>
        </w:rPr>
        <w:t>ith Atheroscle</w:t>
      </w:r>
      <w:r w:rsidRPr="00CC271A">
        <w:rPr>
          <w:rFonts w:ascii="Arial" w:eastAsia="Times New Roman" w:hAnsi="Arial" w:cs="Arial"/>
          <w:b/>
          <w:bCs/>
          <w:noProof/>
          <w:color w:val="auto"/>
          <w:kern w:val="0"/>
          <w:sz w:val="24"/>
          <w:szCs w:val="24"/>
          <w:lang w:val="en-GB" w:eastAsia="en-US"/>
          <w14:ligatures w14:val="none"/>
        </w:rPr>
        <w:t xml:space="preserve">rotic Cardiovascular </w:t>
      </w:r>
      <w:r w:rsidRPr="00CC271A">
        <w:rPr>
          <w:rFonts w:ascii="Arial" w:eastAsia="Times New Roman" w:hAnsi="Arial" w:cs="Arial" w:hint="eastAsia"/>
          <w:b/>
          <w:bCs/>
          <w:noProof/>
          <w:color w:val="auto"/>
          <w:kern w:val="0"/>
          <w:sz w:val="24"/>
          <w:szCs w:val="24"/>
          <w:lang w:val="en-GB" w:eastAsia="en-US"/>
          <w14:ligatures w14:val="none"/>
        </w:rPr>
        <w:t>Disease</w:t>
      </w:r>
    </w:p>
    <w:p w14:paraId="34BFB0CD" w14:textId="77777777" w:rsidR="00CC271A" w:rsidRPr="00CD2B86" w:rsidRDefault="00CC271A" w:rsidP="00BB0AEC">
      <w:pPr>
        <w:pStyle w:val="p1"/>
        <w:spacing w:line="360" w:lineRule="auto"/>
        <w:jc w:val="center"/>
        <w:rPr>
          <w:rFonts w:ascii="Arial" w:hAnsi="Arial" w:cs="Arial"/>
          <w:b/>
          <w:bCs/>
          <w:noProof/>
          <w:color w:val="auto"/>
          <w:sz w:val="24"/>
          <w:szCs w:val="24"/>
          <w:lang w:val="en-GB"/>
        </w:rPr>
      </w:pPr>
    </w:p>
    <w:p w14:paraId="75C0F688" w14:textId="77777777" w:rsidR="00422241" w:rsidRPr="00CD2B86" w:rsidRDefault="00422241">
      <w:pPr>
        <w:spacing w:after="160" w:line="278" w:lineRule="auto"/>
        <w:rPr>
          <w:rFonts w:ascii="Arial" w:hAnsi="Arial" w:cs="Arial"/>
          <w:b/>
          <w:bCs/>
          <w:noProof/>
          <w:lang w:val="en-GB" w:eastAsia="en-US"/>
        </w:rPr>
      </w:pPr>
      <w:r w:rsidRPr="00CD2B86">
        <w:rPr>
          <w:rFonts w:ascii="Arial" w:hAnsi="Arial" w:cs="Arial"/>
          <w:b/>
          <w:bCs/>
          <w:noProof/>
          <w:lang w:val="en-GB" w:eastAsia="en-US"/>
        </w:rPr>
        <w:br w:type="page"/>
      </w:r>
    </w:p>
    <w:p w14:paraId="4581F4DB" w14:textId="06A15A3F" w:rsidR="00422241" w:rsidRPr="00CD2B86" w:rsidRDefault="00422241" w:rsidP="00422241">
      <w:pPr>
        <w:spacing w:line="360" w:lineRule="auto"/>
        <w:rPr>
          <w:rFonts w:ascii="Arial" w:hAnsi="Arial" w:cs="Arial"/>
          <w:b/>
          <w:bCs/>
        </w:rPr>
      </w:pPr>
      <w:r w:rsidRPr="00CD2B86">
        <w:rPr>
          <w:rFonts w:ascii="Arial" w:hAnsi="Arial" w:cs="Arial"/>
          <w:b/>
          <w:bCs/>
        </w:rPr>
        <w:lastRenderedPageBreak/>
        <w:t>Supplemental Tables and Figures</w:t>
      </w:r>
    </w:p>
    <w:p w14:paraId="5FFB6711" w14:textId="77777777" w:rsidR="00422241" w:rsidRPr="00CD2B86" w:rsidRDefault="00422241" w:rsidP="00422241">
      <w:pPr>
        <w:pStyle w:val="2"/>
        <w:spacing w:before="0" w:after="0" w:line="360" w:lineRule="auto"/>
        <w:rPr>
          <w:rFonts w:ascii="Arial" w:eastAsia="Times New Roman" w:hAnsi="Arial" w:cs="Arial"/>
          <w:noProof/>
          <w:color w:val="auto"/>
          <w:kern w:val="0"/>
          <w:sz w:val="24"/>
          <w:szCs w:val="24"/>
          <w:lang w:val="en-GB"/>
          <w14:ligatures w14:val="none"/>
        </w:rPr>
      </w:pPr>
      <w:r w:rsidRPr="00CD2B86">
        <w:rPr>
          <w:rFonts w:ascii="Arial" w:eastAsia="Times New Roman" w:hAnsi="Arial" w:cs="Arial"/>
          <w:noProof/>
          <w:color w:val="auto"/>
          <w:kern w:val="0"/>
          <w:sz w:val="24"/>
          <w:szCs w:val="24"/>
          <w:lang w:val="en-GB" w:eastAsia="en-US"/>
          <w14:ligatures w14:val="none"/>
        </w:rPr>
        <w:t xml:space="preserve">Supplemental Table </w:t>
      </w:r>
      <w:r w:rsidRPr="00CD2B86">
        <w:rPr>
          <w:rFonts w:ascii="Arial" w:eastAsia="Times New Roman" w:hAnsi="Arial" w:cs="Arial"/>
          <w:noProof/>
          <w:color w:val="auto"/>
          <w:kern w:val="0"/>
          <w:sz w:val="24"/>
          <w:szCs w:val="24"/>
          <w:lang w:val="en-GB"/>
          <w14:ligatures w14:val="none"/>
        </w:rPr>
        <w:t>1</w:t>
      </w:r>
      <w:r w:rsidRPr="00CD2B86">
        <w:rPr>
          <w:rFonts w:ascii="Arial" w:eastAsia="Times New Roman" w:hAnsi="Arial" w:cs="Arial"/>
          <w:noProof/>
          <w:color w:val="auto"/>
          <w:kern w:val="0"/>
          <w:sz w:val="24"/>
          <w:szCs w:val="24"/>
          <w:lang w:val="en-GB" w:eastAsia="en-US"/>
          <w14:ligatures w14:val="none"/>
        </w:rPr>
        <w:t>. International Classification of Diseases (ICD) codes used to define prevalent ASCVD.</w:t>
      </w:r>
    </w:p>
    <w:p w14:paraId="099733DC" w14:textId="77777777" w:rsidR="00422241" w:rsidRPr="00CD2B86" w:rsidRDefault="00422241" w:rsidP="00422241">
      <w:pPr>
        <w:pStyle w:val="6"/>
        <w:tabs>
          <w:tab w:val="left" w:pos="709"/>
        </w:tabs>
        <w:spacing w:before="0" w:line="360" w:lineRule="auto"/>
        <w:rPr>
          <w:rFonts w:ascii="Arial" w:eastAsia="宋体" w:hAnsi="Arial" w:cs="Arial"/>
          <w:i w:val="0"/>
          <w:iCs w:val="0"/>
          <w:color w:val="auto"/>
          <w14:ligatures w14:val="none"/>
        </w:rPr>
      </w:pPr>
      <w:r w:rsidRPr="00CD2B86">
        <w:rPr>
          <w:rFonts w:ascii="Arial" w:eastAsia="Times New Roman" w:hAnsi="Arial" w:cs="Arial"/>
          <w:i w:val="0"/>
          <w:iCs w:val="0"/>
          <w:noProof/>
          <w:color w:val="auto"/>
          <w:kern w:val="0"/>
          <w:lang w:val="en-GB" w:eastAsia="en-US"/>
          <w14:ligatures w14:val="none"/>
        </w:rPr>
        <w:t xml:space="preserve">Supplemental Table </w:t>
      </w:r>
      <w:r w:rsidRPr="00CD2B86">
        <w:rPr>
          <w:rFonts w:ascii="Arial" w:eastAsia="Times New Roman" w:hAnsi="Arial" w:cs="Arial"/>
          <w:i w:val="0"/>
          <w:iCs w:val="0"/>
          <w:noProof/>
          <w:color w:val="auto"/>
          <w:kern w:val="0"/>
          <w:lang w:val="en-GB"/>
          <w14:ligatures w14:val="none"/>
        </w:rPr>
        <w:t>2</w:t>
      </w:r>
      <w:r w:rsidRPr="00CD2B86">
        <w:rPr>
          <w:rFonts w:ascii="Arial" w:eastAsia="Times New Roman" w:hAnsi="Arial" w:cs="Arial"/>
          <w:i w:val="0"/>
          <w:iCs w:val="0"/>
          <w:noProof/>
          <w:color w:val="auto"/>
          <w:kern w:val="0"/>
          <w:lang w:val="en-GB" w:eastAsia="en-US"/>
          <w14:ligatures w14:val="none"/>
        </w:rPr>
        <w:t>.</w:t>
      </w:r>
      <w:r w:rsidRPr="00CD2B86">
        <w:rPr>
          <w:rFonts w:ascii="Arial" w:eastAsia="Times New Roman" w:hAnsi="Arial" w:cs="Arial"/>
          <w:noProof/>
          <w:color w:val="auto"/>
          <w:kern w:val="0"/>
          <w:lang w:val="en-GB" w:eastAsia="en-US"/>
          <w14:ligatures w14:val="none"/>
        </w:rPr>
        <w:t xml:space="preserve"> </w:t>
      </w:r>
      <w:r w:rsidRPr="00CD2B86">
        <w:rPr>
          <w:rFonts w:ascii="Arial" w:eastAsia="宋体" w:hAnsi="Arial" w:cs="Arial"/>
          <w:i w:val="0"/>
          <w:iCs w:val="0"/>
          <w:color w:val="auto"/>
          <w14:ligatures w14:val="none"/>
        </w:rPr>
        <w:t>Baseline Characteristics of the study participants between participants carrying CHIP with VAF &lt;10% vs ≥10%.</w:t>
      </w:r>
    </w:p>
    <w:p w14:paraId="25AB0828" w14:textId="77777777" w:rsidR="00422241" w:rsidRPr="00CD2B86" w:rsidRDefault="00422241" w:rsidP="00422241">
      <w:pPr>
        <w:spacing w:line="360" w:lineRule="auto"/>
        <w:rPr>
          <w:rFonts w:ascii="Arial" w:hAnsi="Arial" w:cs="Arial"/>
          <w:noProof/>
          <w:lang w:val="en-GB"/>
        </w:rPr>
      </w:pPr>
      <w:r w:rsidRPr="00CD2B86">
        <w:rPr>
          <w:rFonts w:ascii="Arial" w:hAnsi="Arial" w:cs="Arial"/>
          <w:noProof/>
          <w:lang w:val="en-GB" w:eastAsia="en-US"/>
        </w:rPr>
        <w:t xml:space="preserve">Supplemental Table </w:t>
      </w:r>
      <w:r w:rsidRPr="00CD2B86">
        <w:rPr>
          <w:rFonts w:ascii="Arial" w:hAnsi="Arial" w:cs="Arial"/>
          <w:noProof/>
          <w:lang w:val="en-GB"/>
        </w:rPr>
        <w:t>3</w:t>
      </w:r>
      <w:r w:rsidRPr="00CD2B86">
        <w:rPr>
          <w:rFonts w:ascii="Arial" w:hAnsi="Arial" w:cs="Arial"/>
          <w:noProof/>
          <w:lang w:val="en-GB" w:eastAsia="en-US"/>
        </w:rPr>
        <w:t>.</w:t>
      </w:r>
      <w:r w:rsidRPr="00CD2B86">
        <w:rPr>
          <w:rFonts w:ascii="Arial" w:hAnsi="Arial" w:cs="Arial"/>
          <w:noProof/>
          <w:lang w:val="en-GB"/>
        </w:rPr>
        <w:t xml:space="preserve"> Effects of CHIP with all-cause mortality and CV death.</w:t>
      </w:r>
    </w:p>
    <w:p w14:paraId="0C829635" w14:textId="77777777" w:rsidR="00422241" w:rsidRPr="00CD2B86" w:rsidRDefault="00422241" w:rsidP="00422241">
      <w:pPr>
        <w:spacing w:line="360" w:lineRule="auto"/>
        <w:rPr>
          <w:rFonts w:ascii="Arial" w:hAnsi="Arial" w:cs="Arial"/>
          <w:noProof/>
          <w:lang w:val="en-GB"/>
        </w:rPr>
      </w:pPr>
      <w:r w:rsidRPr="00BA31A0">
        <w:rPr>
          <w:rFonts w:ascii="Arial" w:hAnsi="Arial" w:cs="Arial"/>
          <w:noProof/>
          <w:lang w:val="en-GB" w:eastAsia="en-US"/>
        </w:rPr>
        <w:t>Supplemental</w:t>
      </w:r>
      <w:r w:rsidRPr="00CD2B86">
        <w:rPr>
          <w:rFonts w:ascii="Arial" w:hAnsi="Arial" w:cs="Arial"/>
          <w:b/>
          <w:bCs/>
          <w:noProof/>
          <w:lang w:val="en-GB" w:eastAsia="en-US"/>
        </w:rPr>
        <w:t xml:space="preserve"> </w:t>
      </w:r>
      <w:r w:rsidRPr="00CD2B86">
        <w:rPr>
          <w:rFonts w:ascii="Arial" w:hAnsi="Arial" w:cs="Arial"/>
          <w:noProof/>
          <w:lang w:val="en-GB" w:eastAsia="en-US"/>
        </w:rPr>
        <w:t xml:space="preserve">Table </w:t>
      </w:r>
      <w:r w:rsidRPr="00CD2B86">
        <w:rPr>
          <w:rFonts w:ascii="Arial" w:hAnsi="Arial" w:cs="Arial"/>
          <w:noProof/>
          <w:lang w:val="en-GB"/>
        </w:rPr>
        <w:t>4</w:t>
      </w:r>
      <w:r w:rsidRPr="00CD2B86">
        <w:rPr>
          <w:rFonts w:ascii="Arial" w:hAnsi="Arial" w:cs="Arial"/>
          <w:noProof/>
          <w:lang w:val="en-GB" w:eastAsia="en-US"/>
        </w:rPr>
        <w:t>.</w:t>
      </w:r>
      <w:r w:rsidRPr="00CD2B86">
        <w:rPr>
          <w:rFonts w:ascii="Arial" w:hAnsi="Arial" w:cs="Arial"/>
          <w:noProof/>
          <w:lang w:val="en-GB"/>
        </w:rPr>
        <w:t xml:space="preserve"> Associations of Beta-blocker usage with death.</w:t>
      </w:r>
    </w:p>
    <w:p w14:paraId="1CC9BEED" w14:textId="77777777" w:rsidR="00422241" w:rsidRPr="00CD2B86" w:rsidRDefault="00422241" w:rsidP="00422241">
      <w:pPr>
        <w:spacing w:line="360" w:lineRule="auto"/>
        <w:rPr>
          <w:rFonts w:ascii="Arial" w:hAnsi="Arial" w:cs="Arial"/>
          <w:noProof/>
          <w:lang w:val="en-GB"/>
        </w:rPr>
      </w:pPr>
      <w:r w:rsidRPr="00CD2B86">
        <w:rPr>
          <w:rFonts w:ascii="Arial" w:hAnsi="Arial" w:cs="Arial"/>
          <w:noProof/>
          <w:lang w:val="en-GB" w:eastAsia="en-US"/>
        </w:rPr>
        <w:t xml:space="preserve">Supplemental Table </w:t>
      </w:r>
      <w:r w:rsidRPr="00CD2B86">
        <w:rPr>
          <w:rFonts w:ascii="Arial" w:hAnsi="Arial" w:cs="Arial"/>
          <w:noProof/>
          <w:lang w:val="en-GB"/>
        </w:rPr>
        <w:t>5</w:t>
      </w:r>
      <w:r w:rsidRPr="00CD2B86">
        <w:rPr>
          <w:rFonts w:ascii="Arial" w:hAnsi="Arial" w:cs="Arial"/>
          <w:noProof/>
          <w:lang w:val="en-GB" w:eastAsia="en-US"/>
        </w:rPr>
        <w:t>.</w:t>
      </w:r>
      <w:r w:rsidRPr="00CD2B86">
        <w:rPr>
          <w:rFonts w:ascii="Arial" w:hAnsi="Arial" w:cs="Arial"/>
          <w:noProof/>
          <w:lang w:val="en-GB"/>
        </w:rPr>
        <w:t xml:space="preserve"> Interaction effects between Beta-blocker usage and CHIP for death.</w:t>
      </w:r>
    </w:p>
    <w:p w14:paraId="529894C8" w14:textId="282BE49B" w:rsidR="00422241" w:rsidRPr="00CD2B86" w:rsidRDefault="00422241" w:rsidP="00422241">
      <w:pPr>
        <w:spacing w:line="360" w:lineRule="auto"/>
        <w:rPr>
          <w:rFonts w:ascii="Arial" w:hAnsi="Arial" w:cs="Arial"/>
          <w:noProof/>
          <w:lang w:val="en-GB"/>
        </w:rPr>
      </w:pPr>
      <w:r w:rsidRPr="00CD2B86">
        <w:rPr>
          <w:rFonts w:ascii="Arial" w:hAnsi="Arial" w:cs="Arial"/>
          <w:noProof/>
          <w:lang w:val="en-GB" w:eastAsia="en-US"/>
        </w:rPr>
        <w:t xml:space="preserve">Supplemental Table </w:t>
      </w:r>
      <w:r w:rsidRPr="00CD2B86">
        <w:rPr>
          <w:rFonts w:ascii="Arial" w:hAnsi="Arial" w:cs="Arial"/>
          <w:noProof/>
          <w:lang w:val="en-GB"/>
        </w:rPr>
        <w:t>6</w:t>
      </w:r>
      <w:r w:rsidRPr="00CD2B86">
        <w:rPr>
          <w:rFonts w:ascii="Arial" w:hAnsi="Arial" w:cs="Arial"/>
          <w:noProof/>
          <w:lang w:val="en-GB" w:eastAsia="en-US"/>
        </w:rPr>
        <w:t>.</w:t>
      </w:r>
      <w:r w:rsidRPr="00CD2B86">
        <w:rPr>
          <w:rFonts w:ascii="Arial" w:hAnsi="Arial" w:cs="Arial"/>
          <w:noProof/>
          <w:lang w:val="en-GB"/>
        </w:rPr>
        <w:t xml:space="preserve"> Associations of </w:t>
      </w:r>
      <w:r w:rsidRPr="00CD2B86">
        <w:rPr>
          <w:rFonts w:ascii="Arial" w:hAnsi="Arial" w:cs="Arial"/>
          <w:noProof/>
          <w:lang w:val="en-GB" w:eastAsia="en-US"/>
        </w:rPr>
        <w:t>β2-adrenergic receptor (</w:t>
      </w:r>
      <w:r w:rsidRPr="00CD2B86">
        <w:rPr>
          <w:rFonts w:ascii="Arial" w:hAnsi="Arial" w:cs="Arial"/>
          <w:i/>
          <w:iCs/>
          <w:noProof/>
          <w:lang w:val="en-GB" w:eastAsia="en-US"/>
        </w:rPr>
        <w:t>ADRB2</w:t>
      </w:r>
      <w:r w:rsidRPr="00CD2B86">
        <w:rPr>
          <w:rFonts w:ascii="Arial" w:hAnsi="Arial" w:cs="Arial"/>
          <w:noProof/>
          <w:lang w:val="en-GB" w:eastAsia="en-US"/>
        </w:rPr>
        <w:t>) rs1042718</w:t>
      </w:r>
      <w:r w:rsidRPr="00CD2B86">
        <w:rPr>
          <w:rFonts w:ascii="Arial" w:hAnsi="Arial" w:cs="Arial"/>
          <w:color w:val="000000" w:themeColor="text1"/>
        </w:rPr>
        <w:t xml:space="preserve"> </w:t>
      </w:r>
      <w:r w:rsidRPr="00CD2B86">
        <w:rPr>
          <w:rFonts w:ascii="Arial" w:hAnsi="Arial" w:cs="Arial"/>
          <w:noProof/>
          <w:lang w:val="en-GB"/>
        </w:rPr>
        <w:t>with death.</w:t>
      </w:r>
    </w:p>
    <w:p w14:paraId="57632B0E" w14:textId="775F77E9" w:rsidR="00422241" w:rsidRPr="00CD2B86" w:rsidRDefault="00422241" w:rsidP="00422241">
      <w:pPr>
        <w:spacing w:line="360" w:lineRule="auto"/>
        <w:rPr>
          <w:rFonts w:ascii="Arial" w:hAnsi="Arial" w:cs="Arial"/>
          <w:noProof/>
          <w:lang w:val="en-GB"/>
        </w:rPr>
      </w:pPr>
      <w:r w:rsidRPr="00CD2B86">
        <w:rPr>
          <w:rFonts w:ascii="Arial" w:hAnsi="Arial" w:cs="Arial"/>
          <w:noProof/>
          <w:lang w:val="en-GB" w:eastAsia="en-US"/>
        </w:rPr>
        <w:t xml:space="preserve">Supplemental Table </w:t>
      </w:r>
      <w:r w:rsidRPr="00CD2B86">
        <w:rPr>
          <w:rFonts w:ascii="Arial" w:hAnsi="Arial" w:cs="Arial"/>
          <w:noProof/>
          <w:lang w:val="en-GB"/>
        </w:rPr>
        <w:t>7</w:t>
      </w:r>
      <w:r w:rsidRPr="00CD2B86">
        <w:rPr>
          <w:rFonts w:ascii="Arial" w:hAnsi="Arial" w:cs="Arial"/>
          <w:noProof/>
          <w:lang w:val="en-GB" w:eastAsia="en-US"/>
        </w:rPr>
        <w:t>.</w:t>
      </w:r>
      <w:r w:rsidRPr="00CD2B86">
        <w:rPr>
          <w:rFonts w:ascii="Arial" w:hAnsi="Arial" w:cs="Arial"/>
          <w:noProof/>
          <w:lang w:val="en-GB"/>
        </w:rPr>
        <w:t xml:space="preserve"> Interaction effects between 5 </w:t>
      </w:r>
      <w:r w:rsidRPr="00CD2B86">
        <w:rPr>
          <w:rFonts w:ascii="Arial" w:hAnsi="Arial" w:cs="Arial"/>
          <w:i/>
          <w:iCs/>
          <w:noProof/>
          <w:lang w:val="en-GB"/>
        </w:rPr>
        <w:t>ADRB</w:t>
      </w:r>
      <w:r w:rsidRPr="00CD2B86">
        <w:rPr>
          <w:rFonts w:ascii="Arial" w:hAnsi="Arial" w:cs="Arial"/>
          <w:noProof/>
          <w:lang w:val="en-GB"/>
        </w:rPr>
        <w:t xml:space="preserve"> genotypes and CHIP for all-cause mortality.</w:t>
      </w:r>
    </w:p>
    <w:p w14:paraId="67CCFAC7" w14:textId="77777777" w:rsidR="00422241" w:rsidRPr="00CD2B86" w:rsidRDefault="00422241" w:rsidP="00422241">
      <w:pPr>
        <w:spacing w:line="360" w:lineRule="auto"/>
        <w:rPr>
          <w:rFonts w:ascii="Arial" w:hAnsi="Arial" w:cs="Arial"/>
        </w:rPr>
      </w:pPr>
      <w:r w:rsidRPr="00CD2B86">
        <w:rPr>
          <w:rFonts w:ascii="Arial" w:hAnsi="Arial" w:cs="Arial"/>
          <w:noProof/>
          <w:lang w:val="en-GB" w:eastAsia="en-US"/>
        </w:rPr>
        <w:t xml:space="preserve">Supplemental Table </w:t>
      </w:r>
      <w:r w:rsidRPr="00CD2B86">
        <w:rPr>
          <w:rFonts w:ascii="Arial" w:hAnsi="Arial" w:cs="Arial"/>
          <w:noProof/>
          <w:lang w:val="en-GB"/>
        </w:rPr>
        <w:t>8</w:t>
      </w:r>
      <w:r w:rsidRPr="00CD2B86">
        <w:rPr>
          <w:rFonts w:ascii="Arial" w:hAnsi="Arial" w:cs="Arial"/>
          <w:noProof/>
          <w:lang w:val="en-GB" w:eastAsia="en-US"/>
        </w:rPr>
        <w:t>.</w:t>
      </w:r>
      <w:r w:rsidRPr="00CD2B86">
        <w:rPr>
          <w:rFonts w:ascii="Arial" w:hAnsi="Arial" w:cs="Arial"/>
          <w:noProof/>
          <w:lang w:val="en-GB"/>
        </w:rPr>
        <w:t xml:space="preserve"> Interaction effects between </w:t>
      </w:r>
      <w:r w:rsidRPr="00CD2B86">
        <w:rPr>
          <w:rFonts w:ascii="Arial" w:hAnsi="Arial" w:cs="Arial"/>
          <w:noProof/>
          <w:lang w:val="en-GB" w:eastAsia="en-US"/>
        </w:rPr>
        <w:t>β2-adrenergic receptor (</w:t>
      </w:r>
      <w:r w:rsidRPr="00CD2B86">
        <w:rPr>
          <w:rFonts w:ascii="Arial" w:hAnsi="Arial" w:cs="Arial"/>
          <w:i/>
          <w:iCs/>
          <w:noProof/>
          <w:lang w:val="en-GB" w:eastAsia="en-US"/>
        </w:rPr>
        <w:t>ADRB2</w:t>
      </w:r>
      <w:r w:rsidRPr="00CD2B86">
        <w:rPr>
          <w:rFonts w:ascii="Arial" w:hAnsi="Arial" w:cs="Arial"/>
          <w:noProof/>
          <w:lang w:val="en-GB" w:eastAsia="en-US"/>
        </w:rPr>
        <w:t xml:space="preserve">) </w:t>
      </w:r>
      <w:r w:rsidRPr="00CD2B86">
        <w:rPr>
          <w:rFonts w:ascii="Arial" w:hAnsi="Arial" w:cs="Arial"/>
          <w:color w:val="000000" w:themeColor="text1"/>
        </w:rPr>
        <w:t>rs1042718</w:t>
      </w:r>
      <w:r w:rsidRPr="00CD2B86">
        <w:rPr>
          <w:rFonts w:ascii="Arial" w:hAnsi="Arial" w:cs="Arial"/>
          <w:noProof/>
          <w:lang w:val="en-GB"/>
        </w:rPr>
        <w:t xml:space="preserve"> and CHIP subtypes for all-cause mortality and CV death.</w:t>
      </w:r>
    </w:p>
    <w:p w14:paraId="2BB637D7" w14:textId="77777777" w:rsidR="00422241" w:rsidRDefault="00422241" w:rsidP="00422241">
      <w:pPr>
        <w:spacing w:line="360" w:lineRule="auto"/>
        <w:rPr>
          <w:rFonts w:ascii="Arial" w:hAnsi="Arial" w:cs="Arial"/>
          <w:noProof/>
          <w:lang w:val="en-GB"/>
        </w:rPr>
      </w:pPr>
      <w:r w:rsidRPr="00CD2B86">
        <w:rPr>
          <w:rFonts w:ascii="Arial" w:hAnsi="Arial" w:cs="Arial"/>
          <w:noProof/>
          <w:lang w:val="en-GB"/>
        </w:rPr>
        <w:t xml:space="preserve">Supplemental Table 9. Interaction effects between </w:t>
      </w:r>
      <w:r w:rsidRPr="00CD2B86">
        <w:rPr>
          <w:rFonts w:ascii="Arial" w:hAnsi="Arial" w:cs="Arial"/>
          <w:noProof/>
          <w:lang w:val="en-GB" w:eastAsia="en-US"/>
        </w:rPr>
        <w:t>β2-adrenergic receptor (</w:t>
      </w:r>
      <w:r w:rsidRPr="00CD2B86">
        <w:rPr>
          <w:rFonts w:ascii="Arial" w:hAnsi="Arial" w:cs="Arial"/>
          <w:i/>
          <w:iCs/>
          <w:noProof/>
          <w:lang w:val="en-GB" w:eastAsia="en-US"/>
        </w:rPr>
        <w:t>ADRB2</w:t>
      </w:r>
      <w:r w:rsidRPr="00CD2B86">
        <w:rPr>
          <w:rFonts w:ascii="Arial" w:hAnsi="Arial" w:cs="Arial"/>
          <w:noProof/>
          <w:lang w:val="en-GB" w:eastAsia="en-US"/>
        </w:rPr>
        <w:t xml:space="preserve">) </w:t>
      </w:r>
      <w:r w:rsidRPr="00CD2B86">
        <w:rPr>
          <w:rFonts w:ascii="Arial" w:hAnsi="Arial" w:cs="Arial"/>
          <w:noProof/>
          <w:lang w:val="en-GB"/>
        </w:rPr>
        <w:t>rs1042718 and CHIP subtypes for all-cause mortality and CV death when excluding individuals with hematologic malignancy at baseline.</w:t>
      </w:r>
    </w:p>
    <w:p w14:paraId="3939556A" w14:textId="61AAD9DE" w:rsidR="00E53291" w:rsidRPr="00CD2B86" w:rsidRDefault="00E53291" w:rsidP="00422241">
      <w:pPr>
        <w:spacing w:line="360" w:lineRule="auto"/>
        <w:rPr>
          <w:rFonts w:ascii="Arial" w:hAnsi="Arial" w:cs="Arial"/>
          <w:noProof/>
          <w:lang w:val="en-GB"/>
        </w:rPr>
      </w:pPr>
      <w:r w:rsidRPr="00CD2B86">
        <w:rPr>
          <w:rFonts w:ascii="Arial" w:hAnsi="Arial" w:cs="Arial"/>
          <w:noProof/>
          <w:lang w:val="en-GB" w:eastAsia="en-US"/>
        </w:rPr>
        <w:t xml:space="preserve">Supplemental Table </w:t>
      </w:r>
      <w:r w:rsidRPr="00CD2B86">
        <w:rPr>
          <w:rFonts w:ascii="Arial" w:hAnsi="Arial" w:cs="Arial"/>
          <w:noProof/>
          <w:lang w:val="en-GB"/>
        </w:rPr>
        <w:t>1</w:t>
      </w:r>
      <w:r>
        <w:rPr>
          <w:rFonts w:ascii="Arial" w:hAnsi="Arial" w:cs="Arial" w:hint="eastAsia"/>
          <w:noProof/>
          <w:lang w:val="en-GB"/>
        </w:rPr>
        <w:t>0</w:t>
      </w:r>
      <w:r w:rsidRPr="00CD2B86">
        <w:rPr>
          <w:rFonts w:ascii="Arial" w:hAnsi="Arial" w:cs="Arial"/>
          <w:noProof/>
          <w:lang w:val="en-GB" w:eastAsia="en-US"/>
        </w:rPr>
        <w:t>.</w:t>
      </w:r>
      <w:r w:rsidRPr="00CD2B86">
        <w:rPr>
          <w:rFonts w:ascii="Arial" w:hAnsi="Arial" w:cs="Arial"/>
          <w:noProof/>
          <w:lang w:val="en-GB"/>
        </w:rPr>
        <w:t xml:space="preserve"> Associations of </w:t>
      </w:r>
      <w:r w:rsidRPr="00CD2B86">
        <w:rPr>
          <w:rFonts w:ascii="Arial" w:hAnsi="Arial" w:cs="Arial"/>
          <w:noProof/>
          <w:lang w:val="en-GB" w:eastAsia="en-US"/>
        </w:rPr>
        <w:t>β2-adrenergic receptor (</w:t>
      </w:r>
      <w:r w:rsidRPr="00CD2B86">
        <w:rPr>
          <w:rFonts w:ascii="Arial" w:hAnsi="Arial" w:cs="Arial"/>
          <w:i/>
          <w:iCs/>
          <w:noProof/>
          <w:lang w:val="en-GB" w:eastAsia="en-US"/>
        </w:rPr>
        <w:t>ADRB2</w:t>
      </w:r>
      <w:r w:rsidRPr="00CD2B86">
        <w:rPr>
          <w:rFonts w:ascii="Arial" w:hAnsi="Arial" w:cs="Arial"/>
          <w:noProof/>
          <w:lang w:val="en-GB" w:eastAsia="en-US"/>
        </w:rPr>
        <w:t xml:space="preserve">) </w:t>
      </w:r>
      <w:r w:rsidRPr="00CD2B86">
        <w:rPr>
          <w:rFonts w:ascii="Arial" w:hAnsi="Arial" w:cs="Arial"/>
          <w:color w:val="000000" w:themeColor="text1"/>
        </w:rPr>
        <w:t>rs1042718</w:t>
      </w:r>
      <w:r w:rsidRPr="00CD2B86">
        <w:rPr>
          <w:rFonts w:ascii="Arial" w:hAnsi="Arial" w:cs="Arial"/>
          <w:noProof/>
          <w:lang w:val="en-GB"/>
        </w:rPr>
        <w:t xml:space="preserve"> with CHIP and large CHIP.</w:t>
      </w:r>
    </w:p>
    <w:p w14:paraId="0C2FD82F" w14:textId="54E1CC04" w:rsidR="00422241" w:rsidRPr="00CD2B86" w:rsidRDefault="00422241" w:rsidP="00422241">
      <w:pPr>
        <w:spacing w:line="360" w:lineRule="auto"/>
        <w:rPr>
          <w:rFonts w:ascii="Arial" w:hAnsi="Arial" w:cs="Arial"/>
          <w:noProof/>
          <w:lang w:val="en-GB"/>
        </w:rPr>
      </w:pPr>
      <w:r w:rsidRPr="00CD2B86">
        <w:rPr>
          <w:rFonts w:ascii="Arial" w:hAnsi="Arial" w:cs="Arial"/>
          <w:noProof/>
          <w:lang w:val="en-GB" w:eastAsia="en-US"/>
        </w:rPr>
        <w:t xml:space="preserve">Supplemental Table </w:t>
      </w:r>
      <w:r w:rsidRPr="00CD2B86">
        <w:rPr>
          <w:rFonts w:ascii="Arial" w:hAnsi="Arial" w:cs="Arial"/>
          <w:noProof/>
          <w:lang w:val="en-GB"/>
        </w:rPr>
        <w:t>1</w:t>
      </w:r>
      <w:r w:rsidR="00E53291">
        <w:rPr>
          <w:rFonts w:ascii="Arial" w:hAnsi="Arial" w:cs="Arial" w:hint="eastAsia"/>
          <w:noProof/>
          <w:lang w:val="en-GB"/>
        </w:rPr>
        <w:t>1</w:t>
      </w:r>
      <w:r w:rsidRPr="00CD2B86">
        <w:rPr>
          <w:rFonts w:ascii="Arial" w:hAnsi="Arial" w:cs="Arial"/>
          <w:noProof/>
          <w:lang w:val="en-GB" w:eastAsia="en-US"/>
        </w:rPr>
        <w:t>.</w:t>
      </w:r>
      <w:r w:rsidRPr="00CD2B86">
        <w:rPr>
          <w:rFonts w:ascii="Arial" w:hAnsi="Arial" w:cs="Arial"/>
          <w:noProof/>
          <w:lang w:val="en-GB"/>
        </w:rPr>
        <w:t xml:space="preserve"> Interaction effects between </w:t>
      </w:r>
      <w:r w:rsidRPr="00CD2B86">
        <w:rPr>
          <w:rFonts w:ascii="Arial" w:hAnsi="Arial" w:cs="Arial"/>
          <w:noProof/>
          <w:lang w:val="en-GB" w:eastAsia="en-US"/>
        </w:rPr>
        <w:t>β2-adrenergic receptor (</w:t>
      </w:r>
      <w:r w:rsidRPr="00CD2B86">
        <w:rPr>
          <w:rFonts w:ascii="Arial" w:hAnsi="Arial" w:cs="Arial"/>
          <w:i/>
          <w:iCs/>
          <w:noProof/>
          <w:lang w:val="en-GB" w:eastAsia="en-US"/>
        </w:rPr>
        <w:t>ADRB2</w:t>
      </w:r>
      <w:r w:rsidRPr="00CD2B86">
        <w:rPr>
          <w:rFonts w:ascii="Arial" w:hAnsi="Arial" w:cs="Arial"/>
          <w:noProof/>
          <w:lang w:val="en-GB" w:eastAsia="en-US"/>
        </w:rPr>
        <w:t xml:space="preserve">) </w:t>
      </w:r>
      <w:r w:rsidRPr="00CD2B86">
        <w:rPr>
          <w:rFonts w:ascii="Arial" w:hAnsi="Arial" w:cs="Arial"/>
          <w:color w:val="000000" w:themeColor="text1"/>
        </w:rPr>
        <w:t>rs1042713</w:t>
      </w:r>
      <w:r w:rsidRPr="00CD2B86">
        <w:rPr>
          <w:rFonts w:ascii="Arial" w:hAnsi="Arial" w:cs="Arial"/>
          <w:noProof/>
          <w:lang w:val="en-GB"/>
        </w:rPr>
        <w:t xml:space="preserve"> and CHIP for all-cause mortality and CV death.</w:t>
      </w:r>
    </w:p>
    <w:p w14:paraId="31A25673" w14:textId="77777777" w:rsidR="00422241" w:rsidRPr="00CD2B86" w:rsidRDefault="00422241" w:rsidP="00422241">
      <w:pPr>
        <w:spacing w:line="360" w:lineRule="auto"/>
        <w:rPr>
          <w:rFonts w:ascii="Arial" w:hAnsi="Arial" w:cs="Arial"/>
          <w:lang w:val="en-GB"/>
        </w:rPr>
      </w:pPr>
    </w:p>
    <w:p w14:paraId="623B8656" w14:textId="77777777" w:rsidR="00422241" w:rsidRPr="00CD2B86" w:rsidRDefault="00422241" w:rsidP="00422241">
      <w:pPr>
        <w:spacing w:line="360" w:lineRule="auto"/>
        <w:rPr>
          <w:rFonts w:ascii="Arial" w:hAnsi="Arial" w:cs="Arial"/>
        </w:rPr>
      </w:pPr>
    </w:p>
    <w:p w14:paraId="24099AC8" w14:textId="2A6AE821" w:rsidR="00422241" w:rsidRPr="00CD2B86" w:rsidRDefault="00422241" w:rsidP="00422241">
      <w:pPr>
        <w:spacing w:line="360" w:lineRule="auto"/>
        <w:rPr>
          <w:rFonts w:ascii="Arial" w:hAnsi="Arial" w:cs="Arial"/>
          <w:noProof/>
          <w:lang w:val="en-GB" w:eastAsia="en-US"/>
        </w:rPr>
      </w:pPr>
      <w:r w:rsidRPr="00CD2B86">
        <w:rPr>
          <w:rFonts w:ascii="Arial" w:hAnsi="Arial" w:cs="Arial"/>
          <w:noProof/>
          <w:lang w:val="en-GB" w:eastAsia="en-US"/>
        </w:rPr>
        <w:t>Supplemental Figure 1. Flowchart of the study population.</w:t>
      </w:r>
    </w:p>
    <w:p w14:paraId="5331E223" w14:textId="62580D75" w:rsidR="00422241" w:rsidRPr="00CD2B86" w:rsidRDefault="00422241" w:rsidP="00422241">
      <w:pPr>
        <w:spacing w:line="360" w:lineRule="auto"/>
        <w:rPr>
          <w:rFonts w:ascii="Arial" w:hAnsi="Arial" w:cs="Arial"/>
          <w:noProof/>
          <w:lang w:val="en-GB" w:eastAsia="en-US"/>
        </w:rPr>
      </w:pPr>
      <w:r w:rsidRPr="00CD2B86">
        <w:rPr>
          <w:rFonts w:ascii="Arial" w:hAnsi="Arial" w:cs="Arial"/>
          <w:noProof/>
          <w:lang w:val="en-GB" w:eastAsia="en-US"/>
        </w:rPr>
        <w:t xml:space="preserve">Supplemental Figure 2. Distribution of gene-specific CHIP subtypes among CHIP carriers </w:t>
      </w:r>
      <w:r w:rsidR="002138FF" w:rsidRPr="002138FF">
        <w:rPr>
          <w:rFonts w:ascii="Arial" w:hAnsi="Arial" w:cs="Arial"/>
          <w:noProof/>
          <w:lang w:val="en-GB" w:eastAsia="en-US"/>
        </w:rPr>
        <w:t xml:space="preserve">(VAF ≥ 2%) </w:t>
      </w:r>
      <w:r w:rsidRPr="00CD2B86">
        <w:rPr>
          <w:rFonts w:ascii="Arial" w:hAnsi="Arial" w:cs="Arial"/>
          <w:noProof/>
          <w:lang w:val="en-GB" w:eastAsia="en-US"/>
        </w:rPr>
        <w:t>with established ASCVD in the UK Biobank.</w:t>
      </w:r>
    </w:p>
    <w:p w14:paraId="32AD5A16" w14:textId="670928AE" w:rsidR="00422241" w:rsidRPr="00CD2B86" w:rsidRDefault="00422241" w:rsidP="00422241">
      <w:pPr>
        <w:tabs>
          <w:tab w:val="left" w:pos="709"/>
        </w:tabs>
        <w:spacing w:line="360" w:lineRule="auto"/>
        <w:rPr>
          <w:rFonts w:ascii="Arial" w:hAnsi="Arial" w:cs="Arial"/>
          <w:noProof/>
          <w:lang w:val="en-GB" w:eastAsia="en-US"/>
        </w:rPr>
      </w:pPr>
      <w:r w:rsidRPr="00CD2B86">
        <w:rPr>
          <w:rFonts w:ascii="Arial" w:hAnsi="Arial" w:cs="Arial"/>
          <w:noProof/>
          <w:lang w:val="en-GB" w:eastAsia="en-US"/>
        </w:rPr>
        <w:t>Supplemental Figure 3. All-cause mortality stratified by CHIP carrier status and β2-adrenergic receptor (</w:t>
      </w:r>
      <w:r w:rsidRPr="00CD2B86">
        <w:rPr>
          <w:rFonts w:ascii="Arial" w:hAnsi="Arial" w:cs="Arial"/>
          <w:i/>
          <w:iCs/>
          <w:noProof/>
          <w:lang w:val="en-GB" w:eastAsia="en-US"/>
        </w:rPr>
        <w:t>ADRB2</w:t>
      </w:r>
      <w:r w:rsidRPr="00CD2B86">
        <w:rPr>
          <w:rFonts w:ascii="Arial" w:hAnsi="Arial" w:cs="Arial"/>
          <w:noProof/>
          <w:lang w:val="en-GB" w:eastAsia="en-US"/>
        </w:rPr>
        <w:t>) rs1042713 genotype.</w:t>
      </w:r>
    </w:p>
    <w:p w14:paraId="3679B357" w14:textId="77777777" w:rsidR="00BB0AEC" w:rsidRPr="00422241" w:rsidRDefault="00BB0AEC" w:rsidP="00BB0AEC">
      <w:pPr>
        <w:pStyle w:val="p1"/>
        <w:spacing w:line="360" w:lineRule="auto"/>
        <w:jc w:val="center"/>
        <w:rPr>
          <w:rFonts w:ascii="Times New Roman" w:hAnsi="Times New Roman"/>
          <w:b/>
          <w:bCs/>
          <w:noProof/>
          <w:color w:val="auto"/>
          <w:sz w:val="24"/>
          <w:szCs w:val="24"/>
          <w:lang w:val="en-GB" w:eastAsia="en-US"/>
        </w:rPr>
      </w:pPr>
    </w:p>
    <w:p w14:paraId="2B3CA583" w14:textId="77777777" w:rsidR="00BB0AEC" w:rsidRPr="00BB0AEC" w:rsidRDefault="00BB0AEC" w:rsidP="00BB0AEC">
      <w:pPr>
        <w:spacing w:line="480" w:lineRule="auto"/>
        <w:jc w:val="center"/>
        <w:rPr>
          <w:b/>
          <w:bCs/>
          <w:noProof/>
          <w:lang w:val="en-GB" w:eastAsia="en-US"/>
        </w:rPr>
      </w:pPr>
    </w:p>
    <w:p w14:paraId="2C3F5EF0" w14:textId="281B71D0" w:rsidR="005E257D" w:rsidRPr="00CD2B86" w:rsidRDefault="00BB0AEC" w:rsidP="00CD2B86">
      <w:pPr>
        <w:spacing w:after="160" w:line="278" w:lineRule="auto"/>
        <w:rPr>
          <w:b/>
          <w:bCs/>
          <w:noProof/>
          <w:lang w:val="en-GB" w:eastAsia="en-US"/>
        </w:rPr>
      </w:pPr>
      <w:r>
        <w:rPr>
          <w:b/>
          <w:bCs/>
          <w:noProof/>
          <w:lang w:val="en-GB" w:eastAsia="en-US"/>
        </w:rPr>
        <w:br w:type="page"/>
      </w:r>
      <w:r w:rsidR="005E257D" w:rsidRPr="00CD2B86">
        <w:rPr>
          <w:rFonts w:ascii="Arial" w:hAnsi="Arial" w:cs="Arial"/>
          <w:b/>
          <w:bCs/>
        </w:rPr>
        <w:lastRenderedPageBreak/>
        <w:t>Supplement</w:t>
      </w:r>
      <w:r w:rsidR="002327C6">
        <w:rPr>
          <w:rFonts w:ascii="Arial" w:hAnsi="Arial" w:cs="Arial"/>
          <w:b/>
          <w:bCs/>
        </w:rPr>
        <w:t>al Method</w:t>
      </w:r>
    </w:p>
    <w:p w14:paraId="6C3670D4" w14:textId="77777777" w:rsidR="00CD2B86" w:rsidRPr="00CD2B86" w:rsidRDefault="00CD2B86" w:rsidP="00CD2B86">
      <w:pPr>
        <w:spacing w:line="276" w:lineRule="auto"/>
        <w:rPr>
          <w:rFonts w:ascii="Arial" w:hAnsi="Arial" w:cs="Arial"/>
          <w:b/>
          <w:bCs/>
        </w:rPr>
      </w:pPr>
    </w:p>
    <w:p w14:paraId="1629F2E9" w14:textId="2433A2C4" w:rsidR="005E257D" w:rsidRDefault="00CD2B86" w:rsidP="00CD2B86">
      <w:pPr>
        <w:spacing w:line="276" w:lineRule="auto"/>
        <w:rPr>
          <w:rFonts w:ascii="Arial" w:hAnsi="Arial" w:cs="Arial"/>
          <w:b/>
          <w:bCs/>
        </w:rPr>
      </w:pPr>
      <w:r>
        <w:rPr>
          <w:rFonts w:ascii="Arial" w:hAnsi="Arial" w:cs="Arial"/>
          <w:b/>
          <w:bCs/>
        </w:rPr>
        <w:t xml:space="preserve">1. </w:t>
      </w:r>
      <w:r w:rsidRPr="00CD2B86">
        <w:rPr>
          <w:rFonts w:ascii="Arial" w:hAnsi="Arial" w:cs="Arial"/>
          <w:b/>
          <w:bCs/>
        </w:rPr>
        <w:t xml:space="preserve">UKB </w:t>
      </w:r>
      <w:r w:rsidR="005E257D" w:rsidRPr="00CD2B86">
        <w:rPr>
          <w:rFonts w:ascii="Arial" w:hAnsi="Arial" w:cs="Arial"/>
          <w:b/>
          <w:bCs/>
        </w:rPr>
        <w:t>Whole exome sequencing</w:t>
      </w:r>
    </w:p>
    <w:p w14:paraId="0FEB4E1A" w14:textId="77777777" w:rsidR="00CD2B86" w:rsidRPr="00CD2B86" w:rsidRDefault="00CD2B86" w:rsidP="00CD2B86">
      <w:pPr>
        <w:spacing w:line="276" w:lineRule="auto"/>
        <w:rPr>
          <w:rFonts w:ascii="Arial" w:hAnsi="Arial" w:cs="Arial"/>
          <w:b/>
          <w:bCs/>
        </w:rPr>
      </w:pPr>
    </w:p>
    <w:p w14:paraId="3ACC8732" w14:textId="0D0A2398" w:rsidR="005E257D" w:rsidRPr="00CD2B86" w:rsidRDefault="005E257D" w:rsidP="00CD2B86">
      <w:pPr>
        <w:spacing w:line="276" w:lineRule="auto"/>
        <w:rPr>
          <w:rFonts w:ascii="Arial" w:hAnsi="Arial" w:cs="Arial"/>
        </w:rPr>
      </w:pPr>
      <w:r w:rsidRPr="00CD2B86">
        <w:rPr>
          <w:rFonts w:ascii="Arial" w:hAnsi="Arial" w:cs="Arial"/>
        </w:rPr>
        <w:t>Genomic DNA from blood samples for the UK</w:t>
      </w:r>
      <w:r w:rsidR="001648B5">
        <w:rPr>
          <w:rFonts w:ascii="Arial" w:hAnsi="Arial" w:cs="Arial"/>
        </w:rPr>
        <w:t xml:space="preserve"> </w:t>
      </w:r>
      <w:r w:rsidRPr="00CD2B86">
        <w:rPr>
          <w:rFonts w:ascii="Arial" w:hAnsi="Arial" w:cs="Arial"/>
        </w:rPr>
        <w:t>Biobank was sequenced at the</w:t>
      </w:r>
      <w:r w:rsidR="00CD2B86">
        <w:rPr>
          <w:rFonts w:ascii="Arial" w:hAnsi="Arial" w:cs="Arial"/>
        </w:rPr>
        <w:t xml:space="preserve"> </w:t>
      </w:r>
      <w:r w:rsidRPr="00CD2B86">
        <w:rPr>
          <w:rFonts w:ascii="Arial" w:hAnsi="Arial" w:cs="Arial"/>
        </w:rPr>
        <w:t>Regeneron</w:t>
      </w:r>
      <w:r w:rsidRPr="00CD2B86">
        <w:rPr>
          <w:rFonts w:ascii="Arial" w:hAnsi="Arial" w:cs="Arial" w:hint="eastAsia"/>
        </w:rPr>
        <w:t xml:space="preserve"> </w:t>
      </w:r>
      <w:r w:rsidRPr="00CD2B86">
        <w:rPr>
          <w:rFonts w:ascii="Arial" w:hAnsi="Arial" w:cs="Arial"/>
        </w:rPr>
        <w:t>Genetics Center from the UK Biobank. Briefly, multiplexed DNA libraries were created and IDT’s</w:t>
      </w:r>
      <w:r w:rsidRPr="00CD2B86">
        <w:rPr>
          <w:rFonts w:ascii="Arial" w:hAnsi="Arial" w:cs="Arial" w:hint="eastAsia"/>
        </w:rPr>
        <w:t xml:space="preserve"> </w:t>
      </w:r>
      <w:proofErr w:type="spellStart"/>
      <w:r w:rsidRPr="00CD2B86">
        <w:rPr>
          <w:rFonts w:ascii="Arial" w:hAnsi="Arial" w:cs="Arial"/>
        </w:rPr>
        <w:t>xGen</w:t>
      </w:r>
      <w:proofErr w:type="spellEnd"/>
      <w:r w:rsidRPr="00CD2B86">
        <w:rPr>
          <w:rFonts w:ascii="Arial" w:hAnsi="Arial" w:cs="Arial"/>
        </w:rPr>
        <w:t xml:space="preserve"> probe library was used for exome target capture. The multiplexed samples were pooled</w:t>
      </w:r>
      <w:r w:rsidR="00CD2B86">
        <w:rPr>
          <w:rFonts w:ascii="Arial" w:hAnsi="Arial" w:cs="Arial"/>
        </w:rPr>
        <w:t xml:space="preserve"> </w:t>
      </w:r>
      <w:r w:rsidRPr="00CD2B86">
        <w:rPr>
          <w:rFonts w:ascii="Arial" w:hAnsi="Arial" w:cs="Arial"/>
        </w:rPr>
        <w:t xml:space="preserve">and sequenced using 75 base pair paired-end reads on the Illumina </w:t>
      </w:r>
      <w:proofErr w:type="spellStart"/>
      <w:r w:rsidRPr="00CD2B86">
        <w:rPr>
          <w:rFonts w:ascii="Arial" w:hAnsi="Arial" w:cs="Arial"/>
        </w:rPr>
        <w:t>Novaseq</w:t>
      </w:r>
      <w:proofErr w:type="spellEnd"/>
      <w:r w:rsidRPr="00CD2B86">
        <w:rPr>
          <w:rFonts w:ascii="Arial" w:hAnsi="Arial" w:cs="Arial"/>
        </w:rPr>
        <w:t xml:space="preserve"> 6000 platform</w:t>
      </w:r>
      <w:r w:rsidRPr="00CD2B86">
        <w:rPr>
          <w:rFonts w:ascii="Arial" w:hAnsi="Arial" w:cs="Arial" w:hint="eastAsia"/>
        </w:rPr>
        <w:t xml:space="preserve"> </w:t>
      </w:r>
      <w:r w:rsidRPr="00CD2B86">
        <w:rPr>
          <w:rFonts w:ascii="Arial" w:hAnsi="Arial" w:cs="Arial"/>
        </w:rPr>
        <w:t>using the S2 flow cells. Sample-specific FASTQ files, representing all the reads generated for</w:t>
      </w:r>
      <w:r w:rsidRPr="00CD2B86">
        <w:rPr>
          <w:rFonts w:ascii="Arial" w:hAnsi="Arial" w:cs="Arial" w:hint="eastAsia"/>
        </w:rPr>
        <w:t xml:space="preserve"> </w:t>
      </w:r>
      <w:r w:rsidRPr="00CD2B86">
        <w:rPr>
          <w:rFonts w:ascii="Arial" w:hAnsi="Arial" w:cs="Arial"/>
        </w:rPr>
        <w:t>that sample, were then aligned to the GRCh38 genome reference with BWA-mem2. The</w:t>
      </w:r>
      <w:r w:rsidRPr="00CD2B86">
        <w:rPr>
          <w:rFonts w:ascii="Arial" w:hAnsi="Arial" w:cs="Arial" w:hint="eastAsia"/>
        </w:rPr>
        <w:t xml:space="preserve"> </w:t>
      </w:r>
      <w:r w:rsidRPr="00CD2B86">
        <w:rPr>
          <w:rFonts w:ascii="Arial" w:hAnsi="Arial" w:cs="Arial"/>
        </w:rPr>
        <w:t>resultant binary alignment file (BAM) for each sample contained the mapped reads’ genomic</w:t>
      </w:r>
      <w:r w:rsidRPr="00CD2B86">
        <w:rPr>
          <w:rFonts w:ascii="Arial" w:hAnsi="Arial" w:cs="Arial" w:hint="eastAsia"/>
        </w:rPr>
        <w:t xml:space="preserve"> </w:t>
      </w:r>
      <w:r w:rsidRPr="00CD2B86">
        <w:rPr>
          <w:rFonts w:ascii="Arial" w:hAnsi="Arial" w:cs="Arial"/>
        </w:rPr>
        <w:t>coordinates, quality information, and the degree to which a particular read differed from the</w:t>
      </w:r>
      <w:r w:rsidRPr="00CD2B86">
        <w:rPr>
          <w:rFonts w:ascii="Arial" w:hAnsi="Arial" w:cs="Arial" w:hint="eastAsia"/>
        </w:rPr>
        <w:t xml:space="preserve"> </w:t>
      </w:r>
      <w:r w:rsidRPr="00CD2B86">
        <w:rPr>
          <w:rFonts w:ascii="Arial" w:hAnsi="Arial" w:cs="Arial"/>
        </w:rPr>
        <w:t>reference at its mapped location. Aligned reads in the BAM file were then evaluated to identify</w:t>
      </w:r>
      <w:r w:rsidRPr="00CD2B86">
        <w:rPr>
          <w:rFonts w:ascii="Arial" w:hAnsi="Arial" w:cs="Arial" w:hint="eastAsia"/>
        </w:rPr>
        <w:t xml:space="preserve"> </w:t>
      </w:r>
      <w:r w:rsidRPr="00CD2B86">
        <w:rPr>
          <w:rFonts w:ascii="Arial" w:hAnsi="Arial" w:cs="Arial"/>
        </w:rPr>
        <w:t xml:space="preserve">and flag duplicate reads with the Picard3 </w:t>
      </w:r>
      <w:proofErr w:type="spellStart"/>
      <w:r w:rsidRPr="00CD2B86">
        <w:rPr>
          <w:rFonts w:ascii="Arial" w:hAnsi="Arial" w:cs="Arial"/>
        </w:rPr>
        <w:t>MarkDuplicates</w:t>
      </w:r>
      <w:proofErr w:type="spellEnd"/>
      <w:r w:rsidRPr="00CD2B86">
        <w:rPr>
          <w:rFonts w:ascii="Arial" w:hAnsi="Arial" w:cs="Arial"/>
        </w:rPr>
        <w:t xml:space="preserve"> tool, producing an alignment file with</w:t>
      </w:r>
      <w:r w:rsidRPr="00CD2B86">
        <w:rPr>
          <w:rFonts w:ascii="Arial" w:hAnsi="Arial" w:cs="Arial" w:hint="eastAsia"/>
        </w:rPr>
        <w:t xml:space="preserve"> </w:t>
      </w:r>
      <w:r w:rsidRPr="00CD2B86">
        <w:rPr>
          <w:rFonts w:ascii="Arial" w:hAnsi="Arial" w:cs="Arial"/>
        </w:rPr>
        <w:t>all potential duplicate reads marked for exclusion in downstream analyses. Upon completion of</w:t>
      </w:r>
      <w:r w:rsidRPr="00CD2B86">
        <w:rPr>
          <w:rFonts w:ascii="Arial" w:hAnsi="Arial" w:cs="Arial" w:hint="eastAsia"/>
        </w:rPr>
        <w:t xml:space="preserve"> </w:t>
      </w:r>
      <w:r w:rsidRPr="00CD2B86">
        <w:rPr>
          <w:rFonts w:ascii="Arial" w:hAnsi="Arial" w:cs="Arial"/>
        </w:rPr>
        <w:t>variant calling, individual sample BAM files were converted to fully lossless CRAM files using</w:t>
      </w:r>
      <w:r w:rsidRPr="00CD2B86">
        <w:rPr>
          <w:rFonts w:ascii="Arial" w:hAnsi="Arial" w:cs="Arial" w:hint="eastAsia"/>
        </w:rPr>
        <w:t xml:space="preserve"> </w:t>
      </w:r>
      <w:proofErr w:type="spellStart"/>
      <w:r w:rsidRPr="00CD2B86">
        <w:rPr>
          <w:rFonts w:ascii="Arial" w:hAnsi="Arial" w:cs="Arial"/>
        </w:rPr>
        <w:t>samtools</w:t>
      </w:r>
      <w:proofErr w:type="spellEnd"/>
      <w:r w:rsidRPr="00CD2B86">
        <w:rPr>
          <w:rFonts w:ascii="Arial" w:hAnsi="Arial" w:cs="Arial"/>
        </w:rPr>
        <w:t>.</w:t>
      </w:r>
      <w:r w:rsidRPr="00CD2B86">
        <w:rPr>
          <w:rFonts w:ascii="Arial" w:hAnsi="Arial" w:cs="Arial" w:hint="eastAsia"/>
        </w:rPr>
        <w:t xml:space="preserve"> </w:t>
      </w:r>
    </w:p>
    <w:p w14:paraId="536B4A80" w14:textId="77777777" w:rsidR="005E257D" w:rsidRPr="00CD2B86" w:rsidRDefault="005E257D" w:rsidP="00CD2B86">
      <w:pPr>
        <w:spacing w:line="276" w:lineRule="auto"/>
        <w:rPr>
          <w:rFonts w:ascii="Arial" w:hAnsi="Arial" w:cs="Arial"/>
        </w:rPr>
      </w:pPr>
    </w:p>
    <w:p w14:paraId="240AC36A" w14:textId="221E4371" w:rsidR="005E257D" w:rsidRPr="00CD2B86" w:rsidRDefault="005E257D" w:rsidP="00CD2B86">
      <w:pPr>
        <w:spacing w:line="276" w:lineRule="auto"/>
        <w:rPr>
          <w:rFonts w:ascii="Arial" w:hAnsi="Arial" w:cs="Arial"/>
        </w:rPr>
      </w:pPr>
      <w:r w:rsidRPr="00CD2B86">
        <w:rPr>
          <w:rFonts w:ascii="Arial" w:hAnsi="Arial" w:cs="Arial"/>
        </w:rPr>
        <w:t>Following completion of sample sequencing, samples showing disagreement between</w:t>
      </w:r>
      <w:r w:rsidRPr="00CD2B86">
        <w:rPr>
          <w:rFonts w:ascii="Arial" w:hAnsi="Arial" w:cs="Arial" w:hint="eastAsia"/>
        </w:rPr>
        <w:t xml:space="preserve"> </w:t>
      </w:r>
      <w:r w:rsidRPr="00CD2B86">
        <w:rPr>
          <w:rFonts w:ascii="Arial" w:hAnsi="Arial" w:cs="Arial"/>
        </w:rPr>
        <w:t>genetically determined and reported sex, high rates of heterozygosity/contamination (D-stat &gt;</w:t>
      </w:r>
      <w:r w:rsidRPr="00CD2B86">
        <w:rPr>
          <w:rFonts w:ascii="Arial" w:hAnsi="Arial" w:cs="Arial" w:hint="eastAsia"/>
        </w:rPr>
        <w:t xml:space="preserve"> </w:t>
      </w:r>
      <w:r w:rsidRPr="00CD2B86">
        <w:rPr>
          <w:rFonts w:ascii="Arial" w:hAnsi="Arial" w:cs="Arial"/>
        </w:rPr>
        <w:t>0.4), low sequence coverage (less than 85% of targeted bases achieving 20X coverage) or</w:t>
      </w:r>
      <w:r w:rsidRPr="00CD2B86">
        <w:rPr>
          <w:rFonts w:ascii="Arial" w:hAnsi="Arial" w:cs="Arial" w:hint="eastAsia"/>
        </w:rPr>
        <w:t xml:space="preserve"> </w:t>
      </w:r>
      <w:r w:rsidRPr="00CD2B86">
        <w:rPr>
          <w:rFonts w:ascii="Arial" w:hAnsi="Arial" w:cs="Arial"/>
        </w:rPr>
        <w:t>genetically identified sample duplicates, and WES variants discordant with genotyping chip were</w:t>
      </w:r>
      <w:r w:rsidRPr="00CD2B86">
        <w:rPr>
          <w:rFonts w:ascii="Arial" w:hAnsi="Arial" w:cs="Arial" w:hint="eastAsia"/>
        </w:rPr>
        <w:t xml:space="preserve"> </w:t>
      </w:r>
      <w:r w:rsidRPr="00CD2B86">
        <w:rPr>
          <w:rFonts w:ascii="Arial" w:hAnsi="Arial" w:cs="Arial"/>
        </w:rPr>
        <w:t>excluded. The CRAM files were then submitted by the Regeneron Genetics Center to the UK</w:t>
      </w:r>
      <w:r w:rsidR="00CD2B86">
        <w:rPr>
          <w:rFonts w:ascii="Arial" w:hAnsi="Arial" w:cs="Arial"/>
        </w:rPr>
        <w:t xml:space="preserve"> </w:t>
      </w:r>
      <w:r w:rsidRPr="00CD2B86">
        <w:rPr>
          <w:rFonts w:ascii="Arial" w:hAnsi="Arial" w:cs="Arial"/>
        </w:rPr>
        <w:t>Biobank data repository for distribution.</w:t>
      </w:r>
    </w:p>
    <w:p w14:paraId="5787BBDB" w14:textId="77777777" w:rsidR="00CD2B86" w:rsidRPr="00CD2B86" w:rsidRDefault="00CD2B86" w:rsidP="00CD2B86">
      <w:pPr>
        <w:spacing w:line="276" w:lineRule="auto"/>
        <w:rPr>
          <w:rFonts w:ascii="Arial" w:hAnsi="Arial" w:cs="Arial"/>
        </w:rPr>
      </w:pPr>
    </w:p>
    <w:p w14:paraId="518529ED" w14:textId="77777777" w:rsidR="00CD2B86" w:rsidRPr="00CD2B86" w:rsidRDefault="00CD2B86" w:rsidP="00CD2B86">
      <w:pPr>
        <w:spacing w:line="276" w:lineRule="auto"/>
      </w:pPr>
      <w:r w:rsidRPr="00CD2B86">
        <w:rPr>
          <w:rFonts w:ascii="Arial" w:hAnsi="Arial" w:cs="Arial"/>
          <w:color w:val="000000"/>
          <w:shd w:val="clear" w:color="auto" w:fill="FFFFFF"/>
        </w:rPr>
        <w:t>The first 50k release prioritized individuals with whole body MRI imaging data, enhanced baseline measurements, hospital episode statistics (HES), and/or linked primary care records. Additionally, one disease area was selected for enrichment: individuals with admission to hospital with a primary diagnosis of asthma (ICD10 J45 or J46). With the addition of the additional 150k samples, the 200k release includes 1,135 parent-offspring pairs, 3,855 full-sibling pairs, including 101 trios, 27 monozygotic twin pair and 7,461 second degree genetically determined relationships. </w:t>
      </w:r>
    </w:p>
    <w:p w14:paraId="7CA63EF6" w14:textId="77777777" w:rsidR="00CD2B86" w:rsidRPr="00CD2B86" w:rsidRDefault="00CD2B86" w:rsidP="00CD2B86">
      <w:pPr>
        <w:shd w:val="clear" w:color="auto" w:fill="FFFFFF"/>
        <w:spacing w:before="100" w:beforeAutospacing="1" w:after="100" w:afterAutospacing="1" w:line="276" w:lineRule="auto"/>
        <w:rPr>
          <w:rFonts w:ascii="Arial" w:hAnsi="Arial" w:cs="Arial"/>
          <w:color w:val="000000"/>
        </w:rPr>
      </w:pPr>
      <w:r w:rsidRPr="00CD2B86">
        <w:rPr>
          <w:rFonts w:ascii="Arial" w:hAnsi="Arial" w:cs="Arial"/>
          <w:color w:val="000000"/>
        </w:rPr>
        <w:t xml:space="preserve">Exomes were captured with the IDT </w:t>
      </w:r>
      <w:proofErr w:type="spellStart"/>
      <w:r w:rsidRPr="00CD2B86">
        <w:rPr>
          <w:rFonts w:ascii="Arial" w:hAnsi="Arial" w:cs="Arial"/>
          <w:color w:val="000000"/>
        </w:rPr>
        <w:t>xGen</w:t>
      </w:r>
      <w:proofErr w:type="spellEnd"/>
      <w:r w:rsidRPr="00CD2B86">
        <w:rPr>
          <w:rFonts w:ascii="Arial" w:hAnsi="Arial" w:cs="Arial"/>
          <w:color w:val="000000"/>
        </w:rPr>
        <w:t xml:space="preserve"> Exome Research Panel v1.0 including supplemental probes. The basic design targets 39 </w:t>
      </w:r>
      <w:proofErr w:type="spellStart"/>
      <w:r w:rsidRPr="00CD2B86">
        <w:rPr>
          <w:rFonts w:ascii="Arial" w:hAnsi="Arial" w:cs="Arial"/>
          <w:color w:val="000000"/>
        </w:rPr>
        <w:t>Mbp</w:t>
      </w:r>
      <w:proofErr w:type="spellEnd"/>
      <w:r w:rsidRPr="00CD2B86">
        <w:rPr>
          <w:rFonts w:ascii="Arial" w:hAnsi="Arial" w:cs="Arial"/>
          <w:color w:val="000000"/>
        </w:rPr>
        <w:t xml:space="preserve"> of the human genome (19,396 genes). Multiplexed samples were sequenced with dual-indexed 75x75 </w:t>
      </w:r>
      <w:proofErr w:type="spellStart"/>
      <w:r w:rsidRPr="00CD2B86">
        <w:rPr>
          <w:rFonts w:ascii="Arial" w:hAnsi="Arial" w:cs="Arial"/>
          <w:color w:val="000000"/>
        </w:rPr>
        <w:t>bp</w:t>
      </w:r>
      <w:proofErr w:type="spellEnd"/>
      <w:r w:rsidRPr="00CD2B86">
        <w:rPr>
          <w:rFonts w:ascii="Arial" w:hAnsi="Arial" w:cs="Arial"/>
          <w:color w:val="000000"/>
        </w:rPr>
        <w:t xml:space="preserve"> paired-end reads on the Illumina </w:t>
      </w:r>
      <w:proofErr w:type="spellStart"/>
      <w:r w:rsidRPr="00CD2B86">
        <w:rPr>
          <w:rFonts w:ascii="Arial" w:hAnsi="Arial" w:cs="Arial"/>
          <w:color w:val="000000"/>
        </w:rPr>
        <w:t>NovaSeq</w:t>
      </w:r>
      <w:proofErr w:type="spellEnd"/>
      <w:r w:rsidRPr="00CD2B86">
        <w:rPr>
          <w:rFonts w:ascii="Arial" w:hAnsi="Arial" w:cs="Arial"/>
          <w:color w:val="000000"/>
        </w:rPr>
        <w:t xml:space="preserve"> 6000 platform using S2 (initial 50k release) and S4 flow cells (all subsequent samples). A different IDT v1.0 oligo lot was used in the initial 50k sequencing than was used in the sequencing of all subsequent samples. Inclusion of </w:t>
      </w:r>
      <w:r w:rsidRPr="00CD2B86">
        <w:rPr>
          <w:rFonts w:ascii="Arial" w:hAnsi="Arial" w:cs="Arial"/>
          <w:color w:val="000000"/>
        </w:rPr>
        <w:lastRenderedPageBreak/>
        <w:t>this information as a covariate in downstream analyses is recommended. In each sample and among targeted bases, coverage exceeds 20X at 95.2% of sites on average. Complete sequencing protocols are described in detail by the summary manuscript (</w:t>
      </w:r>
      <w:hyperlink r:id="rId5" w:tgtFrame="_blank" w:history="1">
        <w:r w:rsidRPr="00CD2B86">
          <w:rPr>
            <w:rFonts w:ascii="Arial" w:hAnsi="Arial" w:cs="Arial"/>
            <w:color w:val="0000FF"/>
          </w:rPr>
          <w:t>https://pubmed.ncbi.nlm.nih.gov/33087929/</w:t>
        </w:r>
      </w:hyperlink>
      <w:r w:rsidRPr="00CD2B86">
        <w:rPr>
          <w:rFonts w:ascii="Arial" w:hAnsi="Arial" w:cs="Arial"/>
          <w:color w:val="000000"/>
        </w:rPr>
        <w:t>). </w:t>
      </w:r>
    </w:p>
    <w:p w14:paraId="10CA69B8" w14:textId="3F5F7C35" w:rsidR="00CD2B86" w:rsidRPr="00CD2B86" w:rsidRDefault="00CD2B86" w:rsidP="00CD2B86">
      <w:pPr>
        <w:shd w:val="clear" w:color="auto" w:fill="FFFFFF"/>
        <w:spacing w:before="100" w:beforeAutospacing="1" w:after="100" w:afterAutospacing="1" w:line="276" w:lineRule="auto"/>
        <w:rPr>
          <w:rFonts w:ascii="Arial" w:hAnsi="Arial" w:cs="Arial"/>
          <w:color w:val="000000"/>
        </w:rPr>
      </w:pPr>
      <w:r w:rsidRPr="00CD2B86">
        <w:rPr>
          <w:rFonts w:ascii="Arial" w:hAnsi="Arial" w:cs="Arial"/>
          <w:color w:val="000000"/>
        </w:rPr>
        <w:t>Primary and secondary analysis for the UKB 200k release was performed with an updated Functional Equivalence (FE) protocol that retains original quality scores in the CRAM files (referred to as the OQFE</w:t>
      </w:r>
      <w:r w:rsidR="001648B5">
        <w:rPr>
          <w:rFonts w:ascii="Arial" w:hAnsi="Arial" w:cs="Arial"/>
          <w:color w:val="000000"/>
        </w:rPr>
        <w:t xml:space="preserve"> </w:t>
      </w:r>
      <w:r w:rsidRPr="00CD2B86">
        <w:rPr>
          <w:rFonts w:ascii="Arial" w:hAnsi="Arial" w:cs="Arial"/>
          <w:color w:val="000000"/>
        </w:rPr>
        <w:t>protocol, </w:t>
      </w:r>
      <w:hyperlink r:id="rId6" w:tgtFrame="_blank" w:history="1">
        <w:r w:rsidRPr="00CD2B86">
          <w:rPr>
            <w:rFonts w:ascii="Arial" w:hAnsi="Arial" w:cs="Arial"/>
            <w:color w:val="0000FF"/>
          </w:rPr>
          <w:t>https://www.medrxiv.org/content/10.1101/2020.11.02.20222232v1</w:t>
        </w:r>
      </w:hyperlink>
      <w:r w:rsidRPr="00CD2B86">
        <w:rPr>
          <w:rFonts w:ascii="Arial" w:hAnsi="Arial" w:cs="Arial"/>
          <w:color w:val="000000"/>
        </w:rPr>
        <w:t>). The OQFE protocol aligns and duplicate-marks all raw sequencing data (FASTQs) to the full GRCh38 reference in an alt-aware manner as described in the original FE manuscript (</w:t>
      </w:r>
      <w:hyperlink r:id="rId7" w:tgtFrame="_blank" w:history="1">
        <w:r w:rsidRPr="00CD2B86">
          <w:rPr>
            <w:rFonts w:ascii="Arial" w:hAnsi="Arial" w:cs="Arial"/>
            <w:color w:val="0000FF"/>
          </w:rPr>
          <w:t>https://pubmed.ncbi.nlm.nih.gov/30279509/</w:t>
        </w:r>
      </w:hyperlink>
      <w:r w:rsidRPr="00CD2B86">
        <w:rPr>
          <w:rFonts w:ascii="Arial" w:hAnsi="Arial" w:cs="Arial"/>
          <w:color w:val="000000"/>
        </w:rPr>
        <w:t xml:space="preserve">). The OQFE CRAMs were then called for small variants with </w:t>
      </w:r>
      <w:proofErr w:type="spellStart"/>
      <w:r w:rsidRPr="00CD2B86">
        <w:rPr>
          <w:rFonts w:ascii="Arial" w:hAnsi="Arial" w:cs="Arial"/>
          <w:color w:val="000000"/>
        </w:rPr>
        <w:t>DeepVariant</w:t>
      </w:r>
      <w:proofErr w:type="spellEnd"/>
      <w:r w:rsidRPr="00CD2B86">
        <w:rPr>
          <w:rFonts w:ascii="Arial" w:hAnsi="Arial" w:cs="Arial"/>
          <w:color w:val="000000"/>
        </w:rPr>
        <w:t xml:space="preserve"> to generate per-sample </w:t>
      </w:r>
      <w:proofErr w:type="spellStart"/>
      <w:r w:rsidRPr="00CD2B86">
        <w:rPr>
          <w:rFonts w:ascii="Arial" w:hAnsi="Arial" w:cs="Arial"/>
          <w:color w:val="000000"/>
        </w:rPr>
        <w:t>gVCFs</w:t>
      </w:r>
      <w:proofErr w:type="spellEnd"/>
      <w:r w:rsidRPr="00CD2B86">
        <w:rPr>
          <w:rFonts w:ascii="Arial" w:hAnsi="Arial" w:cs="Arial"/>
          <w:color w:val="000000"/>
        </w:rPr>
        <w:t xml:space="preserve">. These </w:t>
      </w:r>
      <w:proofErr w:type="spellStart"/>
      <w:r w:rsidRPr="00CD2B86">
        <w:rPr>
          <w:rFonts w:ascii="Arial" w:hAnsi="Arial" w:cs="Arial"/>
          <w:color w:val="000000"/>
        </w:rPr>
        <w:t>gVCFs</w:t>
      </w:r>
      <w:proofErr w:type="spellEnd"/>
      <w:r w:rsidRPr="00CD2B86">
        <w:rPr>
          <w:rFonts w:ascii="Arial" w:hAnsi="Arial" w:cs="Arial"/>
          <w:color w:val="000000"/>
        </w:rPr>
        <w:t xml:space="preserve"> were aggregated and joint-genotyped with </w:t>
      </w:r>
      <w:proofErr w:type="spellStart"/>
      <w:r w:rsidRPr="00CD2B86">
        <w:rPr>
          <w:rFonts w:ascii="Arial" w:hAnsi="Arial" w:cs="Arial"/>
          <w:color w:val="000000"/>
        </w:rPr>
        <w:t>GLnexus</w:t>
      </w:r>
      <w:proofErr w:type="spellEnd"/>
      <w:r w:rsidRPr="00CD2B86">
        <w:rPr>
          <w:rFonts w:ascii="Arial" w:hAnsi="Arial" w:cs="Arial"/>
          <w:color w:val="000000"/>
        </w:rPr>
        <w:t xml:space="preserve"> (</w:t>
      </w:r>
      <w:hyperlink r:id="rId8" w:tgtFrame="_blank" w:history="1">
        <w:r w:rsidRPr="00CD2B86">
          <w:rPr>
            <w:rFonts w:ascii="Arial" w:hAnsi="Arial" w:cs="Arial"/>
            <w:color w:val="0000FF"/>
          </w:rPr>
          <w:t>https://www.biorxiv.org/content/10.1101/572347v1</w:t>
        </w:r>
      </w:hyperlink>
      <w:r w:rsidRPr="00CD2B86">
        <w:rPr>
          <w:rFonts w:ascii="Arial" w:hAnsi="Arial" w:cs="Arial"/>
          <w:color w:val="000000"/>
        </w:rPr>
        <w:t>) to create a single multi-sample VCF (</w:t>
      </w:r>
      <w:proofErr w:type="spellStart"/>
      <w:r w:rsidRPr="00CD2B86">
        <w:rPr>
          <w:rFonts w:ascii="Arial" w:hAnsi="Arial" w:cs="Arial"/>
          <w:color w:val="000000"/>
        </w:rPr>
        <w:t>pVCF</w:t>
      </w:r>
      <w:proofErr w:type="spellEnd"/>
      <w:r w:rsidRPr="00CD2B86">
        <w:rPr>
          <w:rFonts w:ascii="Arial" w:hAnsi="Arial" w:cs="Arial"/>
          <w:color w:val="000000"/>
        </w:rPr>
        <w:t xml:space="preserve">) for all UKB 200k samples. PLINK files were derived directly from this </w:t>
      </w:r>
      <w:proofErr w:type="spellStart"/>
      <w:r w:rsidRPr="00CD2B86">
        <w:rPr>
          <w:rFonts w:ascii="Arial" w:hAnsi="Arial" w:cs="Arial"/>
          <w:color w:val="000000"/>
        </w:rPr>
        <w:t>pVCF</w:t>
      </w:r>
      <w:proofErr w:type="spellEnd"/>
      <w:r w:rsidRPr="00CD2B86">
        <w:rPr>
          <w:rFonts w:ascii="Arial" w:hAnsi="Arial" w:cs="Arial"/>
          <w:color w:val="000000"/>
        </w:rPr>
        <w:t xml:space="preserve">. </w:t>
      </w:r>
      <w:r w:rsidR="0001368F">
        <w:rPr>
          <w:rFonts w:ascii="Arial" w:hAnsi="Arial" w:cs="Arial" w:hint="eastAsia"/>
          <w:color w:val="000000"/>
        </w:rPr>
        <w:t>To</w:t>
      </w:r>
      <w:r w:rsidRPr="00CD2B86">
        <w:rPr>
          <w:rFonts w:ascii="Arial" w:hAnsi="Arial" w:cs="Arial"/>
          <w:color w:val="000000"/>
        </w:rPr>
        <w:t xml:space="preserve"> ensure that the UKB 200k data supports a broad range of analyses, no variant- or sample-level filters were pre-applied to the </w:t>
      </w:r>
      <w:proofErr w:type="spellStart"/>
      <w:r w:rsidRPr="00CD2B86">
        <w:rPr>
          <w:rFonts w:ascii="Arial" w:hAnsi="Arial" w:cs="Arial"/>
          <w:color w:val="000000"/>
        </w:rPr>
        <w:t>pVCF</w:t>
      </w:r>
      <w:proofErr w:type="spellEnd"/>
      <w:r w:rsidRPr="00CD2B86">
        <w:rPr>
          <w:rFonts w:ascii="Arial" w:hAnsi="Arial" w:cs="Arial"/>
          <w:color w:val="000000"/>
        </w:rPr>
        <w:t xml:space="preserve"> or PLINK files. The publicly released </w:t>
      </w:r>
      <w:proofErr w:type="spellStart"/>
      <w:r w:rsidRPr="00CD2B86">
        <w:rPr>
          <w:rFonts w:ascii="Arial" w:hAnsi="Arial" w:cs="Arial"/>
          <w:color w:val="000000"/>
        </w:rPr>
        <w:t>pVCF</w:t>
      </w:r>
      <w:proofErr w:type="spellEnd"/>
      <w:r w:rsidRPr="00CD2B86">
        <w:rPr>
          <w:rFonts w:ascii="Arial" w:hAnsi="Arial" w:cs="Arial"/>
          <w:color w:val="000000"/>
        </w:rPr>
        <w:t xml:space="preserve"> is the direct output of </w:t>
      </w:r>
      <w:proofErr w:type="spellStart"/>
      <w:r w:rsidRPr="00CD2B86">
        <w:rPr>
          <w:rFonts w:ascii="Arial" w:hAnsi="Arial" w:cs="Arial"/>
          <w:color w:val="000000"/>
        </w:rPr>
        <w:t>GLnexus</w:t>
      </w:r>
      <w:proofErr w:type="spellEnd"/>
      <w:r w:rsidRPr="00CD2B86">
        <w:rPr>
          <w:rFonts w:ascii="Arial" w:hAnsi="Arial" w:cs="Arial"/>
          <w:color w:val="000000"/>
        </w:rPr>
        <w:t xml:space="preserve">, from which the PLINK files are generated. The </w:t>
      </w:r>
      <w:proofErr w:type="spellStart"/>
      <w:r w:rsidRPr="00CD2B86">
        <w:rPr>
          <w:rFonts w:ascii="Arial" w:hAnsi="Arial" w:cs="Arial"/>
          <w:color w:val="000000"/>
        </w:rPr>
        <w:t>pVCF</w:t>
      </w:r>
      <w:proofErr w:type="spellEnd"/>
      <w:r w:rsidRPr="00CD2B86">
        <w:rPr>
          <w:rFonts w:ascii="Arial" w:hAnsi="Arial" w:cs="Arial"/>
          <w:color w:val="000000"/>
        </w:rPr>
        <w:t xml:space="preserve"> contains allele-read depths and genotype qualities for all genotypes from which variant- and sample-level QC metrics can be calculated and to which analysis-specific filters can be applied. Examples of such filtering are described in the UKB 200K preprint (</w:t>
      </w:r>
      <w:hyperlink r:id="rId9" w:tgtFrame="_blank" w:history="1">
        <w:r w:rsidRPr="00CD2B86">
          <w:rPr>
            <w:rFonts w:ascii="Arial" w:hAnsi="Arial" w:cs="Arial"/>
            <w:color w:val="0000FF"/>
          </w:rPr>
          <w:t>https://www.medrxiv.org/content/10.1101/2020.11.02.20222232v1</w:t>
        </w:r>
      </w:hyperlink>
      <w:r w:rsidRPr="00CD2B86">
        <w:rPr>
          <w:rFonts w:ascii="Arial" w:hAnsi="Arial" w:cs="Arial"/>
          <w:color w:val="000000"/>
        </w:rPr>
        <w:t>). </w:t>
      </w:r>
    </w:p>
    <w:p w14:paraId="40465F2E" w14:textId="77777777" w:rsidR="00CD2B86" w:rsidRPr="00CD2B86" w:rsidRDefault="00CD2B86" w:rsidP="00CD2B86">
      <w:pPr>
        <w:shd w:val="clear" w:color="auto" w:fill="FFFFFF"/>
        <w:spacing w:before="100" w:beforeAutospacing="1" w:after="100" w:afterAutospacing="1" w:line="276" w:lineRule="auto"/>
        <w:rPr>
          <w:rFonts w:ascii="Arial" w:hAnsi="Arial" w:cs="Arial"/>
          <w:color w:val="000000"/>
        </w:rPr>
      </w:pPr>
      <w:r w:rsidRPr="00CD2B86">
        <w:rPr>
          <w:rFonts w:ascii="Arial" w:hAnsi="Arial" w:cs="Arial"/>
          <w:color w:val="000000"/>
        </w:rPr>
        <w:t xml:space="preserve">Please note that the OQFE protocol differs from both previous UKB 50k releases, SPB and FE, which are described below for reference. All UKB 200k samples were processed from FASTQ with the OQFE </w:t>
      </w:r>
      <w:proofErr w:type="spellStart"/>
      <w:r w:rsidRPr="00CD2B86">
        <w:rPr>
          <w:rFonts w:ascii="Arial" w:hAnsi="Arial" w:cs="Arial"/>
          <w:color w:val="000000"/>
        </w:rPr>
        <w:t>docker</w:t>
      </w:r>
      <w:proofErr w:type="spellEnd"/>
      <w:r w:rsidRPr="00CD2B86">
        <w:rPr>
          <w:rFonts w:ascii="Arial" w:hAnsi="Arial" w:cs="Arial"/>
          <w:color w:val="000000"/>
        </w:rPr>
        <w:t xml:space="preserve"> (</w:t>
      </w:r>
      <w:hyperlink r:id="rId10" w:tgtFrame="_blank" w:history="1">
        <w:r w:rsidRPr="00CD2B86">
          <w:rPr>
            <w:rFonts w:ascii="Arial" w:hAnsi="Arial" w:cs="Arial"/>
            <w:color w:val="0000FF"/>
          </w:rPr>
          <w:t>https://hub.docker.com/r/dnanexus/oqfe</w:t>
        </w:r>
      </w:hyperlink>
      <w:r w:rsidRPr="00CD2B86">
        <w:rPr>
          <w:rFonts w:ascii="Arial" w:hAnsi="Arial" w:cs="Arial"/>
          <w:color w:val="000000"/>
        </w:rPr>
        <w:t>). Further details are provided in the WES FAQ at </w:t>
      </w:r>
      <w:hyperlink r:id="rId11" w:tgtFrame="_blank" w:history="1">
        <w:r w:rsidRPr="00CD2B86">
          <w:rPr>
            <w:rFonts w:ascii="Arial" w:hAnsi="Arial" w:cs="Arial"/>
            <w:color w:val="0000FF"/>
          </w:rPr>
          <w:t>https://www.ukbiobank.ac.uk/media/cfulxh52/uk-biobank-exome-release-faq_v9-december-2020.pdf</w:t>
        </w:r>
      </w:hyperlink>
    </w:p>
    <w:p w14:paraId="66BE4F69" w14:textId="77777777" w:rsidR="00CD2B86" w:rsidRPr="00CD2B86" w:rsidRDefault="00CD2B86" w:rsidP="00CD2B86">
      <w:pPr>
        <w:shd w:val="clear" w:color="auto" w:fill="FFFFFF"/>
        <w:spacing w:before="100" w:beforeAutospacing="1" w:after="100" w:afterAutospacing="1" w:line="276" w:lineRule="auto"/>
        <w:rPr>
          <w:rFonts w:ascii="Arial" w:hAnsi="Arial" w:cs="Arial"/>
          <w:color w:val="000000"/>
        </w:rPr>
      </w:pPr>
      <w:r w:rsidRPr="00CD2B86">
        <w:rPr>
          <w:rFonts w:ascii="Arial" w:hAnsi="Arial" w:cs="Arial"/>
          <w:color w:val="000000"/>
        </w:rPr>
        <w:t xml:space="preserve">In the original protocol, the SPB pipeline first converted all raw sequencing data to FASTQs according to Illumina </w:t>
      </w:r>
      <w:proofErr w:type="spellStart"/>
      <w:r w:rsidRPr="00CD2B86">
        <w:rPr>
          <w:rFonts w:ascii="Arial" w:hAnsi="Arial" w:cs="Arial"/>
          <w:color w:val="000000"/>
        </w:rPr>
        <w:t>NovaSeq</w:t>
      </w:r>
      <w:proofErr w:type="spellEnd"/>
      <w:r w:rsidRPr="00CD2B86">
        <w:rPr>
          <w:rFonts w:ascii="Arial" w:hAnsi="Arial" w:cs="Arial"/>
          <w:color w:val="000000"/>
        </w:rPr>
        <w:t xml:space="preserve"> best practices and aligned those reads to the GRCh38 reference genome with BWA-mem to generate a CRAM file for each sample. After read-duplicate marking, SNVs and </w:t>
      </w:r>
      <w:proofErr w:type="spellStart"/>
      <w:r w:rsidRPr="00CD2B86">
        <w:rPr>
          <w:rFonts w:ascii="Arial" w:hAnsi="Arial" w:cs="Arial"/>
          <w:color w:val="000000"/>
        </w:rPr>
        <w:t>indels</w:t>
      </w:r>
      <w:proofErr w:type="spellEnd"/>
      <w:r w:rsidRPr="00CD2B86">
        <w:rPr>
          <w:rFonts w:ascii="Arial" w:hAnsi="Arial" w:cs="Arial"/>
          <w:color w:val="000000"/>
        </w:rPr>
        <w:t xml:space="preserve"> were called for with </w:t>
      </w:r>
      <w:proofErr w:type="spellStart"/>
      <w:r w:rsidRPr="00CD2B86">
        <w:rPr>
          <w:rFonts w:ascii="Arial" w:hAnsi="Arial" w:cs="Arial"/>
          <w:color w:val="000000"/>
        </w:rPr>
        <w:t>WeCall</w:t>
      </w:r>
      <w:proofErr w:type="spellEnd"/>
      <w:r w:rsidRPr="00CD2B86">
        <w:rPr>
          <w:rFonts w:ascii="Arial" w:hAnsi="Arial" w:cs="Arial"/>
          <w:color w:val="000000"/>
        </w:rPr>
        <w:t xml:space="preserve"> (</w:t>
      </w:r>
      <w:proofErr w:type="spellStart"/>
      <w:r w:rsidRPr="00CD2B86">
        <w:rPr>
          <w:rFonts w:ascii="Arial" w:hAnsi="Arial" w:cs="Arial"/>
          <w:color w:val="000000"/>
        </w:rPr>
        <w:t>GenomicsPLC</w:t>
      </w:r>
      <w:proofErr w:type="spellEnd"/>
      <w:r w:rsidRPr="00CD2B86">
        <w:rPr>
          <w:rFonts w:ascii="Arial" w:hAnsi="Arial" w:cs="Arial"/>
          <w:color w:val="000000"/>
        </w:rPr>
        <w:t xml:space="preserve">), generating a </w:t>
      </w:r>
      <w:proofErr w:type="spellStart"/>
      <w:r w:rsidRPr="00CD2B86">
        <w:rPr>
          <w:rFonts w:ascii="Arial" w:hAnsi="Arial" w:cs="Arial"/>
          <w:color w:val="000000"/>
        </w:rPr>
        <w:t>gVCF</w:t>
      </w:r>
      <w:proofErr w:type="spellEnd"/>
      <w:r w:rsidRPr="00CD2B86">
        <w:rPr>
          <w:rFonts w:ascii="Arial" w:hAnsi="Arial" w:cs="Arial"/>
          <w:color w:val="000000"/>
        </w:rPr>
        <w:t xml:space="preserve"> per sample. These </w:t>
      </w:r>
      <w:proofErr w:type="spellStart"/>
      <w:r w:rsidRPr="00CD2B86">
        <w:rPr>
          <w:rFonts w:ascii="Arial" w:hAnsi="Arial" w:cs="Arial"/>
          <w:color w:val="000000"/>
        </w:rPr>
        <w:t>gVCFs</w:t>
      </w:r>
      <w:proofErr w:type="spellEnd"/>
      <w:r w:rsidRPr="00CD2B86">
        <w:rPr>
          <w:rFonts w:ascii="Arial" w:hAnsi="Arial" w:cs="Arial"/>
          <w:color w:val="000000"/>
        </w:rPr>
        <w:t xml:space="preserve"> were joint genotyped using </w:t>
      </w:r>
      <w:proofErr w:type="spellStart"/>
      <w:r w:rsidRPr="00CD2B86">
        <w:rPr>
          <w:rFonts w:ascii="Arial" w:hAnsi="Arial" w:cs="Arial"/>
          <w:color w:val="000000"/>
        </w:rPr>
        <w:t>GLnexus</w:t>
      </w:r>
      <w:proofErr w:type="spellEnd"/>
      <w:r w:rsidRPr="00CD2B86">
        <w:rPr>
          <w:rFonts w:ascii="Arial" w:hAnsi="Arial" w:cs="Arial"/>
          <w:color w:val="000000"/>
        </w:rPr>
        <w:t xml:space="preserve"> (</w:t>
      </w:r>
      <w:hyperlink r:id="rId12" w:tgtFrame="_blank" w:history="1">
        <w:r w:rsidRPr="00CD2B86">
          <w:rPr>
            <w:rFonts w:ascii="Arial" w:hAnsi="Arial" w:cs="Arial"/>
            <w:color w:val="0000FF"/>
          </w:rPr>
          <w:t>https://www.biorxiv.org/content/10.1101/572347v1</w:t>
        </w:r>
      </w:hyperlink>
      <w:r w:rsidRPr="00CD2B86">
        <w:rPr>
          <w:rFonts w:ascii="Arial" w:hAnsi="Arial" w:cs="Arial"/>
          <w:color w:val="000000"/>
        </w:rPr>
        <w:t>) to create a single, unfiltered project-level VCF (</w:t>
      </w:r>
      <w:proofErr w:type="spellStart"/>
      <w:r w:rsidRPr="00CD2B86">
        <w:rPr>
          <w:rFonts w:ascii="Arial" w:hAnsi="Arial" w:cs="Arial"/>
          <w:color w:val="000000"/>
        </w:rPr>
        <w:t>pVCF</w:t>
      </w:r>
      <w:proofErr w:type="spellEnd"/>
      <w:r w:rsidRPr="00CD2B86">
        <w:rPr>
          <w:rFonts w:ascii="Arial" w:hAnsi="Arial" w:cs="Arial"/>
          <w:color w:val="000000"/>
        </w:rPr>
        <w:t xml:space="preserve">). Genotype depth filters (SNV DP≥7, </w:t>
      </w:r>
      <w:proofErr w:type="spellStart"/>
      <w:r w:rsidRPr="00CD2B86">
        <w:rPr>
          <w:rFonts w:ascii="Arial" w:hAnsi="Arial" w:cs="Arial"/>
          <w:color w:val="000000"/>
        </w:rPr>
        <w:t>indel</w:t>
      </w:r>
      <w:proofErr w:type="spellEnd"/>
      <w:r w:rsidRPr="00CD2B86">
        <w:rPr>
          <w:rFonts w:ascii="Arial" w:hAnsi="Arial" w:cs="Arial"/>
          <w:color w:val="000000"/>
        </w:rPr>
        <w:t xml:space="preserve"> DP≥10) were applied prior to variant site filters requiring at least one variant genotype passing an allele balance filter (heterozygous SNV AB&gt;0.15, heterozygous </w:t>
      </w:r>
      <w:proofErr w:type="spellStart"/>
      <w:r w:rsidRPr="00CD2B86">
        <w:rPr>
          <w:rFonts w:ascii="Arial" w:hAnsi="Arial" w:cs="Arial"/>
          <w:color w:val="000000"/>
        </w:rPr>
        <w:t>indel</w:t>
      </w:r>
      <w:proofErr w:type="spellEnd"/>
      <w:r w:rsidRPr="00CD2B86">
        <w:rPr>
          <w:rFonts w:ascii="Arial" w:hAnsi="Arial" w:cs="Arial"/>
          <w:color w:val="000000"/>
        </w:rPr>
        <w:t xml:space="preserve">&lt;0.20), resulting in a second 'filtered' </w:t>
      </w:r>
      <w:proofErr w:type="spellStart"/>
      <w:r w:rsidRPr="00CD2B86">
        <w:rPr>
          <w:rFonts w:ascii="Arial" w:hAnsi="Arial" w:cs="Arial"/>
          <w:color w:val="000000"/>
        </w:rPr>
        <w:t>pVCF</w:t>
      </w:r>
      <w:proofErr w:type="spellEnd"/>
      <w:r w:rsidRPr="00CD2B86">
        <w:rPr>
          <w:rFonts w:ascii="Arial" w:hAnsi="Arial" w:cs="Arial"/>
          <w:color w:val="000000"/>
        </w:rPr>
        <w:t>. </w:t>
      </w:r>
    </w:p>
    <w:p w14:paraId="2DF957F8" w14:textId="77777777" w:rsidR="00CD2B86" w:rsidRPr="00CD2B86" w:rsidRDefault="00CD2B86" w:rsidP="00CD2B86">
      <w:pPr>
        <w:shd w:val="clear" w:color="auto" w:fill="FFFFFF"/>
        <w:spacing w:before="100" w:beforeAutospacing="1" w:after="100" w:afterAutospacing="1" w:line="276" w:lineRule="auto"/>
        <w:rPr>
          <w:rFonts w:ascii="Arial" w:hAnsi="Arial" w:cs="Arial"/>
          <w:color w:val="000000"/>
        </w:rPr>
      </w:pPr>
      <w:r w:rsidRPr="00CD2B86">
        <w:rPr>
          <w:rFonts w:ascii="Arial" w:hAnsi="Arial" w:cs="Arial"/>
          <w:color w:val="000000"/>
        </w:rPr>
        <w:lastRenderedPageBreak/>
        <w:t xml:space="preserve">To maximize data utility and ease of use, an additional "Functionally Equivalent" (FE) </w:t>
      </w:r>
      <w:proofErr w:type="spellStart"/>
      <w:r w:rsidRPr="00CD2B86">
        <w:rPr>
          <w:rFonts w:ascii="Arial" w:hAnsi="Arial" w:cs="Arial"/>
          <w:color w:val="000000"/>
        </w:rPr>
        <w:t>pVCF</w:t>
      </w:r>
      <w:proofErr w:type="spellEnd"/>
      <w:r w:rsidRPr="00CD2B86">
        <w:rPr>
          <w:rFonts w:ascii="Arial" w:hAnsi="Arial" w:cs="Arial"/>
          <w:color w:val="000000"/>
        </w:rPr>
        <w:t xml:space="preserve"> was generated from FASTQs, following the primary analysis protocol described in the 2018 manuscript (PMID: 30279509) and then subject to GATK 3.0 variant calling and hard filtering of variants with inbreeding coefficient&lt;-0.03 or without at least one variant genotype of DP≥10, GQ≥20 and, if heterozygous, AB≥0.20.</w:t>
      </w:r>
    </w:p>
    <w:p w14:paraId="34CA5755" w14:textId="77777777" w:rsidR="00CD2B86" w:rsidRDefault="00CD2B86" w:rsidP="00CD2B86">
      <w:pPr>
        <w:spacing w:line="276" w:lineRule="auto"/>
        <w:rPr>
          <w:rFonts w:ascii="Arial" w:hAnsi="Arial" w:cs="Arial"/>
          <w:sz w:val="22"/>
        </w:rPr>
      </w:pPr>
    </w:p>
    <w:p w14:paraId="1473237F" w14:textId="4A60EB48" w:rsidR="00CD2B86" w:rsidRDefault="00CD2B86" w:rsidP="00CD2B86">
      <w:pPr>
        <w:spacing w:line="276" w:lineRule="auto"/>
        <w:rPr>
          <w:rFonts w:ascii="Arial" w:hAnsi="Arial" w:cs="Arial"/>
          <w:b/>
          <w:bCs/>
        </w:rPr>
      </w:pPr>
      <w:r>
        <w:rPr>
          <w:rFonts w:ascii="Arial" w:hAnsi="Arial" w:cs="Arial"/>
          <w:b/>
          <w:bCs/>
        </w:rPr>
        <w:t xml:space="preserve">2. </w:t>
      </w:r>
      <w:r w:rsidRPr="00CD2B86">
        <w:rPr>
          <w:rFonts w:ascii="Arial" w:hAnsi="Arial" w:cs="Arial"/>
          <w:b/>
          <w:bCs/>
        </w:rPr>
        <w:t xml:space="preserve">UKB </w:t>
      </w:r>
      <w:r>
        <w:rPr>
          <w:rFonts w:ascii="Arial" w:hAnsi="Arial" w:cs="Arial"/>
          <w:b/>
          <w:bCs/>
        </w:rPr>
        <w:t>CHIP:</w:t>
      </w:r>
    </w:p>
    <w:p w14:paraId="091D850F" w14:textId="77777777" w:rsidR="00CD2B86" w:rsidRDefault="00CD2B86" w:rsidP="00CD2B86">
      <w:pPr>
        <w:spacing w:line="276" w:lineRule="auto"/>
        <w:rPr>
          <w:rFonts w:ascii="Arial" w:hAnsi="Arial" w:cs="Arial"/>
          <w:b/>
          <w:bCs/>
          <w:sz w:val="22"/>
          <w:highlight w:val="yellow"/>
        </w:rPr>
      </w:pPr>
    </w:p>
    <w:p w14:paraId="0589E287" w14:textId="2A268747" w:rsidR="005E257D" w:rsidRPr="00CD2B86" w:rsidRDefault="005E257D" w:rsidP="00CD2B86">
      <w:pPr>
        <w:spacing w:line="276" w:lineRule="auto"/>
        <w:rPr>
          <w:rFonts w:ascii="Arial" w:hAnsi="Arial" w:cs="Arial"/>
          <w:color w:val="000000"/>
        </w:rPr>
      </w:pPr>
      <w:r w:rsidRPr="00CD2B86">
        <w:rPr>
          <w:rFonts w:ascii="Arial" w:hAnsi="Arial" w:cs="Arial"/>
          <w:color w:val="000000"/>
        </w:rPr>
        <w:t>An array of Variant Allele Frequencies (VAFs) corresponding to each Clonal</w:t>
      </w:r>
      <w:r w:rsidR="00CD2B86">
        <w:rPr>
          <w:rFonts w:ascii="Arial" w:hAnsi="Arial" w:cs="Arial"/>
          <w:color w:val="000000"/>
        </w:rPr>
        <w:t xml:space="preserve"> </w:t>
      </w:r>
      <w:proofErr w:type="spellStart"/>
      <w:r w:rsidRPr="00CD2B86">
        <w:rPr>
          <w:rFonts w:ascii="Arial" w:hAnsi="Arial" w:cs="Arial"/>
          <w:color w:val="000000"/>
        </w:rPr>
        <w:t>Haematopoiesis</w:t>
      </w:r>
      <w:proofErr w:type="spellEnd"/>
      <w:r w:rsidRPr="00CD2B86">
        <w:rPr>
          <w:rFonts w:ascii="Arial" w:hAnsi="Arial" w:cs="Arial"/>
          <w:color w:val="000000"/>
        </w:rPr>
        <w:t xml:space="preserve"> of Indeterminate Potential (CHIP) variant in </w:t>
      </w:r>
      <w:hyperlink r:id="rId13" w:history="1">
        <w:r w:rsidRPr="00CD2B86">
          <w:rPr>
            <w:rFonts w:ascii="Arial" w:hAnsi="Arial" w:cs="Arial"/>
            <w:color w:val="000000"/>
          </w:rPr>
          <w:t>Field 30106</w:t>
        </w:r>
      </w:hyperlink>
      <w:r w:rsidRPr="00CD2B86">
        <w:rPr>
          <w:rFonts w:ascii="Arial" w:hAnsi="Arial" w:cs="Arial"/>
          <w:color w:val="000000"/>
        </w:rPr>
        <w:t>. Data is</w:t>
      </w:r>
      <w:r w:rsidR="00CD2B86">
        <w:rPr>
          <w:rFonts w:ascii="Arial" w:hAnsi="Arial" w:cs="Arial"/>
          <w:color w:val="000000"/>
        </w:rPr>
        <w:t xml:space="preserve"> </w:t>
      </w:r>
      <w:r w:rsidRPr="00CD2B86">
        <w:rPr>
          <w:rFonts w:ascii="Arial" w:hAnsi="Arial" w:cs="Arial"/>
          <w:color w:val="000000"/>
        </w:rPr>
        <w:t>derived from exome sequence data </w:t>
      </w:r>
      <w:hyperlink r:id="rId14" w:history="1">
        <w:r w:rsidRPr="00CD2B86">
          <w:rPr>
            <w:rFonts w:ascii="Arial" w:hAnsi="Arial" w:cs="Arial"/>
            <w:color w:val="000000"/>
          </w:rPr>
          <w:t>Category 170</w:t>
        </w:r>
      </w:hyperlink>
      <w:r w:rsidRPr="00CD2B86">
        <w:rPr>
          <w:rFonts w:ascii="Arial" w:hAnsi="Arial" w:cs="Arial"/>
          <w:color w:val="000000"/>
        </w:rPr>
        <w:t>.</w:t>
      </w:r>
    </w:p>
    <w:p w14:paraId="15C410EA" w14:textId="77777777" w:rsidR="005E257D" w:rsidRDefault="005E257D" w:rsidP="005E257D">
      <w:pPr>
        <w:spacing w:line="360" w:lineRule="auto"/>
        <w:rPr>
          <w:rFonts w:ascii="Arial" w:hAnsi="Arial" w:cs="Arial"/>
          <w:b/>
          <w:bCs/>
          <w:sz w:val="22"/>
          <w:highlight w:val="yellow"/>
        </w:rPr>
      </w:pPr>
    </w:p>
    <w:p w14:paraId="25F2528A" w14:textId="77777777" w:rsidR="005E257D" w:rsidRDefault="005E257D">
      <w:pPr>
        <w:spacing w:after="160" w:line="278" w:lineRule="auto"/>
        <w:rPr>
          <w:b/>
          <w:bCs/>
          <w:noProof/>
          <w:lang w:eastAsia="en-US"/>
        </w:rPr>
      </w:pPr>
      <w:r>
        <w:rPr>
          <w:b/>
          <w:bCs/>
          <w:noProof/>
          <w:lang w:eastAsia="en-US"/>
        </w:rPr>
        <w:br w:type="page"/>
      </w:r>
    </w:p>
    <w:p w14:paraId="0BB7A080" w14:textId="19ECA13D" w:rsidR="00BD794D" w:rsidRPr="00CD2B86" w:rsidRDefault="00472F23" w:rsidP="00BD794D">
      <w:pPr>
        <w:pStyle w:val="2"/>
        <w:rPr>
          <w:rFonts w:ascii="Arial" w:eastAsia="Times New Roman" w:hAnsi="Arial" w:cs="Arial"/>
          <w:b/>
          <w:bCs/>
          <w:noProof/>
          <w:color w:val="auto"/>
          <w:kern w:val="0"/>
          <w:sz w:val="24"/>
          <w:szCs w:val="24"/>
          <w:lang w:val="en-GB"/>
          <w14:ligatures w14:val="none"/>
        </w:rPr>
      </w:pPr>
      <w:r w:rsidRPr="00CD2B86">
        <w:rPr>
          <w:rFonts w:ascii="Arial" w:eastAsia="Times New Roman" w:hAnsi="Arial" w:cs="Arial"/>
          <w:b/>
          <w:bCs/>
          <w:noProof/>
          <w:color w:val="auto"/>
          <w:kern w:val="0"/>
          <w:sz w:val="24"/>
          <w:szCs w:val="24"/>
          <w:lang w:val="en-GB" w:eastAsia="en-US"/>
          <w14:ligatures w14:val="none"/>
        </w:rPr>
        <w:lastRenderedPageBreak/>
        <w:t xml:space="preserve">Supplemental Table </w:t>
      </w:r>
      <w:r w:rsidRPr="00CD2B86">
        <w:rPr>
          <w:rFonts w:ascii="Arial" w:eastAsia="Times New Roman" w:hAnsi="Arial" w:cs="Arial"/>
          <w:b/>
          <w:bCs/>
          <w:noProof/>
          <w:color w:val="auto"/>
          <w:kern w:val="0"/>
          <w:sz w:val="24"/>
          <w:szCs w:val="24"/>
          <w:lang w:val="en-GB"/>
          <w14:ligatures w14:val="none"/>
        </w:rPr>
        <w:t>1</w:t>
      </w:r>
      <w:r w:rsidR="00BD794D" w:rsidRPr="00CD2B86">
        <w:rPr>
          <w:rFonts w:ascii="Arial" w:eastAsia="Times New Roman" w:hAnsi="Arial" w:cs="Arial"/>
          <w:b/>
          <w:bCs/>
          <w:noProof/>
          <w:color w:val="auto"/>
          <w:kern w:val="0"/>
          <w:sz w:val="24"/>
          <w:szCs w:val="24"/>
          <w:lang w:val="en-GB" w:eastAsia="en-US"/>
          <w14:ligatures w14:val="none"/>
        </w:rPr>
        <w:t>. International Classification of Diseases (ICD) codes used to define prevalent ASCVD.</w:t>
      </w:r>
      <w:bookmarkEnd w:id="0"/>
      <w:bookmarkEnd w:id="1"/>
    </w:p>
    <w:p w14:paraId="747E061E" w14:textId="77777777" w:rsidR="00BD794D" w:rsidRPr="00CD2B86" w:rsidRDefault="00BD794D" w:rsidP="00BD794D">
      <w:pPr>
        <w:rPr>
          <w:rFonts w:ascii="Arial" w:hAnsi="Arial" w:cs="Arial"/>
          <w:lang w:val="en-GB"/>
        </w:rPr>
      </w:pPr>
    </w:p>
    <w:tbl>
      <w:tblPr>
        <w:tblStyle w:val="af"/>
        <w:tblW w:w="91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60"/>
      </w:tblGrid>
      <w:tr w:rsidR="00BD794D" w:rsidRPr="00CD2B86" w14:paraId="759CFFEA" w14:textId="77777777" w:rsidTr="00826596">
        <w:trPr>
          <w:trHeight w:val="420"/>
          <w:jc w:val="center"/>
        </w:trPr>
        <w:tc>
          <w:tcPr>
            <w:tcW w:w="2127" w:type="dxa"/>
            <w:tcBorders>
              <w:top w:val="single" w:sz="4" w:space="0" w:color="auto"/>
              <w:bottom w:val="single" w:sz="4" w:space="0" w:color="auto"/>
            </w:tcBorders>
            <w:vAlign w:val="center"/>
          </w:tcPr>
          <w:p w14:paraId="1E950A5F" w14:textId="77777777" w:rsidR="00BD794D" w:rsidRPr="00CD2B86" w:rsidRDefault="00BD794D" w:rsidP="00826596">
            <w:pPr>
              <w:jc w:val="center"/>
              <w:rPr>
                <w:rFonts w:ascii="Arial" w:hAnsi="Arial" w:cs="Arial"/>
                <w:b/>
                <w:bCs/>
                <w:sz w:val="24"/>
                <w:szCs w:val="24"/>
                <w:lang w:val="en-GB"/>
              </w:rPr>
            </w:pPr>
            <w:r w:rsidRPr="00CD2B86">
              <w:rPr>
                <w:rFonts w:ascii="Arial" w:hAnsi="Arial" w:cs="Arial"/>
                <w:b/>
                <w:bCs/>
                <w:sz w:val="24"/>
                <w:szCs w:val="24"/>
                <w:lang w:val="en-GB"/>
              </w:rPr>
              <w:t>Diagnosis</w:t>
            </w:r>
          </w:p>
        </w:tc>
        <w:tc>
          <w:tcPr>
            <w:tcW w:w="7060" w:type="dxa"/>
            <w:tcBorders>
              <w:top w:val="single" w:sz="4" w:space="0" w:color="auto"/>
              <w:bottom w:val="single" w:sz="4" w:space="0" w:color="auto"/>
            </w:tcBorders>
            <w:vAlign w:val="center"/>
          </w:tcPr>
          <w:p w14:paraId="56BB9702" w14:textId="77777777" w:rsidR="00BD794D" w:rsidRPr="00CD2B86" w:rsidRDefault="00BD794D" w:rsidP="00826596">
            <w:pPr>
              <w:jc w:val="center"/>
              <w:rPr>
                <w:rFonts w:ascii="Arial" w:hAnsi="Arial" w:cs="Arial"/>
                <w:b/>
                <w:bCs/>
                <w:sz w:val="24"/>
                <w:szCs w:val="24"/>
                <w:lang w:val="en-GB"/>
              </w:rPr>
            </w:pPr>
            <w:r w:rsidRPr="00CD2B86">
              <w:rPr>
                <w:rFonts w:ascii="Arial" w:hAnsi="Arial" w:cs="Arial"/>
                <w:b/>
                <w:bCs/>
                <w:sz w:val="24"/>
                <w:szCs w:val="24"/>
                <w:lang w:val="en-GB"/>
              </w:rPr>
              <w:t>ICD codes</w:t>
            </w:r>
          </w:p>
        </w:tc>
      </w:tr>
      <w:tr w:rsidR="00BD794D" w:rsidRPr="00CD2B86" w14:paraId="196BA6F9" w14:textId="77777777" w:rsidTr="00826596">
        <w:trPr>
          <w:trHeight w:val="20"/>
          <w:jc w:val="center"/>
        </w:trPr>
        <w:tc>
          <w:tcPr>
            <w:tcW w:w="2127" w:type="dxa"/>
            <w:tcBorders>
              <w:top w:val="single" w:sz="4" w:space="0" w:color="auto"/>
            </w:tcBorders>
          </w:tcPr>
          <w:p w14:paraId="2312AC32" w14:textId="77777777" w:rsidR="00BD794D" w:rsidRPr="00CD2B86" w:rsidRDefault="00BD794D" w:rsidP="00826596">
            <w:pPr>
              <w:jc w:val="center"/>
              <w:rPr>
                <w:rFonts w:ascii="Arial" w:hAnsi="Arial" w:cs="Arial"/>
                <w:sz w:val="24"/>
                <w:szCs w:val="24"/>
                <w:lang w:val="en-GB"/>
              </w:rPr>
            </w:pPr>
            <w:r w:rsidRPr="00CD2B86">
              <w:rPr>
                <w:rFonts w:ascii="Arial" w:hAnsi="Arial" w:cs="Arial"/>
                <w:sz w:val="24"/>
                <w:szCs w:val="24"/>
                <w:lang w:val="en-GB"/>
              </w:rPr>
              <w:t>ASCVD</w:t>
            </w:r>
          </w:p>
        </w:tc>
        <w:tc>
          <w:tcPr>
            <w:tcW w:w="7060" w:type="dxa"/>
            <w:tcBorders>
              <w:top w:val="single" w:sz="4" w:space="0" w:color="auto"/>
            </w:tcBorders>
          </w:tcPr>
          <w:p w14:paraId="1E64BB21" w14:textId="77777777" w:rsidR="00BD794D" w:rsidRPr="00CD2B86" w:rsidRDefault="00BD794D" w:rsidP="00826596">
            <w:pPr>
              <w:pStyle w:val="HTML"/>
              <w:jc w:val="center"/>
              <w:rPr>
                <w:rFonts w:ascii="Arial" w:hAnsi="Arial" w:cs="Arial"/>
                <w:i/>
                <w:iCs/>
                <w:sz w:val="24"/>
                <w:szCs w:val="24"/>
                <w:lang w:eastAsia="en-US"/>
              </w:rPr>
            </w:pPr>
            <w:r w:rsidRPr="00CD2B86">
              <w:rPr>
                <w:rFonts w:ascii="Arial" w:hAnsi="Arial" w:cs="Arial"/>
                <w:sz w:val="24"/>
                <w:szCs w:val="24"/>
                <w:lang w:eastAsia="en-US"/>
              </w:rPr>
              <w:t>Any from '</w:t>
            </w:r>
            <w:r w:rsidRPr="00CD2B86">
              <w:rPr>
                <w:rFonts w:ascii="Arial" w:hAnsi="Arial" w:cs="Arial"/>
                <w:i/>
                <w:iCs/>
                <w:sz w:val="24"/>
                <w:szCs w:val="24"/>
                <w:lang w:eastAsia="en-US"/>
              </w:rPr>
              <w:t>Coronary artery disease</w:t>
            </w:r>
            <w:r w:rsidRPr="00CD2B86">
              <w:rPr>
                <w:rFonts w:ascii="Arial" w:hAnsi="Arial" w:cs="Arial"/>
                <w:sz w:val="24"/>
                <w:szCs w:val="24"/>
                <w:lang w:eastAsia="en-US"/>
              </w:rPr>
              <w:t>', '</w:t>
            </w:r>
            <w:r w:rsidRPr="00CD2B86">
              <w:rPr>
                <w:rFonts w:ascii="Arial" w:hAnsi="Arial" w:cs="Arial"/>
                <w:i/>
                <w:iCs/>
                <w:sz w:val="24"/>
                <w:szCs w:val="24"/>
                <w:lang w:eastAsia="en-US"/>
              </w:rPr>
              <w:t>Ischemic stroke</w:t>
            </w:r>
            <w:r w:rsidRPr="00CD2B86">
              <w:rPr>
                <w:rFonts w:ascii="Arial" w:hAnsi="Arial" w:cs="Arial"/>
                <w:sz w:val="24"/>
                <w:szCs w:val="24"/>
                <w:lang w:eastAsia="en-US"/>
              </w:rPr>
              <w:t>', or '</w:t>
            </w:r>
            <w:r w:rsidRPr="00CD2B86">
              <w:rPr>
                <w:rFonts w:ascii="Arial" w:hAnsi="Arial" w:cs="Arial"/>
                <w:i/>
                <w:iCs/>
                <w:sz w:val="24"/>
                <w:szCs w:val="24"/>
                <w:lang w:eastAsia="en-US"/>
              </w:rPr>
              <w:t>Peripheral artery disease</w:t>
            </w:r>
            <w:r w:rsidRPr="00CD2B86">
              <w:rPr>
                <w:rFonts w:ascii="Arial" w:hAnsi="Arial" w:cs="Arial"/>
                <w:sz w:val="24"/>
                <w:szCs w:val="24"/>
                <w:lang w:eastAsia="en-US"/>
              </w:rPr>
              <w:t>' below</w:t>
            </w:r>
          </w:p>
        </w:tc>
      </w:tr>
      <w:tr w:rsidR="00BD794D" w:rsidRPr="00CD2B86" w14:paraId="61885910" w14:textId="77777777" w:rsidTr="00826596">
        <w:trPr>
          <w:trHeight w:val="20"/>
          <w:jc w:val="center"/>
        </w:trPr>
        <w:tc>
          <w:tcPr>
            <w:tcW w:w="2127" w:type="dxa"/>
          </w:tcPr>
          <w:p w14:paraId="51F16AF5" w14:textId="77777777" w:rsidR="00BD794D" w:rsidRPr="00CD2B86" w:rsidRDefault="00BD794D" w:rsidP="00826596">
            <w:pPr>
              <w:jc w:val="center"/>
              <w:rPr>
                <w:rFonts w:ascii="Arial" w:hAnsi="Arial" w:cs="Arial"/>
                <w:sz w:val="24"/>
                <w:szCs w:val="24"/>
                <w:lang w:val="en-GB"/>
              </w:rPr>
            </w:pPr>
            <w:r w:rsidRPr="00CD2B86">
              <w:rPr>
                <w:rFonts w:ascii="Arial" w:hAnsi="Arial" w:cs="Arial"/>
                <w:sz w:val="24"/>
                <w:szCs w:val="24"/>
                <w:lang w:val="en-GB"/>
              </w:rPr>
              <w:t>Coronary artery disease</w:t>
            </w:r>
          </w:p>
        </w:tc>
        <w:tc>
          <w:tcPr>
            <w:tcW w:w="7060" w:type="dxa"/>
          </w:tcPr>
          <w:p w14:paraId="35A1244D" w14:textId="77777777" w:rsidR="00BD794D" w:rsidRPr="00CD2B86" w:rsidRDefault="00BD794D" w:rsidP="00826596">
            <w:pPr>
              <w:pStyle w:val="HTML"/>
              <w:jc w:val="center"/>
              <w:rPr>
                <w:rFonts w:ascii="Arial" w:hAnsi="Arial" w:cs="Arial"/>
                <w:sz w:val="24"/>
                <w:szCs w:val="24"/>
                <w:lang w:eastAsia="en-US"/>
              </w:rPr>
            </w:pPr>
            <w:r w:rsidRPr="00CD2B86">
              <w:rPr>
                <w:rFonts w:ascii="Arial" w:hAnsi="Arial" w:cs="Arial"/>
                <w:sz w:val="24"/>
                <w:szCs w:val="24"/>
                <w:lang w:eastAsia="en-US"/>
              </w:rPr>
              <w:t>ICD-9: 410, 4109, 411, 4119, 412, 4129, 4140, 4148, 4149</w:t>
            </w:r>
          </w:p>
          <w:p w14:paraId="017430FF" w14:textId="08E7041D" w:rsidR="00BD794D" w:rsidRPr="00CD2B86" w:rsidRDefault="00BD794D" w:rsidP="00826596">
            <w:pPr>
              <w:pStyle w:val="HTML"/>
              <w:jc w:val="center"/>
              <w:rPr>
                <w:rFonts w:ascii="Arial" w:hAnsi="Arial" w:cs="Arial"/>
                <w:sz w:val="24"/>
                <w:szCs w:val="24"/>
                <w:lang w:eastAsia="zh-CN"/>
              </w:rPr>
            </w:pPr>
            <w:r w:rsidRPr="00CD2B86">
              <w:rPr>
                <w:rFonts w:ascii="Arial" w:hAnsi="Arial" w:cs="Arial"/>
                <w:sz w:val="24"/>
                <w:szCs w:val="24"/>
                <w:lang w:eastAsia="en-US"/>
              </w:rPr>
              <w:t>ICD-10: I21, I21.0, I21.1, I21.2, I21.3, I21.4, I21.9, I22, I22.0, I22.1, I22.8, I22.9, I23, I23.0, I23.1, I23.2, I23.3, I23.4, I23.5, I23.6, I23.8, I24, I24.0, I24.1, I24.8, I24.9, I25.1, I25.2, I25.5, I25.6, I25.8, I25.9</w:t>
            </w:r>
          </w:p>
        </w:tc>
      </w:tr>
      <w:tr w:rsidR="00BD794D" w:rsidRPr="00CD2B86" w14:paraId="59C8B051" w14:textId="77777777" w:rsidTr="00826596">
        <w:trPr>
          <w:trHeight w:val="20"/>
          <w:jc w:val="center"/>
        </w:trPr>
        <w:tc>
          <w:tcPr>
            <w:tcW w:w="2127" w:type="dxa"/>
          </w:tcPr>
          <w:p w14:paraId="46CDB504" w14:textId="42258C96" w:rsidR="00BD794D" w:rsidRPr="00CD2B86" w:rsidRDefault="00BD794D" w:rsidP="00826596">
            <w:pPr>
              <w:jc w:val="center"/>
              <w:rPr>
                <w:rFonts w:ascii="Arial" w:hAnsi="Arial" w:cs="Arial"/>
                <w:sz w:val="24"/>
                <w:szCs w:val="24"/>
                <w:lang w:val="en-GB"/>
              </w:rPr>
            </w:pPr>
            <w:r w:rsidRPr="00CD2B86">
              <w:rPr>
                <w:rFonts w:ascii="Arial" w:hAnsi="Arial" w:cs="Arial"/>
                <w:sz w:val="24"/>
                <w:szCs w:val="24"/>
                <w:lang w:val="en-GB"/>
              </w:rPr>
              <w:t>Ischemic stroke</w:t>
            </w:r>
          </w:p>
        </w:tc>
        <w:tc>
          <w:tcPr>
            <w:tcW w:w="7060" w:type="dxa"/>
          </w:tcPr>
          <w:p w14:paraId="18CF6B65" w14:textId="7BBE70A5" w:rsidR="00BD794D" w:rsidRPr="00CD2B86" w:rsidRDefault="00BD794D" w:rsidP="00826596">
            <w:pPr>
              <w:pStyle w:val="HTML"/>
              <w:jc w:val="center"/>
              <w:rPr>
                <w:rFonts w:ascii="Arial" w:hAnsi="Arial" w:cs="Arial"/>
                <w:sz w:val="24"/>
                <w:szCs w:val="24"/>
                <w:lang w:eastAsia="zh-CN"/>
              </w:rPr>
            </w:pPr>
            <w:r w:rsidRPr="00CD2B86">
              <w:rPr>
                <w:rFonts w:ascii="Arial" w:hAnsi="Arial" w:cs="Arial"/>
                <w:sz w:val="24"/>
                <w:szCs w:val="24"/>
                <w:lang w:eastAsia="en-US"/>
              </w:rPr>
              <w:t>ICD-9: 434, 4340, 4341, 4349, 436</w:t>
            </w:r>
          </w:p>
          <w:p w14:paraId="6DCC82F4" w14:textId="4A2A4E28" w:rsidR="00472F23" w:rsidRPr="00CD2B86" w:rsidRDefault="00472F23" w:rsidP="00826596">
            <w:pPr>
              <w:pStyle w:val="HTML"/>
              <w:jc w:val="center"/>
              <w:rPr>
                <w:rFonts w:ascii="Arial" w:hAnsi="Arial" w:cs="Arial"/>
                <w:sz w:val="24"/>
                <w:szCs w:val="24"/>
                <w:lang w:eastAsia="zh-CN"/>
              </w:rPr>
            </w:pPr>
            <w:r w:rsidRPr="00CD2B86">
              <w:rPr>
                <w:rFonts w:ascii="Arial" w:hAnsi="Arial" w:cs="Arial"/>
                <w:sz w:val="24"/>
                <w:szCs w:val="24"/>
                <w:lang w:eastAsia="en-US"/>
              </w:rPr>
              <w:t>ICD-10:</w:t>
            </w:r>
            <w:r w:rsidR="004D340E" w:rsidRPr="00CD2B86">
              <w:rPr>
                <w:rFonts w:ascii="Arial" w:hAnsi="Arial" w:cs="Arial"/>
                <w:sz w:val="24"/>
                <w:szCs w:val="24"/>
                <w:lang w:eastAsia="en-US"/>
              </w:rPr>
              <w:t xml:space="preserve"> </w:t>
            </w:r>
            <w:r w:rsidRPr="00CD2B86">
              <w:rPr>
                <w:rFonts w:ascii="Arial" w:hAnsi="Arial" w:cs="Arial"/>
                <w:sz w:val="24"/>
                <w:szCs w:val="24"/>
                <w:lang w:eastAsia="en-US"/>
              </w:rPr>
              <w:t>I63, I63.0, I63.1, I63.2, I63.3, I63.4, I63.5, I63.6, I63.8, I63.9, I64</w:t>
            </w:r>
          </w:p>
        </w:tc>
      </w:tr>
      <w:tr w:rsidR="00BD794D" w:rsidRPr="00CD2B86" w14:paraId="14B129C3" w14:textId="77777777" w:rsidTr="00826596">
        <w:trPr>
          <w:trHeight w:val="20"/>
          <w:jc w:val="center"/>
        </w:trPr>
        <w:tc>
          <w:tcPr>
            <w:tcW w:w="2127" w:type="dxa"/>
            <w:tcBorders>
              <w:bottom w:val="single" w:sz="4" w:space="0" w:color="auto"/>
            </w:tcBorders>
          </w:tcPr>
          <w:p w14:paraId="03210000" w14:textId="77777777" w:rsidR="00BD794D" w:rsidRPr="00CD2B86" w:rsidRDefault="00BD794D" w:rsidP="00826596">
            <w:pPr>
              <w:jc w:val="center"/>
              <w:rPr>
                <w:rFonts w:ascii="Arial" w:hAnsi="Arial" w:cs="Arial"/>
                <w:sz w:val="24"/>
                <w:szCs w:val="24"/>
                <w:lang w:val="en-GB"/>
              </w:rPr>
            </w:pPr>
            <w:r w:rsidRPr="00CD2B86">
              <w:rPr>
                <w:rFonts w:ascii="Arial" w:hAnsi="Arial" w:cs="Arial"/>
                <w:sz w:val="24"/>
                <w:szCs w:val="24"/>
                <w:lang w:val="en-GB"/>
              </w:rPr>
              <w:t>Peripheral artery disease</w:t>
            </w:r>
          </w:p>
        </w:tc>
        <w:tc>
          <w:tcPr>
            <w:tcW w:w="7060" w:type="dxa"/>
            <w:tcBorders>
              <w:bottom w:val="single" w:sz="4" w:space="0" w:color="auto"/>
            </w:tcBorders>
          </w:tcPr>
          <w:p w14:paraId="2409BB0C" w14:textId="358F21CC" w:rsidR="00BD794D" w:rsidRPr="00CD2B86" w:rsidRDefault="00BD794D" w:rsidP="00826596">
            <w:pPr>
              <w:pStyle w:val="HTML"/>
              <w:jc w:val="center"/>
              <w:rPr>
                <w:rFonts w:ascii="Arial" w:hAnsi="Arial" w:cs="Arial"/>
                <w:sz w:val="24"/>
                <w:szCs w:val="24"/>
                <w:lang w:eastAsia="en-US"/>
              </w:rPr>
            </w:pPr>
            <w:r w:rsidRPr="00CD2B86">
              <w:rPr>
                <w:rFonts w:ascii="Arial" w:hAnsi="Arial" w:cs="Arial"/>
                <w:sz w:val="24"/>
                <w:szCs w:val="24"/>
                <w:lang w:eastAsia="en-US"/>
              </w:rPr>
              <w:t xml:space="preserve">ICD-9: </w:t>
            </w:r>
            <w:r w:rsidR="00472F23" w:rsidRPr="00CD2B86">
              <w:rPr>
                <w:rFonts w:ascii="Arial" w:hAnsi="Arial" w:cs="Arial"/>
                <w:sz w:val="24"/>
                <w:szCs w:val="24"/>
                <w:lang w:eastAsia="en-US"/>
              </w:rPr>
              <w:t>4400, 4402, 4438, 4439</w:t>
            </w:r>
          </w:p>
          <w:p w14:paraId="16C167A0" w14:textId="7F0A876F" w:rsidR="00BD794D" w:rsidRPr="00CD2B86" w:rsidRDefault="00BD794D" w:rsidP="00826596">
            <w:pPr>
              <w:pStyle w:val="HTML"/>
              <w:jc w:val="center"/>
              <w:rPr>
                <w:rFonts w:ascii="Arial" w:hAnsi="Arial" w:cs="Arial"/>
                <w:sz w:val="24"/>
                <w:szCs w:val="24"/>
                <w:lang w:eastAsia="zh-CN"/>
              </w:rPr>
            </w:pPr>
            <w:r w:rsidRPr="00CD2B86">
              <w:rPr>
                <w:rFonts w:ascii="Arial" w:hAnsi="Arial" w:cs="Arial"/>
                <w:sz w:val="24"/>
                <w:szCs w:val="24"/>
                <w:lang w:eastAsia="en-US"/>
              </w:rPr>
              <w:t xml:space="preserve">ICD-10: </w:t>
            </w:r>
            <w:r w:rsidR="00472F23" w:rsidRPr="00CD2B86">
              <w:rPr>
                <w:rFonts w:ascii="Arial" w:hAnsi="Arial" w:cs="Arial"/>
                <w:sz w:val="24"/>
                <w:szCs w:val="24"/>
                <w:lang w:eastAsia="en-US"/>
              </w:rPr>
              <w:t>I70.0, I70.00, I70.01, I70.2, I70.20, I70.21, I70.8, I70.80, I70.9, I70.90, I73.8, I73.9</w:t>
            </w:r>
          </w:p>
        </w:tc>
      </w:tr>
    </w:tbl>
    <w:p w14:paraId="2DA4FD4E" w14:textId="77777777" w:rsidR="00826596" w:rsidRPr="00CD2B86" w:rsidRDefault="00826596">
      <w:pPr>
        <w:rPr>
          <w:rFonts w:ascii="Arial" w:hAnsi="Arial" w:cs="Arial"/>
        </w:rPr>
      </w:pPr>
    </w:p>
    <w:p w14:paraId="3102500D" w14:textId="5166E503" w:rsidR="00472F23" w:rsidRPr="00CD2B86" w:rsidRDefault="00BD794D">
      <w:pPr>
        <w:rPr>
          <w:rFonts w:ascii="Arial" w:hAnsi="Arial" w:cs="Arial"/>
        </w:rPr>
      </w:pPr>
      <w:r w:rsidRPr="00CD2B86">
        <w:rPr>
          <w:rFonts w:ascii="Arial" w:hAnsi="Arial" w:cs="Arial"/>
        </w:rPr>
        <w:t>ASCVD</w:t>
      </w:r>
      <w:r w:rsidR="00BD1B3E" w:rsidRPr="00CD2B86">
        <w:rPr>
          <w:rFonts w:ascii="Arial" w:hAnsi="Arial" w:cs="Arial"/>
        </w:rPr>
        <w:t>,</w:t>
      </w:r>
      <w:r w:rsidRPr="00CD2B86">
        <w:rPr>
          <w:rFonts w:ascii="Arial" w:hAnsi="Arial" w:cs="Arial"/>
        </w:rPr>
        <w:t xml:space="preserve"> atherosclerotic cardiovascular disease</w:t>
      </w:r>
      <w:r w:rsidR="00E14094" w:rsidRPr="00CD2B86">
        <w:rPr>
          <w:rFonts w:ascii="Arial" w:hAnsi="Arial" w:cs="Arial"/>
        </w:rPr>
        <w:t>; ICD, International Classification of Diseases.</w:t>
      </w:r>
    </w:p>
    <w:p w14:paraId="73D70B6F" w14:textId="41B40334" w:rsidR="002C3556" w:rsidRPr="00CD2B86" w:rsidRDefault="00152A7C" w:rsidP="002C3556">
      <w:pPr>
        <w:spacing w:after="160" w:line="278" w:lineRule="auto"/>
        <w:rPr>
          <w:rFonts w:ascii="Arial" w:hAnsi="Arial" w:cs="Arial"/>
          <w:sz w:val="22"/>
          <w:szCs w:val="22"/>
        </w:rPr>
      </w:pPr>
      <w:r w:rsidRPr="00CD2B86">
        <w:rPr>
          <w:rFonts w:ascii="Arial" w:hAnsi="Arial" w:cs="Arial"/>
          <w:sz w:val="22"/>
          <w:szCs w:val="22"/>
        </w:rPr>
        <w:br w:type="page"/>
      </w:r>
    </w:p>
    <w:p w14:paraId="43F99EC7" w14:textId="31EBA733" w:rsidR="002C3556" w:rsidRPr="001648B5" w:rsidRDefault="002C3556" w:rsidP="002C3556">
      <w:pPr>
        <w:tabs>
          <w:tab w:val="left" w:pos="640"/>
        </w:tabs>
        <w:rPr>
          <w:rFonts w:eastAsiaTheme="minorEastAsia" w:hint="eastAsia"/>
          <w:sz w:val="22"/>
          <w:szCs w:val="22"/>
        </w:rPr>
        <w:sectPr w:rsidR="002C3556" w:rsidRPr="001648B5">
          <w:pgSz w:w="12240" w:h="15840"/>
          <w:pgMar w:top="1440" w:right="1440" w:bottom="1440" w:left="1440" w:header="708" w:footer="708" w:gutter="0"/>
          <w:cols w:space="708"/>
          <w:docGrid w:linePitch="360"/>
        </w:sectPr>
      </w:pPr>
    </w:p>
    <w:p w14:paraId="57EEA540" w14:textId="3D28C431" w:rsidR="0094672A" w:rsidRPr="00CD2B86" w:rsidRDefault="0094672A" w:rsidP="0094672A">
      <w:pPr>
        <w:pStyle w:val="6"/>
        <w:tabs>
          <w:tab w:val="left" w:pos="709"/>
        </w:tabs>
        <w:spacing w:line="240" w:lineRule="auto"/>
        <w:rPr>
          <w:rFonts w:ascii="Arial" w:eastAsia="宋体" w:hAnsi="Arial" w:cs="Arial"/>
          <w:b/>
          <w:bCs/>
          <w:i w:val="0"/>
          <w:iCs w:val="0"/>
          <w:color w:val="auto"/>
          <w14:ligatures w14:val="none"/>
        </w:rPr>
      </w:pPr>
      <w:r w:rsidRPr="00CD2B86">
        <w:rPr>
          <w:rFonts w:ascii="Arial" w:eastAsia="Times New Roman" w:hAnsi="Arial" w:cs="Arial"/>
          <w:b/>
          <w:bCs/>
          <w:i w:val="0"/>
          <w:iCs w:val="0"/>
          <w:noProof/>
          <w:color w:val="auto"/>
          <w:kern w:val="0"/>
          <w:lang w:val="en-GB" w:eastAsia="en-US"/>
          <w14:ligatures w14:val="none"/>
        </w:rPr>
        <w:lastRenderedPageBreak/>
        <w:t xml:space="preserve">Supplemental Table </w:t>
      </w:r>
      <w:r w:rsidR="00A25C32" w:rsidRPr="00CD2B86">
        <w:rPr>
          <w:rFonts w:ascii="Arial" w:eastAsia="Times New Roman" w:hAnsi="Arial" w:cs="Arial"/>
          <w:b/>
          <w:bCs/>
          <w:i w:val="0"/>
          <w:iCs w:val="0"/>
          <w:noProof/>
          <w:color w:val="auto"/>
          <w:kern w:val="0"/>
          <w:lang w:val="en-GB"/>
          <w14:ligatures w14:val="none"/>
        </w:rPr>
        <w:t>2</w:t>
      </w:r>
      <w:r w:rsidRPr="00CD2B86">
        <w:rPr>
          <w:rFonts w:ascii="Arial" w:eastAsia="Times New Roman" w:hAnsi="Arial" w:cs="Arial"/>
          <w:b/>
          <w:bCs/>
          <w:i w:val="0"/>
          <w:iCs w:val="0"/>
          <w:noProof/>
          <w:color w:val="auto"/>
          <w:kern w:val="0"/>
          <w:lang w:val="en-GB" w:eastAsia="en-US"/>
          <w14:ligatures w14:val="none"/>
        </w:rPr>
        <w:t>.</w:t>
      </w:r>
      <w:r w:rsidRPr="00CD2B86">
        <w:rPr>
          <w:rFonts w:ascii="Arial" w:eastAsia="Times New Roman" w:hAnsi="Arial" w:cs="Arial"/>
          <w:b/>
          <w:bCs/>
          <w:noProof/>
          <w:color w:val="auto"/>
          <w:kern w:val="0"/>
          <w:lang w:val="en-GB" w:eastAsia="en-US"/>
          <w14:ligatures w14:val="none"/>
        </w:rPr>
        <w:t xml:space="preserve"> </w:t>
      </w:r>
      <w:r w:rsidRPr="00CD2B86">
        <w:rPr>
          <w:rFonts w:ascii="Arial" w:eastAsia="宋体" w:hAnsi="Arial" w:cs="Arial"/>
          <w:b/>
          <w:bCs/>
          <w:i w:val="0"/>
          <w:iCs w:val="0"/>
          <w:color w:val="auto"/>
          <w14:ligatures w14:val="none"/>
        </w:rPr>
        <w:t xml:space="preserve">Baseline </w:t>
      </w:r>
      <w:bookmarkStart w:id="2" w:name="OLE_LINK190"/>
      <w:bookmarkStart w:id="3" w:name="OLE_LINK189"/>
      <w:r w:rsidRPr="00CD2B86">
        <w:rPr>
          <w:rFonts w:ascii="Arial" w:eastAsia="宋体" w:hAnsi="Arial" w:cs="Arial"/>
          <w:b/>
          <w:bCs/>
          <w:i w:val="0"/>
          <w:iCs w:val="0"/>
          <w:color w:val="auto"/>
          <w14:ligatures w14:val="none"/>
        </w:rPr>
        <w:t>Characteristics of the study participa</w:t>
      </w:r>
      <w:bookmarkEnd w:id="2"/>
      <w:bookmarkEnd w:id="3"/>
      <w:r w:rsidRPr="00CD2B86">
        <w:rPr>
          <w:rFonts w:ascii="Arial" w:eastAsia="宋体" w:hAnsi="Arial" w:cs="Arial"/>
          <w:b/>
          <w:bCs/>
          <w:i w:val="0"/>
          <w:iCs w:val="0"/>
          <w:color w:val="auto"/>
          <w14:ligatures w14:val="none"/>
        </w:rPr>
        <w:t>nts between participants carrying CHIP with VAF &lt;10% vs ≥10%.</w:t>
      </w:r>
    </w:p>
    <w:p w14:paraId="6C22DC57" w14:textId="77777777" w:rsidR="00726545" w:rsidRPr="00CD2B86" w:rsidRDefault="00726545">
      <w:pPr>
        <w:spacing w:after="160" w:line="278" w:lineRule="auto"/>
        <w:rPr>
          <w:rFonts w:ascii="Arial" w:hAnsi="Arial" w:cs="Arial"/>
        </w:rPr>
      </w:pPr>
    </w:p>
    <w:tbl>
      <w:tblPr>
        <w:tblW w:w="12244" w:type="dxa"/>
        <w:tblLook w:val="04A0" w:firstRow="1" w:lastRow="0" w:firstColumn="1" w:lastColumn="0" w:noHBand="0" w:noVBand="1"/>
      </w:tblPr>
      <w:tblGrid>
        <w:gridCol w:w="4536"/>
        <w:gridCol w:w="2045"/>
        <w:gridCol w:w="2458"/>
        <w:gridCol w:w="2247"/>
        <w:gridCol w:w="1241"/>
      </w:tblGrid>
      <w:tr w:rsidR="00726545" w:rsidRPr="00CD2B86" w14:paraId="402C497F" w14:textId="77777777" w:rsidTr="007D076E">
        <w:trPr>
          <w:trHeight w:val="304"/>
        </w:trPr>
        <w:tc>
          <w:tcPr>
            <w:tcW w:w="4536" w:type="dxa"/>
            <w:tcBorders>
              <w:top w:val="single" w:sz="4" w:space="0" w:color="auto"/>
              <w:left w:val="nil"/>
              <w:bottom w:val="single" w:sz="4" w:space="0" w:color="auto"/>
              <w:right w:val="nil"/>
            </w:tcBorders>
            <w:noWrap/>
            <w:vAlign w:val="center"/>
            <w:hideMark/>
          </w:tcPr>
          <w:p w14:paraId="4AC80849" w14:textId="77777777" w:rsidR="00726545" w:rsidRPr="00CD2B86" w:rsidRDefault="00726545" w:rsidP="00726545">
            <w:pPr>
              <w:rPr>
                <w:rFonts w:ascii="Arial" w:hAnsi="Arial" w:cs="Arial"/>
                <w:b/>
                <w:bCs/>
                <w:color w:val="000000"/>
              </w:rPr>
            </w:pPr>
            <w:r w:rsidRPr="00CD2B86">
              <w:rPr>
                <w:rFonts w:ascii="Arial" w:hAnsi="Arial" w:cs="Arial"/>
                <w:b/>
                <w:bCs/>
                <w:color w:val="000000"/>
              </w:rPr>
              <w:t> </w:t>
            </w:r>
          </w:p>
        </w:tc>
        <w:tc>
          <w:tcPr>
            <w:tcW w:w="1762" w:type="dxa"/>
            <w:tcBorders>
              <w:top w:val="single" w:sz="4" w:space="0" w:color="auto"/>
              <w:left w:val="nil"/>
              <w:bottom w:val="single" w:sz="4" w:space="0" w:color="auto"/>
              <w:right w:val="nil"/>
            </w:tcBorders>
            <w:noWrap/>
            <w:vAlign w:val="center"/>
            <w:hideMark/>
          </w:tcPr>
          <w:p w14:paraId="76F2B354" w14:textId="26678116" w:rsidR="00726545" w:rsidRPr="00CD2B86" w:rsidRDefault="00726545" w:rsidP="00726545">
            <w:pPr>
              <w:jc w:val="center"/>
              <w:rPr>
                <w:rFonts w:ascii="Arial" w:hAnsi="Arial" w:cs="Arial"/>
                <w:b/>
                <w:bCs/>
                <w:color w:val="000000"/>
              </w:rPr>
            </w:pPr>
            <w:r w:rsidRPr="00CD2B86">
              <w:rPr>
                <w:rFonts w:ascii="Arial" w:hAnsi="Arial" w:cs="Arial"/>
                <w:b/>
                <w:bCs/>
                <w:color w:val="000000"/>
              </w:rPr>
              <w:t>Total (%)  (N=10</w:t>
            </w:r>
            <w:r w:rsidR="001D7384" w:rsidRPr="00CD2B86">
              <w:rPr>
                <w:rFonts w:ascii="Arial" w:hAnsi="Arial" w:cs="Arial"/>
                <w:b/>
                <w:bCs/>
                <w:color w:val="000000"/>
              </w:rPr>
              <w:t>,</w:t>
            </w:r>
            <w:r w:rsidRPr="00CD2B86">
              <w:rPr>
                <w:rFonts w:ascii="Arial" w:hAnsi="Arial" w:cs="Arial"/>
                <w:b/>
                <w:bCs/>
                <w:color w:val="000000"/>
              </w:rPr>
              <w:t>333)</w:t>
            </w:r>
          </w:p>
        </w:tc>
        <w:tc>
          <w:tcPr>
            <w:tcW w:w="2458" w:type="dxa"/>
            <w:tcBorders>
              <w:top w:val="single" w:sz="4" w:space="0" w:color="auto"/>
              <w:left w:val="nil"/>
              <w:bottom w:val="single" w:sz="4" w:space="0" w:color="auto"/>
              <w:right w:val="nil"/>
            </w:tcBorders>
            <w:noWrap/>
            <w:vAlign w:val="center"/>
            <w:hideMark/>
          </w:tcPr>
          <w:p w14:paraId="57D6A369" w14:textId="503A8C48" w:rsidR="00726545" w:rsidRPr="00CD2B86" w:rsidRDefault="00726545" w:rsidP="00726545">
            <w:pPr>
              <w:jc w:val="center"/>
              <w:rPr>
                <w:rFonts w:ascii="Arial" w:hAnsi="Arial" w:cs="Arial"/>
                <w:b/>
                <w:bCs/>
                <w:color w:val="000000"/>
              </w:rPr>
            </w:pPr>
            <w:r w:rsidRPr="00CD2B86">
              <w:rPr>
                <w:rFonts w:ascii="Arial" w:hAnsi="Arial" w:cs="Arial"/>
                <w:b/>
                <w:bCs/>
                <w:color w:val="000000"/>
              </w:rPr>
              <w:t>CHIP Non</w:t>
            </w:r>
            <w:r w:rsidR="001648B5">
              <w:rPr>
                <w:rFonts w:ascii="Arial" w:hAnsi="Arial" w:cs="Arial"/>
                <w:b/>
                <w:bCs/>
                <w:color w:val="000000"/>
              </w:rPr>
              <w:t>-</w:t>
            </w:r>
            <w:bookmarkStart w:id="4" w:name="_GoBack"/>
            <w:bookmarkEnd w:id="4"/>
            <w:r w:rsidRPr="00CD2B86">
              <w:rPr>
                <w:rFonts w:ascii="Arial" w:hAnsi="Arial" w:cs="Arial"/>
                <w:b/>
                <w:bCs/>
                <w:color w:val="000000"/>
              </w:rPr>
              <w:t>carriers (%) (N=10</w:t>
            </w:r>
            <w:r w:rsidR="001D7384" w:rsidRPr="00CD2B86">
              <w:rPr>
                <w:rFonts w:ascii="Arial" w:hAnsi="Arial" w:cs="Arial"/>
                <w:b/>
                <w:bCs/>
                <w:color w:val="000000"/>
              </w:rPr>
              <w:t>,</w:t>
            </w:r>
            <w:r w:rsidRPr="00CD2B86">
              <w:rPr>
                <w:rFonts w:ascii="Arial" w:hAnsi="Arial" w:cs="Arial"/>
                <w:b/>
                <w:bCs/>
                <w:color w:val="000000"/>
              </w:rPr>
              <w:t>060)</w:t>
            </w:r>
          </w:p>
        </w:tc>
        <w:tc>
          <w:tcPr>
            <w:tcW w:w="2247" w:type="dxa"/>
            <w:tcBorders>
              <w:top w:val="single" w:sz="4" w:space="0" w:color="auto"/>
              <w:left w:val="nil"/>
              <w:bottom w:val="single" w:sz="4" w:space="0" w:color="auto"/>
              <w:right w:val="nil"/>
            </w:tcBorders>
            <w:noWrap/>
            <w:vAlign w:val="center"/>
            <w:hideMark/>
          </w:tcPr>
          <w:p w14:paraId="6047E3C3" w14:textId="77777777" w:rsidR="00726545" w:rsidRPr="00CD2B86" w:rsidRDefault="00726545" w:rsidP="00726545">
            <w:pPr>
              <w:jc w:val="center"/>
              <w:rPr>
                <w:rFonts w:ascii="Arial" w:hAnsi="Arial" w:cs="Arial"/>
                <w:b/>
                <w:bCs/>
                <w:color w:val="000000"/>
              </w:rPr>
            </w:pPr>
            <w:r w:rsidRPr="00CD2B86">
              <w:rPr>
                <w:rFonts w:ascii="Arial" w:hAnsi="Arial" w:cs="Arial"/>
                <w:b/>
                <w:bCs/>
                <w:color w:val="000000"/>
              </w:rPr>
              <w:t>CHIP Carriers (%) (N=177)</w:t>
            </w:r>
          </w:p>
        </w:tc>
        <w:tc>
          <w:tcPr>
            <w:tcW w:w="1241" w:type="dxa"/>
            <w:tcBorders>
              <w:top w:val="single" w:sz="4" w:space="0" w:color="auto"/>
              <w:left w:val="nil"/>
              <w:bottom w:val="single" w:sz="4" w:space="0" w:color="auto"/>
              <w:right w:val="nil"/>
            </w:tcBorders>
            <w:noWrap/>
            <w:vAlign w:val="center"/>
            <w:hideMark/>
          </w:tcPr>
          <w:p w14:paraId="40F989E7" w14:textId="77777777" w:rsidR="00726545" w:rsidRPr="00CD2B86" w:rsidRDefault="00726545" w:rsidP="00726545">
            <w:pPr>
              <w:jc w:val="center"/>
              <w:rPr>
                <w:rFonts w:ascii="Arial" w:hAnsi="Arial" w:cs="Arial"/>
                <w:b/>
                <w:bCs/>
                <w:color w:val="000000"/>
              </w:rPr>
            </w:pPr>
            <w:r w:rsidRPr="00CD2B86">
              <w:rPr>
                <w:rFonts w:ascii="Arial" w:hAnsi="Arial" w:cs="Arial"/>
                <w:b/>
                <w:bCs/>
                <w:color w:val="000000"/>
              </w:rPr>
              <w:t>P</w:t>
            </w:r>
          </w:p>
        </w:tc>
      </w:tr>
      <w:tr w:rsidR="00726545" w:rsidRPr="00CD2B86" w14:paraId="496098A7" w14:textId="77777777" w:rsidTr="007D076E">
        <w:trPr>
          <w:trHeight w:val="304"/>
        </w:trPr>
        <w:tc>
          <w:tcPr>
            <w:tcW w:w="4536" w:type="dxa"/>
            <w:tcBorders>
              <w:top w:val="nil"/>
              <w:left w:val="nil"/>
              <w:bottom w:val="nil"/>
              <w:right w:val="nil"/>
            </w:tcBorders>
            <w:noWrap/>
            <w:vAlign w:val="center"/>
            <w:hideMark/>
          </w:tcPr>
          <w:p w14:paraId="7E0C5A29" w14:textId="77777777" w:rsidR="00726545" w:rsidRPr="00CD2B86" w:rsidRDefault="00726545" w:rsidP="00726545">
            <w:pPr>
              <w:jc w:val="center"/>
              <w:rPr>
                <w:rFonts w:ascii="Arial" w:hAnsi="Arial" w:cs="Arial"/>
                <w:color w:val="000000"/>
              </w:rPr>
            </w:pPr>
            <w:r w:rsidRPr="00CD2B86">
              <w:rPr>
                <w:rFonts w:ascii="Arial" w:hAnsi="Arial" w:cs="Arial"/>
                <w:color w:val="000000"/>
              </w:rPr>
              <w:t xml:space="preserve">Age, </w:t>
            </w:r>
            <w:proofErr w:type="spellStart"/>
            <w:r w:rsidRPr="00CD2B86">
              <w:rPr>
                <w:rFonts w:ascii="Arial" w:hAnsi="Arial" w:cs="Arial"/>
                <w:color w:val="000000"/>
              </w:rPr>
              <w:t>yr</w:t>
            </w:r>
            <w:proofErr w:type="spellEnd"/>
            <w:r w:rsidRPr="00CD2B86">
              <w:rPr>
                <w:rFonts w:ascii="Arial" w:hAnsi="Arial" w:cs="Arial"/>
                <w:color w:val="000000"/>
              </w:rPr>
              <w:t>, mean (SD)</w:t>
            </w:r>
          </w:p>
        </w:tc>
        <w:tc>
          <w:tcPr>
            <w:tcW w:w="1762" w:type="dxa"/>
            <w:tcBorders>
              <w:top w:val="nil"/>
              <w:left w:val="nil"/>
              <w:bottom w:val="nil"/>
              <w:right w:val="nil"/>
            </w:tcBorders>
            <w:noWrap/>
            <w:vAlign w:val="center"/>
            <w:hideMark/>
          </w:tcPr>
          <w:p w14:paraId="3AEBCC9C" w14:textId="77777777" w:rsidR="00726545" w:rsidRPr="00CD2B86" w:rsidRDefault="00726545" w:rsidP="00726545">
            <w:pPr>
              <w:jc w:val="center"/>
              <w:rPr>
                <w:rFonts w:ascii="Arial" w:hAnsi="Arial" w:cs="Arial"/>
                <w:color w:val="000000"/>
              </w:rPr>
            </w:pPr>
            <w:r w:rsidRPr="00CD2B86">
              <w:rPr>
                <w:rFonts w:ascii="Arial" w:hAnsi="Arial" w:cs="Arial"/>
                <w:color w:val="000000"/>
              </w:rPr>
              <w:t>60.99±6.53</w:t>
            </w:r>
          </w:p>
        </w:tc>
        <w:tc>
          <w:tcPr>
            <w:tcW w:w="2458" w:type="dxa"/>
            <w:tcBorders>
              <w:top w:val="nil"/>
              <w:left w:val="nil"/>
              <w:bottom w:val="nil"/>
              <w:right w:val="nil"/>
            </w:tcBorders>
            <w:noWrap/>
            <w:vAlign w:val="center"/>
            <w:hideMark/>
          </w:tcPr>
          <w:p w14:paraId="03153DF0" w14:textId="77777777" w:rsidR="00726545" w:rsidRPr="00CD2B86" w:rsidRDefault="00726545" w:rsidP="00726545">
            <w:pPr>
              <w:jc w:val="center"/>
              <w:rPr>
                <w:rFonts w:ascii="Arial" w:hAnsi="Arial" w:cs="Arial"/>
                <w:color w:val="000000"/>
              </w:rPr>
            </w:pPr>
            <w:r w:rsidRPr="00CD2B86">
              <w:rPr>
                <w:rFonts w:ascii="Arial" w:hAnsi="Arial" w:cs="Arial"/>
                <w:color w:val="000000"/>
              </w:rPr>
              <w:t>60.91±6.56</w:t>
            </w:r>
          </w:p>
        </w:tc>
        <w:tc>
          <w:tcPr>
            <w:tcW w:w="2247" w:type="dxa"/>
            <w:tcBorders>
              <w:top w:val="nil"/>
              <w:left w:val="nil"/>
              <w:bottom w:val="nil"/>
              <w:right w:val="nil"/>
            </w:tcBorders>
            <w:noWrap/>
            <w:vAlign w:val="center"/>
            <w:hideMark/>
          </w:tcPr>
          <w:p w14:paraId="60F5DBAE" w14:textId="77777777" w:rsidR="00726545" w:rsidRPr="00CD2B86" w:rsidRDefault="00726545" w:rsidP="00726545">
            <w:pPr>
              <w:jc w:val="center"/>
              <w:rPr>
                <w:rFonts w:ascii="Arial" w:hAnsi="Arial" w:cs="Arial"/>
                <w:color w:val="000000"/>
              </w:rPr>
            </w:pPr>
            <w:r w:rsidRPr="00CD2B86">
              <w:rPr>
                <w:rFonts w:ascii="Arial" w:hAnsi="Arial" w:cs="Arial"/>
                <w:color w:val="000000"/>
              </w:rPr>
              <w:t>63.75±4.94</w:t>
            </w:r>
          </w:p>
        </w:tc>
        <w:tc>
          <w:tcPr>
            <w:tcW w:w="1241" w:type="dxa"/>
            <w:tcBorders>
              <w:top w:val="nil"/>
              <w:left w:val="nil"/>
              <w:bottom w:val="nil"/>
              <w:right w:val="nil"/>
            </w:tcBorders>
            <w:noWrap/>
            <w:vAlign w:val="center"/>
            <w:hideMark/>
          </w:tcPr>
          <w:p w14:paraId="52F98498" w14:textId="77777777" w:rsidR="00726545" w:rsidRPr="00CD2B86" w:rsidRDefault="00726545" w:rsidP="00726545">
            <w:pPr>
              <w:jc w:val="center"/>
              <w:rPr>
                <w:rFonts w:ascii="Arial" w:hAnsi="Arial" w:cs="Arial"/>
                <w:b/>
                <w:bCs/>
                <w:color w:val="000000"/>
              </w:rPr>
            </w:pPr>
            <w:r w:rsidRPr="00CD2B86">
              <w:rPr>
                <w:rFonts w:ascii="Arial" w:hAnsi="Arial" w:cs="Arial"/>
                <w:b/>
                <w:bCs/>
                <w:color w:val="000000"/>
              </w:rPr>
              <w:t>1.3E-13</w:t>
            </w:r>
          </w:p>
        </w:tc>
      </w:tr>
      <w:tr w:rsidR="00726545" w:rsidRPr="00CD2B86" w14:paraId="480CCE20" w14:textId="77777777" w:rsidTr="007D076E">
        <w:trPr>
          <w:trHeight w:val="304"/>
        </w:trPr>
        <w:tc>
          <w:tcPr>
            <w:tcW w:w="4536" w:type="dxa"/>
            <w:tcBorders>
              <w:top w:val="nil"/>
              <w:left w:val="nil"/>
              <w:bottom w:val="nil"/>
              <w:right w:val="nil"/>
            </w:tcBorders>
            <w:noWrap/>
            <w:vAlign w:val="center"/>
            <w:hideMark/>
          </w:tcPr>
          <w:p w14:paraId="19CD2BEB" w14:textId="77777777" w:rsidR="00726545" w:rsidRPr="00CD2B86" w:rsidRDefault="00726545" w:rsidP="00726545">
            <w:pPr>
              <w:jc w:val="center"/>
              <w:rPr>
                <w:rFonts w:ascii="Arial" w:hAnsi="Arial" w:cs="Arial"/>
                <w:color w:val="000000"/>
              </w:rPr>
            </w:pPr>
            <w:r w:rsidRPr="00CD2B86">
              <w:rPr>
                <w:rFonts w:ascii="Arial" w:hAnsi="Arial" w:cs="Arial"/>
                <w:color w:val="000000"/>
              </w:rPr>
              <w:t>Female, n (%)</w:t>
            </w:r>
          </w:p>
        </w:tc>
        <w:tc>
          <w:tcPr>
            <w:tcW w:w="1762" w:type="dxa"/>
            <w:tcBorders>
              <w:top w:val="nil"/>
              <w:left w:val="nil"/>
              <w:bottom w:val="nil"/>
              <w:right w:val="nil"/>
            </w:tcBorders>
            <w:noWrap/>
            <w:vAlign w:val="center"/>
            <w:hideMark/>
          </w:tcPr>
          <w:p w14:paraId="6F1A8367" w14:textId="77777777" w:rsidR="00726545" w:rsidRPr="00CD2B86" w:rsidRDefault="00726545" w:rsidP="00726545">
            <w:pPr>
              <w:jc w:val="center"/>
              <w:rPr>
                <w:rFonts w:ascii="Arial" w:hAnsi="Arial" w:cs="Arial"/>
                <w:color w:val="000000"/>
              </w:rPr>
            </w:pPr>
            <w:r w:rsidRPr="00CD2B86">
              <w:rPr>
                <w:rFonts w:ascii="Arial" w:hAnsi="Arial" w:cs="Arial"/>
                <w:color w:val="000000"/>
              </w:rPr>
              <w:t>6585(63.73%)</w:t>
            </w:r>
          </w:p>
        </w:tc>
        <w:tc>
          <w:tcPr>
            <w:tcW w:w="2458" w:type="dxa"/>
            <w:tcBorders>
              <w:top w:val="nil"/>
              <w:left w:val="nil"/>
              <w:bottom w:val="nil"/>
              <w:right w:val="nil"/>
            </w:tcBorders>
            <w:noWrap/>
            <w:vAlign w:val="center"/>
            <w:hideMark/>
          </w:tcPr>
          <w:p w14:paraId="672FE6A0" w14:textId="77777777" w:rsidR="00726545" w:rsidRPr="00CD2B86" w:rsidRDefault="00726545" w:rsidP="00726545">
            <w:pPr>
              <w:jc w:val="center"/>
              <w:rPr>
                <w:rFonts w:ascii="Arial" w:hAnsi="Arial" w:cs="Arial"/>
                <w:color w:val="000000"/>
              </w:rPr>
            </w:pPr>
            <w:r w:rsidRPr="00CD2B86">
              <w:rPr>
                <w:rFonts w:ascii="Arial" w:hAnsi="Arial" w:cs="Arial"/>
                <w:color w:val="000000"/>
              </w:rPr>
              <w:t>6401(63.63%)</w:t>
            </w:r>
          </w:p>
        </w:tc>
        <w:tc>
          <w:tcPr>
            <w:tcW w:w="2247" w:type="dxa"/>
            <w:tcBorders>
              <w:top w:val="nil"/>
              <w:left w:val="nil"/>
              <w:bottom w:val="nil"/>
              <w:right w:val="nil"/>
            </w:tcBorders>
            <w:noWrap/>
            <w:vAlign w:val="center"/>
            <w:hideMark/>
          </w:tcPr>
          <w:p w14:paraId="33AF6AA8" w14:textId="77777777" w:rsidR="00726545" w:rsidRPr="00CD2B86" w:rsidRDefault="00726545" w:rsidP="00726545">
            <w:pPr>
              <w:jc w:val="center"/>
              <w:rPr>
                <w:rFonts w:ascii="Arial" w:hAnsi="Arial" w:cs="Arial"/>
                <w:color w:val="000000"/>
              </w:rPr>
            </w:pPr>
            <w:r w:rsidRPr="00CD2B86">
              <w:rPr>
                <w:rFonts w:ascii="Arial" w:hAnsi="Arial" w:cs="Arial"/>
                <w:color w:val="000000"/>
              </w:rPr>
              <w:t>184(67.4%)</w:t>
            </w:r>
          </w:p>
        </w:tc>
        <w:tc>
          <w:tcPr>
            <w:tcW w:w="1241" w:type="dxa"/>
            <w:tcBorders>
              <w:top w:val="nil"/>
              <w:left w:val="nil"/>
              <w:bottom w:val="nil"/>
              <w:right w:val="nil"/>
            </w:tcBorders>
            <w:noWrap/>
            <w:vAlign w:val="center"/>
            <w:hideMark/>
          </w:tcPr>
          <w:p w14:paraId="6B9B8366" w14:textId="77777777" w:rsidR="00726545" w:rsidRPr="00CD2B86" w:rsidRDefault="00726545" w:rsidP="00726545">
            <w:pPr>
              <w:jc w:val="center"/>
              <w:rPr>
                <w:rFonts w:ascii="Arial" w:hAnsi="Arial" w:cs="Arial"/>
                <w:color w:val="000000"/>
              </w:rPr>
            </w:pPr>
            <w:r w:rsidRPr="00CD2B86">
              <w:rPr>
                <w:rFonts w:ascii="Arial" w:hAnsi="Arial" w:cs="Arial"/>
                <w:color w:val="000000"/>
              </w:rPr>
              <w:t>0.585</w:t>
            </w:r>
          </w:p>
        </w:tc>
      </w:tr>
      <w:tr w:rsidR="00726545" w:rsidRPr="00CD2B86" w14:paraId="345D2C38" w14:textId="77777777" w:rsidTr="007D076E">
        <w:trPr>
          <w:trHeight w:val="304"/>
        </w:trPr>
        <w:tc>
          <w:tcPr>
            <w:tcW w:w="4536" w:type="dxa"/>
            <w:tcBorders>
              <w:top w:val="nil"/>
              <w:left w:val="nil"/>
              <w:bottom w:val="nil"/>
              <w:right w:val="nil"/>
            </w:tcBorders>
            <w:noWrap/>
            <w:vAlign w:val="center"/>
            <w:hideMark/>
          </w:tcPr>
          <w:p w14:paraId="2E4C7506" w14:textId="77777777" w:rsidR="00726545" w:rsidRPr="00CD2B86" w:rsidRDefault="00726545" w:rsidP="00726545">
            <w:pPr>
              <w:jc w:val="center"/>
              <w:rPr>
                <w:rFonts w:ascii="Arial" w:hAnsi="Arial" w:cs="Arial"/>
                <w:color w:val="000000"/>
              </w:rPr>
            </w:pPr>
            <w:r w:rsidRPr="00CD2B86">
              <w:rPr>
                <w:rFonts w:ascii="Arial" w:hAnsi="Arial" w:cs="Arial"/>
                <w:color w:val="000000"/>
              </w:rPr>
              <w:t>Ever smoker, n (%)</w:t>
            </w:r>
          </w:p>
        </w:tc>
        <w:tc>
          <w:tcPr>
            <w:tcW w:w="1762" w:type="dxa"/>
            <w:tcBorders>
              <w:top w:val="nil"/>
              <w:left w:val="nil"/>
              <w:bottom w:val="nil"/>
              <w:right w:val="nil"/>
            </w:tcBorders>
            <w:noWrap/>
            <w:vAlign w:val="center"/>
            <w:hideMark/>
          </w:tcPr>
          <w:p w14:paraId="46322106" w14:textId="77777777" w:rsidR="00726545" w:rsidRPr="00CD2B86" w:rsidRDefault="00726545" w:rsidP="00726545">
            <w:pPr>
              <w:jc w:val="center"/>
              <w:rPr>
                <w:rFonts w:ascii="Arial" w:hAnsi="Arial" w:cs="Arial"/>
                <w:color w:val="000000"/>
              </w:rPr>
            </w:pPr>
            <w:r w:rsidRPr="00CD2B86">
              <w:rPr>
                <w:rFonts w:ascii="Arial" w:hAnsi="Arial" w:cs="Arial"/>
                <w:color w:val="000000"/>
              </w:rPr>
              <w:t>6045(58.5%)</w:t>
            </w:r>
          </w:p>
        </w:tc>
        <w:tc>
          <w:tcPr>
            <w:tcW w:w="2458" w:type="dxa"/>
            <w:tcBorders>
              <w:top w:val="nil"/>
              <w:left w:val="nil"/>
              <w:bottom w:val="nil"/>
              <w:right w:val="nil"/>
            </w:tcBorders>
            <w:noWrap/>
            <w:vAlign w:val="center"/>
            <w:hideMark/>
          </w:tcPr>
          <w:p w14:paraId="0C29C5B7" w14:textId="77777777" w:rsidR="00726545" w:rsidRPr="00CD2B86" w:rsidRDefault="00726545" w:rsidP="00726545">
            <w:pPr>
              <w:jc w:val="center"/>
              <w:rPr>
                <w:rFonts w:ascii="Arial" w:hAnsi="Arial" w:cs="Arial"/>
                <w:color w:val="000000"/>
              </w:rPr>
            </w:pPr>
            <w:r w:rsidRPr="00CD2B86">
              <w:rPr>
                <w:rFonts w:ascii="Arial" w:hAnsi="Arial" w:cs="Arial"/>
                <w:color w:val="000000"/>
              </w:rPr>
              <w:t>5868(58.33%)</w:t>
            </w:r>
          </w:p>
        </w:tc>
        <w:tc>
          <w:tcPr>
            <w:tcW w:w="2247" w:type="dxa"/>
            <w:tcBorders>
              <w:top w:val="nil"/>
              <w:left w:val="nil"/>
              <w:bottom w:val="nil"/>
              <w:right w:val="nil"/>
            </w:tcBorders>
            <w:noWrap/>
            <w:vAlign w:val="center"/>
            <w:hideMark/>
          </w:tcPr>
          <w:p w14:paraId="3992AB7D" w14:textId="77777777" w:rsidR="00726545" w:rsidRPr="00CD2B86" w:rsidRDefault="00726545" w:rsidP="00726545">
            <w:pPr>
              <w:jc w:val="center"/>
              <w:rPr>
                <w:rFonts w:ascii="Arial" w:hAnsi="Arial" w:cs="Arial"/>
                <w:color w:val="000000"/>
              </w:rPr>
            </w:pPr>
            <w:r w:rsidRPr="00CD2B86">
              <w:rPr>
                <w:rFonts w:ascii="Arial" w:hAnsi="Arial" w:cs="Arial"/>
                <w:color w:val="000000"/>
              </w:rPr>
              <w:t>274(64.84%)</w:t>
            </w:r>
          </w:p>
        </w:tc>
        <w:tc>
          <w:tcPr>
            <w:tcW w:w="1241" w:type="dxa"/>
            <w:tcBorders>
              <w:top w:val="nil"/>
              <w:left w:val="nil"/>
              <w:bottom w:val="nil"/>
              <w:right w:val="nil"/>
            </w:tcBorders>
            <w:noWrap/>
            <w:vAlign w:val="center"/>
            <w:hideMark/>
          </w:tcPr>
          <w:p w14:paraId="4AC9A21E" w14:textId="77777777" w:rsidR="00726545" w:rsidRPr="00CD2B86" w:rsidRDefault="00726545" w:rsidP="00726545">
            <w:pPr>
              <w:jc w:val="center"/>
              <w:rPr>
                <w:rFonts w:ascii="Arial" w:hAnsi="Arial" w:cs="Arial"/>
                <w:color w:val="000000"/>
              </w:rPr>
            </w:pPr>
            <w:r w:rsidRPr="00CD2B86">
              <w:rPr>
                <w:rFonts w:ascii="Arial" w:hAnsi="Arial" w:cs="Arial"/>
                <w:color w:val="000000"/>
              </w:rPr>
              <w:t>0.175</w:t>
            </w:r>
          </w:p>
        </w:tc>
      </w:tr>
      <w:tr w:rsidR="00726545" w:rsidRPr="00CD2B86" w14:paraId="2CE2DFAC" w14:textId="77777777" w:rsidTr="007D076E">
        <w:trPr>
          <w:trHeight w:val="304"/>
        </w:trPr>
        <w:tc>
          <w:tcPr>
            <w:tcW w:w="4536" w:type="dxa"/>
            <w:tcBorders>
              <w:top w:val="nil"/>
              <w:left w:val="nil"/>
              <w:bottom w:val="nil"/>
              <w:right w:val="nil"/>
            </w:tcBorders>
            <w:noWrap/>
            <w:vAlign w:val="center"/>
            <w:hideMark/>
          </w:tcPr>
          <w:p w14:paraId="75763995" w14:textId="77777777" w:rsidR="00726545" w:rsidRPr="00CD2B86" w:rsidRDefault="00726545" w:rsidP="00726545">
            <w:pPr>
              <w:jc w:val="center"/>
              <w:rPr>
                <w:rFonts w:ascii="Arial" w:hAnsi="Arial" w:cs="Arial"/>
                <w:color w:val="000000"/>
              </w:rPr>
            </w:pPr>
            <w:r w:rsidRPr="00CD2B86">
              <w:rPr>
                <w:rFonts w:ascii="Arial" w:hAnsi="Arial" w:cs="Arial"/>
                <w:color w:val="000000"/>
              </w:rPr>
              <w:t>BMI, kg/m</w:t>
            </w:r>
            <w:r w:rsidRPr="00CD2B86">
              <w:rPr>
                <w:rFonts w:ascii="Arial" w:hAnsi="Arial" w:cs="Arial"/>
                <w:color w:val="000000"/>
                <w:vertAlign w:val="superscript"/>
              </w:rPr>
              <w:t>2</w:t>
            </w:r>
            <w:r w:rsidRPr="00CD2B86">
              <w:rPr>
                <w:rFonts w:ascii="Arial" w:hAnsi="Arial" w:cs="Arial"/>
                <w:color w:val="000000"/>
              </w:rPr>
              <w:t>, mean (SD)</w:t>
            </w:r>
          </w:p>
        </w:tc>
        <w:tc>
          <w:tcPr>
            <w:tcW w:w="1762" w:type="dxa"/>
            <w:tcBorders>
              <w:top w:val="nil"/>
              <w:left w:val="nil"/>
              <w:bottom w:val="nil"/>
              <w:right w:val="nil"/>
            </w:tcBorders>
            <w:noWrap/>
            <w:vAlign w:val="center"/>
            <w:hideMark/>
          </w:tcPr>
          <w:p w14:paraId="538BEFC8" w14:textId="77777777" w:rsidR="00726545" w:rsidRPr="00CD2B86" w:rsidRDefault="00726545" w:rsidP="00726545">
            <w:pPr>
              <w:jc w:val="center"/>
              <w:rPr>
                <w:rFonts w:ascii="Arial" w:hAnsi="Arial" w:cs="Arial"/>
                <w:color w:val="000000"/>
              </w:rPr>
            </w:pPr>
            <w:r w:rsidRPr="00CD2B86">
              <w:rPr>
                <w:rFonts w:ascii="Arial" w:hAnsi="Arial" w:cs="Arial"/>
                <w:color w:val="000000"/>
              </w:rPr>
              <w:t>28.85±4.95</w:t>
            </w:r>
          </w:p>
        </w:tc>
        <w:tc>
          <w:tcPr>
            <w:tcW w:w="2458" w:type="dxa"/>
            <w:tcBorders>
              <w:top w:val="nil"/>
              <w:left w:val="nil"/>
              <w:bottom w:val="nil"/>
              <w:right w:val="nil"/>
            </w:tcBorders>
            <w:noWrap/>
            <w:vAlign w:val="center"/>
            <w:hideMark/>
          </w:tcPr>
          <w:p w14:paraId="3A7A9FCD" w14:textId="77777777" w:rsidR="00726545" w:rsidRPr="00CD2B86" w:rsidRDefault="00726545" w:rsidP="00726545">
            <w:pPr>
              <w:jc w:val="center"/>
              <w:rPr>
                <w:rFonts w:ascii="Arial" w:hAnsi="Arial" w:cs="Arial"/>
                <w:color w:val="000000"/>
              </w:rPr>
            </w:pPr>
            <w:r w:rsidRPr="00CD2B86">
              <w:rPr>
                <w:rFonts w:ascii="Arial" w:hAnsi="Arial" w:cs="Arial"/>
                <w:color w:val="000000"/>
              </w:rPr>
              <w:t>28.86±4.96</w:t>
            </w:r>
          </w:p>
        </w:tc>
        <w:tc>
          <w:tcPr>
            <w:tcW w:w="2247" w:type="dxa"/>
            <w:tcBorders>
              <w:top w:val="nil"/>
              <w:left w:val="nil"/>
              <w:bottom w:val="nil"/>
              <w:right w:val="nil"/>
            </w:tcBorders>
            <w:noWrap/>
            <w:vAlign w:val="center"/>
            <w:hideMark/>
          </w:tcPr>
          <w:p w14:paraId="0D5154A4" w14:textId="77777777" w:rsidR="00726545" w:rsidRPr="00CD2B86" w:rsidRDefault="00726545" w:rsidP="00726545">
            <w:pPr>
              <w:jc w:val="center"/>
              <w:rPr>
                <w:rFonts w:ascii="Arial" w:hAnsi="Arial" w:cs="Arial"/>
                <w:color w:val="000000"/>
              </w:rPr>
            </w:pPr>
            <w:r w:rsidRPr="00CD2B86">
              <w:rPr>
                <w:rFonts w:ascii="Arial" w:hAnsi="Arial" w:cs="Arial"/>
                <w:color w:val="000000"/>
              </w:rPr>
              <w:t>28.59±4.36</w:t>
            </w:r>
          </w:p>
        </w:tc>
        <w:tc>
          <w:tcPr>
            <w:tcW w:w="1241" w:type="dxa"/>
            <w:tcBorders>
              <w:top w:val="nil"/>
              <w:left w:val="nil"/>
              <w:bottom w:val="nil"/>
              <w:right w:val="nil"/>
            </w:tcBorders>
            <w:noWrap/>
            <w:vAlign w:val="center"/>
            <w:hideMark/>
          </w:tcPr>
          <w:p w14:paraId="0428D0E7" w14:textId="77777777" w:rsidR="00726545" w:rsidRPr="00CD2B86" w:rsidRDefault="00726545" w:rsidP="00726545">
            <w:pPr>
              <w:jc w:val="center"/>
              <w:rPr>
                <w:rFonts w:ascii="Arial" w:hAnsi="Arial" w:cs="Arial"/>
                <w:color w:val="000000"/>
              </w:rPr>
            </w:pPr>
            <w:r w:rsidRPr="00CD2B86">
              <w:rPr>
                <w:rFonts w:ascii="Arial" w:hAnsi="Arial" w:cs="Arial"/>
                <w:color w:val="000000"/>
              </w:rPr>
              <w:t>0.639</w:t>
            </w:r>
          </w:p>
        </w:tc>
      </w:tr>
      <w:tr w:rsidR="00726545" w:rsidRPr="00CD2B86" w14:paraId="6BB8D78E" w14:textId="77777777" w:rsidTr="007D076E">
        <w:trPr>
          <w:trHeight w:val="304"/>
        </w:trPr>
        <w:tc>
          <w:tcPr>
            <w:tcW w:w="4536" w:type="dxa"/>
            <w:tcBorders>
              <w:top w:val="nil"/>
              <w:left w:val="nil"/>
              <w:bottom w:val="nil"/>
              <w:right w:val="nil"/>
            </w:tcBorders>
            <w:noWrap/>
            <w:vAlign w:val="center"/>
            <w:hideMark/>
          </w:tcPr>
          <w:p w14:paraId="16AB9457" w14:textId="77777777" w:rsidR="00726545" w:rsidRPr="00CD2B86" w:rsidRDefault="00726545" w:rsidP="00726545">
            <w:pPr>
              <w:jc w:val="center"/>
              <w:rPr>
                <w:rFonts w:ascii="Arial" w:hAnsi="Arial" w:cs="Arial"/>
                <w:color w:val="000000"/>
              </w:rPr>
            </w:pPr>
            <w:r w:rsidRPr="00CD2B86">
              <w:rPr>
                <w:rFonts w:ascii="Arial" w:hAnsi="Arial" w:cs="Arial"/>
                <w:color w:val="000000"/>
              </w:rPr>
              <w:t>SBP, mmHg, mean (SD)</w:t>
            </w:r>
          </w:p>
        </w:tc>
        <w:tc>
          <w:tcPr>
            <w:tcW w:w="1762" w:type="dxa"/>
            <w:tcBorders>
              <w:top w:val="nil"/>
              <w:left w:val="nil"/>
              <w:bottom w:val="nil"/>
              <w:right w:val="nil"/>
            </w:tcBorders>
            <w:noWrap/>
            <w:vAlign w:val="center"/>
            <w:hideMark/>
          </w:tcPr>
          <w:p w14:paraId="4F6692B0" w14:textId="77777777" w:rsidR="00726545" w:rsidRPr="00CD2B86" w:rsidRDefault="00726545" w:rsidP="00726545">
            <w:pPr>
              <w:jc w:val="center"/>
              <w:rPr>
                <w:rFonts w:ascii="Arial" w:hAnsi="Arial" w:cs="Arial"/>
                <w:color w:val="000000"/>
              </w:rPr>
            </w:pPr>
            <w:r w:rsidRPr="00CD2B86">
              <w:rPr>
                <w:rFonts w:ascii="Arial" w:hAnsi="Arial" w:cs="Arial"/>
                <w:color w:val="000000"/>
              </w:rPr>
              <w:t>142.77±19.5</w:t>
            </w:r>
          </w:p>
        </w:tc>
        <w:tc>
          <w:tcPr>
            <w:tcW w:w="2458" w:type="dxa"/>
            <w:tcBorders>
              <w:top w:val="nil"/>
              <w:left w:val="nil"/>
              <w:bottom w:val="nil"/>
              <w:right w:val="nil"/>
            </w:tcBorders>
            <w:noWrap/>
            <w:vAlign w:val="center"/>
            <w:hideMark/>
          </w:tcPr>
          <w:p w14:paraId="2D1655E9" w14:textId="77777777" w:rsidR="00726545" w:rsidRPr="00CD2B86" w:rsidRDefault="00726545" w:rsidP="00726545">
            <w:pPr>
              <w:jc w:val="center"/>
              <w:rPr>
                <w:rFonts w:ascii="Arial" w:hAnsi="Arial" w:cs="Arial"/>
                <w:color w:val="000000"/>
              </w:rPr>
            </w:pPr>
            <w:r w:rsidRPr="00CD2B86">
              <w:rPr>
                <w:rFonts w:ascii="Arial" w:hAnsi="Arial" w:cs="Arial"/>
                <w:color w:val="000000"/>
              </w:rPr>
              <w:t>142.67±19.48</w:t>
            </w:r>
          </w:p>
        </w:tc>
        <w:tc>
          <w:tcPr>
            <w:tcW w:w="2247" w:type="dxa"/>
            <w:tcBorders>
              <w:top w:val="nil"/>
              <w:left w:val="nil"/>
              <w:bottom w:val="nil"/>
              <w:right w:val="nil"/>
            </w:tcBorders>
            <w:noWrap/>
            <w:vAlign w:val="center"/>
            <w:hideMark/>
          </w:tcPr>
          <w:p w14:paraId="4CEA9BAB" w14:textId="77777777" w:rsidR="00726545" w:rsidRPr="00CD2B86" w:rsidRDefault="00726545" w:rsidP="00726545">
            <w:pPr>
              <w:jc w:val="center"/>
              <w:rPr>
                <w:rFonts w:ascii="Arial" w:hAnsi="Arial" w:cs="Arial"/>
                <w:color w:val="000000"/>
              </w:rPr>
            </w:pPr>
            <w:r w:rsidRPr="00CD2B86">
              <w:rPr>
                <w:rFonts w:ascii="Arial" w:hAnsi="Arial" w:cs="Arial"/>
                <w:color w:val="000000"/>
              </w:rPr>
              <w:t>146.28±19.82</w:t>
            </w:r>
          </w:p>
        </w:tc>
        <w:tc>
          <w:tcPr>
            <w:tcW w:w="1241" w:type="dxa"/>
            <w:tcBorders>
              <w:top w:val="nil"/>
              <w:left w:val="nil"/>
              <w:bottom w:val="nil"/>
              <w:right w:val="nil"/>
            </w:tcBorders>
            <w:noWrap/>
            <w:vAlign w:val="center"/>
            <w:hideMark/>
          </w:tcPr>
          <w:p w14:paraId="5F62C8A9" w14:textId="77777777" w:rsidR="00726545" w:rsidRPr="00CD2B86" w:rsidRDefault="00726545" w:rsidP="00726545">
            <w:pPr>
              <w:jc w:val="center"/>
              <w:rPr>
                <w:rFonts w:ascii="Arial" w:hAnsi="Arial" w:cs="Arial"/>
                <w:b/>
                <w:bCs/>
                <w:color w:val="000000"/>
              </w:rPr>
            </w:pPr>
            <w:r w:rsidRPr="00CD2B86">
              <w:rPr>
                <w:rFonts w:ascii="Arial" w:hAnsi="Arial" w:cs="Arial"/>
                <w:b/>
                <w:bCs/>
                <w:color w:val="000000"/>
              </w:rPr>
              <w:t>1.9E-03</w:t>
            </w:r>
          </w:p>
        </w:tc>
      </w:tr>
      <w:tr w:rsidR="00726545" w:rsidRPr="00CD2B86" w14:paraId="6470B743" w14:textId="77777777" w:rsidTr="007D076E">
        <w:trPr>
          <w:trHeight w:val="304"/>
        </w:trPr>
        <w:tc>
          <w:tcPr>
            <w:tcW w:w="4536" w:type="dxa"/>
            <w:tcBorders>
              <w:top w:val="nil"/>
              <w:left w:val="nil"/>
              <w:bottom w:val="nil"/>
              <w:right w:val="nil"/>
            </w:tcBorders>
            <w:noWrap/>
            <w:vAlign w:val="center"/>
            <w:hideMark/>
          </w:tcPr>
          <w:p w14:paraId="2D324C76" w14:textId="77777777" w:rsidR="00726545" w:rsidRPr="00CD2B86" w:rsidRDefault="00726545" w:rsidP="00726545">
            <w:pPr>
              <w:jc w:val="center"/>
              <w:rPr>
                <w:rFonts w:ascii="Arial" w:hAnsi="Arial" w:cs="Arial"/>
                <w:color w:val="000000"/>
              </w:rPr>
            </w:pPr>
            <w:r w:rsidRPr="00CD2B86">
              <w:rPr>
                <w:rFonts w:ascii="Arial" w:hAnsi="Arial" w:cs="Arial"/>
                <w:color w:val="000000"/>
              </w:rPr>
              <w:t>DBP, mmHg, mean (SD)</w:t>
            </w:r>
          </w:p>
        </w:tc>
        <w:tc>
          <w:tcPr>
            <w:tcW w:w="1762" w:type="dxa"/>
            <w:tcBorders>
              <w:top w:val="nil"/>
              <w:left w:val="nil"/>
              <w:bottom w:val="nil"/>
              <w:right w:val="nil"/>
            </w:tcBorders>
            <w:noWrap/>
            <w:vAlign w:val="center"/>
            <w:hideMark/>
          </w:tcPr>
          <w:p w14:paraId="7DAC17AA" w14:textId="77777777" w:rsidR="00726545" w:rsidRPr="00CD2B86" w:rsidRDefault="00726545" w:rsidP="00726545">
            <w:pPr>
              <w:jc w:val="center"/>
              <w:rPr>
                <w:rFonts w:ascii="Arial" w:hAnsi="Arial" w:cs="Arial"/>
                <w:color w:val="000000"/>
              </w:rPr>
            </w:pPr>
            <w:r w:rsidRPr="00CD2B86">
              <w:rPr>
                <w:rFonts w:ascii="Arial" w:hAnsi="Arial" w:cs="Arial"/>
                <w:color w:val="000000"/>
              </w:rPr>
              <w:t>81.37±10.7</w:t>
            </w:r>
          </w:p>
        </w:tc>
        <w:tc>
          <w:tcPr>
            <w:tcW w:w="2458" w:type="dxa"/>
            <w:tcBorders>
              <w:top w:val="nil"/>
              <w:left w:val="nil"/>
              <w:bottom w:val="nil"/>
              <w:right w:val="nil"/>
            </w:tcBorders>
            <w:noWrap/>
            <w:vAlign w:val="center"/>
            <w:hideMark/>
          </w:tcPr>
          <w:p w14:paraId="4E14DBEE" w14:textId="77777777" w:rsidR="00726545" w:rsidRPr="00CD2B86" w:rsidRDefault="00726545" w:rsidP="00726545">
            <w:pPr>
              <w:jc w:val="center"/>
              <w:rPr>
                <w:rFonts w:ascii="Arial" w:hAnsi="Arial" w:cs="Arial"/>
                <w:color w:val="000000"/>
              </w:rPr>
            </w:pPr>
            <w:r w:rsidRPr="00CD2B86">
              <w:rPr>
                <w:rFonts w:ascii="Arial" w:hAnsi="Arial" w:cs="Arial"/>
                <w:color w:val="000000"/>
              </w:rPr>
              <w:t>81.37±10.69</w:t>
            </w:r>
          </w:p>
        </w:tc>
        <w:tc>
          <w:tcPr>
            <w:tcW w:w="2247" w:type="dxa"/>
            <w:tcBorders>
              <w:top w:val="nil"/>
              <w:left w:val="nil"/>
              <w:bottom w:val="nil"/>
              <w:right w:val="nil"/>
            </w:tcBorders>
            <w:noWrap/>
            <w:vAlign w:val="center"/>
            <w:hideMark/>
          </w:tcPr>
          <w:p w14:paraId="11460704" w14:textId="77777777" w:rsidR="00726545" w:rsidRPr="00CD2B86" w:rsidRDefault="00726545" w:rsidP="00726545">
            <w:pPr>
              <w:jc w:val="center"/>
              <w:rPr>
                <w:rFonts w:ascii="Arial" w:hAnsi="Arial" w:cs="Arial"/>
                <w:color w:val="000000"/>
              </w:rPr>
            </w:pPr>
            <w:r w:rsidRPr="00CD2B86">
              <w:rPr>
                <w:rFonts w:ascii="Arial" w:hAnsi="Arial" w:cs="Arial"/>
                <w:color w:val="000000"/>
              </w:rPr>
              <w:t>81.29±11.04</w:t>
            </w:r>
          </w:p>
        </w:tc>
        <w:tc>
          <w:tcPr>
            <w:tcW w:w="1241" w:type="dxa"/>
            <w:tcBorders>
              <w:top w:val="nil"/>
              <w:left w:val="nil"/>
              <w:bottom w:val="nil"/>
              <w:right w:val="nil"/>
            </w:tcBorders>
            <w:noWrap/>
            <w:vAlign w:val="center"/>
            <w:hideMark/>
          </w:tcPr>
          <w:p w14:paraId="4687D7DB" w14:textId="77777777" w:rsidR="00726545" w:rsidRPr="00CD2B86" w:rsidRDefault="00726545" w:rsidP="00726545">
            <w:pPr>
              <w:jc w:val="center"/>
              <w:rPr>
                <w:rFonts w:ascii="Arial" w:hAnsi="Arial" w:cs="Arial"/>
                <w:color w:val="000000"/>
              </w:rPr>
            </w:pPr>
            <w:r w:rsidRPr="00CD2B86">
              <w:rPr>
                <w:rFonts w:ascii="Arial" w:hAnsi="Arial" w:cs="Arial"/>
                <w:color w:val="000000"/>
              </w:rPr>
              <w:t>0.482</w:t>
            </w:r>
          </w:p>
        </w:tc>
      </w:tr>
      <w:tr w:rsidR="00726545" w:rsidRPr="00CD2B86" w14:paraId="35347CCA" w14:textId="77777777" w:rsidTr="007D076E">
        <w:trPr>
          <w:trHeight w:val="304"/>
        </w:trPr>
        <w:tc>
          <w:tcPr>
            <w:tcW w:w="4536" w:type="dxa"/>
            <w:tcBorders>
              <w:top w:val="nil"/>
              <w:left w:val="nil"/>
              <w:bottom w:val="nil"/>
              <w:right w:val="nil"/>
            </w:tcBorders>
            <w:noWrap/>
            <w:vAlign w:val="center"/>
            <w:hideMark/>
          </w:tcPr>
          <w:p w14:paraId="533362D9" w14:textId="77777777" w:rsidR="00726545" w:rsidRPr="00CD2B86" w:rsidRDefault="00726545" w:rsidP="00726545">
            <w:pPr>
              <w:jc w:val="center"/>
              <w:rPr>
                <w:rFonts w:ascii="Arial" w:hAnsi="Arial" w:cs="Arial"/>
                <w:color w:val="000000"/>
              </w:rPr>
            </w:pPr>
            <w:r w:rsidRPr="00CD2B86">
              <w:rPr>
                <w:rFonts w:ascii="Arial" w:hAnsi="Arial" w:cs="Arial"/>
                <w:color w:val="000000"/>
              </w:rPr>
              <w:t>C-reactive protein, mg/L, mean (SD)</w:t>
            </w:r>
          </w:p>
        </w:tc>
        <w:tc>
          <w:tcPr>
            <w:tcW w:w="1762" w:type="dxa"/>
            <w:tcBorders>
              <w:top w:val="nil"/>
              <w:left w:val="nil"/>
              <w:bottom w:val="nil"/>
              <w:right w:val="nil"/>
            </w:tcBorders>
            <w:noWrap/>
            <w:vAlign w:val="center"/>
            <w:hideMark/>
          </w:tcPr>
          <w:p w14:paraId="7564130B" w14:textId="77777777" w:rsidR="00726545" w:rsidRPr="00CD2B86" w:rsidRDefault="00726545" w:rsidP="00726545">
            <w:pPr>
              <w:jc w:val="center"/>
              <w:rPr>
                <w:rFonts w:ascii="Arial" w:hAnsi="Arial" w:cs="Arial"/>
                <w:color w:val="000000"/>
              </w:rPr>
            </w:pPr>
            <w:r w:rsidRPr="00CD2B86">
              <w:rPr>
                <w:rFonts w:ascii="Arial" w:hAnsi="Arial" w:cs="Arial"/>
                <w:color w:val="000000"/>
              </w:rPr>
              <w:t>3.24±5.15</w:t>
            </w:r>
          </w:p>
        </w:tc>
        <w:tc>
          <w:tcPr>
            <w:tcW w:w="2458" w:type="dxa"/>
            <w:tcBorders>
              <w:top w:val="nil"/>
              <w:left w:val="nil"/>
              <w:bottom w:val="nil"/>
              <w:right w:val="nil"/>
            </w:tcBorders>
            <w:noWrap/>
            <w:vAlign w:val="center"/>
            <w:hideMark/>
          </w:tcPr>
          <w:p w14:paraId="1B3B82A3" w14:textId="77777777" w:rsidR="00726545" w:rsidRPr="00CD2B86" w:rsidRDefault="00726545" w:rsidP="00726545">
            <w:pPr>
              <w:jc w:val="center"/>
              <w:rPr>
                <w:rFonts w:ascii="Arial" w:hAnsi="Arial" w:cs="Arial"/>
                <w:color w:val="000000"/>
              </w:rPr>
            </w:pPr>
            <w:r w:rsidRPr="00CD2B86">
              <w:rPr>
                <w:rFonts w:ascii="Arial" w:hAnsi="Arial" w:cs="Arial"/>
                <w:color w:val="000000"/>
              </w:rPr>
              <w:t>3.23±5.1</w:t>
            </w:r>
          </w:p>
        </w:tc>
        <w:tc>
          <w:tcPr>
            <w:tcW w:w="2247" w:type="dxa"/>
            <w:tcBorders>
              <w:top w:val="nil"/>
              <w:left w:val="nil"/>
              <w:bottom w:val="nil"/>
              <w:right w:val="nil"/>
            </w:tcBorders>
            <w:noWrap/>
            <w:vAlign w:val="center"/>
            <w:hideMark/>
          </w:tcPr>
          <w:p w14:paraId="550F6195" w14:textId="77777777" w:rsidR="00726545" w:rsidRPr="00CD2B86" w:rsidRDefault="00726545" w:rsidP="00726545">
            <w:pPr>
              <w:jc w:val="center"/>
              <w:rPr>
                <w:rFonts w:ascii="Arial" w:hAnsi="Arial" w:cs="Arial"/>
                <w:color w:val="000000"/>
              </w:rPr>
            </w:pPr>
            <w:r w:rsidRPr="00CD2B86">
              <w:rPr>
                <w:rFonts w:ascii="Arial" w:hAnsi="Arial" w:cs="Arial"/>
                <w:color w:val="000000"/>
              </w:rPr>
              <w:t>3.6±6.92</w:t>
            </w:r>
          </w:p>
        </w:tc>
        <w:tc>
          <w:tcPr>
            <w:tcW w:w="1241" w:type="dxa"/>
            <w:tcBorders>
              <w:top w:val="nil"/>
              <w:left w:val="nil"/>
              <w:bottom w:val="nil"/>
              <w:right w:val="nil"/>
            </w:tcBorders>
            <w:noWrap/>
            <w:vAlign w:val="center"/>
            <w:hideMark/>
          </w:tcPr>
          <w:p w14:paraId="4A1F7E13" w14:textId="77777777" w:rsidR="00726545" w:rsidRPr="00CD2B86" w:rsidRDefault="00726545" w:rsidP="00726545">
            <w:pPr>
              <w:jc w:val="center"/>
              <w:rPr>
                <w:rFonts w:ascii="Arial" w:hAnsi="Arial" w:cs="Arial"/>
                <w:color w:val="000000"/>
              </w:rPr>
            </w:pPr>
            <w:r w:rsidRPr="00CD2B86">
              <w:rPr>
                <w:rFonts w:ascii="Arial" w:hAnsi="Arial" w:cs="Arial"/>
                <w:color w:val="000000"/>
              </w:rPr>
              <w:t>0.417</w:t>
            </w:r>
          </w:p>
        </w:tc>
      </w:tr>
      <w:tr w:rsidR="00726545" w:rsidRPr="00CD2B86" w14:paraId="19269B04" w14:textId="77777777" w:rsidTr="007D076E">
        <w:trPr>
          <w:trHeight w:val="304"/>
        </w:trPr>
        <w:tc>
          <w:tcPr>
            <w:tcW w:w="4536" w:type="dxa"/>
            <w:tcBorders>
              <w:top w:val="nil"/>
              <w:left w:val="nil"/>
              <w:bottom w:val="nil"/>
              <w:right w:val="nil"/>
            </w:tcBorders>
            <w:noWrap/>
            <w:vAlign w:val="center"/>
            <w:hideMark/>
          </w:tcPr>
          <w:p w14:paraId="39A41BB6" w14:textId="77777777" w:rsidR="00726545" w:rsidRPr="00CD2B86" w:rsidRDefault="00726545" w:rsidP="00726545">
            <w:pPr>
              <w:jc w:val="center"/>
              <w:rPr>
                <w:rFonts w:ascii="Arial" w:hAnsi="Arial" w:cs="Arial"/>
                <w:color w:val="000000"/>
              </w:rPr>
            </w:pPr>
            <w:r w:rsidRPr="00CD2B86">
              <w:rPr>
                <w:rFonts w:ascii="Arial" w:hAnsi="Arial" w:cs="Arial"/>
                <w:color w:val="000000"/>
              </w:rPr>
              <w:t>Diabetes mellitus, n (%)</w:t>
            </w:r>
          </w:p>
        </w:tc>
        <w:tc>
          <w:tcPr>
            <w:tcW w:w="1762" w:type="dxa"/>
            <w:tcBorders>
              <w:top w:val="nil"/>
              <w:left w:val="nil"/>
              <w:bottom w:val="nil"/>
              <w:right w:val="nil"/>
            </w:tcBorders>
            <w:noWrap/>
            <w:vAlign w:val="center"/>
            <w:hideMark/>
          </w:tcPr>
          <w:p w14:paraId="67C7F626" w14:textId="77777777" w:rsidR="00726545" w:rsidRPr="00CD2B86" w:rsidRDefault="00726545" w:rsidP="00726545">
            <w:pPr>
              <w:jc w:val="center"/>
              <w:rPr>
                <w:rFonts w:ascii="Arial" w:hAnsi="Arial" w:cs="Arial"/>
                <w:color w:val="000000"/>
              </w:rPr>
            </w:pPr>
            <w:r w:rsidRPr="00CD2B86">
              <w:rPr>
                <w:rFonts w:ascii="Arial" w:hAnsi="Arial" w:cs="Arial"/>
                <w:color w:val="000000"/>
              </w:rPr>
              <w:t>2249(21.77%)</w:t>
            </w:r>
          </w:p>
        </w:tc>
        <w:tc>
          <w:tcPr>
            <w:tcW w:w="2458" w:type="dxa"/>
            <w:tcBorders>
              <w:top w:val="nil"/>
              <w:left w:val="nil"/>
              <w:bottom w:val="nil"/>
              <w:right w:val="nil"/>
            </w:tcBorders>
            <w:noWrap/>
            <w:vAlign w:val="center"/>
            <w:hideMark/>
          </w:tcPr>
          <w:p w14:paraId="7D3AF242" w14:textId="77777777" w:rsidR="00726545" w:rsidRPr="00CD2B86" w:rsidRDefault="00726545" w:rsidP="00726545">
            <w:pPr>
              <w:jc w:val="center"/>
              <w:rPr>
                <w:rFonts w:ascii="Arial" w:hAnsi="Arial" w:cs="Arial"/>
                <w:color w:val="000000"/>
              </w:rPr>
            </w:pPr>
            <w:r w:rsidRPr="00CD2B86">
              <w:rPr>
                <w:rFonts w:ascii="Arial" w:hAnsi="Arial" w:cs="Arial"/>
                <w:color w:val="000000"/>
              </w:rPr>
              <w:t>2184(21.71%)</w:t>
            </w:r>
          </w:p>
        </w:tc>
        <w:tc>
          <w:tcPr>
            <w:tcW w:w="2247" w:type="dxa"/>
            <w:tcBorders>
              <w:top w:val="nil"/>
              <w:left w:val="nil"/>
              <w:bottom w:val="nil"/>
              <w:right w:val="nil"/>
            </w:tcBorders>
            <w:noWrap/>
            <w:vAlign w:val="center"/>
            <w:hideMark/>
          </w:tcPr>
          <w:p w14:paraId="596CC1BD" w14:textId="77777777" w:rsidR="00726545" w:rsidRPr="00CD2B86" w:rsidRDefault="00726545" w:rsidP="00726545">
            <w:pPr>
              <w:jc w:val="center"/>
              <w:rPr>
                <w:rFonts w:ascii="Arial" w:hAnsi="Arial" w:cs="Arial"/>
                <w:color w:val="000000"/>
              </w:rPr>
            </w:pPr>
            <w:r w:rsidRPr="00CD2B86">
              <w:rPr>
                <w:rFonts w:ascii="Arial" w:hAnsi="Arial" w:cs="Arial"/>
                <w:color w:val="000000"/>
              </w:rPr>
              <w:t>65(23.81%)</w:t>
            </w:r>
          </w:p>
        </w:tc>
        <w:tc>
          <w:tcPr>
            <w:tcW w:w="1241" w:type="dxa"/>
            <w:tcBorders>
              <w:top w:val="nil"/>
              <w:left w:val="nil"/>
              <w:bottom w:val="nil"/>
              <w:right w:val="nil"/>
            </w:tcBorders>
            <w:noWrap/>
            <w:vAlign w:val="center"/>
            <w:hideMark/>
          </w:tcPr>
          <w:p w14:paraId="3C5161ED" w14:textId="77777777" w:rsidR="00726545" w:rsidRPr="00CD2B86" w:rsidRDefault="00726545" w:rsidP="00726545">
            <w:pPr>
              <w:jc w:val="center"/>
              <w:rPr>
                <w:rFonts w:ascii="Arial" w:hAnsi="Arial" w:cs="Arial"/>
                <w:color w:val="000000"/>
              </w:rPr>
            </w:pPr>
            <w:r w:rsidRPr="00CD2B86">
              <w:rPr>
                <w:rFonts w:ascii="Arial" w:hAnsi="Arial" w:cs="Arial"/>
                <w:color w:val="000000"/>
              </w:rPr>
              <w:t>0.557</w:t>
            </w:r>
          </w:p>
        </w:tc>
      </w:tr>
      <w:tr w:rsidR="00726545" w:rsidRPr="00CD2B86" w14:paraId="3EDE49FC" w14:textId="77777777" w:rsidTr="007D076E">
        <w:trPr>
          <w:trHeight w:val="304"/>
        </w:trPr>
        <w:tc>
          <w:tcPr>
            <w:tcW w:w="4536" w:type="dxa"/>
            <w:tcBorders>
              <w:top w:val="nil"/>
              <w:left w:val="nil"/>
              <w:bottom w:val="nil"/>
              <w:right w:val="nil"/>
            </w:tcBorders>
            <w:noWrap/>
            <w:vAlign w:val="center"/>
            <w:hideMark/>
          </w:tcPr>
          <w:p w14:paraId="79159ABA" w14:textId="77777777" w:rsidR="00726545" w:rsidRPr="00CD2B86" w:rsidRDefault="00726545" w:rsidP="00726545">
            <w:pPr>
              <w:jc w:val="center"/>
              <w:rPr>
                <w:rFonts w:ascii="Arial" w:hAnsi="Arial" w:cs="Arial"/>
                <w:color w:val="000000"/>
              </w:rPr>
            </w:pPr>
            <w:r w:rsidRPr="00CD2B86">
              <w:rPr>
                <w:rFonts w:ascii="Arial" w:hAnsi="Arial" w:cs="Arial"/>
                <w:color w:val="000000"/>
              </w:rPr>
              <w:t>HDL cholesterol, mean (SD)</w:t>
            </w:r>
          </w:p>
        </w:tc>
        <w:tc>
          <w:tcPr>
            <w:tcW w:w="1762" w:type="dxa"/>
            <w:tcBorders>
              <w:top w:val="nil"/>
              <w:left w:val="nil"/>
              <w:bottom w:val="nil"/>
              <w:right w:val="nil"/>
            </w:tcBorders>
            <w:noWrap/>
            <w:vAlign w:val="center"/>
            <w:hideMark/>
          </w:tcPr>
          <w:p w14:paraId="4CDDCD34" w14:textId="77777777" w:rsidR="00726545" w:rsidRPr="00CD2B86" w:rsidRDefault="00726545" w:rsidP="00726545">
            <w:pPr>
              <w:jc w:val="center"/>
              <w:rPr>
                <w:rFonts w:ascii="Arial" w:hAnsi="Arial" w:cs="Arial"/>
                <w:color w:val="000000"/>
              </w:rPr>
            </w:pPr>
            <w:r w:rsidRPr="00CD2B86">
              <w:rPr>
                <w:rFonts w:ascii="Arial" w:hAnsi="Arial" w:cs="Arial"/>
                <w:color w:val="000000"/>
              </w:rPr>
              <w:t>1.2±0.31</w:t>
            </w:r>
          </w:p>
        </w:tc>
        <w:tc>
          <w:tcPr>
            <w:tcW w:w="2458" w:type="dxa"/>
            <w:tcBorders>
              <w:top w:val="nil"/>
              <w:left w:val="nil"/>
              <w:bottom w:val="nil"/>
              <w:right w:val="nil"/>
            </w:tcBorders>
            <w:noWrap/>
            <w:vAlign w:val="center"/>
            <w:hideMark/>
          </w:tcPr>
          <w:p w14:paraId="741612A3" w14:textId="77777777" w:rsidR="00726545" w:rsidRPr="00CD2B86" w:rsidRDefault="00726545" w:rsidP="00726545">
            <w:pPr>
              <w:jc w:val="center"/>
              <w:rPr>
                <w:rFonts w:ascii="Arial" w:hAnsi="Arial" w:cs="Arial"/>
                <w:color w:val="000000"/>
              </w:rPr>
            </w:pPr>
            <w:r w:rsidRPr="00CD2B86">
              <w:rPr>
                <w:rFonts w:ascii="Arial" w:hAnsi="Arial" w:cs="Arial"/>
                <w:color w:val="000000"/>
              </w:rPr>
              <w:t>1.2±0.31</w:t>
            </w:r>
          </w:p>
        </w:tc>
        <w:tc>
          <w:tcPr>
            <w:tcW w:w="2247" w:type="dxa"/>
            <w:tcBorders>
              <w:top w:val="nil"/>
              <w:left w:val="nil"/>
              <w:bottom w:val="nil"/>
              <w:right w:val="nil"/>
            </w:tcBorders>
            <w:noWrap/>
            <w:vAlign w:val="center"/>
            <w:hideMark/>
          </w:tcPr>
          <w:p w14:paraId="0DD5F3C0" w14:textId="77777777" w:rsidR="00726545" w:rsidRPr="00CD2B86" w:rsidRDefault="00726545" w:rsidP="00726545">
            <w:pPr>
              <w:jc w:val="center"/>
              <w:rPr>
                <w:rFonts w:ascii="Arial" w:hAnsi="Arial" w:cs="Arial"/>
                <w:color w:val="000000"/>
              </w:rPr>
            </w:pPr>
            <w:r w:rsidRPr="00CD2B86">
              <w:rPr>
                <w:rFonts w:ascii="Arial" w:hAnsi="Arial" w:cs="Arial"/>
                <w:color w:val="000000"/>
              </w:rPr>
              <w:t>1.2±0.32</w:t>
            </w:r>
          </w:p>
        </w:tc>
        <w:tc>
          <w:tcPr>
            <w:tcW w:w="1241" w:type="dxa"/>
            <w:tcBorders>
              <w:top w:val="nil"/>
              <w:left w:val="nil"/>
              <w:bottom w:val="nil"/>
              <w:right w:val="nil"/>
            </w:tcBorders>
            <w:noWrap/>
            <w:vAlign w:val="center"/>
            <w:hideMark/>
          </w:tcPr>
          <w:p w14:paraId="63F4BC07" w14:textId="77777777" w:rsidR="00726545" w:rsidRPr="00CD2B86" w:rsidRDefault="00726545" w:rsidP="00726545">
            <w:pPr>
              <w:jc w:val="center"/>
              <w:rPr>
                <w:rFonts w:ascii="Arial" w:hAnsi="Arial" w:cs="Arial"/>
                <w:color w:val="000000"/>
              </w:rPr>
            </w:pPr>
            <w:r w:rsidRPr="00CD2B86">
              <w:rPr>
                <w:rFonts w:ascii="Arial" w:hAnsi="Arial" w:cs="Arial"/>
                <w:color w:val="000000"/>
              </w:rPr>
              <w:t>0.924</w:t>
            </w:r>
          </w:p>
        </w:tc>
      </w:tr>
      <w:tr w:rsidR="00726545" w:rsidRPr="00CD2B86" w14:paraId="7E2E6E5B" w14:textId="77777777" w:rsidTr="007D076E">
        <w:trPr>
          <w:trHeight w:val="304"/>
        </w:trPr>
        <w:tc>
          <w:tcPr>
            <w:tcW w:w="4536" w:type="dxa"/>
            <w:tcBorders>
              <w:top w:val="nil"/>
              <w:left w:val="nil"/>
              <w:bottom w:val="nil"/>
              <w:right w:val="nil"/>
            </w:tcBorders>
            <w:noWrap/>
            <w:vAlign w:val="center"/>
            <w:hideMark/>
          </w:tcPr>
          <w:p w14:paraId="70C92288" w14:textId="77777777" w:rsidR="00726545" w:rsidRPr="00CD2B86" w:rsidRDefault="00726545" w:rsidP="00726545">
            <w:pPr>
              <w:jc w:val="center"/>
              <w:rPr>
                <w:rFonts w:ascii="Arial" w:hAnsi="Arial" w:cs="Arial"/>
                <w:color w:val="000000"/>
              </w:rPr>
            </w:pPr>
            <w:r w:rsidRPr="00CD2B86">
              <w:rPr>
                <w:rFonts w:ascii="Arial" w:hAnsi="Arial" w:cs="Arial"/>
                <w:color w:val="000000"/>
              </w:rPr>
              <w:t xml:space="preserve">LDL cholesterol, mean (SD) </w:t>
            </w:r>
          </w:p>
        </w:tc>
        <w:tc>
          <w:tcPr>
            <w:tcW w:w="1762" w:type="dxa"/>
            <w:tcBorders>
              <w:top w:val="nil"/>
              <w:left w:val="nil"/>
              <w:bottom w:val="nil"/>
              <w:right w:val="nil"/>
            </w:tcBorders>
            <w:noWrap/>
            <w:vAlign w:val="center"/>
            <w:hideMark/>
          </w:tcPr>
          <w:p w14:paraId="6F3EC160" w14:textId="77777777" w:rsidR="00726545" w:rsidRPr="00CD2B86" w:rsidRDefault="00726545" w:rsidP="00726545">
            <w:pPr>
              <w:jc w:val="center"/>
              <w:rPr>
                <w:rFonts w:ascii="Arial" w:hAnsi="Arial" w:cs="Arial"/>
                <w:color w:val="000000"/>
              </w:rPr>
            </w:pPr>
            <w:r w:rsidRPr="00CD2B86">
              <w:rPr>
                <w:rFonts w:ascii="Arial" w:hAnsi="Arial" w:cs="Arial"/>
                <w:color w:val="000000"/>
              </w:rPr>
              <w:t>1.93±0.5</w:t>
            </w:r>
          </w:p>
        </w:tc>
        <w:tc>
          <w:tcPr>
            <w:tcW w:w="2458" w:type="dxa"/>
            <w:tcBorders>
              <w:top w:val="nil"/>
              <w:left w:val="nil"/>
              <w:bottom w:val="nil"/>
              <w:right w:val="nil"/>
            </w:tcBorders>
            <w:noWrap/>
            <w:vAlign w:val="center"/>
            <w:hideMark/>
          </w:tcPr>
          <w:p w14:paraId="558D7762" w14:textId="77777777" w:rsidR="00726545" w:rsidRPr="00CD2B86" w:rsidRDefault="00726545" w:rsidP="00726545">
            <w:pPr>
              <w:jc w:val="center"/>
              <w:rPr>
                <w:rFonts w:ascii="Arial" w:hAnsi="Arial" w:cs="Arial"/>
                <w:color w:val="000000"/>
              </w:rPr>
            </w:pPr>
            <w:r w:rsidRPr="00CD2B86">
              <w:rPr>
                <w:rFonts w:ascii="Arial" w:hAnsi="Arial" w:cs="Arial"/>
                <w:color w:val="000000"/>
              </w:rPr>
              <w:t>1.93±0.5</w:t>
            </w:r>
          </w:p>
        </w:tc>
        <w:tc>
          <w:tcPr>
            <w:tcW w:w="2247" w:type="dxa"/>
            <w:tcBorders>
              <w:top w:val="nil"/>
              <w:left w:val="nil"/>
              <w:bottom w:val="nil"/>
              <w:right w:val="nil"/>
            </w:tcBorders>
            <w:noWrap/>
            <w:vAlign w:val="center"/>
            <w:hideMark/>
          </w:tcPr>
          <w:p w14:paraId="2F29E004" w14:textId="77777777" w:rsidR="00726545" w:rsidRPr="00CD2B86" w:rsidRDefault="00726545" w:rsidP="00726545">
            <w:pPr>
              <w:jc w:val="center"/>
              <w:rPr>
                <w:rFonts w:ascii="Arial" w:hAnsi="Arial" w:cs="Arial"/>
                <w:color w:val="000000"/>
              </w:rPr>
            </w:pPr>
            <w:r w:rsidRPr="00CD2B86">
              <w:rPr>
                <w:rFonts w:ascii="Arial" w:hAnsi="Arial" w:cs="Arial"/>
                <w:color w:val="000000"/>
              </w:rPr>
              <w:t>1.9±0.48</w:t>
            </w:r>
          </w:p>
        </w:tc>
        <w:tc>
          <w:tcPr>
            <w:tcW w:w="1241" w:type="dxa"/>
            <w:tcBorders>
              <w:top w:val="nil"/>
              <w:left w:val="nil"/>
              <w:bottom w:val="nil"/>
              <w:right w:val="nil"/>
            </w:tcBorders>
            <w:noWrap/>
            <w:vAlign w:val="center"/>
            <w:hideMark/>
          </w:tcPr>
          <w:p w14:paraId="7483C521" w14:textId="77777777" w:rsidR="00726545" w:rsidRPr="00CD2B86" w:rsidRDefault="00726545" w:rsidP="00726545">
            <w:pPr>
              <w:jc w:val="center"/>
              <w:rPr>
                <w:rFonts w:ascii="Arial" w:hAnsi="Arial" w:cs="Arial"/>
                <w:color w:val="000000"/>
              </w:rPr>
            </w:pPr>
            <w:r w:rsidRPr="00CD2B86">
              <w:rPr>
                <w:rFonts w:ascii="Arial" w:hAnsi="Arial" w:cs="Arial"/>
                <w:color w:val="000000"/>
              </w:rPr>
              <w:t>0.466</w:t>
            </w:r>
          </w:p>
        </w:tc>
      </w:tr>
      <w:tr w:rsidR="00726545" w:rsidRPr="00CD2B86" w14:paraId="23E9175E" w14:textId="77777777" w:rsidTr="007D076E">
        <w:trPr>
          <w:trHeight w:val="304"/>
        </w:trPr>
        <w:tc>
          <w:tcPr>
            <w:tcW w:w="4536" w:type="dxa"/>
            <w:tcBorders>
              <w:top w:val="nil"/>
              <w:left w:val="nil"/>
              <w:bottom w:val="nil"/>
              <w:right w:val="nil"/>
            </w:tcBorders>
            <w:noWrap/>
            <w:vAlign w:val="center"/>
            <w:hideMark/>
          </w:tcPr>
          <w:p w14:paraId="564CA480" w14:textId="77777777" w:rsidR="00726545" w:rsidRPr="00CD2B86" w:rsidRDefault="00726545" w:rsidP="00726545">
            <w:pPr>
              <w:jc w:val="center"/>
              <w:rPr>
                <w:rFonts w:ascii="Arial" w:hAnsi="Arial" w:cs="Arial"/>
                <w:color w:val="000000"/>
              </w:rPr>
            </w:pPr>
            <w:r w:rsidRPr="00CD2B86">
              <w:rPr>
                <w:rFonts w:ascii="Arial" w:hAnsi="Arial" w:cs="Arial"/>
                <w:color w:val="000000"/>
              </w:rPr>
              <w:t>β-blocker usage, n (%)</w:t>
            </w:r>
          </w:p>
        </w:tc>
        <w:tc>
          <w:tcPr>
            <w:tcW w:w="1762" w:type="dxa"/>
            <w:tcBorders>
              <w:top w:val="nil"/>
              <w:left w:val="nil"/>
              <w:bottom w:val="nil"/>
              <w:right w:val="nil"/>
            </w:tcBorders>
            <w:noWrap/>
            <w:vAlign w:val="center"/>
            <w:hideMark/>
          </w:tcPr>
          <w:p w14:paraId="554F9DB0" w14:textId="77777777" w:rsidR="00726545" w:rsidRPr="00CD2B86" w:rsidRDefault="00726545" w:rsidP="00726545">
            <w:pPr>
              <w:jc w:val="center"/>
              <w:rPr>
                <w:rFonts w:ascii="Arial" w:hAnsi="Arial" w:cs="Arial"/>
                <w:color w:val="000000"/>
              </w:rPr>
            </w:pPr>
            <w:r w:rsidRPr="00CD2B86">
              <w:rPr>
                <w:rFonts w:ascii="Arial" w:hAnsi="Arial" w:cs="Arial"/>
                <w:color w:val="000000"/>
              </w:rPr>
              <w:t>3282(31.76%)</w:t>
            </w:r>
          </w:p>
        </w:tc>
        <w:tc>
          <w:tcPr>
            <w:tcW w:w="2458" w:type="dxa"/>
            <w:tcBorders>
              <w:top w:val="nil"/>
              <w:left w:val="nil"/>
              <w:bottom w:val="nil"/>
              <w:right w:val="nil"/>
            </w:tcBorders>
            <w:noWrap/>
            <w:vAlign w:val="center"/>
            <w:hideMark/>
          </w:tcPr>
          <w:p w14:paraId="6A6144F2" w14:textId="77777777" w:rsidR="00726545" w:rsidRPr="00CD2B86" w:rsidRDefault="00726545" w:rsidP="00726545">
            <w:pPr>
              <w:jc w:val="center"/>
              <w:rPr>
                <w:rFonts w:ascii="Arial" w:hAnsi="Arial" w:cs="Arial"/>
                <w:color w:val="000000"/>
              </w:rPr>
            </w:pPr>
            <w:r w:rsidRPr="00CD2B86">
              <w:rPr>
                <w:rFonts w:ascii="Arial" w:hAnsi="Arial" w:cs="Arial"/>
                <w:color w:val="000000"/>
              </w:rPr>
              <w:t>3190(31.71%)</w:t>
            </w:r>
          </w:p>
        </w:tc>
        <w:tc>
          <w:tcPr>
            <w:tcW w:w="2247" w:type="dxa"/>
            <w:tcBorders>
              <w:top w:val="nil"/>
              <w:left w:val="nil"/>
              <w:bottom w:val="nil"/>
              <w:right w:val="nil"/>
            </w:tcBorders>
            <w:noWrap/>
            <w:vAlign w:val="center"/>
            <w:hideMark/>
          </w:tcPr>
          <w:p w14:paraId="309EFA37" w14:textId="77777777" w:rsidR="00726545" w:rsidRPr="00CD2B86" w:rsidRDefault="00726545" w:rsidP="00726545">
            <w:pPr>
              <w:jc w:val="center"/>
              <w:rPr>
                <w:rFonts w:ascii="Arial" w:hAnsi="Arial" w:cs="Arial"/>
                <w:color w:val="000000"/>
              </w:rPr>
            </w:pPr>
            <w:r w:rsidRPr="00CD2B86">
              <w:rPr>
                <w:rFonts w:ascii="Arial" w:hAnsi="Arial" w:cs="Arial"/>
                <w:color w:val="000000"/>
              </w:rPr>
              <w:t>92(33.7%)</w:t>
            </w:r>
          </w:p>
        </w:tc>
        <w:tc>
          <w:tcPr>
            <w:tcW w:w="1241" w:type="dxa"/>
            <w:tcBorders>
              <w:top w:val="nil"/>
              <w:left w:val="nil"/>
              <w:bottom w:val="nil"/>
              <w:right w:val="nil"/>
            </w:tcBorders>
            <w:noWrap/>
            <w:vAlign w:val="center"/>
            <w:hideMark/>
          </w:tcPr>
          <w:p w14:paraId="5DF1E4F3" w14:textId="77777777" w:rsidR="00726545" w:rsidRPr="00CD2B86" w:rsidRDefault="00726545" w:rsidP="00726545">
            <w:pPr>
              <w:jc w:val="center"/>
              <w:rPr>
                <w:rFonts w:ascii="Arial" w:hAnsi="Arial" w:cs="Arial"/>
                <w:color w:val="000000"/>
              </w:rPr>
            </w:pPr>
            <w:r w:rsidRPr="00CD2B86">
              <w:rPr>
                <w:rFonts w:ascii="Arial" w:hAnsi="Arial" w:cs="Arial"/>
                <w:color w:val="000000"/>
              </w:rPr>
              <w:t>0.663</w:t>
            </w:r>
          </w:p>
        </w:tc>
      </w:tr>
      <w:tr w:rsidR="00726545" w:rsidRPr="00CD2B86" w14:paraId="31F541A2" w14:textId="77777777" w:rsidTr="007D076E">
        <w:trPr>
          <w:trHeight w:val="304"/>
        </w:trPr>
        <w:tc>
          <w:tcPr>
            <w:tcW w:w="4536" w:type="dxa"/>
            <w:tcBorders>
              <w:top w:val="nil"/>
              <w:left w:val="nil"/>
              <w:bottom w:val="nil"/>
              <w:right w:val="nil"/>
            </w:tcBorders>
            <w:noWrap/>
            <w:vAlign w:val="center"/>
            <w:hideMark/>
          </w:tcPr>
          <w:p w14:paraId="403249DD" w14:textId="77777777" w:rsidR="00726545" w:rsidRPr="00CD2B86" w:rsidRDefault="00726545" w:rsidP="00726545">
            <w:pPr>
              <w:jc w:val="center"/>
              <w:rPr>
                <w:rFonts w:ascii="Arial" w:hAnsi="Arial" w:cs="Arial"/>
                <w:color w:val="000000"/>
              </w:rPr>
            </w:pPr>
            <w:r w:rsidRPr="00CD2B86">
              <w:rPr>
                <w:rFonts w:ascii="Arial" w:hAnsi="Arial" w:cs="Arial"/>
                <w:color w:val="000000"/>
              </w:rPr>
              <w:t>All-</w:t>
            </w:r>
            <w:proofErr w:type="spellStart"/>
            <w:r w:rsidRPr="00CD2B86">
              <w:rPr>
                <w:rFonts w:ascii="Arial" w:hAnsi="Arial" w:cs="Arial"/>
                <w:color w:val="000000"/>
              </w:rPr>
              <w:t>casue</w:t>
            </w:r>
            <w:proofErr w:type="spellEnd"/>
            <w:r w:rsidRPr="00CD2B86">
              <w:rPr>
                <w:rFonts w:ascii="Arial" w:hAnsi="Arial" w:cs="Arial"/>
                <w:color w:val="000000"/>
              </w:rPr>
              <w:t xml:space="preserve"> death, n (%)</w:t>
            </w:r>
          </w:p>
        </w:tc>
        <w:tc>
          <w:tcPr>
            <w:tcW w:w="1762" w:type="dxa"/>
            <w:tcBorders>
              <w:top w:val="nil"/>
              <w:left w:val="nil"/>
              <w:bottom w:val="nil"/>
              <w:right w:val="nil"/>
            </w:tcBorders>
            <w:noWrap/>
            <w:vAlign w:val="center"/>
            <w:hideMark/>
          </w:tcPr>
          <w:p w14:paraId="64487F85" w14:textId="77777777" w:rsidR="00726545" w:rsidRPr="00CD2B86" w:rsidRDefault="00726545" w:rsidP="00726545">
            <w:pPr>
              <w:jc w:val="center"/>
              <w:rPr>
                <w:rFonts w:ascii="Arial" w:hAnsi="Arial" w:cs="Arial"/>
                <w:color w:val="000000"/>
              </w:rPr>
            </w:pPr>
            <w:r w:rsidRPr="00CD2B86">
              <w:rPr>
                <w:rFonts w:ascii="Arial" w:hAnsi="Arial" w:cs="Arial"/>
                <w:color w:val="000000"/>
              </w:rPr>
              <w:t>2304(22.3%)</w:t>
            </w:r>
          </w:p>
        </w:tc>
        <w:tc>
          <w:tcPr>
            <w:tcW w:w="2458" w:type="dxa"/>
            <w:tcBorders>
              <w:top w:val="nil"/>
              <w:left w:val="nil"/>
              <w:bottom w:val="nil"/>
              <w:right w:val="nil"/>
            </w:tcBorders>
            <w:noWrap/>
            <w:vAlign w:val="center"/>
            <w:hideMark/>
          </w:tcPr>
          <w:p w14:paraId="4C510228" w14:textId="77777777" w:rsidR="00726545" w:rsidRPr="00CD2B86" w:rsidRDefault="00726545" w:rsidP="00726545">
            <w:pPr>
              <w:jc w:val="center"/>
              <w:rPr>
                <w:rFonts w:ascii="Arial" w:hAnsi="Arial" w:cs="Arial"/>
                <w:color w:val="000000"/>
              </w:rPr>
            </w:pPr>
            <w:r w:rsidRPr="00CD2B86">
              <w:rPr>
                <w:rFonts w:ascii="Arial" w:hAnsi="Arial" w:cs="Arial"/>
                <w:color w:val="000000"/>
              </w:rPr>
              <w:t>2205(21.92%)</w:t>
            </w:r>
          </w:p>
        </w:tc>
        <w:tc>
          <w:tcPr>
            <w:tcW w:w="2247" w:type="dxa"/>
            <w:tcBorders>
              <w:top w:val="nil"/>
              <w:left w:val="nil"/>
              <w:bottom w:val="nil"/>
              <w:right w:val="nil"/>
            </w:tcBorders>
            <w:noWrap/>
            <w:vAlign w:val="center"/>
            <w:hideMark/>
          </w:tcPr>
          <w:p w14:paraId="5ACCA780" w14:textId="77777777" w:rsidR="00726545" w:rsidRPr="00CD2B86" w:rsidRDefault="00726545" w:rsidP="00726545">
            <w:pPr>
              <w:jc w:val="center"/>
              <w:rPr>
                <w:rFonts w:ascii="Arial" w:hAnsi="Arial" w:cs="Arial"/>
                <w:color w:val="000000"/>
              </w:rPr>
            </w:pPr>
            <w:r w:rsidRPr="00CD2B86">
              <w:rPr>
                <w:rFonts w:ascii="Arial" w:hAnsi="Arial" w:cs="Arial"/>
                <w:color w:val="000000"/>
              </w:rPr>
              <w:t>99(36.26%)</w:t>
            </w:r>
          </w:p>
        </w:tc>
        <w:tc>
          <w:tcPr>
            <w:tcW w:w="1241" w:type="dxa"/>
            <w:tcBorders>
              <w:top w:val="nil"/>
              <w:left w:val="nil"/>
              <w:bottom w:val="nil"/>
              <w:right w:val="nil"/>
            </w:tcBorders>
            <w:noWrap/>
            <w:vAlign w:val="center"/>
            <w:hideMark/>
          </w:tcPr>
          <w:p w14:paraId="7842B3B6" w14:textId="77777777" w:rsidR="00726545" w:rsidRPr="00CD2B86" w:rsidRDefault="00726545" w:rsidP="00726545">
            <w:pPr>
              <w:jc w:val="center"/>
              <w:rPr>
                <w:rFonts w:ascii="Arial" w:hAnsi="Arial" w:cs="Arial"/>
                <w:b/>
                <w:bCs/>
                <w:color w:val="000000"/>
              </w:rPr>
            </w:pPr>
            <w:r w:rsidRPr="00CD2B86">
              <w:rPr>
                <w:rFonts w:ascii="Arial" w:hAnsi="Arial" w:cs="Arial"/>
                <w:b/>
                <w:bCs/>
                <w:color w:val="000000"/>
              </w:rPr>
              <w:t>2.9E-05</w:t>
            </w:r>
          </w:p>
        </w:tc>
      </w:tr>
      <w:tr w:rsidR="00726545" w:rsidRPr="00CD2B86" w14:paraId="26F56011" w14:textId="77777777" w:rsidTr="007D076E">
        <w:trPr>
          <w:trHeight w:val="304"/>
        </w:trPr>
        <w:tc>
          <w:tcPr>
            <w:tcW w:w="4536" w:type="dxa"/>
            <w:tcBorders>
              <w:top w:val="nil"/>
              <w:left w:val="nil"/>
              <w:bottom w:val="nil"/>
              <w:right w:val="nil"/>
            </w:tcBorders>
            <w:noWrap/>
            <w:vAlign w:val="center"/>
            <w:hideMark/>
          </w:tcPr>
          <w:p w14:paraId="28E3A8B6" w14:textId="77777777" w:rsidR="00726545" w:rsidRPr="00CD2B86" w:rsidRDefault="00726545" w:rsidP="00726545">
            <w:pPr>
              <w:jc w:val="center"/>
              <w:rPr>
                <w:rFonts w:ascii="Arial" w:hAnsi="Arial" w:cs="Arial"/>
                <w:color w:val="000000"/>
              </w:rPr>
            </w:pPr>
            <w:r w:rsidRPr="00CD2B86">
              <w:rPr>
                <w:rFonts w:ascii="Arial" w:hAnsi="Arial" w:cs="Arial"/>
                <w:color w:val="000000"/>
              </w:rPr>
              <w:t>CV death, n (%)</w:t>
            </w:r>
          </w:p>
        </w:tc>
        <w:tc>
          <w:tcPr>
            <w:tcW w:w="1762" w:type="dxa"/>
            <w:tcBorders>
              <w:top w:val="nil"/>
              <w:left w:val="nil"/>
              <w:bottom w:val="nil"/>
              <w:right w:val="nil"/>
            </w:tcBorders>
            <w:noWrap/>
            <w:vAlign w:val="center"/>
            <w:hideMark/>
          </w:tcPr>
          <w:p w14:paraId="40CC252F" w14:textId="77777777" w:rsidR="00726545" w:rsidRPr="00CD2B86" w:rsidRDefault="00726545" w:rsidP="00726545">
            <w:pPr>
              <w:jc w:val="center"/>
              <w:rPr>
                <w:rFonts w:ascii="Arial" w:hAnsi="Arial" w:cs="Arial"/>
                <w:color w:val="000000"/>
              </w:rPr>
            </w:pPr>
            <w:r w:rsidRPr="00CD2B86">
              <w:rPr>
                <w:rFonts w:ascii="Arial" w:hAnsi="Arial" w:cs="Arial"/>
                <w:color w:val="000000"/>
              </w:rPr>
              <w:t>1074(10.39%)</w:t>
            </w:r>
          </w:p>
        </w:tc>
        <w:tc>
          <w:tcPr>
            <w:tcW w:w="2458" w:type="dxa"/>
            <w:tcBorders>
              <w:top w:val="nil"/>
              <w:left w:val="nil"/>
              <w:bottom w:val="nil"/>
              <w:right w:val="nil"/>
            </w:tcBorders>
            <w:noWrap/>
            <w:vAlign w:val="center"/>
            <w:hideMark/>
          </w:tcPr>
          <w:p w14:paraId="72BB5875" w14:textId="77777777" w:rsidR="00726545" w:rsidRPr="00CD2B86" w:rsidRDefault="00726545" w:rsidP="00726545">
            <w:pPr>
              <w:jc w:val="center"/>
              <w:rPr>
                <w:rFonts w:ascii="Arial" w:hAnsi="Arial" w:cs="Arial"/>
                <w:color w:val="000000"/>
              </w:rPr>
            </w:pPr>
            <w:r w:rsidRPr="00CD2B86">
              <w:rPr>
                <w:rFonts w:ascii="Arial" w:hAnsi="Arial" w:cs="Arial"/>
                <w:color w:val="000000"/>
              </w:rPr>
              <w:t>1030(10.24%)</w:t>
            </w:r>
          </w:p>
        </w:tc>
        <w:tc>
          <w:tcPr>
            <w:tcW w:w="2247" w:type="dxa"/>
            <w:tcBorders>
              <w:top w:val="nil"/>
              <w:left w:val="nil"/>
              <w:bottom w:val="nil"/>
              <w:right w:val="nil"/>
            </w:tcBorders>
            <w:noWrap/>
            <w:vAlign w:val="center"/>
            <w:hideMark/>
          </w:tcPr>
          <w:p w14:paraId="183D7F49" w14:textId="77777777" w:rsidR="00726545" w:rsidRPr="00CD2B86" w:rsidRDefault="00726545" w:rsidP="00726545">
            <w:pPr>
              <w:jc w:val="center"/>
              <w:rPr>
                <w:rFonts w:ascii="Arial" w:hAnsi="Arial" w:cs="Arial"/>
                <w:color w:val="000000"/>
              </w:rPr>
            </w:pPr>
            <w:r w:rsidRPr="00CD2B86">
              <w:rPr>
                <w:rFonts w:ascii="Arial" w:hAnsi="Arial" w:cs="Arial"/>
                <w:color w:val="000000"/>
              </w:rPr>
              <w:t>44(16.12%)</w:t>
            </w:r>
          </w:p>
        </w:tc>
        <w:tc>
          <w:tcPr>
            <w:tcW w:w="1241" w:type="dxa"/>
            <w:tcBorders>
              <w:top w:val="nil"/>
              <w:left w:val="nil"/>
              <w:bottom w:val="nil"/>
              <w:right w:val="nil"/>
            </w:tcBorders>
            <w:noWrap/>
            <w:vAlign w:val="center"/>
            <w:hideMark/>
          </w:tcPr>
          <w:p w14:paraId="0A48D3E3" w14:textId="77777777" w:rsidR="00726545" w:rsidRPr="00CD2B86" w:rsidRDefault="00726545" w:rsidP="00726545">
            <w:pPr>
              <w:jc w:val="center"/>
              <w:rPr>
                <w:rFonts w:ascii="Arial" w:hAnsi="Arial" w:cs="Arial"/>
                <w:b/>
                <w:bCs/>
                <w:color w:val="000000"/>
              </w:rPr>
            </w:pPr>
            <w:r w:rsidRPr="00CD2B86">
              <w:rPr>
                <w:rFonts w:ascii="Arial" w:hAnsi="Arial" w:cs="Arial"/>
                <w:b/>
                <w:bCs/>
                <w:color w:val="000000"/>
              </w:rPr>
              <w:t>7.7E-03</w:t>
            </w:r>
          </w:p>
        </w:tc>
      </w:tr>
      <w:tr w:rsidR="00726545" w:rsidRPr="00CD2B86" w14:paraId="6C59602C" w14:textId="77777777" w:rsidTr="007D076E">
        <w:trPr>
          <w:trHeight w:val="304"/>
        </w:trPr>
        <w:tc>
          <w:tcPr>
            <w:tcW w:w="4536" w:type="dxa"/>
            <w:tcBorders>
              <w:top w:val="nil"/>
              <w:left w:val="nil"/>
              <w:bottom w:val="single" w:sz="4" w:space="0" w:color="auto"/>
              <w:right w:val="nil"/>
            </w:tcBorders>
            <w:noWrap/>
            <w:vAlign w:val="center"/>
            <w:hideMark/>
          </w:tcPr>
          <w:p w14:paraId="2E733349" w14:textId="77777777" w:rsidR="00726545" w:rsidRPr="00CD2B86" w:rsidRDefault="00726545" w:rsidP="00726545">
            <w:pPr>
              <w:jc w:val="center"/>
              <w:rPr>
                <w:rFonts w:ascii="Arial" w:hAnsi="Arial" w:cs="Arial"/>
                <w:color w:val="000000"/>
              </w:rPr>
            </w:pPr>
            <w:r w:rsidRPr="00CD2B86">
              <w:rPr>
                <w:rFonts w:ascii="Arial" w:hAnsi="Arial" w:cs="Arial"/>
                <w:color w:val="000000"/>
              </w:rPr>
              <w:t>Follow-up days, day, median (Q1, Q3)</w:t>
            </w:r>
          </w:p>
        </w:tc>
        <w:tc>
          <w:tcPr>
            <w:tcW w:w="1762" w:type="dxa"/>
            <w:tcBorders>
              <w:top w:val="nil"/>
              <w:left w:val="nil"/>
              <w:bottom w:val="single" w:sz="4" w:space="0" w:color="auto"/>
              <w:right w:val="nil"/>
            </w:tcBorders>
            <w:noWrap/>
            <w:vAlign w:val="center"/>
            <w:hideMark/>
          </w:tcPr>
          <w:p w14:paraId="14833976" w14:textId="77777777" w:rsidR="00726545" w:rsidRPr="00CD2B86" w:rsidRDefault="00726545" w:rsidP="00726545">
            <w:pPr>
              <w:jc w:val="center"/>
              <w:rPr>
                <w:rFonts w:ascii="Arial" w:hAnsi="Arial" w:cs="Arial"/>
                <w:color w:val="000000"/>
              </w:rPr>
            </w:pPr>
            <w:r w:rsidRPr="00CD2B86">
              <w:rPr>
                <w:rFonts w:ascii="Arial" w:hAnsi="Arial" w:cs="Arial"/>
                <w:color w:val="000000"/>
              </w:rPr>
              <w:t>6029(5667,6352)</w:t>
            </w:r>
          </w:p>
        </w:tc>
        <w:tc>
          <w:tcPr>
            <w:tcW w:w="2458" w:type="dxa"/>
            <w:tcBorders>
              <w:top w:val="nil"/>
              <w:left w:val="nil"/>
              <w:bottom w:val="single" w:sz="4" w:space="0" w:color="auto"/>
              <w:right w:val="nil"/>
            </w:tcBorders>
            <w:noWrap/>
            <w:vAlign w:val="center"/>
            <w:hideMark/>
          </w:tcPr>
          <w:p w14:paraId="0940115A" w14:textId="77777777" w:rsidR="00726545" w:rsidRPr="00CD2B86" w:rsidRDefault="00726545" w:rsidP="00726545">
            <w:pPr>
              <w:jc w:val="center"/>
              <w:rPr>
                <w:rFonts w:ascii="Arial" w:hAnsi="Arial" w:cs="Arial"/>
                <w:color w:val="000000"/>
              </w:rPr>
            </w:pPr>
            <w:r w:rsidRPr="00CD2B86">
              <w:rPr>
                <w:rFonts w:ascii="Arial" w:hAnsi="Arial" w:cs="Arial"/>
                <w:color w:val="000000"/>
              </w:rPr>
              <w:t>6033(5670.75,6353)</w:t>
            </w:r>
          </w:p>
        </w:tc>
        <w:tc>
          <w:tcPr>
            <w:tcW w:w="2247" w:type="dxa"/>
            <w:tcBorders>
              <w:top w:val="nil"/>
              <w:left w:val="nil"/>
              <w:bottom w:val="single" w:sz="4" w:space="0" w:color="auto"/>
              <w:right w:val="nil"/>
            </w:tcBorders>
            <w:noWrap/>
            <w:vAlign w:val="center"/>
            <w:hideMark/>
          </w:tcPr>
          <w:p w14:paraId="79E666FC" w14:textId="77777777" w:rsidR="00726545" w:rsidRPr="00CD2B86" w:rsidRDefault="00726545" w:rsidP="00726545">
            <w:pPr>
              <w:jc w:val="center"/>
              <w:rPr>
                <w:rFonts w:ascii="Arial" w:hAnsi="Arial" w:cs="Arial"/>
                <w:color w:val="000000"/>
              </w:rPr>
            </w:pPr>
            <w:r w:rsidRPr="00CD2B86">
              <w:rPr>
                <w:rFonts w:ascii="Arial" w:hAnsi="Arial" w:cs="Arial"/>
                <w:color w:val="000000"/>
              </w:rPr>
              <w:t>5889(4773,6260)</w:t>
            </w:r>
          </w:p>
        </w:tc>
        <w:tc>
          <w:tcPr>
            <w:tcW w:w="1241" w:type="dxa"/>
            <w:tcBorders>
              <w:top w:val="nil"/>
              <w:left w:val="nil"/>
              <w:bottom w:val="single" w:sz="4" w:space="0" w:color="auto"/>
              <w:right w:val="nil"/>
            </w:tcBorders>
            <w:noWrap/>
            <w:vAlign w:val="center"/>
            <w:hideMark/>
          </w:tcPr>
          <w:p w14:paraId="1709C1B8" w14:textId="77777777" w:rsidR="00726545" w:rsidRPr="00CD2B86" w:rsidRDefault="00726545" w:rsidP="00726545">
            <w:pPr>
              <w:jc w:val="center"/>
              <w:rPr>
                <w:rFonts w:ascii="Arial" w:hAnsi="Arial" w:cs="Arial"/>
                <w:b/>
                <w:bCs/>
                <w:color w:val="000000"/>
              </w:rPr>
            </w:pPr>
            <w:r w:rsidRPr="00CD2B86">
              <w:rPr>
                <w:rFonts w:ascii="Arial" w:hAnsi="Arial" w:cs="Arial"/>
                <w:b/>
                <w:bCs/>
                <w:color w:val="000000"/>
              </w:rPr>
              <w:t>1.3E-05</w:t>
            </w:r>
          </w:p>
        </w:tc>
      </w:tr>
    </w:tbl>
    <w:p w14:paraId="72833DA0" w14:textId="77777777" w:rsidR="006C469F" w:rsidRPr="00CD2B86" w:rsidRDefault="006C469F" w:rsidP="006C469F">
      <w:pPr>
        <w:spacing w:after="160"/>
        <w:rPr>
          <w:rFonts w:ascii="Arial" w:hAnsi="Arial" w:cs="Arial"/>
          <w:noProof/>
          <w:lang w:val="en-GB"/>
        </w:rPr>
      </w:pPr>
    </w:p>
    <w:p w14:paraId="5A4D2430" w14:textId="7F80A99B" w:rsidR="00726545" w:rsidRPr="00CD2B86" w:rsidRDefault="006C469F" w:rsidP="006C469F">
      <w:pPr>
        <w:spacing w:after="160"/>
        <w:rPr>
          <w:rFonts w:ascii="Arial" w:eastAsia="宋体" w:hAnsi="Arial" w:cs="Arial"/>
          <w:noProof/>
          <w:lang w:val="en-GB"/>
        </w:rPr>
        <w:sectPr w:rsidR="00726545" w:rsidRPr="00CD2B86" w:rsidSect="00726545">
          <w:pgSz w:w="15840" w:h="12240" w:orient="landscape"/>
          <w:pgMar w:top="1440" w:right="1440" w:bottom="1440" w:left="1440" w:header="708" w:footer="708" w:gutter="0"/>
          <w:cols w:space="708"/>
          <w:docGrid w:linePitch="360"/>
        </w:sectPr>
      </w:pPr>
      <w:r w:rsidRPr="00CD2B86">
        <w:rPr>
          <w:rFonts w:ascii="Arial" w:hAnsi="Arial" w:cs="Arial"/>
          <w:noProof/>
          <w:lang w:val="en-GB"/>
        </w:rPr>
        <w:t>BMI</w:t>
      </w:r>
      <w:r w:rsidRPr="00CD2B86">
        <w:rPr>
          <w:rFonts w:ascii="Arial" w:hAnsi="Arial" w:cs="Arial"/>
          <w:noProof/>
          <w:lang w:val="en-GB" w:eastAsia="en-US"/>
        </w:rPr>
        <w:t>, body mass index; SBP, systolic blood pressure; DBP, diastolic blood pressure; HDL, high-density lipoprotein; LDL, low-density lipoprotein; CRP, C-reactive protein;</w:t>
      </w:r>
      <w:r w:rsidRPr="007D600A">
        <w:rPr>
          <w:rFonts w:ascii="Arial" w:hAnsi="Arial" w:cs="Arial"/>
          <w:noProof/>
          <w:lang w:val="en-GB" w:eastAsia="en-US"/>
        </w:rPr>
        <w:t xml:space="preserve"> VAF, variant allele fraction</w:t>
      </w:r>
      <w:r w:rsidR="007D600A" w:rsidRPr="007D600A">
        <w:rPr>
          <w:rFonts w:ascii="Arial" w:hAnsi="Arial" w:cs="Arial"/>
          <w:noProof/>
          <w:lang w:val="en-GB" w:eastAsia="en-US"/>
        </w:rPr>
        <w:t>; CV death, cardiovascular death; Q1, first quartile; Q3, third quartile.</w:t>
      </w:r>
    </w:p>
    <w:p w14:paraId="327BBBD8" w14:textId="68C2DD97" w:rsidR="00A8243F" w:rsidRPr="00CD2B86" w:rsidRDefault="00A8243F" w:rsidP="00A8243F">
      <w:pPr>
        <w:rPr>
          <w:rFonts w:ascii="Arial" w:hAnsi="Arial" w:cs="Arial"/>
          <w:b/>
          <w:bCs/>
          <w:noProof/>
          <w:lang w:val="en-GB"/>
        </w:rPr>
      </w:pPr>
      <w:r w:rsidRPr="00CD2B86">
        <w:rPr>
          <w:rFonts w:ascii="Arial" w:hAnsi="Arial" w:cs="Arial"/>
          <w:b/>
          <w:bCs/>
          <w:noProof/>
          <w:lang w:val="en-GB" w:eastAsia="en-US"/>
        </w:rPr>
        <w:lastRenderedPageBreak/>
        <w:t xml:space="preserve">Supplemental Table </w:t>
      </w:r>
      <w:r w:rsidRPr="00CD2B86">
        <w:rPr>
          <w:rFonts w:ascii="Arial" w:hAnsi="Arial" w:cs="Arial"/>
          <w:b/>
          <w:bCs/>
          <w:noProof/>
          <w:lang w:val="en-GB"/>
        </w:rPr>
        <w:t>3</w:t>
      </w:r>
      <w:r w:rsidRPr="00CD2B86">
        <w:rPr>
          <w:rFonts w:ascii="Arial" w:hAnsi="Arial" w:cs="Arial"/>
          <w:b/>
          <w:bCs/>
          <w:noProof/>
          <w:lang w:val="en-GB" w:eastAsia="en-US"/>
        </w:rPr>
        <w:t>.</w:t>
      </w:r>
      <w:r w:rsidRPr="00CD2B86">
        <w:rPr>
          <w:rFonts w:ascii="Arial" w:hAnsi="Arial" w:cs="Arial"/>
          <w:b/>
          <w:bCs/>
          <w:noProof/>
          <w:lang w:val="en-GB"/>
        </w:rPr>
        <w:t xml:space="preserve"> </w:t>
      </w:r>
      <w:r w:rsidR="00157869" w:rsidRPr="00CD2B86">
        <w:rPr>
          <w:rFonts w:ascii="Arial" w:hAnsi="Arial" w:cs="Arial"/>
          <w:b/>
          <w:bCs/>
          <w:noProof/>
          <w:lang w:val="en-GB"/>
        </w:rPr>
        <w:t>E</w:t>
      </w:r>
      <w:r w:rsidRPr="00CD2B86">
        <w:rPr>
          <w:rFonts w:ascii="Arial" w:hAnsi="Arial" w:cs="Arial"/>
          <w:b/>
          <w:bCs/>
          <w:noProof/>
          <w:lang w:val="en-GB"/>
        </w:rPr>
        <w:t xml:space="preserve">ffects </w:t>
      </w:r>
      <w:r w:rsidR="00157869" w:rsidRPr="00CD2B86">
        <w:rPr>
          <w:rFonts w:ascii="Arial" w:hAnsi="Arial" w:cs="Arial"/>
          <w:b/>
          <w:bCs/>
          <w:noProof/>
          <w:lang w:val="en-GB"/>
        </w:rPr>
        <w:t>of</w:t>
      </w:r>
      <w:r w:rsidRPr="00CD2B86">
        <w:rPr>
          <w:rFonts w:ascii="Arial" w:hAnsi="Arial" w:cs="Arial"/>
          <w:b/>
          <w:bCs/>
          <w:noProof/>
          <w:lang w:val="en-GB"/>
        </w:rPr>
        <w:t xml:space="preserve"> CHIP </w:t>
      </w:r>
      <w:r w:rsidR="00157869" w:rsidRPr="00CD2B86">
        <w:rPr>
          <w:rFonts w:ascii="Arial" w:hAnsi="Arial" w:cs="Arial"/>
          <w:b/>
          <w:bCs/>
          <w:noProof/>
          <w:lang w:val="en-GB"/>
        </w:rPr>
        <w:t>with all-cause mortality and CV</w:t>
      </w:r>
      <w:r w:rsidRPr="00CD2B86">
        <w:rPr>
          <w:rFonts w:ascii="Arial" w:hAnsi="Arial" w:cs="Arial"/>
          <w:b/>
          <w:bCs/>
          <w:noProof/>
          <w:lang w:val="en-GB"/>
        </w:rPr>
        <w:t xml:space="preserve"> death.</w:t>
      </w:r>
    </w:p>
    <w:p w14:paraId="4087B8D3" w14:textId="77777777" w:rsidR="00380717" w:rsidRPr="00CD2B86" w:rsidRDefault="00380717" w:rsidP="00A8243F">
      <w:pPr>
        <w:rPr>
          <w:rFonts w:ascii="Arial" w:hAnsi="Arial" w:cs="Arial"/>
          <w:b/>
          <w:bCs/>
          <w:noProof/>
          <w:lang w:val="en-GB"/>
        </w:rPr>
      </w:pPr>
    </w:p>
    <w:tbl>
      <w:tblPr>
        <w:tblW w:w="8151" w:type="dxa"/>
        <w:jc w:val="center"/>
        <w:tblLook w:val="04A0" w:firstRow="1" w:lastRow="0" w:firstColumn="1" w:lastColumn="0" w:noHBand="0" w:noVBand="1"/>
      </w:tblPr>
      <w:tblGrid>
        <w:gridCol w:w="2156"/>
        <w:gridCol w:w="1345"/>
        <w:gridCol w:w="1068"/>
        <w:gridCol w:w="1453"/>
        <w:gridCol w:w="1043"/>
        <w:gridCol w:w="1086"/>
      </w:tblGrid>
      <w:tr w:rsidR="00F8474C" w:rsidRPr="00CD2B86" w14:paraId="02236E08" w14:textId="77777777" w:rsidTr="006C469F">
        <w:trPr>
          <w:trHeight w:val="311"/>
          <w:jc w:val="center"/>
        </w:trPr>
        <w:tc>
          <w:tcPr>
            <w:tcW w:w="2156" w:type="dxa"/>
            <w:tcBorders>
              <w:top w:val="single" w:sz="4" w:space="0" w:color="auto"/>
              <w:left w:val="nil"/>
              <w:bottom w:val="single" w:sz="4" w:space="0" w:color="auto"/>
              <w:right w:val="nil"/>
            </w:tcBorders>
            <w:noWrap/>
            <w:vAlign w:val="center"/>
            <w:hideMark/>
          </w:tcPr>
          <w:p w14:paraId="3EA9A4E3" w14:textId="77777777" w:rsidR="00F8474C" w:rsidRPr="00CD2B86" w:rsidRDefault="00F8474C" w:rsidP="004613A4">
            <w:pPr>
              <w:jc w:val="center"/>
              <w:rPr>
                <w:rFonts w:ascii="Arial" w:hAnsi="Arial" w:cs="Arial"/>
                <w:b/>
                <w:bCs/>
                <w:color w:val="000000"/>
              </w:rPr>
            </w:pPr>
            <w:r w:rsidRPr="00CD2B86">
              <w:rPr>
                <w:rFonts w:ascii="Arial" w:hAnsi="Arial" w:cs="Arial"/>
                <w:b/>
                <w:bCs/>
                <w:color w:val="000000"/>
              </w:rPr>
              <w:t>Outcome</w:t>
            </w:r>
          </w:p>
        </w:tc>
        <w:tc>
          <w:tcPr>
            <w:tcW w:w="1345" w:type="dxa"/>
            <w:tcBorders>
              <w:top w:val="single" w:sz="4" w:space="0" w:color="auto"/>
              <w:left w:val="nil"/>
              <w:bottom w:val="single" w:sz="4" w:space="0" w:color="auto"/>
              <w:right w:val="nil"/>
            </w:tcBorders>
            <w:noWrap/>
            <w:vAlign w:val="center"/>
            <w:hideMark/>
          </w:tcPr>
          <w:p w14:paraId="0D277082" w14:textId="77777777" w:rsidR="00F8474C" w:rsidRPr="00CD2B86" w:rsidRDefault="00F8474C" w:rsidP="004613A4">
            <w:pPr>
              <w:jc w:val="center"/>
              <w:rPr>
                <w:rFonts w:ascii="Arial" w:hAnsi="Arial" w:cs="Arial"/>
                <w:b/>
                <w:bCs/>
                <w:color w:val="000000"/>
              </w:rPr>
            </w:pPr>
            <w:r w:rsidRPr="00CD2B86">
              <w:rPr>
                <w:rFonts w:ascii="Arial" w:hAnsi="Arial" w:cs="Arial"/>
                <w:b/>
                <w:bCs/>
                <w:color w:val="000000"/>
              </w:rPr>
              <w:t>CHIP</w:t>
            </w:r>
          </w:p>
        </w:tc>
        <w:tc>
          <w:tcPr>
            <w:tcW w:w="1068" w:type="dxa"/>
            <w:tcBorders>
              <w:top w:val="single" w:sz="4" w:space="0" w:color="auto"/>
              <w:left w:val="nil"/>
              <w:bottom w:val="single" w:sz="4" w:space="0" w:color="auto"/>
              <w:right w:val="nil"/>
            </w:tcBorders>
            <w:noWrap/>
            <w:vAlign w:val="center"/>
            <w:hideMark/>
          </w:tcPr>
          <w:p w14:paraId="3D13EF1D" w14:textId="77777777" w:rsidR="00F8474C" w:rsidRPr="00CD2B86" w:rsidRDefault="00F8474C" w:rsidP="004613A4">
            <w:pPr>
              <w:jc w:val="center"/>
              <w:rPr>
                <w:rFonts w:ascii="Arial" w:hAnsi="Arial" w:cs="Arial"/>
                <w:b/>
                <w:bCs/>
                <w:color w:val="000000"/>
              </w:rPr>
            </w:pPr>
            <w:r w:rsidRPr="00CD2B86">
              <w:rPr>
                <w:rFonts w:ascii="Arial" w:hAnsi="Arial" w:cs="Arial"/>
                <w:b/>
                <w:bCs/>
                <w:color w:val="000000"/>
              </w:rPr>
              <w:t>HR</w:t>
            </w:r>
          </w:p>
        </w:tc>
        <w:tc>
          <w:tcPr>
            <w:tcW w:w="1453" w:type="dxa"/>
            <w:tcBorders>
              <w:top w:val="single" w:sz="4" w:space="0" w:color="auto"/>
              <w:left w:val="nil"/>
              <w:bottom w:val="single" w:sz="4" w:space="0" w:color="auto"/>
              <w:right w:val="nil"/>
            </w:tcBorders>
            <w:noWrap/>
            <w:vAlign w:val="center"/>
            <w:hideMark/>
          </w:tcPr>
          <w:p w14:paraId="40C8F4BE" w14:textId="4EC5422E" w:rsidR="00F8474C" w:rsidRPr="00CD2B86" w:rsidRDefault="00F8474C" w:rsidP="004613A4">
            <w:pPr>
              <w:jc w:val="center"/>
              <w:rPr>
                <w:rFonts w:ascii="Arial" w:hAnsi="Arial" w:cs="Arial"/>
                <w:b/>
                <w:bCs/>
                <w:color w:val="000000"/>
              </w:rPr>
            </w:pPr>
            <w:r w:rsidRPr="00CD2B86">
              <w:rPr>
                <w:rFonts w:ascii="Arial" w:hAnsi="Arial" w:cs="Arial"/>
                <w:b/>
                <w:bCs/>
                <w:color w:val="000000"/>
              </w:rPr>
              <w:t>95%CI</w:t>
            </w:r>
          </w:p>
        </w:tc>
        <w:tc>
          <w:tcPr>
            <w:tcW w:w="1043" w:type="dxa"/>
            <w:tcBorders>
              <w:top w:val="single" w:sz="4" w:space="0" w:color="auto"/>
              <w:left w:val="nil"/>
              <w:bottom w:val="single" w:sz="4" w:space="0" w:color="auto"/>
              <w:right w:val="nil"/>
            </w:tcBorders>
            <w:noWrap/>
            <w:vAlign w:val="center"/>
            <w:hideMark/>
          </w:tcPr>
          <w:p w14:paraId="5E31D185" w14:textId="77777777" w:rsidR="00F8474C" w:rsidRPr="00CD2B86" w:rsidRDefault="00F8474C" w:rsidP="004613A4">
            <w:pPr>
              <w:jc w:val="center"/>
              <w:rPr>
                <w:rFonts w:ascii="Arial" w:hAnsi="Arial" w:cs="Arial"/>
                <w:b/>
                <w:bCs/>
                <w:color w:val="000000"/>
              </w:rPr>
            </w:pPr>
            <w:r w:rsidRPr="00CD2B86">
              <w:rPr>
                <w:rFonts w:ascii="Arial" w:hAnsi="Arial" w:cs="Arial"/>
                <w:b/>
                <w:bCs/>
                <w:color w:val="000000"/>
              </w:rPr>
              <w:t>P</w:t>
            </w:r>
          </w:p>
        </w:tc>
        <w:tc>
          <w:tcPr>
            <w:tcW w:w="1086" w:type="dxa"/>
            <w:tcBorders>
              <w:top w:val="single" w:sz="4" w:space="0" w:color="auto"/>
              <w:left w:val="nil"/>
              <w:bottom w:val="single" w:sz="4" w:space="0" w:color="auto"/>
              <w:right w:val="nil"/>
            </w:tcBorders>
            <w:vAlign w:val="center"/>
            <w:hideMark/>
          </w:tcPr>
          <w:p w14:paraId="383FC989" w14:textId="77777777" w:rsidR="00F8474C" w:rsidRPr="00CD2B86" w:rsidRDefault="00F8474C" w:rsidP="004613A4">
            <w:pPr>
              <w:jc w:val="center"/>
              <w:rPr>
                <w:rFonts w:ascii="Arial" w:hAnsi="Arial" w:cs="Arial"/>
                <w:b/>
                <w:bCs/>
                <w:color w:val="000000"/>
              </w:rPr>
            </w:pPr>
            <w:r w:rsidRPr="00CD2B86">
              <w:rPr>
                <w:rFonts w:ascii="Arial" w:hAnsi="Arial" w:cs="Arial"/>
                <w:b/>
                <w:bCs/>
                <w:color w:val="000000"/>
              </w:rPr>
              <w:t>Model</w:t>
            </w:r>
          </w:p>
        </w:tc>
      </w:tr>
      <w:tr w:rsidR="00F8474C" w:rsidRPr="00CD2B86" w14:paraId="73AFE6AA" w14:textId="77777777" w:rsidTr="006C469F">
        <w:trPr>
          <w:trHeight w:val="311"/>
          <w:jc w:val="center"/>
        </w:trPr>
        <w:tc>
          <w:tcPr>
            <w:tcW w:w="2156" w:type="dxa"/>
            <w:tcBorders>
              <w:top w:val="nil"/>
              <w:left w:val="nil"/>
              <w:bottom w:val="nil"/>
              <w:right w:val="nil"/>
            </w:tcBorders>
            <w:noWrap/>
            <w:vAlign w:val="center"/>
            <w:hideMark/>
          </w:tcPr>
          <w:p w14:paraId="2440D38B" w14:textId="77777777" w:rsidR="00F8474C" w:rsidRPr="00CD2B86" w:rsidRDefault="00F8474C" w:rsidP="004613A4">
            <w:pPr>
              <w:jc w:val="center"/>
              <w:rPr>
                <w:rFonts w:ascii="Arial" w:hAnsi="Arial" w:cs="Arial"/>
                <w:color w:val="000000"/>
              </w:rPr>
            </w:pPr>
            <w:r w:rsidRPr="00CD2B86">
              <w:rPr>
                <w:rFonts w:ascii="Arial" w:hAnsi="Arial" w:cs="Arial"/>
                <w:color w:val="000000"/>
              </w:rPr>
              <w:t>All-cause death</w:t>
            </w:r>
          </w:p>
        </w:tc>
        <w:tc>
          <w:tcPr>
            <w:tcW w:w="1345" w:type="dxa"/>
            <w:tcBorders>
              <w:top w:val="nil"/>
              <w:left w:val="nil"/>
              <w:bottom w:val="nil"/>
              <w:right w:val="nil"/>
            </w:tcBorders>
            <w:noWrap/>
            <w:vAlign w:val="center"/>
            <w:hideMark/>
          </w:tcPr>
          <w:p w14:paraId="66003C89" w14:textId="77777777" w:rsidR="00F8474C" w:rsidRPr="00CD2B86" w:rsidRDefault="00F8474C" w:rsidP="004613A4">
            <w:pPr>
              <w:jc w:val="center"/>
              <w:rPr>
                <w:rFonts w:ascii="Arial" w:hAnsi="Arial" w:cs="Arial"/>
                <w:color w:val="000000"/>
              </w:rPr>
            </w:pPr>
            <w:r w:rsidRPr="00CD2B86">
              <w:rPr>
                <w:rFonts w:ascii="Arial" w:hAnsi="Arial" w:cs="Arial"/>
                <w:color w:val="000000"/>
              </w:rPr>
              <w:t>VAF2</w:t>
            </w:r>
          </w:p>
        </w:tc>
        <w:tc>
          <w:tcPr>
            <w:tcW w:w="1068" w:type="dxa"/>
            <w:tcBorders>
              <w:top w:val="nil"/>
              <w:left w:val="nil"/>
              <w:bottom w:val="nil"/>
              <w:right w:val="nil"/>
            </w:tcBorders>
            <w:vAlign w:val="center"/>
            <w:hideMark/>
          </w:tcPr>
          <w:p w14:paraId="321F37BA" w14:textId="77777777" w:rsidR="00F8474C" w:rsidRPr="00CD2B86" w:rsidRDefault="00F8474C" w:rsidP="004613A4">
            <w:pPr>
              <w:jc w:val="center"/>
              <w:rPr>
                <w:rFonts w:ascii="Arial" w:hAnsi="Arial" w:cs="Arial"/>
                <w:color w:val="000000"/>
              </w:rPr>
            </w:pPr>
            <w:r w:rsidRPr="00CD2B86">
              <w:rPr>
                <w:rFonts w:ascii="Arial" w:hAnsi="Arial" w:cs="Arial"/>
                <w:color w:val="000000"/>
              </w:rPr>
              <w:t>1.72</w:t>
            </w:r>
          </w:p>
        </w:tc>
        <w:tc>
          <w:tcPr>
            <w:tcW w:w="1453" w:type="dxa"/>
            <w:tcBorders>
              <w:top w:val="nil"/>
              <w:left w:val="nil"/>
              <w:bottom w:val="nil"/>
              <w:right w:val="nil"/>
            </w:tcBorders>
            <w:vAlign w:val="center"/>
            <w:hideMark/>
          </w:tcPr>
          <w:p w14:paraId="72A999E2" w14:textId="6B52F8AE" w:rsidR="00F8474C" w:rsidRPr="00CD2B86" w:rsidRDefault="00F8474C" w:rsidP="004613A4">
            <w:pPr>
              <w:jc w:val="center"/>
              <w:rPr>
                <w:rFonts w:ascii="Arial" w:hAnsi="Arial" w:cs="Arial"/>
                <w:color w:val="000000"/>
              </w:rPr>
            </w:pPr>
            <w:r w:rsidRPr="00CD2B86">
              <w:rPr>
                <w:rFonts w:ascii="Arial" w:hAnsi="Arial" w:cs="Arial"/>
                <w:color w:val="000000"/>
              </w:rPr>
              <w:t>1.45-2.03</w:t>
            </w:r>
          </w:p>
        </w:tc>
        <w:tc>
          <w:tcPr>
            <w:tcW w:w="1043" w:type="dxa"/>
            <w:tcBorders>
              <w:top w:val="nil"/>
              <w:left w:val="nil"/>
              <w:bottom w:val="nil"/>
              <w:right w:val="nil"/>
            </w:tcBorders>
            <w:vAlign w:val="center"/>
            <w:hideMark/>
          </w:tcPr>
          <w:p w14:paraId="513D4B05" w14:textId="77777777" w:rsidR="00F8474C" w:rsidRPr="00CD2B86" w:rsidRDefault="00F8474C" w:rsidP="004613A4">
            <w:pPr>
              <w:jc w:val="center"/>
              <w:rPr>
                <w:rFonts w:ascii="Arial" w:hAnsi="Arial" w:cs="Arial"/>
                <w:color w:val="000000"/>
              </w:rPr>
            </w:pPr>
            <w:r w:rsidRPr="00CD2B86">
              <w:rPr>
                <w:rFonts w:ascii="Arial" w:hAnsi="Arial" w:cs="Arial"/>
                <w:color w:val="000000"/>
              </w:rPr>
              <w:t>&lt;.0001</w:t>
            </w:r>
          </w:p>
        </w:tc>
        <w:tc>
          <w:tcPr>
            <w:tcW w:w="1086" w:type="dxa"/>
            <w:tcBorders>
              <w:top w:val="nil"/>
              <w:left w:val="nil"/>
              <w:bottom w:val="nil"/>
              <w:right w:val="nil"/>
            </w:tcBorders>
            <w:vAlign w:val="center"/>
            <w:hideMark/>
          </w:tcPr>
          <w:p w14:paraId="3773E1F3" w14:textId="77777777" w:rsidR="00F8474C" w:rsidRPr="00CD2B86" w:rsidRDefault="00F8474C" w:rsidP="004613A4">
            <w:pPr>
              <w:jc w:val="center"/>
              <w:rPr>
                <w:rFonts w:ascii="Arial" w:hAnsi="Arial" w:cs="Arial"/>
                <w:color w:val="000000"/>
              </w:rPr>
            </w:pPr>
            <w:r w:rsidRPr="00CD2B86">
              <w:rPr>
                <w:rFonts w:ascii="Arial" w:hAnsi="Arial" w:cs="Arial"/>
                <w:color w:val="000000"/>
              </w:rPr>
              <w:t>Model 1</w:t>
            </w:r>
          </w:p>
        </w:tc>
      </w:tr>
      <w:tr w:rsidR="00F8474C" w:rsidRPr="00CD2B86" w14:paraId="1916A9D1" w14:textId="77777777" w:rsidTr="006C469F">
        <w:trPr>
          <w:trHeight w:val="311"/>
          <w:jc w:val="center"/>
        </w:trPr>
        <w:tc>
          <w:tcPr>
            <w:tcW w:w="2156" w:type="dxa"/>
            <w:tcBorders>
              <w:top w:val="nil"/>
              <w:left w:val="nil"/>
              <w:bottom w:val="nil"/>
              <w:right w:val="nil"/>
            </w:tcBorders>
            <w:noWrap/>
            <w:vAlign w:val="center"/>
            <w:hideMark/>
          </w:tcPr>
          <w:p w14:paraId="3E30FB39" w14:textId="77777777" w:rsidR="00F8474C" w:rsidRPr="00CD2B86" w:rsidRDefault="00F8474C" w:rsidP="004613A4">
            <w:pPr>
              <w:jc w:val="center"/>
              <w:rPr>
                <w:rFonts w:ascii="Arial" w:hAnsi="Arial" w:cs="Arial"/>
                <w:color w:val="000000"/>
              </w:rPr>
            </w:pPr>
            <w:r w:rsidRPr="00CD2B86">
              <w:rPr>
                <w:rFonts w:ascii="Arial" w:hAnsi="Arial" w:cs="Arial"/>
                <w:color w:val="000000"/>
              </w:rPr>
              <w:t>All-cause death</w:t>
            </w:r>
          </w:p>
        </w:tc>
        <w:tc>
          <w:tcPr>
            <w:tcW w:w="1345" w:type="dxa"/>
            <w:tcBorders>
              <w:top w:val="nil"/>
              <w:left w:val="nil"/>
              <w:bottom w:val="nil"/>
              <w:right w:val="nil"/>
            </w:tcBorders>
            <w:noWrap/>
            <w:vAlign w:val="center"/>
            <w:hideMark/>
          </w:tcPr>
          <w:p w14:paraId="78229019" w14:textId="77777777" w:rsidR="00F8474C" w:rsidRPr="00CD2B86" w:rsidRDefault="00F8474C" w:rsidP="004613A4">
            <w:pPr>
              <w:jc w:val="center"/>
              <w:rPr>
                <w:rFonts w:ascii="Arial" w:hAnsi="Arial" w:cs="Arial"/>
                <w:color w:val="000000"/>
              </w:rPr>
            </w:pPr>
            <w:r w:rsidRPr="00CD2B86">
              <w:rPr>
                <w:rFonts w:ascii="Arial" w:hAnsi="Arial" w:cs="Arial"/>
                <w:color w:val="000000"/>
              </w:rPr>
              <w:t>VAF2</w:t>
            </w:r>
          </w:p>
        </w:tc>
        <w:tc>
          <w:tcPr>
            <w:tcW w:w="1068" w:type="dxa"/>
            <w:tcBorders>
              <w:top w:val="nil"/>
              <w:left w:val="nil"/>
              <w:bottom w:val="nil"/>
              <w:right w:val="nil"/>
            </w:tcBorders>
            <w:vAlign w:val="center"/>
            <w:hideMark/>
          </w:tcPr>
          <w:p w14:paraId="60FEF97B" w14:textId="77777777" w:rsidR="00F8474C" w:rsidRPr="00CD2B86" w:rsidRDefault="00F8474C" w:rsidP="004613A4">
            <w:pPr>
              <w:jc w:val="center"/>
              <w:rPr>
                <w:rFonts w:ascii="Arial" w:hAnsi="Arial" w:cs="Arial"/>
                <w:color w:val="000000"/>
              </w:rPr>
            </w:pPr>
            <w:r w:rsidRPr="00CD2B86">
              <w:rPr>
                <w:rFonts w:ascii="Arial" w:hAnsi="Arial" w:cs="Arial"/>
                <w:color w:val="000000"/>
              </w:rPr>
              <w:t>1.31</w:t>
            </w:r>
          </w:p>
        </w:tc>
        <w:tc>
          <w:tcPr>
            <w:tcW w:w="1453" w:type="dxa"/>
            <w:tcBorders>
              <w:top w:val="nil"/>
              <w:left w:val="nil"/>
              <w:bottom w:val="nil"/>
              <w:right w:val="nil"/>
            </w:tcBorders>
            <w:vAlign w:val="center"/>
            <w:hideMark/>
          </w:tcPr>
          <w:p w14:paraId="30B5BAD4" w14:textId="5DA5349B" w:rsidR="00F8474C" w:rsidRPr="00CD2B86" w:rsidRDefault="00F8474C" w:rsidP="004613A4">
            <w:pPr>
              <w:jc w:val="center"/>
              <w:rPr>
                <w:rFonts w:ascii="Arial" w:hAnsi="Arial" w:cs="Arial"/>
                <w:color w:val="000000"/>
              </w:rPr>
            </w:pPr>
            <w:r w:rsidRPr="00CD2B86">
              <w:rPr>
                <w:rFonts w:ascii="Arial" w:hAnsi="Arial" w:cs="Arial"/>
                <w:color w:val="000000"/>
              </w:rPr>
              <w:t>1.10-1.55</w:t>
            </w:r>
          </w:p>
        </w:tc>
        <w:tc>
          <w:tcPr>
            <w:tcW w:w="1043" w:type="dxa"/>
            <w:tcBorders>
              <w:top w:val="nil"/>
              <w:left w:val="nil"/>
              <w:bottom w:val="nil"/>
              <w:right w:val="nil"/>
            </w:tcBorders>
            <w:vAlign w:val="center"/>
            <w:hideMark/>
          </w:tcPr>
          <w:p w14:paraId="44856505" w14:textId="77777777" w:rsidR="00F8474C" w:rsidRPr="00CD2B86" w:rsidRDefault="00F8474C" w:rsidP="004613A4">
            <w:pPr>
              <w:jc w:val="center"/>
              <w:rPr>
                <w:rFonts w:ascii="Arial" w:hAnsi="Arial" w:cs="Arial"/>
                <w:color w:val="000000"/>
              </w:rPr>
            </w:pPr>
            <w:r w:rsidRPr="00CD2B86">
              <w:rPr>
                <w:rFonts w:ascii="Arial" w:hAnsi="Arial" w:cs="Arial"/>
                <w:color w:val="000000"/>
              </w:rPr>
              <w:t>0.002</w:t>
            </w:r>
          </w:p>
        </w:tc>
        <w:tc>
          <w:tcPr>
            <w:tcW w:w="1086" w:type="dxa"/>
            <w:tcBorders>
              <w:top w:val="nil"/>
              <w:left w:val="nil"/>
              <w:bottom w:val="nil"/>
              <w:right w:val="nil"/>
            </w:tcBorders>
            <w:vAlign w:val="center"/>
            <w:hideMark/>
          </w:tcPr>
          <w:p w14:paraId="4C8157EB" w14:textId="77777777" w:rsidR="00F8474C" w:rsidRPr="00CD2B86" w:rsidRDefault="00F8474C" w:rsidP="004613A4">
            <w:pPr>
              <w:jc w:val="center"/>
              <w:rPr>
                <w:rFonts w:ascii="Arial" w:hAnsi="Arial" w:cs="Arial"/>
                <w:color w:val="000000"/>
              </w:rPr>
            </w:pPr>
            <w:r w:rsidRPr="00CD2B86">
              <w:rPr>
                <w:rFonts w:ascii="Arial" w:hAnsi="Arial" w:cs="Arial"/>
                <w:color w:val="000000"/>
              </w:rPr>
              <w:t>Model 2</w:t>
            </w:r>
          </w:p>
        </w:tc>
      </w:tr>
      <w:tr w:rsidR="00F8474C" w:rsidRPr="00CD2B86" w14:paraId="33C6C8BA" w14:textId="77777777" w:rsidTr="006C469F">
        <w:trPr>
          <w:trHeight w:val="311"/>
          <w:jc w:val="center"/>
        </w:trPr>
        <w:tc>
          <w:tcPr>
            <w:tcW w:w="2156" w:type="dxa"/>
            <w:tcBorders>
              <w:top w:val="nil"/>
              <w:left w:val="nil"/>
              <w:bottom w:val="nil"/>
              <w:right w:val="nil"/>
            </w:tcBorders>
            <w:noWrap/>
            <w:vAlign w:val="center"/>
            <w:hideMark/>
          </w:tcPr>
          <w:p w14:paraId="157D696E" w14:textId="77777777" w:rsidR="00F8474C" w:rsidRPr="00CD2B86" w:rsidRDefault="00F8474C" w:rsidP="004613A4">
            <w:pPr>
              <w:jc w:val="center"/>
              <w:rPr>
                <w:rFonts w:ascii="Arial" w:hAnsi="Arial" w:cs="Arial"/>
                <w:color w:val="000000"/>
              </w:rPr>
            </w:pPr>
            <w:r w:rsidRPr="00CD2B86">
              <w:rPr>
                <w:rFonts w:ascii="Arial" w:hAnsi="Arial" w:cs="Arial"/>
                <w:color w:val="000000"/>
              </w:rPr>
              <w:t>CV death</w:t>
            </w:r>
          </w:p>
        </w:tc>
        <w:tc>
          <w:tcPr>
            <w:tcW w:w="1345" w:type="dxa"/>
            <w:tcBorders>
              <w:top w:val="nil"/>
              <w:left w:val="nil"/>
              <w:bottom w:val="nil"/>
              <w:right w:val="nil"/>
            </w:tcBorders>
            <w:noWrap/>
            <w:vAlign w:val="center"/>
            <w:hideMark/>
          </w:tcPr>
          <w:p w14:paraId="074264C6" w14:textId="77777777" w:rsidR="00F8474C" w:rsidRPr="00CD2B86" w:rsidRDefault="00F8474C" w:rsidP="004613A4">
            <w:pPr>
              <w:jc w:val="center"/>
              <w:rPr>
                <w:rFonts w:ascii="Arial" w:hAnsi="Arial" w:cs="Arial"/>
                <w:color w:val="000000"/>
              </w:rPr>
            </w:pPr>
            <w:r w:rsidRPr="00CD2B86">
              <w:rPr>
                <w:rFonts w:ascii="Arial" w:hAnsi="Arial" w:cs="Arial"/>
                <w:color w:val="000000"/>
              </w:rPr>
              <w:t>VAF2</w:t>
            </w:r>
          </w:p>
        </w:tc>
        <w:tc>
          <w:tcPr>
            <w:tcW w:w="1068" w:type="dxa"/>
            <w:tcBorders>
              <w:top w:val="nil"/>
              <w:left w:val="nil"/>
              <w:bottom w:val="nil"/>
              <w:right w:val="nil"/>
            </w:tcBorders>
            <w:vAlign w:val="center"/>
            <w:hideMark/>
          </w:tcPr>
          <w:p w14:paraId="1920C22B" w14:textId="77777777" w:rsidR="00F8474C" w:rsidRPr="00CD2B86" w:rsidRDefault="00F8474C" w:rsidP="004613A4">
            <w:pPr>
              <w:jc w:val="center"/>
              <w:rPr>
                <w:rFonts w:ascii="Arial" w:hAnsi="Arial" w:cs="Arial"/>
                <w:color w:val="000000"/>
              </w:rPr>
            </w:pPr>
            <w:r w:rsidRPr="00CD2B86">
              <w:rPr>
                <w:rFonts w:ascii="Arial" w:hAnsi="Arial" w:cs="Arial"/>
                <w:color w:val="000000"/>
              </w:rPr>
              <w:t>1.77</w:t>
            </w:r>
          </w:p>
        </w:tc>
        <w:tc>
          <w:tcPr>
            <w:tcW w:w="1453" w:type="dxa"/>
            <w:tcBorders>
              <w:top w:val="nil"/>
              <w:left w:val="nil"/>
              <w:bottom w:val="nil"/>
              <w:right w:val="nil"/>
            </w:tcBorders>
            <w:vAlign w:val="center"/>
            <w:hideMark/>
          </w:tcPr>
          <w:p w14:paraId="18C5B4FB" w14:textId="54E537D9" w:rsidR="00F8474C" w:rsidRPr="00CD2B86" w:rsidRDefault="00F8474C" w:rsidP="004613A4">
            <w:pPr>
              <w:jc w:val="center"/>
              <w:rPr>
                <w:rFonts w:ascii="Arial" w:hAnsi="Arial" w:cs="Arial"/>
                <w:color w:val="000000"/>
              </w:rPr>
            </w:pPr>
            <w:r w:rsidRPr="00CD2B86">
              <w:rPr>
                <w:rFonts w:ascii="Arial" w:hAnsi="Arial" w:cs="Arial"/>
                <w:color w:val="000000"/>
              </w:rPr>
              <w:t>1.39-2.26</w:t>
            </w:r>
          </w:p>
        </w:tc>
        <w:tc>
          <w:tcPr>
            <w:tcW w:w="1043" w:type="dxa"/>
            <w:tcBorders>
              <w:top w:val="nil"/>
              <w:left w:val="nil"/>
              <w:bottom w:val="nil"/>
              <w:right w:val="nil"/>
            </w:tcBorders>
            <w:vAlign w:val="center"/>
            <w:hideMark/>
          </w:tcPr>
          <w:p w14:paraId="286BB494" w14:textId="77777777" w:rsidR="00F8474C" w:rsidRPr="00CD2B86" w:rsidRDefault="00F8474C" w:rsidP="004613A4">
            <w:pPr>
              <w:jc w:val="center"/>
              <w:rPr>
                <w:rFonts w:ascii="Arial" w:hAnsi="Arial" w:cs="Arial"/>
                <w:color w:val="000000"/>
              </w:rPr>
            </w:pPr>
            <w:r w:rsidRPr="00CD2B86">
              <w:rPr>
                <w:rFonts w:ascii="Arial" w:hAnsi="Arial" w:cs="Arial"/>
                <w:color w:val="000000"/>
              </w:rPr>
              <w:t>&lt;.0001</w:t>
            </w:r>
          </w:p>
        </w:tc>
        <w:tc>
          <w:tcPr>
            <w:tcW w:w="1086" w:type="dxa"/>
            <w:tcBorders>
              <w:top w:val="nil"/>
              <w:left w:val="nil"/>
              <w:bottom w:val="nil"/>
              <w:right w:val="nil"/>
            </w:tcBorders>
            <w:vAlign w:val="center"/>
            <w:hideMark/>
          </w:tcPr>
          <w:p w14:paraId="46FB5A5F" w14:textId="77777777" w:rsidR="00F8474C" w:rsidRPr="00CD2B86" w:rsidRDefault="00F8474C" w:rsidP="004613A4">
            <w:pPr>
              <w:jc w:val="center"/>
              <w:rPr>
                <w:rFonts w:ascii="Arial" w:hAnsi="Arial" w:cs="Arial"/>
                <w:color w:val="000000"/>
              </w:rPr>
            </w:pPr>
            <w:r w:rsidRPr="00CD2B86">
              <w:rPr>
                <w:rFonts w:ascii="Arial" w:hAnsi="Arial" w:cs="Arial"/>
                <w:color w:val="000000"/>
              </w:rPr>
              <w:t>Model 1</w:t>
            </w:r>
          </w:p>
        </w:tc>
      </w:tr>
      <w:tr w:rsidR="00F8474C" w:rsidRPr="00CD2B86" w14:paraId="4F01B7E7" w14:textId="77777777" w:rsidTr="006C469F">
        <w:trPr>
          <w:trHeight w:val="311"/>
          <w:jc w:val="center"/>
        </w:trPr>
        <w:tc>
          <w:tcPr>
            <w:tcW w:w="2156" w:type="dxa"/>
            <w:tcBorders>
              <w:top w:val="nil"/>
              <w:left w:val="nil"/>
              <w:bottom w:val="nil"/>
              <w:right w:val="nil"/>
            </w:tcBorders>
            <w:noWrap/>
            <w:vAlign w:val="center"/>
            <w:hideMark/>
          </w:tcPr>
          <w:p w14:paraId="6C0F55B8" w14:textId="77777777" w:rsidR="00F8474C" w:rsidRPr="00CD2B86" w:rsidRDefault="00F8474C" w:rsidP="004613A4">
            <w:pPr>
              <w:jc w:val="center"/>
              <w:rPr>
                <w:rFonts w:ascii="Arial" w:hAnsi="Arial" w:cs="Arial"/>
                <w:color w:val="000000"/>
              </w:rPr>
            </w:pPr>
            <w:r w:rsidRPr="00CD2B86">
              <w:rPr>
                <w:rFonts w:ascii="Arial" w:hAnsi="Arial" w:cs="Arial"/>
                <w:color w:val="000000"/>
              </w:rPr>
              <w:t>CV death</w:t>
            </w:r>
          </w:p>
        </w:tc>
        <w:tc>
          <w:tcPr>
            <w:tcW w:w="1345" w:type="dxa"/>
            <w:tcBorders>
              <w:top w:val="nil"/>
              <w:left w:val="nil"/>
              <w:bottom w:val="nil"/>
              <w:right w:val="nil"/>
            </w:tcBorders>
            <w:noWrap/>
            <w:vAlign w:val="center"/>
            <w:hideMark/>
          </w:tcPr>
          <w:p w14:paraId="23585EFE" w14:textId="77777777" w:rsidR="00F8474C" w:rsidRPr="00CD2B86" w:rsidRDefault="00F8474C" w:rsidP="004613A4">
            <w:pPr>
              <w:jc w:val="center"/>
              <w:rPr>
                <w:rFonts w:ascii="Arial" w:hAnsi="Arial" w:cs="Arial"/>
                <w:color w:val="000000"/>
              </w:rPr>
            </w:pPr>
            <w:r w:rsidRPr="00CD2B86">
              <w:rPr>
                <w:rFonts w:ascii="Arial" w:hAnsi="Arial" w:cs="Arial"/>
                <w:color w:val="000000"/>
              </w:rPr>
              <w:t>VAF2</w:t>
            </w:r>
          </w:p>
        </w:tc>
        <w:tc>
          <w:tcPr>
            <w:tcW w:w="1068" w:type="dxa"/>
            <w:tcBorders>
              <w:top w:val="nil"/>
              <w:left w:val="nil"/>
              <w:bottom w:val="nil"/>
              <w:right w:val="nil"/>
            </w:tcBorders>
            <w:vAlign w:val="center"/>
            <w:hideMark/>
          </w:tcPr>
          <w:p w14:paraId="10410686" w14:textId="77777777" w:rsidR="00F8474C" w:rsidRPr="00CD2B86" w:rsidRDefault="00F8474C" w:rsidP="004613A4">
            <w:pPr>
              <w:jc w:val="center"/>
              <w:rPr>
                <w:rFonts w:ascii="Arial" w:hAnsi="Arial" w:cs="Arial"/>
                <w:color w:val="000000"/>
              </w:rPr>
            </w:pPr>
            <w:r w:rsidRPr="00CD2B86">
              <w:rPr>
                <w:rFonts w:ascii="Arial" w:hAnsi="Arial" w:cs="Arial"/>
                <w:color w:val="000000"/>
              </w:rPr>
              <w:t>1.36</w:t>
            </w:r>
          </w:p>
        </w:tc>
        <w:tc>
          <w:tcPr>
            <w:tcW w:w="1453" w:type="dxa"/>
            <w:tcBorders>
              <w:top w:val="nil"/>
              <w:left w:val="nil"/>
              <w:bottom w:val="nil"/>
              <w:right w:val="nil"/>
            </w:tcBorders>
            <w:vAlign w:val="center"/>
            <w:hideMark/>
          </w:tcPr>
          <w:p w14:paraId="29A40AC3" w14:textId="1065A4DF" w:rsidR="00F8474C" w:rsidRPr="00CD2B86" w:rsidRDefault="00F8474C" w:rsidP="004613A4">
            <w:pPr>
              <w:jc w:val="center"/>
              <w:rPr>
                <w:rFonts w:ascii="Arial" w:hAnsi="Arial" w:cs="Arial"/>
                <w:color w:val="000000"/>
              </w:rPr>
            </w:pPr>
            <w:r w:rsidRPr="00CD2B86">
              <w:rPr>
                <w:rFonts w:ascii="Arial" w:hAnsi="Arial" w:cs="Arial"/>
                <w:color w:val="000000"/>
              </w:rPr>
              <w:t>1.07-1.74</w:t>
            </w:r>
          </w:p>
        </w:tc>
        <w:tc>
          <w:tcPr>
            <w:tcW w:w="1043" w:type="dxa"/>
            <w:tcBorders>
              <w:top w:val="nil"/>
              <w:left w:val="nil"/>
              <w:bottom w:val="nil"/>
              <w:right w:val="nil"/>
            </w:tcBorders>
            <w:vAlign w:val="center"/>
            <w:hideMark/>
          </w:tcPr>
          <w:p w14:paraId="79C81A36" w14:textId="77777777" w:rsidR="00F8474C" w:rsidRPr="00CD2B86" w:rsidRDefault="00F8474C" w:rsidP="004613A4">
            <w:pPr>
              <w:jc w:val="center"/>
              <w:rPr>
                <w:rFonts w:ascii="Arial" w:hAnsi="Arial" w:cs="Arial"/>
                <w:color w:val="000000"/>
              </w:rPr>
            </w:pPr>
            <w:r w:rsidRPr="00CD2B86">
              <w:rPr>
                <w:rFonts w:ascii="Arial" w:hAnsi="Arial" w:cs="Arial"/>
                <w:color w:val="000000"/>
              </w:rPr>
              <w:t>0.014</w:t>
            </w:r>
          </w:p>
        </w:tc>
        <w:tc>
          <w:tcPr>
            <w:tcW w:w="1086" w:type="dxa"/>
            <w:tcBorders>
              <w:top w:val="nil"/>
              <w:left w:val="nil"/>
              <w:bottom w:val="nil"/>
              <w:right w:val="nil"/>
            </w:tcBorders>
            <w:vAlign w:val="center"/>
            <w:hideMark/>
          </w:tcPr>
          <w:p w14:paraId="0CA27225" w14:textId="77777777" w:rsidR="00F8474C" w:rsidRPr="00CD2B86" w:rsidRDefault="00F8474C" w:rsidP="004613A4">
            <w:pPr>
              <w:jc w:val="center"/>
              <w:rPr>
                <w:rFonts w:ascii="Arial" w:hAnsi="Arial" w:cs="Arial"/>
                <w:color w:val="000000"/>
              </w:rPr>
            </w:pPr>
            <w:r w:rsidRPr="00CD2B86">
              <w:rPr>
                <w:rFonts w:ascii="Arial" w:hAnsi="Arial" w:cs="Arial"/>
                <w:color w:val="000000"/>
              </w:rPr>
              <w:t>Model 2</w:t>
            </w:r>
          </w:p>
        </w:tc>
      </w:tr>
      <w:tr w:rsidR="00F8474C" w:rsidRPr="00CD2B86" w14:paraId="3F2F1FFC" w14:textId="77777777" w:rsidTr="006C469F">
        <w:trPr>
          <w:trHeight w:val="311"/>
          <w:jc w:val="center"/>
        </w:trPr>
        <w:tc>
          <w:tcPr>
            <w:tcW w:w="2156" w:type="dxa"/>
            <w:tcBorders>
              <w:top w:val="nil"/>
              <w:left w:val="nil"/>
              <w:bottom w:val="nil"/>
              <w:right w:val="nil"/>
            </w:tcBorders>
            <w:noWrap/>
            <w:vAlign w:val="center"/>
            <w:hideMark/>
          </w:tcPr>
          <w:p w14:paraId="0FF8F72E" w14:textId="77777777" w:rsidR="00F8474C" w:rsidRPr="00CD2B86" w:rsidRDefault="00F8474C" w:rsidP="004613A4">
            <w:pPr>
              <w:jc w:val="center"/>
              <w:rPr>
                <w:rFonts w:ascii="Arial" w:hAnsi="Arial" w:cs="Arial"/>
                <w:color w:val="000000"/>
              </w:rPr>
            </w:pPr>
            <w:r w:rsidRPr="00CD2B86">
              <w:rPr>
                <w:rFonts w:ascii="Arial" w:hAnsi="Arial" w:cs="Arial"/>
                <w:color w:val="000000"/>
              </w:rPr>
              <w:t>All-cause death</w:t>
            </w:r>
          </w:p>
        </w:tc>
        <w:tc>
          <w:tcPr>
            <w:tcW w:w="1345" w:type="dxa"/>
            <w:tcBorders>
              <w:top w:val="nil"/>
              <w:left w:val="nil"/>
              <w:bottom w:val="nil"/>
              <w:right w:val="nil"/>
            </w:tcBorders>
            <w:noWrap/>
            <w:vAlign w:val="center"/>
            <w:hideMark/>
          </w:tcPr>
          <w:p w14:paraId="5D2F6684" w14:textId="77777777" w:rsidR="00F8474C" w:rsidRPr="00CD2B86" w:rsidRDefault="00F8474C" w:rsidP="004613A4">
            <w:pPr>
              <w:jc w:val="center"/>
              <w:rPr>
                <w:rFonts w:ascii="Arial" w:hAnsi="Arial" w:cs="Arial"/>
                <w:color w:val="000000"/>
              </w:rPr>
            </w:pPr>
            <w:r w:rsidRPr="00CD2B86">
              <w:rPr>
                <w:rFonts w:ascii="Arial" w:hAnsi="Arial" w:cs="Arial"/>
                <w:color w:val="000000"/>
              </w:rPr>
              <w:t>VAF10</w:t>
            </w:r>
          </w:p>
        </w:tc>
        <w:tc>
          <w:tcPr>
            <w:tcW w:w="1068" w:type="dxa"/>
            <w:tcBorders>
              <w:top w:val="nil"/>
              <w:left w:val="nil"/>
              <w:bottom w:val="nil"/>
              <w:right w:val="nil"/>
            </w:tcBorders>
            <w:vAlign w:val="center"/>
            <w:hideMark/>
          </w:tcPr>
          <w:p w14:paraId="7E7CC8BD" w14:textId="77777777" w:rsidR="00F8474C" w:rsidRPr="00CD2B86" w:rsidRDefault="00F8474C" w:rsidP="004613A4">
            <w:pPr>
              <w:jc w:val="center"/>
              <w:rPr>
                <w:rFonts w:ascii="Arial" w:hAnsi="Arial" w:cs="Arial"/>
                <w:color w:val="000000"/>
              </w:rPr>
            </w:pPr>
            <w:r w:rsidRPr="00CD2B86">
              <w:rPr>
                <w:rFonts w:ascii="Arial" w:hAnsi="Arial" w:cs="Arial"/>
                <w:color w:val="000000"/>
              </w:rPr>
              <w:t>1.79</w:t>
            </w:r>
          </w:p>
        </w:tc>
        <w:tc>
          <w:tcPr>
            <w:tcW w:w="1453" w:type="dxa"/>
            <w:tcBorders>
              <w:top w:val="nil"/>
              <w:left w:val="nil"/>
              <w:bottom w:val="nil"/>
              <w:right w:val="nil"/>
            </w:tcBorders>
            <w:vAlign w:val="center"/>
            <w:hideMark/>
          </w:tcPr>
          <w:p w14:paraId="142E055B" w14:textId="285172E6" w:rsidR="00F8474C" w:rsidRPr="00CD2B86" w:rsidRDefault="00F8474C" w:rsidP="004613A4">
            <w:pPr>
              <w:jc w:val="center"/>
              <w:rPr>
                <w:rFonts w:ascii="Arial" w:hAnsi="Arial" w:cs="Arial"/>
                <w:color w:val="000000"/>
              </w:rPr>
            </w:pPr>
            <w:r w:rsidRPr="00CD2B86">
              <w:rPr>
                <w:rFonts w:ascii="Arial" w:hAnsi="Arial" w:cs="Arial"/>
                <w:color w:val="000000"/>
              </w:rPr>
              <w:t>1.47-2.19</w:t>
            </w:r>
          </w:p>
        </w:tc>
        <w:tc>
          <w:tcPr>
            <w:tcW w:w="1043" w:type="dxa"/>
            <w:tcBorders>
              <w:top w:val="nil"/>
              <w:left w:val="nil"/>
              <w:bottom w:val="nil"/>
              <w:right w:val="nil"/>
            </w:tcBorders>
            <w:vAlign w:val="center"/>
            <w:hideMark/>
          </w:tcPr>
          <w:p w14:paraId="6A8B75F4" w14:textId="77777777" w:rsidR="00F8474C" w:rsidRPr="00CD2B86" w:rsidRDefault="00F8474C" w:rsidP="004613A4">
            <w:pPr>
              <w:jc w:val="center"/>
              <w:rPr>
                <w:rFonts w:ascii="Arial" w:hAnsi="Arial" w:cs="Arial"/>
                <w:color w:val="000000"/>
              </w:rPr>
            </w:pPr>
            <w:r w:rsidRPr="00CD2B86">
              <w:rPr>
                <w:rFonts w:ascii="Arial" w:hAnsi="Arial" w:cs="Arial"/>
                <w:color w:val="000000"/>
              </w:rPr>
              <w:t>&lt;.0001</w:t>
            </w:r>
          </w:p>
        </w:tc>
        <w:tc>
          <w:tcPr>
            <w:tcW w:w="1086" w:type="dxa"/>
            <w:tcBorders>
              <w:top w:val="nil"/>
              <w:left w:val="nil"/>
              <w:bottom w:val="nil"/>
              <w:right w:val="nil"/>
            </w:tcBorders>
            <w:vAlign w:val="center"/>
            <w:hideMark/>
          </w:tcPr>
          <w:p w14:paraId="03391033" w14:textId="77777777" w:rsidR="00F8474C" w:rsidRPr="00CD2B86" w:rsidRDefault="00F8474C" w:rsidP="004613A4">
            <w:pPr>
              <w:jc w:val="center"/>
              <w:rPr>
                <w:rFonts w:ascii="Arial" w:hAnsi="Arial" w:cs="Arial"/>
                <w:color w:val="000000"/>
              </w:rPr>
            </w:pPr>
            <w:r w:rsidRPr="00CD2B86">
              <w:rPr>
                <w:rFonts w:ascii="Arial" w:hAnsi="Arial" w:cs="Arial"/>
                <w:color w:val="000000"/>
              </w:rPr>
              <w:t>Model 1</w:t>
            </w:r>
          </w:p>
        </w:tc>
      </w:tr>
      <w:tr w:rsidR="00F8474C" w:rsidRPr="00CD2B86" w14:paraId="66DB281A" w14:textId="77777777" w:rsidTr="006C469F">
        <w:trPr>
          <w:trHeight w:val="311"/>
          <w:jc w:val="center"/>
        </w:trPr>
        <w:tc>
          <w:tcPr>
            <w:tcW w:w="2156" w:type="dxa"/>
            <w:tcBorders>
              <w:top w:val="nil"/>
              <w:left w:val="nil"/>
              <w:bottom w:val="nil"/>
              <w:right w:val="nil"/>
            </w:tcBorders>
            <w:noWrap/>
            <w:vAlign w:val="center"/>
            <w:hideMark/>
          </w:tcPr>
          <w:p w14:paraId="0DEAEDE1" w14:textId="77777777" w:rsidR="00F8474C" w:rsidRPr="00CD2B86" w:rsidRDefault="00F8474C" w:rsidP="004613A4">
            <w:pPr>
              <w:jc w:val="center"/>
              <w:rPr>
                <w:rFonts w:ascii="Arial" w:hAnsi="Arial" w:cs="Arial"/>
                <w:color w:val="000000"/>
              </w:rPr>
            </w:pPr>
            <w:r w:rsidRPr="00CD2B86">
              <w:rPr>
                <w:rFonts w:ascii="Arial" w:hAnsi="Arial" w:cs="Arial"/>
                <w:color w:val="000000"/>
              </w:rPr>
              <w:t>All-cause death</w:t>
            </w:r>
          </w:p>
        </w:tc>
        <w:tc>
          <w:tcPr>
            <w:tcW w:w="1345" w:type="dxa"/>
            <w:tcBorders>
              <w:top w:val="nil"/>
              <w:left w:val="nil"/>
              <w:bottom w:val="nil"/>
              <w:right w:val="nil"/>
            </w:tcBorders>
            <w:noWrap/>
            <w:vAlign w:val="center"/>
            <w:hideMark/>
          </w:tcPr>
          <w:p w14:paraId="08B4875D" w14:textId="77777777" w:rsidR="00F8474C" w:rsidRPr="00CD2B86" w:rsidRDefault="00F8474C" w:rsidP="004613A4">
            <w:pPr>
              <w:jc w:val="center"/>
              <w:rPr>
                <w:rFonts w:ascii="Arial" w:hAnsi="Arial" w:cs="Arial"/>
                <w:color w:val="000000"/>
              </w:rPr>
            </w:pPr>
            <w:r w:rsidRPr="00CD2B86">
              <w:rPr>
                <w:rFonts w:ascii="Arial" w:hAnsi="Arial" w:cs="Arial"/>
                <w:color w:val="000000"/>
              </w:rPr>
              <w:t>VAF10</w:t>
            </w:r>
          </w:p>
        </w:tc>
        <w:tc>
          <w:tcPr>
            <w:tcW w:w="1068" w:type="dxa"/>
            <w:tcBorders>
              <w:top w:val="nil"/>
              <w:left w:val="nil"/>
              <w:bottom w:val="nil"/>
              <w:right w:val="nil"/>
            </w:tcBorders>
            <w:vAlign w:val="center"/>
            <w:hideMark/>
          </w:tcPr>
          <w:p w14:paraId="10B9BE39" w14:textId="77777777" w:rsidR="00F8474C" w:rsidRPr="00CD2B86" w:rsidRDefault="00F8474C" w:rsidP="004613A4">
            <w:pPr>
              <w:jc w:val="center"/>
              <w:rPr>
                <w:rFonts w:ascii="Arial" w:hAnsi="Arial" w:cs="Arial"/>
                <w:color w:val="000000"/>
              </w:rPr>
            </w:pPr>
            <w:r w:rsidRPr="00CD2B86">
              <w:rPr>
                <w:rFonts w:ascii="Arial" w:hAnsi="Arial" w:cs="Arial"/>
                <w:color w:val="000000"/>
              </w:rPr>
              <w:t>1.35</w:t>
            </w:r>
          </w:p>
        </w:tc>
        <w:tc>
          <w:tcPr>
            <w:tcW w:w="1453" w:type="dxa"/>
            <w:tcBorders>
              <w:top w:val="nil"/>
              <w:left w:val="nil"/>
              <w:bottom w:val="nil"/>
              <w:right w:val="nil"/>
            </w:tcBorders>
            <w:vAlign w:val="center"/>
            <w:hideMark/>
          </w:tcPr>
          <w:p w14:paraId="40C35677" w14:textId="412BE55A" w:rsidR="00F8474C" w:rsidRPr="00CD2B86" w:rsidRDefault="00F8474C" w:rsidP="004613A4">
            <w:pPr>
              <w:jc w:val="center"/>
              <w:rPr>
                <w:rFonts w:ascii="Arial" w:hAnsi="Arial" w:cs="Arial"/>
                <w:color w:val="000000"/>
              </w:rPr>
            </w:pPr>
            <w:r w:rsidRPr="00CD2B86">
              <w:rPr>
                <w:rFonts w:ascii="Arial" w:hAnsi="Arial" w:cs="Arial"/>
                <w:color w:val="000000"/>
              </w:rPr>
              <w:t>1.10-1.65</w:t>
            </w:r>
          </w:p>
        </w:tc>
        <w:tc>
          <w:tcPr>
            <w:tcW w:w="1043" w:type="dxa"/>
            <w:tcBorders>
              <w:top w:val="nil"/>
              <w:left w:val="nil"/>
              <w:bottom w:val="nil"/>
              <w:right w:val="nil"/>
            </w:tcBorders>
            <w:vAlign w:val="center"/>
            <w:hideMark/>
          </w:tcPr>
          <w:p w14:paraId="3DA9B619" w14:textId="77777777" w:rsidR="00F8474C" w:rsidRPr="00CD2B86" w:rsidRDefault="00F8474C" w:rsidP="004613A4">
            <w:pPr>
              <w:jc w:val="center"/>
              <w:rPr>
                <w:rFonts w:ascii="Arial" w:hAnsi="Arial" w:cs="Arial"/>
                <w:color w:val="000000"/>
              </w:rPr>
            </w:pPr>
            <w:r w:rsidRPr="00CD2B86">
              <w:rPr>
                <w:rFonts w:ascii="Arial" w:hAnsi="Arial" w:cs="Arial"/>
                <w:color w:val="000000"/>
              </w:rPr>
              <w:t>0.004</w:t>
            </w:r>
          </w:p>
        </w:tc>
        <w:tc>
          <w:tcPr>
            <w:tcW w:w="1086" w:type="dxa"/>
            <w:tcBorders>
              <w:top w:val="nil"/>
              <w:left w:val="nil"/>
              <w:bottom w:val="nil"/>
              <w:right w:val="nil"/>
            </w:tcBorders>
            <w:vAlign w:val="center"/>
            <w:hideMark/>
          </w:tcPr>
          <w:p w14:paraId="32BBB9FF" w14:textId="77777777" w:rsidR="00F8474C" w:rsidRPr="00CD2B86" w:rsidRDefault="00F8474C" w:rsidP="004613A4">
            <w:pPr>
              <w:jc w:val="center"/>
              <w:rPr>
                <w:rFonts w:ascii="Arial" w:hAnsi="Arial" w:cs="Arial"/>
                <w:color w:val="000000"/>
              </w:rPr>
            </w:pPr>
            <w:r w:rsidRPr="00CD2B86">
              <w:rPr>
                <w:rFonts w:ascii="Arial" w:hAnsi="Arial" w:cs="Arial"/>
                <w:color w:val="000000"/>
              </w:rPr>
              <w:t>Model 2</w:t>
            </w:r>
          </w:p>
        </w:tc>
      </w:tr>
      <w:tr w:rsidR="00F8474C" w:rsidRPr="00CD2B86" w14:paraId="35E0FC9A" w14:textId="77777777" w:rsidTr="006C469F">
        <w:trPr>
          <w:trHeight w:val="311"/>
          <w:jc w:val="center"/>
        </w:trPr>
        <w:tc>
          <w:tcPr>
            <w:tcW w:w="2156" w:type="dxa"/>
            <w:tcBorders>
              <w:top w:val="nil"/>
              <w:left w:val="nil"/>
              <w:bottom w:val="nil"/>
              <w:right w:val="nil"/>
            </w:tcBorders>
            <w:noWrap/>
            <w:vAlign w:val="center"/>
            <w:hideMark/>
          </w:tcPr>
          <w:p w14:paraId="009E5DB1" w14:textId="77777777" w:rsidR="00F8474C" w:rsidRPr="00CD2B86" w:rsidRDefault="00F8474C" w:rsidP="004613A4">
            <w:pPr>
              <w:jc w:val="center"/>
              <w:rPr>
                <w:rFonts w:ascii="Arial" w:hAnsi="Arial" w:cs="Arial"/>
                <w:color w:val="000000"/>
              </w:rPr>
            </w:pPr>
            <w:r w:rsidRPr="00CD2B86">
              <w:rPr>
                <w:rFonts w:ascii="Arial" w:hAnsi="Arial" w:cs="Arial"/>
                <w:color w:val="000000"/>
              </w:rPr>
              <w:t>CV death</w:t>
            </w:r>
          </w:p>
        </w:tc>
        <w:tc>
          <w:tcPr>
            <w:tcW w:w="1345" w:type="dxa"/>
            <w:tcBorders>
              <w:top w:val="nil"/>
              <w:left w:val="nil"/>
              <w:bottom w:val="nil"/>
              <w:right w:val="nil"/>
            </w:tcBorders>
            <w:noWrap/>
            <w:vAlign w:val="center"/>
            <w:hideMark/>
          </w:tcPr>
          <w:p w14:paraId="567D0686" w14:textId="77777777" w:rsidR="00F8474C" w:rsidRPr="00CD2B86" w:rsidRDefault="00F8474C" w:rsidP="004613A4">
            <w:pPr>
              <w:jc w:val="center"/>
              <w:rPr>
                <w:rFonts w:ascii="Arial" w:hAnsi="Arial" w:cs="Arial"/>
                <w:color w:val="000000"/>
              </w:rPr>
            </w:pPr>
            <w:r w:rsidRPr="00CD2B86">
              <w:rPr>
                <w:rFonts w:ascii="Arial" w:hAnsi="Arial" w:cs="Arial"/>
                <w:color w:val="000000"/>
              </w:rPr>
              <w:t>VAF10</w:t>
            </w:r>
          </w:p>
        </w:tc>
        <w:tc>
          <w:tcPr>
            <w:tcW w:w="1068" w:type="dxa"/>
            <w:tcBorders>
              <w:top w:val="nil"/>
              <w:left w:val="nil"/>
              <w:bottom w:val="nil"/>
              <w:right w:val="nil"/>
            </w:tcBorders>
            <w:vAlign w:val="center"/>
            <w:hideMark/>
          </w:tcPr>
          <w:p w14:paraId="15701781" w14:textId="77777777" w:rsidR="00F8474C" w:rsidRPr="00CD2B86" w:rsidRDefault="00F8474C" w:rsidP="004613A4">
            <w:pPr>
              <w:jc w:val="center"/>
              <w:rPr>
                <w:rFonts w:ascii="Arial" w:hAnsi="Arial" w:cs="Arial"/>
                <w:color w:val="000000"/>
              </w:rPr>
            </w:pPr>
            <w:r w:rsidRPr="00CD2B86">
              <w:rPr>
                <w:rFonts w:ascii="Arial" w:hAnsi="Arial" w:cs="Arial"/>
                <w:color w:val="000000"/>
              </w:rPr>
              <w:t>1.70</w:t>
            </w:r>
          </w:p>
        </w:tc>
        <w:tc>
          <w:tcPr>
            <w:tcW w:w="1453" w:type="dxa"/>
            <w:tcBorders>
              <w:top w:val="nil"/>
              <w:left w:val="nil"/>
              <w:bottom w:val="nil"/>
              <w:right w:val="nil"/>
            </w:tcBorders>
            <w:vAlign w:val="center"/>
            <w:hideMark/>
          </w:tcPr>
          <w:p w14:paraId="0842601F" w14:textId="67F41D43" w:rsidR="00F8474C" w:rsidRPr="00CD2B86" w:rsidRDefault="00F8474C" w:rsidP="004613A4">
            <w:pPr>
              <w:jc w:val="center"/>
              <w:rPr>
                <w:rFonts w:ascii="Arial" w:hAnsi="Arial" w:cs="Arial"/>
                <w:color w:val="000000"/>
              </w:rPr>
            </w:pPr>
            <w:r w:rsidRPr="00CD2B86">
              <w:rPr>
                <w:rFonts w:ascii="Arial" w:hAnsi="Arial" w:cs="Arial"/>
                <w:color w:val="000000"/>
              </w:rPr>
              <w:t>1.25-2.29</w:t>
            </w:r>
          </w:p>
        </w:tc>
        <w:tc>
          <w:tcPr>
            <w:tcW w:w="1043" w:type="dxa"/>
            <w:tcBorders>
              <w:top w:val="nil"/>
              <w:left w:val="nil"/>
              <w:bottom w:val="nil"/>
              <w:right w:val="nil"/>
            </w:tcBorders>
            <w:vAlign w:val="center"/>
            <w:hideMark/>
          </w:tcPr>
          <w:p w14:paraId="2060FDE3" w14:textId="77777777" w:rsidR="00F8474C" w:rsidRPr="00CD2B86" w:rsidRDefault="00F8474C" w:rsidP="004613A4">
            <w:pPr>
              <w:jc w:val="center"/>
              <w:rPr>
                <w:rFonts w:ascii="Arial" w:hAnsi="Arial" w:cs="Arial"/>
                <w:color w:val="000000"/>
              </w:rPr>
            </w:pPr>
            <w:r w:rsidRPr="00CD2B86">
              <w:rPr>
                <w:rFonts w:ascii="Arial" w:hAnsi="Arial" w:cs="Arial"/>
                <w:color w:val="000000"/>
              </w:rPr>
              <w:t>0.001</w:t>
            </w:r>
          </w:p>
        </w:tc>
        <w:tc>
          <w:tcPr>
            <w:tcW w:w="1086" w:type="dxa"/>
            <w:tcBorders>
              <w:top w:val="nil"/>
              <w:left w:val="nil"/>
              <w:bottom w:val="nil"/>
              <w:right w:val="nil"/>
            </w:tcBorders>
            <w:vAlign w:val="center"/>
            <w:hideMark/>
          </w:tcPr>
          <w:p w14:paraId="43F8ABBB" w14:textId="77777777" w:rsidR="00F8474C" w:rsidRPr="00CD2B86" w:rsidRDefault="00F8474C" w:rsidP="004613A4">
            <w:pPr>
              <w:jc w:val="center"/>
              <w:rPr>
                <w:rFonts w:ascii="Arial" w:hAnsi="Arial" w:cs="Arial"/>
                <w:color w:val="000000"/>
              </w:rPr>
            </w:pPr>
            <w:r w:rsidRPr="00CD2B86">
              <w:rPr>
                <w:rFonts w:ascii="Arial" w:hAnsi="Arial" w:cs="Arial"/>
                <w:color w:val="000000"/>
              </w:rPr>
              <w:t>Model 1</w:t>
            </w:r>
          </w:p>
        </w:tc>
      </w:tr>
      <w:tr w:rsidR="00F8474C" w:rsidRPr="00CD2B86" w14:paraId="71D206E2" w14:textId="77777777" w:rsidTr="006C469F">
        <w:trPr>
          <w:trHeight w:val="311"/>
          <w:jc w:val="center"/>
        </w:trPr>
        <w:tc>
          <w:tcPr>
            <w:tcW w:w="2156" w:type="dxa"/>
            <w:tcBorders>
              <w:top w:val="nil"/>
              <w:left w:val="nil"/>
              <w:bottom w:val="nil"/>
              <w:right w:val="nil"/>
            </w:tcBorders>
            <w:noWrap/>
            <w:vAlign w:val="center"/>
            <w:hideMark/>
          </w:tcPr>
          <w:p w14:paraId="1347675B" w14:textId="77777777" w:rsidR="00F8474C" w:rsidRPr="00CD2B86" w:rsidRDefault="00F8474C" w:rsidP="004613A4">
            <w:pPr>
              <w:jc w:val="center"/>
              <w:rPr>
                <w:rFonts w:ascii="Arial" w:hAnsi="Arial" w:cs="Arial"/>
                <w:color w:val="000000"/>
              </w:rPr>
            </w:pPr>
            <w:r w:rsidRPr="00CD2B86">
              <w:rPr>
                <w:rFonts w:ascii="Arial" w:hAnsi="Arial" w:cs="Arial"/>
                <w:color w:val="000000"/>
              </w:rPr>
              <w:t>CV death</w:t>
            </w:r>
          </w:p>
        </w:tc>
        <w:tc>
          <w:tcPr>
            <w:tcW w:w="1345" w:type="dxa"/>
            <w:tcBorders>
              <w:top w:val="nil"/>
              <w:left w:val="nil"/>
              <w:bottom w:val="nil"/>
              <w:right w:val="nil"/>
            </w:tcBorders>
            <w:noWrap/>
            <w:vAlign w:val="center"/>
            <w:hideMark/>
          </w:tcPr>
          <w:p w14:paraId="3554C582" w14:textId="77777777" w:rsidR="00F8474C" w:rsidRPr="00CD2B86" w:rsidRDefault="00F8474C" w:rsidP="004613A4">
            <w:pPr>
              <w:jc w:val="center"/>
              <w:rPr>
                <w:rFonts w:ascii="Arial" w:hAnsi="Arial" w:cs="Arial"/>
                <w:color w:val="000000"/>
              </w:rPr>
            </w:pPr>
            <w:r w:rsidRPr="00CD2B86">
              <w:rPr>
                <w:rFonts w:ascii="Arial" w:hAnsi="Arial" w:cs="Arial"/>
                <w:color w:val="000000"/>
              </w:rPr>
              <w:t>VAF10</w:t>
            </w:r>
          </w:p>
        </w:tc>
        <w:tc>
          <w:tcPr>
            <w:tcW w:w="1068" w:type="dxa"/>
            <w:tcBorders>
              <w:top w:val="nil"/>
              <w:left w:val="nil"/>
              <w:bottom w:val="nil"/>
              <w:right w:val="nil"/>
            </w:tcBorders>
            <w:vAlign w:val="center"/>
            <w:hideMark/>
          </w:tcPr>
          <w:p w14:paraId="1029CF97" w14:textId="77777777" w:rsidR="00F8474C" w:rsidRPr="00CD2B86" w:rsidRDefault="00F8474C" w:rsidP="004613A4">
            <w:pPr>
              <w:jc w:val="center"/>
              <w:rPr>
                <w:rFonts w:ascii="Arial" w:hAnsi="Arial" w:cs="Arial"/>
                <w:color w:val="000000"/>
              </w:rPr>
            </w:pPr>
            <w:r w:rsidRPr="00CD2B86">
              <w:rPr>
                <w:rFonts w:ascii="Arial" w:hAnsi="Arial" w:cs="Arial"/>
                <w:color w:val="000000"/>
              </w:rPr>
              <w:t>1.29</w:t>
            </w:r>
          </w:p>
        </w:tc>
        <w:tc>
          <w:tcPr>
            <w:tcW w:w="1453" w:type="dxa"/>
            <w:tcBorders>
              <w:top w:val="nil"/>
              <w:left w:val="nil"/>
              <w:bottom w:val="nil"/>
              <w:right w:val="nil"/>
            </w:tcBorders>
            <w:vAlign w:val="center"/>
            <w:hideMark/>
          </w:tcPr>
          <w:p w14:paraId="2F0D92A6" w14:textId="3104765C" w:rsidR="00F8474C" w:rsidRPr="00CD2B86" w:rsidRDefault="00F8474C" w:rsidP="004613A4">
            <w:pPr>
              <w:jc w:val="center"/>
              <w:rPr>
                <w:rFonts w:ascii="Arial" w:hAnsi="Arial" w:cs="Arial"/>
                <w:color w:val="000000"/>
              </w:rPr>
            </w:pPr>
            <w:r w:rsidRPr="00CD2B86">
              <w:rPr>
                <w:rFonts w:ascii="Arial" w:hAnsi="Arial" w:cs="Arial"/>
                <w:color w:val="000000"/>
              </w:rPr>
              <w:t>0.95-1.74</w:t>
            </w:r>
          </w:p>
        </w:tc>
        <w:tc>
          <w:tcPr>
            <w:tcW w:w="1043" w:type="dxa"/>
            <w:tcBorders>
              <w:top w:val="nil"/>
              <w:left w:val="nil"/>
              <w:bottom w:val="nil"/>
              <w:right w:val="nil"/>
            </w:tcBorders>
            <w:vAlign w:val="center"/>
            <w:hideMark/>
          </w:tcPr>
          <w:p w14:paraId="71510519" w14:textId="77777777" w:rsidR="00F8474C" w:rsidRPr="00CD2B86" w:rsidRDefault="00F8474C" w:rsidP="004613A4">
            <w:pPr>
              <w:jc w:val="center"/>
              <w:rPr>
                <w:rFonts w:ascii="Arial" w:hAnsi="Arial" w:cs="Arial"/>
                <w:color w:val="000000"/>
              </w:rPr>
            </w:pPr>
            <w:r w:rsidRPr="00CD2B86">
              <w:rPr>
                <w:rFonts w:ascii="Arial" w:hAnsi="Arial" w:cs="Arial"/>
                <w:color w:val="000000"/>
              </w:rPr>
              <w:t>0.103</w:t>
            </w:r>
          </w:p>
        </w:tc>
        <w:tc>
          <w:tcPr>
            <w:tcW w:w="1086" w:type="dxa"/>
            <w:tcBorders>
              <w:top w:val="nil"/>
              <w:left w:val="nil"/>
              <w:bottom w:val="nil"/>
              <w:right w:val="nil"/>
            </w:tcBorders>
            <w:vAlign w:val="center"/>
            <w:hideMark/>
          </w:tcPr>
          <w:p w14:paraId="4C3D96E1" w14:textId="77777777" w:rsidR="00F8474C" w:rsidRPr="00CD2B86" w:rsidRDefault="00F8474C" w:rsidP="004613A4">
            <w:pPr>
              <w:jc w:val="center"/>
              <w:rPr>
                <w:rFonts w:ascii="Arial" w:hAnsi="Arial" w:cs="Arial"/>
                <w:color w:val="000000"/>
              </w:rPr>
            </w:pPr>
            <w:r w:rsidRPr="00CD2B86">
              <w:rPr>
                <w:rFonts w:ascii="Arial" w:hAnsi="Arial" w:cs="Arial"/>
                <w:color w:val="000000"/>
              </w:rPr>
              <w:t>Model 2</w:t>
            </w:r>
          </w:p>
        </w:tc>
      </w:tr>
      <w:tr w:rsidR="00F8474C" w:rsidRPr="00CD2B86" w14:paraId="061D2078" w14:textId="77777777" w:rsidTr="006C469F">
        <w:trPr>
          <w:trHeight w:val="311"/>
          <w:jc w:val="center"/>
        </w:trPr>
        <w:tc>
          <w:tcPr>
            <w:tcW w:w="2156" w:type="dxa"/>
            <w:tcBorders>
              <w:top w:val="nil"/>
              <w:left w:val="nil"/>
              <w:bottom w:val="nil"/>
              <w:right w:val="nil"/>
            </w:tcBorders>
            <w:noWrap/>
            <w:vAlign w:val="center"/>
            <w:hideMark/>
          </w:tcPr>
          <w:p w14:paraId="215F0171" w14:textId="77777777" w:rsidR="00F8474C" w:rsidRPr="00AF707B" w:rsidRDefault="00F8474C" w:rsidP="004613A4">
            <w:pPr>
              <w:jc w:val="center"/>
              <w:rPr>
                <w:rFonts w:ascii="Arial" w:hAnsi="Arial" w:cs="Arial"/>
                <w:color w:val="000000"/>
              </w:rPr>
            </w:pPr>
            <w:r w:rsidRPr="00AF707B">
              <w:rPr>
                <w:rFonts w:ascii="Arial" w:hAnsi="Arial" w:cs="Arial"/>
                <w:color w:val="000000"/>
              </w:rPr>
              <w:t>All-cause death</w:t>
            </w:r>
          </w:p>
        </w:tc>
        <w:tc>
          <w:tcPr>
            <w:tcW w:w="1345" w:type="dxa"/>
            <w:tcBorders>
              <w:top w:val="nil"/>
              <w:left w:val="nil"/>
              <w:bottom w:val="nil"/>
              <w:right w:val="nil"/>
            </w:tcBorders>
            <w:noWrap/>
            <w:vAlign w:val="center"/>
            <w:hideMark/>
          </w:tcPr>
          <w:p w14:paraId="54C710E9"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DNMT3A</w:t>
            </w:r>
          </w:p>
        </w:tc>
        <w:tc>
          <w:tcPr>
            <w:tcW w:w="1068" w:type="dxa"/>
            <w:tcBorders>
              <w:top w:val="nil"/>
              <w:left w:val="nil"/>
              <w:bottom w:val="nil"/>
              <w:right w:val="nil"/>
            </w:tcBorders>
            <w:vAlign w:val="center"/>
            <w:hideMark/>
          </w:tcPr>
          <w:p w14:paraId="73E091B5" w14:textId="6DDCB4E1" w:rsidR="00F8474C" w:rsidRPr="00AF707B" w:rsidRDefault="00F8474C" w:rsidP="004613A4">
            <w:pPr>
              <w:jc w:val="center"/>
              <w:rPr>
                <w:rFonts w:ascii="Arial" w:hAnsi="Arial" w:cs="Arial"/>
                <w:color w:val="000000"/>
              </w:rPr>
            </w:pPr>
            <w:r w:rsidRPr="00AF707B">
              <w:rPr>
                <w:rFonts w:ascii="Arial" w:hAnsi="Arial" w:cs="Arial"/>
                <w:color w:val="000000"/>
              </w:rPr>
              <w:t>1.</w:t>
            </w:r>
            <w:r w:rsidR="00AF707B" w:rsidRPr="00AF707B">
              <w:rPr>
                <w:rFonts w:ascii="Arial" w:hAnsi="Arial" w:cs="Arial"/>
                <w:color w:val="000000"/>
              </w:rPr>
              <w:t>40</w:t>
            </w:r>
          </w:p>
        </w:tc>
        <w:tc>
          <w:tcPr>
            <w:tcW w:w="1453" w:type="dxa"/>
            <w:tcBorders>
              <w:top w:val="nil"/>
              <w:left w:val="nil"/>
              <w:bottom w:val="nil"/>
              <w:right w:val="nil"/>
            </w:tcBorders>
            <w:vAlign w:val="center"/>
            <w:hideMark/>
          </w:tcPr>
          <w:p w14:paraId="0942CF82" w14:textId="7EAC09FA" w:rsidR="00F8474C" w:rsidRPr="00AF707B" w:rsidRDefault="00F8474C" w:rsidP="004613A4">
            <w:pPr>
              <w:jc w:val="center"/>
              <w:rPr>
                <w:rFonts w:ascii="Arial" w:hAnsi="Arial" w:cs="Arial"/>
                <w:color w:val="000000"/>
              </w:rPr>
            </w:pPr>
            <w:r w:rsidRPr="00AF707B">
              <w:rPr>
                <w:rFonts w:ascii="Arial" w:hAnsi="Arial" w:cs="Arial"/>
                <w:color w:val="000000"/>
              </w:rPr>
              <w:t>1.</w:t>
            </w:r>
            <w:r w:rsidR="00AF707B" w:rsidRPr="00AF707B">
              <w:rPr>
                <w:rFonts w:ascii="Arial" w:hAnsi="Arial" w:cs="Arial"/>
                <w:color w:val="000000"/>
              </w:rPr>
              <w:t>11</w:t>
            </w:r>
            <w:r w:rsidRPr="00AF707B">
              <w:rPr>
                <w:rFonts w:ascii="Arial" w:hAnsi="Arial" w:cs="Arial"/>
                <w:color w:val="000000"/>
              </w:rPr>
              <w:t>-1.7</w:t>
            </w:r>
            <w:r w:rsidR="00AF707B" w:rsidRPr="00AF707B">
              <w:rPr>
                <w:rFonts w:ascii="Arial" w:hAnsi="Arial" w:cs="Arial"/>
                <w:color w:val="000000"/>
              </w:rPr>
              <w:t>8</w:t>
            </w:r>
          </w:p>
        </w:tc>
        <w:tc>
          <w:tcPr>
            <w:tcW w:w="1043" w:type="dxa"/>
            <w:tcBorders>
              <w:top w:val="nil"/>
              <w:left w:val="nil"/>
              <w:bottom w:val="nil"/>
              <w:right w:val="nil"/>
            </w:tcBorders>
            <w:vAlign w:val="center"/>
            <w:hideMark/>
          </w:tcPr>
          <w:p w14:paraId="45C04A64" w14:textId="1B89C790" w:rsidR="00F8474C" w:rsidRPr="00AF707B" w:rsidRDefault="00F8474C" w:rsidP="004613A4">
            <w:pPr>
              <w:jc w:val="center"/>
              <w:rPr>
                <w:rFonts w:ascii="Arial" w:hAnsi="Arial" w:cs="Arial"/>
                <w:color w:val="000000"/>
              </w:rPr>
            </w:pPr>
            <w:r w:rsidRPr="00AF707B">
              <w:rPr>
                <w:rFonts w:ascii="Arial" w:hAnsi="Arial" w:cs="Arial"/>
                <w:color w:val="000000"/>
              </w:rPr>
              <w:t>0.0</w:t>
            </w:r>
            <w:r w:rsidR="00AF707B" w:rsidRPr="00AF707B">
              <w:rPr>
                <w:rFonts w:ascii="Arial" w:hAnsi="Arial" w:cs="Arial"/>
                <w:color w:val="000000"/>
              </w:rPr>
              <w:t>05</w:t>
            </w:r>
          </w:p>
        </w:tc>
        <w:tc>
          <w:tcPr>
            <w:tcW w:w="1086" w:type="dxa"/>
            <w:tcBorders>
              <w:top w:val="nil"/>
              <w:left w:val="nil"/>
              <w:bottom w:val="nil"/>
              <w:right w:val="nil"/>
            </w:tcBorders>
            <w:vAlign w:val="center"/>
            <w:hideMark/>
          </w:tcPr>
          <w:p w14:paraId="7CF2B52B" w14:textId="77777777" w:rsidR="00F8474C" w:rsidRPr="00AF707B" w:rsidRDefault="00F8474C" w:rsidP="004613A4">
            <w:pPr>
              <w:jc w:val="center"/>
              <w:rPr>
                <w:rFonts w:ascii="Arial" w:hAnsi="Arial" w:cs="Arial"/>
                <w:color w:val="000000"/>
              </w:rPr>
            </w:pPr>
            <w:r w:rsidRPr="00AF707B">
              <w:rPr>
                <w:rFonts w:ascii="Arial" w:hAnsi="Arial" w:cs="Arial"/>
                <w:color w:val="000000"/>
              </w:rPr>
              <w:t>Model 1</w:t>
            </w:r>
          </w:p>
        </w:tc>
      </w:tr>
      <w:tr w:rsidR="00F8474C" w:rsidRPr="00AF707B" w14:paraId="66DC3080" w14:textId="77777777" w:rsidTr="006C469F">
        <w:trPr>
          <w:trHeight w:val="311"/>
          <w:jc w:val="center"/>
        </w:trPr>
        <w:tc>
          <w:tcPr>
            <w:tcW w:w="2156" w:type="dxa"/>
            <w:tcBorders>
              <w:top w:val="nil"/>
              <w:left w:val="nil"/>
              <w:bottom w:val="nil"/>
              <w:right w:val="nil"/>
            </w:tcBorders>
            <w:noWrap/>
            <w:vAlign w:val="center"/>
            <w:hideMark/>
          </w:tcPr>
          <w:p w14:paraId="26735A29" w14:textId="77777777" w:rsidR="00F8474C" w:rsidRPr="00AF707B" w:rsidRDefault="00F8474C" w:rsidP="004613A4">
            <w:pPr>
              <w:jc w:val="center"/>
              <w:rPr>
                <w:rFonts w:ascii="Arial" w:hAnsi="Arial" w:cs="Arial"/>
                <w:color w:val="000000"/>
              </w:rPr>
            </w:pPr>
            <w:r w:rsidRPr="00AF707B">
              <w:rPr>
                <w:rFonts w:ascii="Arial" w:hAnsi="Arial" w:cs="Arial"/>
                <w:color w:val="000000"/>
              </w:rPr>
              <w:t>All-cause death</w:t>
            </w:r>
          </w:p>
        </w:tc>
        <w:tc>
          <w:tcPr>
            <w:tcW w:w="1345" w:type="dxa"/>
            <w:tcBorders>
              <w:top w:val="nil"/>
              <w:left w:val="nil"/>
              <w:bottom w:val="nil"/>
              <w:right w:val="nil"/>
            </w:tcBorders>
            <w:noWrap/>
            <w:vAlign w:val="center"/>
            <w:hideMark/>
          </w:tcPr>
          <w:p w14:paraId="3256A412"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DNMT3A</w:t>
            </w:r>
          </w:p>
        </w:tc>
        <w:tc>
          <w:tcPr>
            <w:tcW w:w="1068" w:type="dxa"/>
            <w:tcBorders>
              <w:top w:val="nil"/>
              <w:left w:val="nil"/>
              <w:bottom w:val="nil"/>
              <w:right w:val="nil"/>
            </w:tcBorders>
            <w:vAlign w:val="center"/>
            <w:hideMark/>
          </w:tcPr>
          <w:p w14:paraId="40E123D3" w14:textId="5CD3E5F8" w:rsidR="00F8474C" w:rsidRPr="00AF707B" w:rsidRDefault="00F8474C" w:rsidP="004613A4">
            <w:pPr>
              <w:jc w:val="center"/>
              <w:rPr>
                <w:rFonts w:ascii="Arial" w:hAnsi="Arial" w:cs="Arial"/>
                <w:color w:val="000000"/>
              </w:rPr>
            </w:pPr>
            <w:r w:rsidRPr="00AF707B">
              <w:rPr>
                <w:rFonts w:ascii="Arial" w:hAnsi="Arial" w:cs="Arial"/>
                <w:color w:val="000000"/>
              </w:rPr>
              <w:t>1.1</w:t>
            </w:r>
            <w:r w:rsidR="00AF707B" w:rsidRPr="00AF707B">
              <w:rPr>
                <w:rFonts w:ascii="Arial" w:hAnsi="Arial" w:cs="Arial"/>
                <w:color w:val="000000"/>
              </w:rPr>
              <w:t>6</w:t>
            </w:r>
          </w:p>
        </w:tc>
        <w:tc>
          <w:tcPr>
            <w:tcW w:w="1453" w:type="dxa"/>
            <w:tcBorders>
              <w:top w:val="nil"/>
              <w:left w:val="nil"/>
              <w:bottom w:val="nil"/>
              <w:right w:val="nil"/>
            </w:tcBorders>
            <w:vAlign w:val="center"/>
            <w:hideMark/>
          </w:tcPr>
          <w:p w14:paraId="182834F7" w14:textId="0321E2E7" w:rsidR="00F8474C" w:rsidRPr="00AF707B" w:rsidRDefault="00F8474C" w:rsidP="004613A4">
            <w:pPr>
              <w:jc w:val="center"/>
              <w:rPr>
                <w:rFonts w:ascii="Arial" w:hAnsi="Arial" w:cs="Arial"/>
                <w:color w:val="000000"/>
              </w:rPr>
            </w:pPr>
            <w:r w:rsidRPr="00AF707B">
              <w:rPr>
                <w:rFonts w:ascii="Arial" w:hAnsi="Arial" w:cs="Arial"/>
                <w:color w:val="000000"/>
              </w:rPr>
              <w:t>0.9</w:t>
            </w:r>
            <w:r w:rsidR="00AF707B" w:rsidRPr="00AF707B">
              <w:rPr>
                <w:rFonts w:ascii="Arial" w:hAnsi="Arial" w:cs="Arial"/>
                <w:color w:val="000000"/>
              </w:rPr>
              <w:t>2</w:t>
            </w:r>
            <w:r w:rsidRPr="00AF707B">
              <w:rPr>
                <w:rFonts w:ascii="Arial" w:hAnsi="Arial" w:cs="Arial"/>
                <w:color w:val="000000"/>
              </w:rPr>
              <w:t>-1.4</w:t>
            </w:r>
            <w:r w:rsidR="00AF707B" w:rsidRPr="00AF707B">
              <w:rPr>
                <w:rFonts w:ascii="Arial" w:hAnsi="Arial" w:cs="Arial"/>
                <w:color w:val="000000"/>
              </w:rPr>
              <w:t>8</w:t>
            </w:r>
          </w:p>
        </w:tc>
        <w:tc>
          <w:tcPr>
            <w:tcW w:w="1043" w:type="dxa"/>
            <w:tcBorders>
              <w:top w:val="nil"/>
              <w:left w:val="nil"/>
              <w:bottom w:val="nil"/>
              <w:right w:val="nil"/>
            </w:tcBorders>
            <w:vAlign w:val="center"/>
            <w:hideMark/>
          </w:tcPr>
          <w:p w14:paraId="4F880ED2" w14:textId="3FA0EF31"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215</w:t>
            </w:r>
          </w:p>
        </w:tc>
        <w:tc>
          <w:tcPr>
            <w:tcW w:w="1086" w:type="dxa"/>
            <w:tcBorders>
              <w:top w:val="nil"/>
              <w:left w:val="nil"/>
              <w:bottom w:val="nil"/>
              <w:right w:val="nil"/>
            </w:tcBorders>
            <w:vAlign w:val="center"/>
            <w:hideMark/>
          </w:tcPr>
          <w:p w14:paraId="31AD77DD" w14:textId="77777777" w:rsidR="00F8474C" w:rsidRPr="00AF707B" w:rsidRDefault="00F8474C" w:rsidP="004613A4">
            <w:pPr>
              <w:jc w:val="center"/>
              <w:rPr>
                <w:rFonts w:ascii="Arial" w:hAnsi="Arial" w:cs="Arial"/>
                <w:color w:val="000000"/>
              </w:rPr>
            </w:pPr>
            <w:r w:rsidRPr="00AF707B">
              <w:rPr>
                <w:rFonts w:ascii="Arial" w:hAnsi="Arial" w:cs="Arial"/>
                <w:color w:val="000000"/>
              </w:rPr>
              <w:t>Model 2</w:t>
            </w:r>
          </w:p>
        </w:tc>
      </w:tr>
      <w:tr w:rsidR="00F8474C" w:rsidRPr="00AF707B" w14:paraId="3B1680A0" w14:textId="77777777" w:rsidTr="006C469F">
        <w:trPr>
          <w:trHeight w:val="311"/>
          <w:jc w:val="center"/>
        </w:trPr>
        <w:tc>
          <w:tcPr>
            <w:tcW w:w="2156" w:type="dxa"/>
            <w:tcBorders>
              <w:top w:val="nil"/>
              <w:left w:val="nil"/>
              <w:bottom w:val="nil"/>
              <w:right w:val="nil"/>
            </w:tcBorders>
            <w:noWrap/>
            <w:vAlign w:val="center"/>
            <w:hideMark/>
          </w:tcPr>
          <w:p w14:paraId="283D88D3" w14:textId="77777777" w:rsidR="00F8474C" w:rsidRPr="004340DF" w:rsidRDefault="00F8474C" w:rsidP="004613A4">
            <w:pPr>
              <w:jc w:val="center"/>
              <w:rPr>
                <w:rFonts w:ascii="Arial" w:hAnsi="Arial" w:cs="Arial"/>
                <w:color w:val="000000"/>
                <w:highlight w:val="yellow"/>
              </w:rPr>
            </w:pPr>
            <w:r w:rsidRPr="00AF707B">
              <w:rPr>
                <w:rFonts w:ascii="Arial" w:hAnsi="Arial" w:cs="Arial"/>
                <w:color w:val="000000"/>
              </w:rPr>
              <w:t>CV death</w:t>
            </w:r>
          </w:p>
        </w:tc>
        <w:tc>
          <w:tcPr>
            <w:tcW w:w="1345" w:type="dxa"/>
            <w:tcBorders>
              <w:top w:val="nil"/>
              <w:left w:val="nil"/>
              <w:bottom w:val="nil"/>
              <w:right w:val="nil"/>
            </w:tcBorders>
            <w:noWrap/>
            <w:vAlign w:val="center"/>
            <w:hideMark/>
          </w:tcPr>
          <w:p w14:paraId="5BB6D6D3"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DNMT3A</w:t>
            </w:r>
          </w:p>
        </w:tc>
        <w:tc>
          <w:tcPr>
            <w:tcW w:w="1068" w:type="dxa"/>
            <w:tcBorders>
              <w:top w:val="nil"/>
              <w:left w:val="nil"/>
              <w:bottom w:val="nil"/>
              <w:right w:val="nil"/>
            </w:tcBorders>
            <w:vAlign w:val="center"/>
            <w:hideMark/>
          </w:tcPr>
          <w:p w14:paraId="105C4422" w14:textId="08DA6A62" w:rsidR="00F8474C" w:rsidRPr="00AF707B" w:rsidRDefault="00F8474C" w:rsidP="004613A4">
            <w:pPr>
              <w:jc w:val="center"/>
              <w:rPr>
                <w:rFonts w:ascii="Arial" w:hAnsi="Arial" w:cs="Arial"/>
                <w:color w:val="000000"/>
              </w:rPr>
            </w:pPr>
            <w:r w:rsidRPr="00AF707B">
              <w:rPr>
                <w:rFonts w:ascii="Arial" w:hAnsi="Arial" w:cs="Arial"/>
                <w:color w:val="000000"/>
              </w:rPr>
              <w:t>1.3</w:t>
            </w:r>
            <w:r w:rsidR="00AF707B" w:rsidRPr="00AF707B">
              <w:rPr>
                <w:rFonts w:ascii="Arial" w:hAnsi="Arial" w:cs="Arial"/>
                <w:color w:val="000000"/>
              </w:rPr>
              <w:t>7</w:t>
            </w:r>
          </w:p>
        </w:tc>
        <w:tc>
          <w:tcPr>
            <w:tcW w:w="1453" w:type="dxa"/>
            <w:tcBorders>
              <w:top w:val="nil"/>
              <w:left w:val="nil"/>
              <w:bottom w:val="nil"/>
              <w:right w:val="nil"/>
            </w:tcBorders>
            <w:vAlign w:val="center"/>
            <w:hideMark/>
          </w:tcPr>
          <w:p w14:paraId="3EAE79E9" w14:textId="251BD36E" w:rsidR="00F8474C" w:rsidRPr="00AF707B" w:rsidRDefault="00F8474C" w:rsidP="004613A4">
            <w:pPr>
              <w:jc w:val="center"/>
              <w:rPr>
                <w:rFonts w:ascii="Arial" w:hAnsi="Arial" w:cs="Arial"/>
                <w:color w:val="000000"/>
              </w:rPr>
            </w:pPr>
            <w:r w:rsidRPr="00AF707B">
              <w:rPr>
                <w:rFonts w:ascii="Arial" w:hAnsi="Arial" w:cs="Arial"/>
                <w:color w:val="000000"/>
              </w:rPr>
              <w:t>0.9</w:t>
            </w:r>
            <w:r w:rsidR="00AF707B" w:rsidRPr="00AF707B">
              <w:rPr>
                <w:rFonts w:ascii="Arial" w:hAnsi="Arial" w:cs="Arial"/>
                <w:color w:val="000000"/>
              </w:rPr>
              <w:t>6</w:t>
            </w:r>
            <w:r w:rsidRPr="00AF707B">
              <w:rPr>
                <w:rFonts w:ascii="Arial" w:hAnsi="Arial" w:cs="Arial"/>
                <w:color w:val="000000"/>
              </w:rPr>
              <w:t>-1.</w:t>
            </w:r>
            <w:r w:rsidR="00AF707B" w:rsidRPr="00AF707B">
              <w:rPr>
                <w:rFonts w:ascii="Arial" w:hAnsi="Arial" w:cs="Arial"/>
                <w:color w:val="000000"/>
              </w:rPr>
              <w:t>95</w:t>
            </w:r>
          </w:p>
        </w:tc>
        <w:tc>
          <w:tcPr>
            <w:tcW w:w="1043" w:type="dxa"/>
            <w:tcBorders>
              <w:top w:val="nil"/>
              <w:left w:val="nil"/>
              <w:bottom w:val="nil"/>
              <w:right w:val="nil"/>
            </w:tcBorders>
            <w:vAlign w:val="center"/>
            <w:hideMark/>
          </w:tcPr>
          <w:p w14:paraId="5CA7C0F7" w14:textId="30688BF9"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080</w:t>
            </w:r>
          </w:p>
        </w:tc>
        <w:tc>
          <w:tcPr>
            <w:tcW w:w="1086" w:type="dxa"/>
            <w:tcBorders>
              <w:top w:val="nil"/>
              <w:left w:val="nil"/>
              <w:bottom w:val="nil"/>
              <w:right w:val="nil"/>
            </w:tcBorders>
            <w:vAlign w:val="center"/>
            <w:hideMark/>
          </w:tcPr>
          <w:p w14:paraId="2AA29AB9" w14:textId="77777777" w:rsidR="00F8474C" w:rsidRPr="00AF707B" w:rsidRDefault="00F8474C" w:rsidP="004613A4">
            <w:pPr>
              <w:jc w:val="center"/>
              <w:rPr>
                <w:rFonts w:ascii="Arial" w:hAnsi="Arial" w:cs="Arial"/>
                <w:color w:val="000000"/>
              </w:rPr>
            </w:pPr>
            <w:r w:rsidRPr="00AF707B">
              <w:rPr>
                <w:rFonts w:ascii="Arial" w:hAnsi="Arial" w:cs="Arial"/>
                <w:color w:val="000000"/>
              </w:rPr>
              <w:t>Model 1</w:t>
            </w:r>
          </w:p>
        </w:tc>
      </w:tr>
      <w:tr w:rsidR="00F8474C" w:rsidRPr="00AF707B" w14:paraId="35DA726B" w14:textId="77777777" w:rsidTr="006C469F">
        <w:trPr>
          <w:trHeight w:val="311"/>
          <w:jc w:val="center"/>
        </w:trPr>
        <w:tc>
          <w:tcPr>
            <w:tcW w:w="2156" w:type="dxa"/>
            <w:tcBorders>
              <w:top w:val="nil"/>
              <w:left w:val="nil"/>
              <w:bottom w:val="nil"/>
              <w:right w:val="nil"/>
            </w:tcBorders>
            <w:noWrap/>
            <w:vAlign w:val="center"/>
            <w:hideMark/>
          </w:tcPr>
          <w:p w14:paraId="695156A9" w14:textId="77777777" w:rsidR="00F8474C" w:rsidRPr="00AF707B" w:rsidRDefault="00F8474C" w:rsidP="004613A4">
            <w:pPr>
              <w:jc w:val="center"/>
              <w:rPr>
                <w:rFonts w:ascii="Arial" w:hAnsi="Arial" w:cs="Arial"/>
                <w:color w:val="000000"/>
              </w:rPr>
            </w:pPr>
            <w:r w:rsidRPr="00AF707B">
              <w:rPr>
                <w:rFonts w:ascii="Arial" w:hAnsi="Arial" w:cs="Arial"/>
                <w:color w:val="000000"/>
              </w:rPr>
              <w:t>CV death</w:t>
            </w:r>
          </w:p>
        </w:tc>
        <w:tc>
          <w:tcPr>
            <w:tcW w:w="1345" w:type="dxa"/>
            <w:tcBorders>
              <w:top w:val="nil"/>
              <w:left w:val="nil"/>
              <w:bottom w:val="nil"/>
              <w:right w:val="nil"/>
            </w:tcBorders>
            <w:noWrap/>
            <w:vAlign w:val="center"/>
            <w:hideMark/>
          </w:tcPr>
          <w:p w14:paraId="707677BE"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DNMT3A</w:t>
            </w:r>
          </w:p>
        </w:tc>
        <w:tc>
          <w:tcPr>
            <w:tcW w:w="1068" w:type="dxa"/>
            <w:tcBorders>
              <w:top w:val="nil"/>
              <w:left w:val="nil"/>
              <w:bottom w:val="nil"/>
              <w:right w:val="nil"/>
            </w:tcBorders>
            <w:vAlign w:val="center"/>
            <w:hideMark/>
          </w:tcPr>
          <w:p w14:paraId="0BDCB8E0" w14:textId="4C5A7A1F" w:rsidR="00F8474C" w:rsidRPr="00AF707B" w:rsidRDefault="00F8474C" w:rsidP="004613A4">
            <w:pPr>
              <w:jc w:val="center"/>
              <w:rPr>
                <w:rFonts w:ascii="Arial" w:hAnsi="Arial" w:cs="Arial"/>
                <w:color w:val="000000"/>
              </w:rPr>
            </w:pPr>
            <w:r w:rsidRPr="00AF707B">
              <w:rPr>
                <w:rFonts w:ascii="Arial" w:hAnsi="Arial" w:cs="Arial"/>
                <w:color w:val="000000"/>
              </w:rPr>
              <w:t>1.1</w:t>
            </w:r>
            <w:r w:rsidR="00AF707B" w:rsidRPr="00AF707B">
              <w:rPr>
                <w:rFonts w:ascii="Arial" w:hAnsi="Arial" w:cs="Arial"/>
                <w:color w:val="000000"/>
              </w:rPr>
              <w:t>6</w:t>
            </w:r>
          </w:p>
        </w:tc>
        <w:tc>
          <w:tcPr>
            <w:tcW w:w="1453" w:type="dxa"/>
            <w:tcBorders>
              <w:top w:val="nil"/>
              <w:left w:val="nil"/>
              <w:bottom w:val="nil"/>
              <w:right w:val="nil"/>
            </w:tcBorders>
            <w:vAlign w:val="center"/>
            <w:hideMark/>
          </w:tcPr>
          <w:p w14:paraId="2DAD1ECD" w14:textId="3FCCAFD0"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81</w:t>
            </w:r>
            <w:r w:rsidRPr="00AF707B">
              <w:rPr>
                <w:rFonts w:ascii="Arial" w:hAnsi="Arial" w:cs="Arial"/>
                <w:color w:val="000000"/>
              </w:rPr>
              <w:t>-1.6</w:t>
            </w:r>
            <w:r w:rsidR="00AF707B" w:rsidRPr="00AF707B">
              <w:rPr>
                <w:rFonts w:ascii="Arial" w:hAnsi="Arial" w:cs="Arial"/>
                <w:color w:val="000000"/>
              </w:rPr>
              <w:t>5</w:t>
            </w:r>
          </w:p>
        </w:tc>
        <w:tc>
          <w:tcPr>
            <w:tcW w:w="1043" w:type="dxa"/>
            <w:tcBorders>
              <w:top w:val="nil"/>
              <w:left w:val="nil"/>
              <w:bottom w:val="nil"/>
              <w:right w:val="nil"/>
            </w:tcBorders>
            <w:vAlign w:val="center"/>
            <w:hideMark/>
          </w:tcPr>
          <w:p w14:paraId="7CD9E731" w14:textId="2ECA79F0"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419</w:t>
            </w:r>
          </w:p>
        </w:tc>
        <w:tc>
          <w:tcPr>
            <w:tcW w:w="1086" w:type="dxa"/>
            <w:tcBorders>
              <w:top w:val="nil"/>
              <w:left w:val="nil"/>
              <w:bottom w:val="nil"/>
              <w:right w:val="nil"/>
            </w:tcBorders>
            <w:vAlign w:val="center"/>
            <w:hideMark/>
          </w:tcPr>
          <w:p w14:paraId="4E874121" w14:textId="77777777" w:rsidR="00F8474C" w:rsidRPr="00AF707B" w:rsidRDefault="00F8474C" w:rsidP="004613A4">
            <w:pPr>
              <w:jc w:val="center"/>
              <w:rPr>
                <w:rFonts w:ascii="Arial" w:hAnsi="Arial" w:cs="Arial"/>
                <w:color w:val="000000"/>
              </w:rPr>
            </w:pPr>
            <w:r w:rsidRPr="00AF707B">
              <w:rPr>
                <w:rFonts w:ascii="Arial" w:hAnsi="Arial" w:cs="Arial"/>
                <w:color w:val="000000"/>
              </w:rPr>
              <w:t>Model 2</w:t>
            </w:r>
          </w:p>
        </w:tc>
      </w:tr>
      <w:tr w:rsidR="00F8474C" w:rsidRPr="00AF707B" w14:paraId="1F71744F" w14:textId="77777777" w:rsidTr="006C469F">
        <w:trPr>
          <w:trHeight w:val="311"/>
          <w:jc w:val="center"/>
        </w:trPr>
        <w:tc>
          <w:tcPr>
            <w:tcW w:w="2156" w:type="dxa"/>
            <w:tcBorders>
              <w:top w:val="nil"/>
              <w:left w:val="nil"/>
              <w:bottom w:val="nil"/>
              <w:right w:val="nil"/>
            </w:tcBorders>
            <w:noWrap/>
            <w:vAlign w:val="center"/>
            <w:hideMark/>
          </w:tcPr>
          <w:p w14:paraId="18644E23" w14:textId="77777777" w:rsidR="00F8474C" w:rsidRPr="00AF707B" w:rsidRDefault="00F8474C" w:rsidP="004613A4">
            <w:pPr>
              <w:jc w:val="center"/>
              <w:rPr>
                <w:rFonts w:ascii="Arial" w:hAnsi="Arial" w:cs="Arial"/>
                <w:color w:val="000000"/>
              </w:rPr>
            </w:pPr>
            <w:r w:rsidRPr="00AF707B">
              <w:rPr>
                <w:rFonts w:ascii="Arial" w:hAnsi="Arial" w:cs="Arial"/>
                <w:color w:val="000000"/>
              </w:rPr>
              <w:t>All-cause death</w:t>
            </w:r>
          </w:p>
        </w:tc>
        <w:tc>
          <w:tcPr>
            <w:tcW w:w="1345" w:type="dxa"/>
            <w:tcBorders>
              <w:top w:val="nil"/>
              <w:left w:val="nil"/>
              <w:bottom w:val="nil"/>
              <w:right w:val="nil"/>
            </w:tcBorders>
            <w:noWrap/>
            <w:vAlign w:val="center"/>
            <w:hideMark/>
          </w:tcPr>
          <w:p w14:paraId="5B165155"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TET2</w:t>
            </w:r>
          </w:p>
        </w:tc>
        <w:tc>
          <w:tcPr>
            <w:tcW w:w="1068" w:type="dxa"/>
            <w:tcBorders>
              <w:top w:val="nil"/>
              <w:left w:val="nil"/>
              <w:bottom w:val="nil"/>
              <w:right w:val="nil"/>
            </w:tcBorders>
            <w:vAlign w:val="center"/>
            <w:hideMark/>
          </w:tcPr>
          <w:p w14:paraId="023B01B3" w14:textId="0EAE1D05" w:rsidR="00F8474C" w:rsidRPr="00AF707B" w:rsidRDefault="00F8474C" w:rsidP="004613A4">
            <w:pPr>
              <w:jc w:val="center"/>
              <w:rPr>
                <w:rFonts w:ascii="Arial" w:hAnsi="Arial" w:cs="Arial"/>
                <w:color w:val="000000"/>
              </w:rPr>
            </w:pPr>
            <w:r w:rsidRPr="00AF707B">
              <w:rPr>
                <w:rFonts w:ascii="Arial" w:hAnsi="Arial" w:cs="Arial"/>
                <w:color w:val="000000"/>
              </w:rPr>
              <w:t>1.</w:t>
            </w:r>
            <w:r w:rsidR="00AF707B" w:rsidRPr="00AF707B">
              <w:rPr>
                <w:rFonts w:ascii="Arial" w:hAnsi="Arial" w:cs="Arial"/>
                <w:color w:val="000000"/>
              </w:rPr>
              <w:t>60</w:t>
            </w:r>
          </w:p>
        </w:tc>
        <w:tc>
          <w:tcPr>
            <w:tcW w:w="1453" w:type="dxa"/>
            <w:tcBorders>
              <w:top w:val="nil"/>
              <w:left w:val="nil"/>
              <w:bottom w:val="nil"/>
              <w:right w:val="nil"/>
            </w:tcBorders>
            <w:vAlign w:val="center"/>
            <w:hideMark/>
          </w:tcPr>
          <w:p w14:paraId="2CBCDF02" w14:textId="34C49050" w:rsidR="00F8474C" w:rsidRPr="00AF707B" w:rsidRDefault="00AF707B" w:rsidP="004613A4">
            <w:pPr>
              <w:jc w:val="center"/>
              <w:rPr>
                <w:rFonts w:ascii="Arial" w:hAnsi="Arial" w:cs="Arial"/>
                <w:color w:val="000000"/>
              </w:rPr>
            </w:pPr>
            <w:r w:rsidRPr="00AF707B">
              <w:rPr>
                <w:rFonts w:ascii="Arial" w:hAnsi="Arial" w:cs="Arial"/>
                <w:color w:val="000000"/>
              </w:rPr>
              <w:t>1.05</w:t>
            </w:r>
            <w:r w:rsidR="00F8474C" w:rsidRPr="00AF707B">
              <w:rPr>
                <w:rFonts w:ascii="Arial" w:hAnsi="Arial" w:cs="Arial"/>
                <w:color w:val="000000"/>
              </w:rPr>
              <w:t>-2.</w:t>
            </w:r>
            <w:r w:rsidRPr="00AF707B">
              <w:rPr>
                <w:rFonts w:ascii="Arial" w:hAnsi="Arial" w:cs="Arial"/>
                <w:color w:val="000000"/>
              </w:rPr>
              <w:t>43</w:t>
            </w:r>
          </w:p>
        </w:tc>
        <w:tc>
          <w:tcPr>
            <w:tcW w:w="1043" w:type="dxa"/>
            <w:tcBorders>
              <w:top w:val="nil"/>
              <w:left w:val="nil"/>
              <w:bottom w:val="nil"/>
              <w:right w:val="nil"/>
            </w:tcBorders>
            <w:vAlign w:val="center"/>
            <w:hideMark/>
          </w:tcPr>
          <w:p w14:paraId="53D7AFB9" w14:textId="1605251F"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028</w:t>
            </w:r>
          </w:p>
        </w:tc>
        <w:tc>
          <w:tcPr>
            <w:tcW w:w="1086" w:type="dxa"/>
            <w:tcBorders>
              <w:top w:val="nil"/>
              <w:left w:val="nil"/>
              <w:bottom w:val="nil"/>
              <w:right w:val="nil"/>
            </w:tcBorders>
            <w:vAlign w:val="center"/>
            <w:hideMark/>
          </w:tcPr>
          <w:p w14:paraId="147D2141" w14:textId="77777777" w:rsidR="00F8474C" w:rsidRPr="00AF707B" w:rsidRDefault="00F8474C" w:rsidP="004613A4">
            <w:pPr>
              <w:jc w:val="center"/>
              <w:rPr>
                <w:rFonts w:ascii="Arial" w:hAnsi="Arial" w:cs="Arial"/>
                <w:color w:val="000000"/>
              </w:rPr>
            </w:pPr>
            <w:r w:rsidRPr="00AF707B">
              <w:rPr>
                <w:rFonts w:ascii="Arial" w:hAnsi="Arial" w:cs="Arial"/>
                <w:color w:val="000000"/>
              </w:rPr>
              <w:t>Model 1</w:t>
            </w:r>
          </w:p>
        </w:tc>
      </w:tr>
      <w:tr w:rsidR="00F8474C" w:rsidRPr="00AF707B" w14:paraId="64FA8A83" w14:textId="77777777" w:rsidTr="006C469F">
        <w:trPr>
          <w:trHeight w:val="311"/>
          <w:jc w:val="center"/>
        </w:trPr>
        <w:tc>
          <w:tcPr>
            <w:tcW w:w="2156" w:type="dxa"/>
            <w:tcBorders>
              <w:top w:val="nil"/>
              <w:left w:val="nil"/>
              <w:bottom w:val="nil"/>
              <w:right w:val="nil"/>
            </w:tcBorders>
            <w:noWrap/>
            <w:vAlign w:val="center"/>
            <w:hideMark/>
          </w:tcPr>
          <w:p w14:paraId="5E87CF4B" w14:textId="77777777" w:rsidR="00F8474C" w:rsidRPr="00AF707B" w:rsidRDefault="00F8474C" w:rsidP="004613A4">
            <w:pPr>
              <w:jc w:val="center"/>
              <w:rPr>
                <w:rFonts w:ascii="Arial" w:hAnsi="Arial" w:cs="Arial"/>
                <w:color w:val="000000"/>
              </w:rPr>
            </w:pPr>
            <w:r w:rsidRPr="00AF707B">
              <w:rPr>
                <w:rFonts w:ascii="Arial" w:hAnsi="Arial" w:cs="Arial"/>
                <w:color w:val="000000"/>
              </w:rPr>
              <w:t>All-cause death</w:t>
            </w:r>
          </w:p>
        </w:tc>
        <w:tc>
          <w:tcPr>
            <w:tcW w:w="1345" w:type="dxa"/>
            <w:tcBorders>
              <w:top w:val="nil"/>
              <w:left w:val="nil"/>
              <w:bottom w:val="nil"/>
              <w:right w:val="nil"/>
            </w:tcBorders>
            <w:noWrap/>
            <w:vAlign w:val="center"/>
            <w:hideMark/>
          </w:tcPr>
          <w:p w14:paraId="1B284CDC"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TET2</w:t>
            </w:r>
          </w:p>
        </w:tc>
        <w:tc>
          <w:tcPr>
            <w:tcW w:w="1068" w:type="dxa"/>
            <w:tcBorders>
              <w:top w:val="nil"/>
              <w:left w:val="nil"/>
              <w:bottom w:val="nil"/>
              <w:right w:val="nil"/>
            </w:tcBorders>
            <w:vAlign w:val="center"/>
            <w:hideMark/>
          </w:tcPr>
          <w:p w14:paraId="74195AE0" w14:textId="27B87AA0" w:rsidR="00F8474C" w:rsidRPr="00AF707B" w:rsidRDefault="00F8474C" w:rsidP="004613A4">
            <w:pPr>
              <w:jc w:val="center"/>
              <w:rPr>
                <w:rFonts w:ascii="Arial" w:hAnsi="Arial" w:cs="Arial"/>
                <w:color w:val="000000"/>
              </w:rPr>
            </w:pPr>
            <w:r w:rsidRPr="00AF707B">
              <w:rPr>
                <w:rFonts w:ascii="Arial" w:hAnsi="Arial" w:cs="Arial"/>
                <w:color w:val="000000"/>
              </w:rPr>
              <w:t>1.</w:t>
            </w:r>
            <w:r w:rsidR="00AF707B" w:rsidRPr="00AF707B">
              <w:rPr>
                <w:rFonts w:ascii="Arial" w:hAnsi="Arial" w:cs="Arial"/>
                <w:color w:val="000000"/>
              </w:rPr>
              <w:t>14</w:t>
            </w:r>
          </w:p>
        </w:tc>
        <w:tc>
          <w:tcPr>
            <w:tcW w:w="1453" w:type="dxa"/>
            <w:tcBorders>
              <w:top w:val="nil"/>
              <w:left w:val="nil"/>
              <w:bottom w:val="nil"/>
              <w:right w:val="nil"/>
            </w:tcBorders>
            <w:vAlign w:val="center"/>
            <w:hideMark/>
          </w:tcPr>
          <w:p w14:paraId="0BC0441B" w14:textId="7FC3910B"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75</w:t>
            </w:r>
            <w:r w:rsidRPr="00AF707B">
              <w:rPr>
                <w:rFonts w:ascii="Arial" w:hAnsi="Arial" w:cs="Arial"/>
                <w:color w:val="000000"/>
              </w:rPr>
              <w:t>-1.</w:t>
            </w:r>
            <w:r w:rsidR="00AF707B" w:rsidRPr="00AF707B">
              <w:rPr>
                <w:rFonts w:ascii="Arial" w:hAnsi="Arial" w:cs="Arial"/>
                <w:color w:val="000000"/>
              </w:rPr>
              <w:t>74</w:t>
            </w:r>
          </w:p>
        </w:tc>
        <w:tc>
          <w:tcPr>
            <w:tcW w:w="1043" w:type="dxa"/>
            <w:tcBorders>
              <w:top w:val="nil"/>
              <w:left w:val="nil"/>
              <w:bottom w:val="nil"/>
              <w:right w:val="nil"/>
            </w:tcBorders>
            <w:vAlign w:val="center"/>
            <w:hideMark/>
          </w:tcPr>
          <w:p w14:paraId="550C850D" w14:textId="3949C671"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546</w:t>
            </w:r>
          </w:p>
        </w:tc>
        <w:tc>
          <w:tcPr>
            <w:tcW w:w="1086" w:type="dxa"/>
            <w:tcBorders>
              <w:top w:val="nil"/>
              <w:left w:val="nil"/>
              <w:bottom w:val="nil"/>
              <w:right w:val="nil"/>
            </w:tcBorders>
            <w:vAlign w:val="center"/>
            <w:hideMark/>
          </w:tcPr>
          <w:p w14:paraId="5C5932B1" w14:textId="77777777" w:rsidR="00F8474C" w:rsidRPr="00AF707B" w:rsidRDefault="00F8474C" w:rsidP="004613A4">
            <w:pPr>
              <w:jc w:val="center"/>
              <w:rPr>
                <w:rFonts w:ascii="Arial" w:hAnsi="Arial" w:cs="Arial"/>
                <w:color w:val="000000"/>
              </w:rPr>
            </w:pPr>
            <w:r w:rsidRPr="00AF707B">
              <w:rPr>
                <w:rFonts w:ascii="Arial" w:hAnsi="Arial" w:cs="Arial"/>
                <w:color w:val="000000"/>
              </w:rPr>
              <w:t>Model 2</w:t>
            </w:r>
          </w:p>
        </w:tc>
      </w:tr>
      <w:tr w:rsidR="00F8474C" w:rsidRPr="00AF707B" w14:paraId="35CF3644" w14:textId="77777777" w:rsidTr="006C469F">
        <w:trPr>
          <w:trHeight w:val="311"/>
          <w:jc w:val="center"/>
        </w:trPr>
        <w:tc>
          <w:tcPr>
            <w:tcW w:w="2156" w:type="dxa"/>
            <w:tcBorders>
              <w:top w:val="nil"/>
              <w:left w:val="nil"/>
              <w:bottom w:val="nil"/>
              <w:right w:val="nil"/>
            </w:tcBorders>
            <w:noWrap/>
            <w:vAlign w:val="center"/>
            <w:hideMark/>
          </w:tcPr>
          <w:p w14:paraId="7AA0B81A" w14:textId="77777777" w:rsidR="00F8474C" w:rsidRPr="00AF707B" w:rsidRDefault="00F8474C" w:rsidP="004613A4">
            <w:pPr>
              <w:jc w:val="center"/>
              <w:rPr>
                <w:rFonts w:ascii="Arial" w:hAnsi="Arial" w:cs="Arial"/>
                <w:color w:val="000000"/>
              </w:rPr>
            </w:pPr>
            <w:r w:rsidRPr="00AF707B">
              <w:rPr>
                <w:rFonts w:ascii="Arial" w:hAnsi="Arial" w:cs="Arial"/>
                <w:color w:val="000000"/>
              </w:rPr>
              <w:t>CV death</w:t>
            </w:r>
          </w:p>
        </w:tc>
        <w:tc>
          <w:tcPr>
            <w:tcW w:w="1345" w:type="dxa"/>
            <w:tcBorders>
              <w:top w:val="nil"/>
              <w:left w:val="nil"/>
              <w:bottom w:val="nil"/>
              <w:right w:val="nil"/>
            </w:tcBorders>
            <w:noWrap/>
            <w:vAlign w:val="center"/>
            <w:hideMark/>
          </w:tcPr>
          <w:p w14:paraId="02C3A899"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TET2</w:t>
            </w:r>
          </w:p>
        </w:tc>
        <w:tc>
          <w:tcPr>
            <w:tcW w:w="1068" w:type="dxa"/>
            <w:tcBorders>
              <w:top w:val="nil"/>
              <w:left w:val="nil"/>
              <w:bottom w:val="nil"/>
              <w:right w:val="nil"/>
            </w:tcBorders>
            <w:vAlign w:val="center"/>
            <w:hideMark/>
          </w:tcPr>
          <w:p w14:paraId="27279F78" w14:textId="1D164ED5" w:rsidR="00F8474C" w:rsidRPr="00AF707B" w:rsidRDefault="00AF707B" w:rsidP="004613A4">
            <w:pPr>
              <w:jc w:val="center"/>
              <w:rPr>
                <w:rFonts w:ascii="Arial" w:hAnsi="Arial" w:cs="Arial"/>
                <w:color w:val="000000"/>
              </w:rPr>
            </w:pPr>
            <w:r w:rsidRPr="00AF707B">
              <w:rPr>
                <w:rFonts w:ascii="Arial" w:hAnsi="Arial" w:cs="Arial"/>
                <w:color w:val="000000"/>
              </w:rPr>
              <w:t>2.02</w:t>
            </w:r>
          </w:p>
        </w:tc>
        <w:tc>
          <w:tcPr>
            <w:tcW w:w="1453" w:type="dxa"/>
            <w:tcBorders>
              <w:top w:val="nil"/>
              <w:left w:val="nil"/>
              <w:bottom w:val="nil"/>
              <w:right w:val="nil"/>
            </w:tcBorders>
            <w:vAlign w:val="center"/>
            <w:hideMark/>
          </w:tcPr>
          <w:p w14:paraId="361D86AE" w14:textId="3C166007" w:rsidR="00F8474C" w:rsidRPr="00AF707B" w:rsidRDefault="00AF707B" w:rsidP="004613A4">
            <w:pPr>
              <w:jc w:val="center"/>
              <w:rPr>
                <w:rFonts w:ascii="Arial" w:hAnsi="Arial" w:cs="Arial"/>
                <w:color w:val="000000"/>
              </w:rPr>
            </w:pPr>
            <w:r w:rsidRPr="00AF707B">
              <w:rPr>
                <w:rFonts w:ascii="Arial" w:hAnsi="Arial" w:cs="Arial"/>
                <w:color w:val="000000"/>
              </w:rPr>
              <w:t>1.17</w:t>
            </w:r>
            <w:r w:rsidR="00F8474C" w:rsidRPr="00AF707B">
              <w:rPr>
                <w:rFonts w:ascii="Arial" w:hAnsi="Arial" w:cs="Arial"/>
                <w:color w:val="000000"/>
              </w:rPr>
              <w:t>-</w:t>
            </w:r>
            <w:r w:rsidRPr="00AF707B">
              <w:rPr>
                <w:rFonts w:ascii="Arial" w:hAnsi="Arial" w:cs="Arial"/>
                <w:color w:val="000000"/>
              </w:rPr>
              <w:t>3.49</w:t>
            </w:r>
          </w:p>
        </w:tc>
        <w:tc>
          <w:tcPr>
            <w:tcW w:w="1043" w:type="dxa"/>
            <w:tcBorders>
              <w:top w:val="nil"/>
              <w:left w:val="nil"/>
              <w:bottom w:val="nil"/>
              <w:right w:val="nil"/>
            </w:tcBorders>
            <w:vAlign w:val="center"/>
            <w:hideMark/>
          </w:tcPr>
          <w:p w14:paraId="7EAE9F3C" w14:textId="46A57081"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012</w:t>
            </w:r>
          </w:p>
        </w:tc>
        <w:tc>
          <w:tcPr>
            <w:tcW w:w="1086" w:type="dxa"/>
            <w:tcBorders>
              <w:top w:val="nil"/>
              <w:left w:val="nil"/>
              <w:bottom w:val="nil"/>
              <w:right w:val="nil"/>
            </w:tcBorders>
            <w:vAlign w:val="center"/>
            <w:hideMark/>
          </w:tcPr>
          <w:p w14:paraId="0C1FAA26" w14:textId="77777777" w:rsidR="00F8474C" w:rsidRPr="00AF707B" w:rsidRDefault="00F8474C" w:rsidP="004613A4">
            <w:pPr>
              <w:jc w:val="center"/>
              <w:rPr>
                <w:rFonts w:ascii="Arial" w:hAnsi="Arial" w:cs="Arial"/>
                <w:color w:val="000000"/>
              </w:rPr>
            </w:pPr>
            <w:r w:rsidRPr="00AF707B">
              <w:rPr>
                <w:rFonts w:ascii="Arial" w:hAnsi="Arial" w:cs="Arial"/>
                <w:color w:val="000000"/>
              </w:rPr>
              <w:t>Model 1</w:t>
            </w:r>
          </w:p>
        </w:tc>
      </w:tr>
      <w:tr w:rsidR="00F8474C" w:rsidRPr="00AF707B" w14:paraId="7712C045" w14:textId="77777777" w:rsidTr="006C469F">
        <w:trPr>
          <w:trHeight w:val="311"/>
          <w:jc w:val="center"/>
        </w:trPr>
        <w:tc>
          <w:tcPr>
            <w:tcW w:w="2156" w:type="dxa"/>
            <w:tcBorders>
              <w:top w:val="nil"/>
              <w:left w:val="nil"/>
              <w:bottom w:val="nil"/>
              <w:right w:val="nil"/>
            </w:tcBorders>
            <w:noWrap/>
            <w:vAlign w:val="center"/>
            <w:hideMark/>
          </w:tcPr>
          <w:p w14:paraId="6961ACF6" w14:textId="77777777" w:rsidR="00F8474C" w:rsidRPr="00AF707B" w:rsidRDefault="00F8474C" w:rsidP="004613A4">
            <w:pPr>
              <w:jc w:val="center"/>
              <w:rPr>
                <w:rFonts w:ascii="Arial" w:hAnsi="Arial" w:cs="Arial"/>
                <w:color w:val="000000"/>
              </w:rPr>
            </w:pPr>
            <w:r w:rsidRPr="00AF707B">
              <w:rPr>
                <w:rFonts w:ascii="Arial" w:hAnsi="Arial" w:cs="Arial"/>
                <w:color w:val="000000"/>
              </w:rPr>
              <w:t>CV death</w:t>
            </w:r>
          </w:p>
        </w:tc>
        <w:tc>
          <w:tcPr>
            <w:tcW w:w="1345" w:type="dxa"/>
            <w:tcBorders>
              <w:top w:val="nil"/>
              <w:left w:val="nil"/>
              <w:bottom w:val="nil"/>
              <w:right w:val="nil"/>
            </w:tcBorders>
            <w:noWrap/>
            <w:vAlign w:val="center"/>
            <w:hideMark/>
          </w:tcPr>
          <w:p w14:paraId="63354689"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TET2</w:t>
            </w:r>
          </w:p>
        </w:tc>
        <w:tc>
          <w:tcPr>
            <w:tcW w:w="1068" w:type="dxa"/>
            <w:tcBorders>
              <w:top w:val="nil"/>
              <w:left w:val="nil"/>
              <w:bottom w:val="nil"/>
              <w:right w:val="nil"/>
            </w:tcBorders>
            <w:vAlign w:val="center"/>
            <w:hideMark/>
          </w:tcPr>
          <w:p w14:paraId="0DDFE890" w14:textId="1FB3715D" w:rsidR="00F8474C" w:rsidRPr="00AF707B" w:rsidRDefault="00F8474C" w:rsidP="004613A4">
            <w:pPr>
              <w:jc w:val="center"/>
              <w:rPr>
                <w:rFonts w:ascii="Arial" w:hAnsi="Arial" w:cs="Arial"/>
                <w:color w:val="000000"/>
              </w:rPr>
            </w:pPr>
            <w:r w:rsidRPr="00AF707B">
              <w:rPr>
                <w:rFonts w:ascii="Arial" w:hAnsi="Arial" w:cs="Arial"/>
                <w:color w:val="000000"/>
              </w:rPr>
              <w:t>1.</w:t>
            </w:r>
            <w:r w:rsidR="00AF707B" w:rsidRPr="00AF707B">
              <w:rPr>
                <w:rFonts w:ascii="Arial" w:hAnsi="Arial" w:cs="Arial"/>
                <w:color w:val="000000"/>
              </w:rPr>
              <w:t>52</w:t>
            </w:r>
          </w:p>
        </w:tc>
        <w:tc>
          <w:tcPr>
            <w:tcW w:w="1453" w:type="dxa"/>
            <w:tcBorders>
              <w:top w:val="nil"/>
              <w:left w:val="nil"/>
              <w:bottom w:val="nil"/>
              <w:right w:val="nil"/>
            </w:tcBorders>
            <w:vAlign w:val="center"/>
            <w:hideMark/>
          </w:tcPr>
          <w:p w14:paraId="61E99A47" w14:textId="5A73FFD1"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88</w:t>
            </w:r>
            <w:r w:rsidRPr="00AF707B">
              <w:rPr>
                <w:rFonts w:ascii="Arial" w:hAnsi="Arial" w:cs="Arial"/>
                <w:color w:val="000000"/>
              </w:rPr>
              <w:t>-2.</w:t>
            </w:r>
            <w:r w:rsidR="00AF707B" w:rsidRPr="00AF707B">
              <w:rPr>
                <w:rFonts w:ascii="Arial" w:hAnsi="Arial" w:cs="Arial"/>
                <w:color w:val="000000"/>
              </w:rPr>
              <w:t>64</w:t>
            </w:r>
          </w:p>
        </w:tc>
        <w:tc>
          <w:tcPr>
            <w:tcW w:w="1043" w:type="dxa"/>
            <w:tcBorders>
              <w:top w:val="nil"/>
              <w:left w:val="nil"/>
              <w:bottom w:val="nil"/>
              <w:right w:val="nil"/>
            </w:tcBorders>
            <w:vAlign w:val="center"/>
            <w:hideMark/>
          </w:tcPr>
          <w:p w14:paraId="2D967D2B" w14:textId="0112B145" w:rsidR="00F8474C" w:rsidRPr="00AF707B" w:rsidRDefault="00F8474C" w:rsidP="004613A4">
            <w:pPr>
              <w:jc w:val="center"/>
              <w:rPr>
                <w:rFonts w:ascii="Arial" w:hAnsi="Arial" w:cs="Arial"/>
                <w:color w:val="000000"/>
              </w:rPr>
            </w:pPr>
            <w:r w:rsidRPr="00AF707B">
              <w:rPr>
                <w:rFonts w:ascii="Arial" w:hAnsi="Arial" w:cs="Arial"/>
                <w:color w:val="000000"/>
              </w:rPr>
              <w:t>0.</w:t>
            </w:r>
            <w:r w:rsidR="00AF707B" w:rsidRPr="00AF707B">
              <w:rPr>
                <w:rFonts w:ascii="Arial" w:hAnsi="Arial" w:cs="Arial"/>
                <w:color w:val="000000"/>
              </w:rPr>
              <w:t>134</w:t>
            </w:r>
          </w:p>
        </w:tc>
        <w:tc>
          <w:tcPr>
            <w:tcW w:w="1086" w:type="dxa"/>
            <w:tcBorders>
              <w:top w:val="nil"/>
              <w:left w:val="nil"/>
              <w:bottom w:val="nil"/>
              <w:right w:val="nil"/>
            </w:tcBorders>
            <w:vAlign w:val="center"/>
            <w:hideMark/>
          </w:tcPr>
          <w:p w14:paraId="014CB6F0" w14:textId="77777777" w:rsidR="00F8474C" w:rsidRPr="00AF707B" w:rsidRDefault="00F8474C" w:rsidP="004613A4">
            <w:pPr>
              <w:jc w:val="center"/>
              <w:rPr>
                <w:rFonts w:ascii="Arial" w:hAnsi="Arial" w:cs="Arial"/>
                <w:color w:val="000000"/>
              </w:rPr>
            </w:pPr>
            <w:r w:rsidRPr="00AF707B">
              <w:rPr>
                <w:rFonts w:ascii="Arial" w:hAnsi="Arial" w:cs="Arial"/>
                <w:color w:val="000000"/>
              </w:rPr>
              <w:t>Model 2</w:t>
            </w:r>
          </w:p>
        </w:tc>
      </w:tr>
      <w:tr w:rsidR="00F8474C" w:rsidRPr="00AF707B" w14:paraId="725D2481" w14:textId="77777777" w:rsidTr="006C469F">
        <w:trPr>
          <w:trHeight w:val="311"/>
          <w:jc w:val="center"/>
        </w:trPr>
        <w:tc>
          <w:tcPr>
            <w:tcW w:w="2156" w:type="dxa"/>
            <w:tcBorders>
              <w:top w:val="nil"/>
              <w:left w:val="nil"/>
              <w:bottom w:val="nil"/>
              <w:right w:val="nil"/>
            </w:tcBorders>
            <w:noWrap/>
            <w:vAlign w:val="center"/>
            <w:hideMark/>
          </w:tcPr>
          <w:p w14:paraId="256701EB" w14:textId="77777777" w:rsidR="00F8474C" w:rsidRPr="00AF707B" w:rsidRDefault="00F8474C" w:rsidP="004613A4">
            <w:pPr>
              <w:jc w:val="center"/>
              <w:rPr>
                <w:rFonts w:ascii="Arial" w:hAnsi="Arial" w:cs="Arial"/>
                <w:color w:val="000000"/>
              </w:rPr>
            </w:pPr>
            <w:r w:rsidRPr="00AF707B">
              <w:rPr>
                <w:rFonts w:ascii="Arial" w:hAnsi="Arial" w:cs="Arial"/>
                <w:color w:val="000000"/>
              </w:rPr>
              <w:t>All-cause death</w:t>
            </w:r>
          </w:p>
        </w:tc>
        <w:tc>
          <w:tcPr>
            <w:tcW w:w="1345" w:type="dxa"/>
            <w:tcBorders>
              <w:top w:val="nil"/>
              <w:left w:val="nil"/>
              <w:bottom w:val="nil"/>
              <w:right w:val="nil"/>
            </w:tcBorders>
            <w:noWrap/>
            <w:vAlign w:val="center"/>
            <w:hideMark/>
          </w:tcPr>
          <w:p w14:paraId="7BC15422"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ASXL1</w:t>
            </w:r>
          </w:p>
        </w:tc>
        <w:tc>
          <w:tcPr>
            <w:tcW w:w="1068" w:type="dxa"/>
            <w:tcBorders>
              <w:top w:val="nil"/>
              <w:left w:val="nil"/>
              <w:bottom w:val="nil"/>
              <w:right w:val="nil"/>
            </w:tcBorders>
            <w:vAlign w:val="center"/>
            <w:hideMark/>
          </w:tcPr>
          <w:p w14:paraId="42C58C4B" w14:textId="67B6A150" w:rsidR="00F8474C" w:rsidRPr="00AF707B" w:rsidRDefault="00F8474C" w:rsidP="004613A4">
            <w:pPr>
              <w:jc w:val="center"/>
              <w:rPr>
                <w:rFonts w:ascii="Arial" w:hAnsi="Arial" w:cs="Arial"/>
                <w:color w:val="000000"/>
              </w:rPr>
            </w:pPr>
            <w:r w:rsidRPr="00AF707B">
              <w:rPr>
                <w:rFonts w:ascii="Arial" w:hAnsi="Arial" w:cs="Arial"/>
                <w:color w:val="000000"/>
              </w:rPr>
              <w:t>2.</w:t>
            </w:r>
            <w:r w:rsidR="00AF707B" w:rsidRPr="00AF707B">
              <w:rPr>
                <w:rFonts w:ascii="Arial" w:hAnsi="Arial" w:cs="Arial"/>
                <w:color w:val="000000"/>
              </w:rPr>
              <w:t>35</w:t>
            </w:r>
          </w:p>
        </w:tc>
        <w:tc>
          <w:tcPr>
            <w:tcW w:w="1453" w:type="dxa"/>
            <w:tcBorders>
              <w:top w:val="nil"/>
              <w:left w:val="nil"/>
              <w:bottom w:val="nil"/>
              <w:right w:val="nil"/>
            </w:tcBorders>
            <w:vAlign w:val="center"/>
            <w:hideMark/>
          </w:tcPr>
          <w:p w14:paraId="2FA40179" w14:textId="1E43DC99" w:rsidR="00F8474C" w:rsidRPr="00AF707B" w:rsidRDefault="00F8474C" w:rsidP="004613A4">
            <w:pPr>
              <w:jc w:val="center"/>
              <w:rPr>
                <w:rFonts w:ascii="Arial" w:hAnsi="Arial" w:cs="Arial"/>
                <w:color w:val="000000"/>
              </w:rPr>
            </w:pPr>
            <w:r w:rsidRPr="00AF707B">
              <w:rPr>
                <w:rFonts w:ascii="Arial" w:hAnsi="Arial" w:cs="Arial"/>
                <w:color w:val="000000"/>
              </w:rPr>
              <w:t>1.6</w:t>
            </w:r>
            <w:r w:rsidR="00AF707B" w:rsidRPr="00AF707B">
              <w:rPr>
                <w:rFonts w:ascii="Arial" w:hAnsi="Arial" w:cs="Arial"/>
                <w:color w:val="000000"/>
              </w:rPr>
              <w:t>5</w:t>
            </w:r>
            <w:r w:rsidRPr="00AF707B">
              <w:rPr>
                <w:rFonts w:ascii="Arial" w:hAnsi="Arial" w:cs="Arial"/>
                <w:color w:val="000000"/>
              </w:rPr>
              <w:t>-3.</w:t>
            </w:r>
            <w:r w:rsidR="00AF707B" w:rsidRPr="00AF707B">
              <w:rPr>
                <w:rFonts w:ascii="Arial" w:hAnsi="Arial" w:cs="Arial"/>
                <w:color w:val="000000"/>
              </w:rPr>
              <w:t>35</w:t>
            </w:r>
          </w:p>
        </w:tc>
        <w:tc>
          <w:tcPr>
            <w:tcW w:w="1043" w:type="dxa"/>
            <w:tcBorders>
              <w:top w:val="nil"/>
              <w:left w:val="nil"/>
              <w:bottom w:val="nil"/>
              <w:right w:val="nil"/>
            </w:tcBorders>
            <w:vAlign w:val="center"/>
            <w:hideMark/>
          </w:tcPr>
          <w:p w14:paraId="483F1228" w14:textId="77777777" w:rsidR="00F8474C" w:rsidRPr="00AF707B" w:rsidRDefault="00F8474C" w:rsidP="004613A4">
            <w:pPr>
              <w:jc w:val="center"/>
              <w:rPr>
                <w:rFonts w:ascii="Arial" w:hAnsi="Arial" w:cs="Arial"/>
                <w:color w:val="000000"/>
              </w:rPr>
            </w:pPr>
            <w:r w:rsidRPr="00AF707B">
              <w:rPr>
                <w:rFonts w:ascii="Arial" w:hAnsi="Arial" w:cs="Arial"/>
                <w:color w:val="000000"/>
              </w:rPr>
              <w:t>&lt;.0001</w:t>
            </w:r>
          </w:p>
        </w:tc>
        <w:tc>
          <w:tcPr>
            <w:tcW w:w="1086" w:type="dxa"/>
            <w:tcBorders>
              <w:top w:val="nil"/>
              <w:left w:val="nil"/>
              <w:bottom w:val="nil"/>
              <w:right w:val="nil"/>
            </w:tcBorders>
            <w:vAlign w:val="center"/>
            <w:hideMark/>
          </w:tcPr>
          <w:p w14:paraId="36A851F6" w14:textId="77777777" w:rsidR="00F8474C" w:rsidRPr="00AF707B" w:rsidRDefault="00F8474C" w:rsidP="004613A4">
            <w:pPr>
              <w:jc w:val="center"/>
              <w:rPr>
                <w:rFonts w:ascii="Arial" w:hAnsi="Arial" w:cs="Arial"/>
                <w:color w:val="000000"/>
              </w:rPr>
            </w:pPr>
            <w:r w:rsidRPr="00AF707B">
              <w:rPr>
                <w:rFonts w:ascii="Arial" w:hAnsi="Arial" w:cs="Arial"/>
                <w:color w:val="000000"/>
              </w:rPr>
              <w:t>Model 1</w:t>
            </w:r>
          </w:p>
        </w:tc>
      </w:tr>
      <w:tr w:rsidR="00F8474C" w:rsidRPr="00AF707B" w14:paraId="129B9C2B" w14:textId="77777777" w:rsidTr="006C469F">
        <w:trPr>
          <w:trHeight w:val="311"/>
          <w:jc w:val="center"/>
        </w:trPr>
        <w:tc>
          <w:tcPr>
            <w:tcW w:w="2156" w:type="dxa"/>
            <w:tcBorders>
              <w:top w:val="nil"/>
              <w:left w:val="nil"/>
              <w:bottom w:val="nil"/>
              <w:right w:val="nil"/>
            </w:tcBorders>
            <w:noWrap/>
            <w:vAlign w:val="center"/>
            <w:hideMark/>
          </w:tcPr>
          <w:p w14:paraId="7A4E5668" w14:textId="77777777" w:rsidR="00F8474C" w:rsidRPr="00AF707B" w:rsidRDefault="00F8474C" w:rsidP="004613A4">
            <w:pPr>
              <w:jc w:val="center"/>
              <w:rPr>
                <w:rFonts w:ascii="Arial" w:hAnsi="Arial" w:cs="Arial"/>
                <w:color w:val="000000"/>
              </w:rPr>
            </w:pPr>
            <w:r w:rsidRPr="00AF707B">
              <w:rPr>
                <w:rFonts w:ascii="Arial" w:hAnsi="Arial" w:cs="Arial"/>
                <w:color w:val="000000"/>
              </w:rPr>
              <w:t>All-cause death</w:t>
            </w:r>
          </w:p>
        </w:tc>
        <w:tc>
          <w:tcPr>
            <w:tcW w:w="1345" w:type="dxa"/>
            <w:tcBorders>
              <w:top w:val="nil"/>
              <w:left w:val="nil"/>
              <w:bottom w:val="nil"/>
              <w:right w:val="nil"/>
            </w:tcBorders>
            <w:noWrap/>
            <w:vAlign w:val="center"/>
            <w:hideMark/>
          </w:tcPr>
          <w:p w14:paraId="2A55C334"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ASXL1</w:t>
            </w:r>
          </w:p>
        </w:tc>
        <w:tc>
          <w:tcPr>
            <w:tcW w:w="1068" w:type="dxa"/>
            <w:tcBorders>
              <w:top w:val="nil"/>
              <w:left w:val="nil"/>
              <w:bottom w:val="nil"/>
              <w:right w:val="nil"/>
            </w:tcBorders>
            <w:vAlign w:val="center"/>
            <w:hideMark/>
          </w:tcPr>
          <w:p w14:paraId="372E5943" w14:textId="0845938C" w:rsidR="00F8474C" w:rsidRPr="00AF707B" w:rsidRDefault="00F8474C" w:rsidP="004613A4">
            <w:pPr>
              <w:jc w:val="center"/>
              <w:rPr>
                <w:rFonts w:ascii="Arial" w:hAnsi="Arial" w:cs="Arial"/>
                <w:color w:val="000000"/>
              </w:rPr>
            </w:pPr>
            <w:r w:rsidRPr="00AF707B">
              <w:rPr>
                <w:rFonts w:ascii="Arial" w:hAnsi="Arial" w:cs="Arial"/>
                <w:color w:val="000000"/>
              </w:rPr>
              <w:t>1.5</w:t>
            </w:r>
            <w:r w:rsidR="00AF707B" w:rsidRPr="00AF707B">
              <w:rPr>
                <w:rFonts w:ascii="Arial" w:hAnsi="Arial" w:cs="Arial"/>
                <w:color w:val="000000"/>
              </w:rPr>
              <w:t>1</w:t>
            </w:r>
          </w:p>
        </w:tc>
        <w:tc>
          <w:tcPr>
            <w:tcW w:w="1453" w:type="dxa"/>
            <w:tcBorders>
              <w:top w:val="nil"/>
              <w:left w:val="nil"/>
              <w:bottom w:val="nil"/>
              <w:right w:val="nil"/>
            </w:tcBorders>
            <w:vAlign w:val="center"/>
            <w:hideMark/>
          </w:tcPr>
          <w:p w14:paraId="08234219" w14:textId="4B346B0B" w:rsidR="00F8474C" w:rsidRPr="00AF707B" w:rsidRDefault="00F8474C" w:rsidP="004613A4">
            <w:pPr>
              <w:jc w:val="center"/>
              <w:rPr>
                <w:rFonts w:ascii="Arial" w:hAnsi="Arial" w:cs="Arial"/>
                <w:color w:val="000000"/>
              </w:rPr>
            </w:pPr>
            <w:r w:rsidRPr="00AF707B">
              <w:rPr>
                <w:rFonts w:ascii="Arial" w:hAnsi="Arial" w:cs="Arial"/>
                <w:color w:val="000000"/>
              </w:rPr>
              <w:t>1.0</w:t>
            </w:r>
            <w:r w:rsidR="00AF707B" w:rsidRPr="00AF707B">
              <w:rPr>
                <w:rFonts w:ascii="Arial" w:hAnsi="Arial" w:cs="Arial"/>
                <w:color w:val="000000"/>
              </w:rPr>
              <w:t>6</w:t>
            </w:r>
            <w:r w:rsidRPr="00AF707B">
              <w:rPr>
                <w:rFonts w:ascii="Arial" w:hAnsi="Arial" w:cs="Arial"/>
                <w:color w:val="000000"/>
              </w:rPr>
              <w:t>-2.1</w:t>
            </w:r>
            <w:r w:rsidR="00AF707B" w:rsidRPr="00AF707B">
              <w:rPr>
                <w:rFonts w:ascii="Arial" w:hAnsi="Arial" w:cs="Arial"/>
                <w:color w:val="000000"/>
              </w:rPr>
              <w:t>5</w:t>
            </w:r>
          </w:p>
        </w:tc>
        <w:tc>
          <w:tcPr>
            <w:tcW w:w="1043" w:type="dxa"/>
            <w:tcBorders>
              <w:top w:val="nil"/>
              <w:left w:val="nil"/>
              <w:bottom w:val="nil"/>
              <w:right w:val="nil"/>
            </w:tcBorders>
            <w:vAlign w:val="center"/>
            <w:hideMark/>
          </w:tcPr>
          <w:p w14:paraId="0CC0A0FC" w14:textId="124AAD2D" w:rsidR="00F8474C" w:rsidRPr="00AF707B" w:rsidRDefault="00F8474C" w:rsidP="004613A4">
            <w:pPr>
              <w:jc w:val="center"/>
              <w:rPr>
                <w:rFonts w:ascii="Arial" w:hAnsi="Arial" w:cs="Arial"/>
                <w:color w:val="000000"/>
              </w:rPr>
            </w:pPr>
            <w:r w:rsidRPr="00AF707B">
              <w:rPr>
                <w:rFonts w:ascii="Arial" w:hAnsi="Arial" w:cs="Arial"/>
                <w:color w:val="000000"/>
              </w:rPr>
              <w:t>0.02</w:t>
            </w:r>
            <w:r w:rsidR="00AF707B" w:rsidRPr="00AF707B">
              <w:rPr>
                <w:rFonts w:ascii="Arial" w:hAnsi="Arial" w:cs="Arial"/>
                <w:color w:val="000000"/>
              </w:rPr>
              <w:t>4</w:t>
            </w:r>
          </w:p>
        </w:tc>
        <w:tc>
          <w:tcPr>
            <w:tcW w:w="1086" w:type="dxa"/>
            <w:tcBorders>
              <w:top w:val="nil"/>
              <w:left w:val="nil"/>
              <w:bottom w:val="nil"/>
              <w:right w:val="nil"/>
            </w:tcBorders>
            <w:vAlign w:val="center"/>
            <w:hideMark/>
          </w:tcPr>
          <w:p w14:paraId="54EC91A0" w14:textId="77777777" w:rsidR="00F8474C" w:rsidRPr="00AF707B" w:rsidRDefault="00F8474C" w:rsidP="004613A4">
            <w:pPr>
              <w:jc w:val="center"/>
              <w:rPr>
                <w:rFonts w:ascii="Arial" w:hAnsi="Arial" w:cs="Arial"/>
                <w:color w:val="000000"/>
              </w:rPr>
            </w:pPr>
            <w:r w:rsidRPr="00AF707B">
              <w:rPr>
                <w:rFonts w:ascii="Arial" w:hAnsi="Arial" w:cs="Arial"/>
                <w:color w:val="000000"/>
              </w:rPr>
              <w:t>Model 2</w:t>
            </w:r>
          </w:p>
        </w:tc>
      </w:tr>
      <w:tr w:rsidR="00F8474C" w:rsidRPr="00AF707B" w14:paraId="21402061" w14:textId="77777777" w:rsidTr="006C469F">
        <w:trPr>
          <w:trHeight w:val="311"/>
          <w:jc w:val="center"/>
        </w:trPr>
        <w:tc>
          <w:tcPr>
            <w:tcW w:w="2156" w:type="dxa"/>
            <w:tcBorders>
              <w:top w:val="nil"/>
              <w:left w:val="nil"/>
              <w:bottom w:val="nil"/>
              <w:right w:val="nil"/>
            </w:tcBorders>
            <w:noWrap/>
            <w:vAlign w:val="center"/>
            <w:hideMark/>
          </w:tcPr>
          <w:p w14:paraId="76C2C674" w14:textId="77777777" w:rsidR="00F8474C" w:rsidRPr="00AF707B" w:rsidRDefault="00F8474C" w:rsidP="004613A4">
            <w:pPr>
              <w:jc w:val="center"/>
              <w:rPr>
                <w:rFonts w:ascii="Arial" w:hAnsi="Arial" w:cs="Arial"/>
                <w:color w:val="000000"/>
              </w:rPr>
            </w:pPr>
            <w:r w:rsidRPr="00AF707B">
              <w:rPr>
                <w:rFonts w:ascii="Arial" w:hAnsi="Arial" w:cs="Arial"/>
                <w:color w:val="000000"/>
              </w:rPr>
              <w:t>CV death</w:t>
            </w:r>
          </w:p>
        </w:tc>
        <w:tc>
          <w:tcPr>
            <w:tcW w:w="1345" w:type="dxa"/>
            <w:tcBorders>
              <w:top w:val="nil"/>
              <w:left w:val="nil"/>
              <w:bottom w:val="nil"/>
              <w:right w:val="nil"/>
            </w:tcBorders>
            <w:noWrap/>
            <w:vAlign w:val="center"/>
            <w:hideMark/>
          </w:tcPr>
          <w:p w14:paraId="2944501F"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ASXL1</w:t>
            </w:r>
          </w:p>
        </w:tc>
        <w:tc>
          <w:tcPr>
            <w:tcW w:w="1068" w:type="dxa"/>
            <w:tcBorders>
              <w:top w:val="nil"/>
              <w:left w:val="nil"/>
              <w:bottom w:val="nil"/>
              <w:right w:val="nil"/>
            </w:tcBorders>
            <w:vAlign w:val="center"/>
            <w:hideMark/>
          </w:tcPr>
          <w:p w14:paraId="3CC27207" w14:textId="4B05BC5C" w:rsidR="00F8474C" w:rsidRPr="00AF707B" w:rsidRDefault="00F8474C" w:rsidP="004613A4">
            <w:pPr>
              <w:jc w:val="center"/>
              <w:rPr>
                <w:rFonts w:ascii="Arial" w:hAnsi="Arial" w:cs="Arial"/>
                <w:color w:val="000000"/>
              </w:rPr>
            </w:pPr>
            <w:r w:rsidRPr="00AF707B">
              <w:rPr>
                <w:rFonts w:ascii="Arial" w:hAnsi="Arial" w:cs="Arial"/>
                <w:color w:val="000000"/>
              </w:rPr>
              <w:t>2.</w:t>
            </w:r>
            <w:r w:rsidR="00AF707B" w:rsidRPr="00AF707B">
              <w:rPr>
                <w:rFonts w:ascii="Arial" w:hAnsi="Arial" w:cs="Arial"/>
                <w:color w:val="000000"/>
              </w:rPr>
              <w:t>74</w:t>
            </w:r>
          </w:p>
        </w:tc>
        <w:tc>
          <w:tcPr>
            <w:tcW w:w="1453" w:type="dxa"/>
            <w:tcBorders>
              <w:top w:val="nil"/>
              <w:left w:val="nil"/>
              <w:bottom w:val="nil"/>
              <w:right w:val="nil"/>
            </w:tcBorders>
            <w:vAlign w:val="center"/>
            <w:hideMark/>
          </w:tcPr>
          <w:p w14:paraId="0A9D5C4D" w14:textId="133B826D" w:rsidR="00F8474C" w:rsidRPr="00AF707B" w:rsidRDefault="00F8474C" w:rsidP="004613A4">
            <w:pPr>
              <w:jc w:val="center"/>
              <w:rPr>
                <w:rFonts w:ascii="Arial" w:hAnsi="Arial" w:cs="Arial"/>
                <w:color w:val="000000"/>
              </w:rPr>
            </w:pPr>
            <w:r w:rsidRPr="00AF707B">
              <w:rPr>
                <w:rFonts w:ascii="Arial" w:hAnsi="Arial" w:cs="Arial"/>
                <w:color w:val="000000"/>
              </w:rPr>
              <w:t>1.7</w:t>
            </w:r>
            <w:r w:rsidR="00AF707B" w:rsidRPr="00AF707B">
              <w:rPr>
                <w:rFonts w:ascii="Arial" w:hAnsi="Arial" w:cs="Arial"/>
                <w:color w:val="000000"/>
              </w:rPr>
              <w:t>0</w:t>
            </w:r>
            <w:r w:rsidRPr="00AF707B">
              <w:rPr>
                <w:rFonts w:ascii="Arial" w:hAnsi="Arial" w:cs="Arial"/>
                <w:color w:val="000000"/>
              </w:rPr>
              <w:t>-4.</w:t>
            </w:r>
            <w:r w:rsidR="00AF707B" w:rsidRPr="00AF707B">
              <w:rPr>
                <w:rFonts w:ascii="Arial" w:hAnsi="Arial" w:cs="Arial"/>
                <w:color w:val="000000"/>
              </w:rPr>
              <w:t>43</w:t>
            </w:r>
          </w:p>
        </w:tc>
        <w:tc>
          <w:tcPr>
            <w:tcW w:w="1043" w:type="dxa"/>
            <w:tcBorders>
              <w:top w:val="nil"/>
              <w:left w:val="nil"/>
              <w:bottom w:val="nil"/>
              <w:right w:val="nil"/>
            </w:tcBorders>
            <w:vAlign w:val="center"/>
            <w:hideMark/>
          </w:tcPr>
          <w:p w14:paraId="308AC870" w14:textId="77777777" w:rsidR="00F8474C" w:rsidRPr="00AF707B" w:rsidRDefault="00F8474C" w:rsidP="004613A4">
            <w:pPr>
              <w:jc w:val="center"/>
              <w:rPr>
                <w:rFonts w:ascii="Arial" w:hAnsi="Arial" w:cs="Arial"/>
                <w:color w:val="000000"/>
              </w:rPr>
            </w:pPr>
            <w:r w:rsidRPr="00AF707B">
              <w:rPr>
                <w:rFonts w:ascii="Arial" w:hAnsi="Arial" w:cs="Arial"/>
                <w:color w:val="000000"/>
              </w:rPr>
              <w:t>&lt;.0001</w:t>
            </w:r>
          </w:p>
        </w:tc>
        <w:tc>
          <w:tcPr>
            <w:tcW w:w="1086" w:type="dxa"/>
            <w:tcBorders>
              <w:top w:val="nil"/>
              <w:left w:val="nil"/>
              <w:bottom w:val="nil"/>
              <w:right w:val="nil"/>
            </w:tcBorders>
            <w:vAlign w:val="center"/>
            <w:hideMark/>
          </w:tcPr>
          <w:p w14:paraId="57382DC1" w14:textId="77777777" w:rsidR="00F8474C" w:rsidRPr="00AF707B" w:rsidRDefault="00F8474C" w:rsidP="004613A4">
            <w:pPr>
              <w:jc w:val="center"/>
              <w:rPr>
                <w:rFonts w:ascii="Arial" w:hAnsi="Arial" w:cs="Arial"/>
                <w:color w:val="000000"/>
              </w:rPr>
            </w:pPr>
            <w:r w:rsidRPr="00AF707B">
              <w:rPr>
                <w:rFonts w:ascii="Arial" w:hAnsi="Arial" w:cs="Arial"/>
                <w:color w:val="000000"/>
              </w:rPr>
              <w:t>Model 1</w:t>
            </w:r>
          </w:p>
        </w:tc>
      </w:tr>
      <w:tr w:rsidR="00F8474C" w:rsidRPr="00AF707B" w14:paraId="0F352A0A" w14:textId="77777777" w:rsidTr="006C469F">
        <w:trPr>
          <w:trHeight w:val="311"/>
          <w:jc w:val="center"/>
        </w:trPr>
        <w:tc>
          <w:tcPr>
            <w:tcW w:w="2156" w:type="dxa"/>
            <w:tcBorders>
              <w:top w:val="nil"/>
              <w:left w:val="nil"/>
              <w:bottom w:val="single" w:sz="4" w:space="0" w:color="auto"/>
              <w:right w:val="nil"/>
            </w:tcBorders>
            <w:noWrap/>
            <w:vAlign w:val="center"/>
            <w:hideMark/>
          </w:tcPr>
          <w:p w14:paraId="3426E5DB" w14:textId="77777777" w:rsidR="00F8474C" w:rsidRPr="00AF707B" w:rsidRDefault="00F8474C" w:rsidP="004613A4">
            <w:pPr>
              <w:jc w:val="center"/>
              <w:rPr>
                <w:rFonts w:ascii="Arial" w:hAnsi="Arial" w:cs="Arial"/>
                <w:color w:val="000000"/>
              </w:rPr>
            </w:pPr>
            <w:r w:rsidRPr="00AF707B">
              <w:rPr>
                <w:rFonts w:ascii="Arial" w:hAnsi="Arial" w:cs="Arial"/>
                <w:color w:val="000000"/>
              </w:rPr>
              <w:t>CV death</w:t>
            </w:r>
          </w:p>
        </w:tc>
        <w:tc>
          <w:tcPr>
            <w:tcW w:w="1345" w:type="dxa"/>
            <w:tcBorders>
              <w:top w:val="nil"/>
              <w:left w:val="nil"/>
              <w:bottom w:val="single" w:sz="4" w:space="0" w:color="auto"/>
              <w:right w:val="nil"/>
            </w:tcBorders>
            <w:noWrap/>
            <w:vAlign w:val="center"/>
            <w:hideMark/>
          </w:tcPr>
          <w:p w14:paraId="534CDA60" w14:textId="77777777" w:rsidR="00F8474C" w:rsidRPr="00AF707B" w:rsidRDefault="00F8474C" w:rsidP="004613A4">
            <w:pPr>
              <w:jc w:val="center"/>
              <w:rPr>
                <w:rFonts w:ascii="Arial" w:hAnsi="Arial" w:cs="Arial"/>
                <w:i/>
                <w:iCs/>
                <w:color w:val="000000"/>
              </w:rPr>
            </w:pPr>
            <w:r w:rsidRPr="00AF707B">
              <w:rPr>
                <w:rFonts w:ascii="Arial" w:hAnsi="Arial" w:cs="Arial"/>
                <w:i/>
                <w:iCs/>
                <w:color w:val="000000"/>
              </w:rPr>
              <w:t>ASXL1</w:t>
            </w:r>
          </w:p>
        </w:tc>
        <w:tc>
          <w:tcPr>
            <w:tcW w:w="1068" w:type="dxa"/>
            <w:tcBorders>
              <w:top w:val="nil"/>
              <w:left w:val="nil"/>
              <w:bottom w:val="single" w:sz="4" w:space="0" w:color="auto"/>
              <w:right w:val="nil"/>
            </w:tcBorders>
            <w:vAlign w:val="center"/>
            <w:hideMark/>
          </w:tcPr>
          <w:p w14:paraId="46626A38" w14:textId="50C99D6C" w:rsidR="00F8474C" w:rsidRPr="00AF707B" w:rsidRDefault="00F8474C" w:rsidP="004613A4">
            <w:pPr>
              <w:jc w:val="center"/>
              <w:rPr>
                <w:rFonts w:ascii="Arial" w:hAnsi="Arial" w:cs="Arial"/>
                <w:color w:val="000000"/>
              </w:rPr>
            </w:pPr>
            <w:r w:rsidRPr="00AF707B">
              <w:rPr>
                <w:rFonts w:ascii="Arial" w:hAnsi="Arial" w:cs="Arial"/>
                <w:color w:val="000000"/>
              </w:rPr>
              <w:t>1.7</w:t>
            </w:r>
            <w:r w:rsidR="00AF707B" w:rsidRPr="00AF707B">
              <w:rPr>
                <w:rFonts w:ascii="Arial" w:hAnsi="Arial" w:cs="Arial"/>
                <w:color w:val="000000"/>
              </w:rPr>
              <w:t>4</w:t>
            </w:r>
          </w:p>
        </w:tc>
        <w:tc>
          <w:tcPr>
            <w:tcW w:w="1453" w:type="dxa"/>
            <w:tcBorders>
              <w:top w:val="nil"/>
              <w:left w:val="nil"/>
              <w:bottom w:val="single" w:sz="4" w:space="0" w:color="auto"/>
              <w:right w:val="nil"/>
            </w:tcBorders>
            <w:vAlign w:val="center"/>
            <w:hideMark/>
          </w:tcPr>
          <w:p w14:paraId="4891BBE9" w14:textId="4A565419" w:rsidR="00F8474C" w:rsidRPr="00AF707B" w:rsidRDefault="00F8474C" w:rsidP="004613A4">
            <w:pPr>
              <w:jc w:val="center"/>
              <w:rPr>
                <w:rFonts w:ascii="Arial" w:hAnsi="Arial" w:cs="Arial"/>
                <w:color w:val="000000"/>
              </w:rPr>
            </w:pPr>
            <w:r w:rsidRPr="00AF707B">
              <w:rPr>
                <w:rFonts w:ascii="Arial" w:hAnsi="Arial" w:cs="Arial"/>
                <w:color w:val="000000"/>
              </w:rPr>
              <w:t>1.0</w:t>
            </w:r>
            <w:r w:rsidR="00AF707B" w:rsidRPr="00AF707B">
              <w:rPr>
                <w:rFonts w:ascii="Arial" w:hAnsi="Arial" w:cs="Arial"/>
                <w:color w:val="000000"/>
              </w:rPr>
              <w:t>7-</w:t>
            </w:r>
            <w:r w:rsidRPr="00AF707B">
              <w:rPr>
                <w:rFonts w:ascii="Arial" w:hAnsi="Arial" w:cs="Arial"/>
                <w:color w:val="000000"/>
              </w:rPr>
              <w:t>2.8</w:t>
            </w:r>
            <w:r w:rsidR="00AF707B" w:rsidRPr="00AF707B">
              <w:rPr>
                <w:rFonts w:ascii="Arial" w:hAnsi="Arial" w:cs="Arial"/>
                <w:color w:val="000000"/>
              </w:rPr>
              <w:t>1</w:t>
            </w:r>
          </w:p>
        </w:tc>
        <w:tc>
          <w:tcPr>
            <w:tcW w:w="1043" w:type="dxa"/>
            <w:tcBorders>
              <w:top w:val="nil"/>
              <w:left w:val="nil"/>
              <w:bottom w:val="single" w:sz="4" w:space="0" w:color="auto"/>
              <w:right w:val="nil"/>
            </w:tcBorders>
            <w:vAlign w:val="center"/>
            <w:hideMark/>
          </w:tcPr>
          <w:p w14:paraId="2B8A9103" w14:textId="66126A2D" w:rsidR="00F8474C" w:rsidRPr="00AF707B" w:rsidRDefault="00F8474C" w:rsidP="004613A4">
            <w:pPr>
              <w:jc w:val="center"/>
              <w:rPr>
                <w:rFonts w:ascii="Arial" w:hAnsi="Arial" w:cs="Arial"/>
                <w:color w:val="000000"/>
              </w:rPr>
            </w:pPr>
            <w:r w:rsidRPr="00AF707B">
              <w:rPr>
                <w:rFonts w:ascii="Arial" w:hAnsi="Arial" w:cs="Arial"/>
                <w:color w:val="000000"/>
              </w:rPr>
              <w:t>0.02</w:t>
            </w:r>
            <w:r w:rsidR="00AF707B" w:rsidRPr="00AF707B">
              <w:rPr>
                <w:rFonts w:ascii="Arial" w:hAnsi="Arial" w:cs="Arial"/>
                <w:color w:val="000000"/>
              </w:rPr>
              <w:t>5</w:t>
            </w:r>
          </w:p>
        </w:tc>
        <w:tc>
          <w:tcPr>
            <w:tcW w:w="1086" w:type="dxa"/>
            <w:tcBorders>
              <w:top w:val="nil"/>
              <w:left w:val="nil"/>
              <w:bottom w:val="single" w:sz="4" w:space="0" w:color="auto"/>
              <w:right w:val="nil"/>
            </w:tcBorders>
            <w:vAlign w:val="center"/>
            <w:hideMark/>
          </w:tcPr>
          <w:p w14:paraId="7DE9D8F5" w14:textId="77777777" w:rsidR="00F8474C" w:rsidRPr="00AF707B" w:rsidRDefault="00F8474C" w:rsidP="004613A4">
            <w:pPr>
              <w:jc w:val="center"/>
              <w:rPr>
                <w:rFonts w:ascii="Arial" w:hAnsi="Arial" w:cs="Arial"/>
                <w:color w:val="000000"/>
              </w:rPr>
            </w:pPr>
            <w:r w:rsidRPr="00AF707B">
              <w:rPr>
                <w:rFonts w:ascii="Arial" w:hAnsi="Arial" w:cs="Arial"/>
                <w:color w:val="000000"/>
              </w:rPr>
              <w:t>Model 2</w:t>
            </w:r>
          </w:p>
        </w:tc>
      </w:tr>
    </w:tbl>
    <w:p w14:paraId="36376936" w14:textId="77777777" w:rsidR="00380717" w:rsidRPr="00CD2B86" w:rsidRDefault="00380717" w:rsidP="00A8243F">
      <w:pPr>
        <w:rPr>
          <w:rFonts w:ascii="Arial" w:hAnsi="Arial" w:cs="Arial"/>
          <w:b/>
          <w:bCs/>
          <w:noProof/>
        </w:rPr>
      </w:pPr>
    </w:p>
    <w:p w14:paraId="7A95D40A" w14:textId="62902AED" w:rsidR="00BC5FE0" w:rsidRPr="00CD2B86" w:rsidRDefault="00BC5FE0" w:rsidP="00BC5FE0">
      <w:pPr>
        <w:spacing w:after="160"/>
        <w:rPr>
          <w:rFonts w:ascii="Arial" w:eastAsia="宋体" w:hAnsi="Arial" w:cs="Arial"/>
          <w:noProof/>
          <w:lang w:val="en-GB"/>
        </w:rPr>
      </w:pPr>
      <w:r w:rsidRPr="00CD2B86">
        <w:rPr>
          <w:rFonts w:ascii="Arial" w:hAnsi="Arial" w:cs="Arial"/>
          <w:noProof/>
          <w:lang w:val="en-GB"/>
        </w:rPr>
        <w:t>Model 1</w:t>
      </w:r>
      <w:r w:rsidRPr="00CD2B86">
        <w:rPr>
          <w:rFonts w:ascii="Arial" w:eastAsia="宋体" w:hAnsi="Arial" w:cs="Arial"/>
          <w:noProof/>
          <w:lang w:val="en-GB"/>
        </w:rPr>
        <w:t xml:space="preserve">: </w:t>
      </w:r>
      <w:r w:rsidRPr="00CD2B86">
        <w:rPr>
          <w:rFonts w:ascii="Arial" w:hAnsi="Arial" w:cs="Arial"/>
          <w:noProof/>
          <w:lang w:val="en-GB"/>
        </w:rPr>
        <w:t>Univariate</w:t>
      </w:r>
      <w:r w:rsidRPr="00CD2B86">
        <w:rPr>
          <w:rFonts w:ascii="Arial" w:hAnsi="Arial" w:cs="Arial"/>
          <w:noProof/>
          <w:lang w:val="en-GB" w:eastAsia="en-US"/>
        </w:rPr>
        <w:t xml:space="preserve"> model</w:t>
      </w:r>
      <w:r w:rsidR="00AA1EA8" w:rsidRPr="00CD2B86">
        <w:rPr>
          <w:rFonts w:ascii="Arial" w:hAnsi="Arial" w:cs="Arial"/>
          <w:noProof/>
          <w:lang w:val="en-GB" w:eastAsia="en-US"/>
        </w:rPr>
        <w:t>.</w:t>
      </w:r>
      <w:r w:rsidR="00AA1EA8" w:rsidRPr="00CD2B86">
        <w:rPr>
          <w:rFonts w:ascii="Arial" w:eastAsia="宋体" w:hAnsi="Arial" w:cs="Arial"/>
          <w:noProof/>
          <w:lang w:val="en-GB"/>
        </w:rPr>
        <w:t xml:space="preserve"> </w:t>
      </w:r>
      <w:r w:rsidRPr="00CD2B86">
        <w:rPr>
          <w:rFonts w:ascii="Arial" w:hAnsi="Arial" w:cs="Arial"/>
          <w:noProof/>
          <w:lang w:val="en-GB" w:eastAsia="en-US"/>
        </w:rPr>
        <w:t>Model 2</w:t>
      </w:r>
      <w:r w:rsidRPr="00CD2B86">
        <w:rPr>
          <w:rFonts w:ascii="Arial" w:eastAsia="宋体" w:hAnsi="Arial" w:cs="Arial"/>
          <w:noProof/>
        </w:rPr>
        <w:t xml:space="preserve">: </w:t>
      </w:r>
      <w:r w:rsidRPr="00CD2B86">
        <w:rPr>
          <w:rFonts w:ascii="Arial" w:hAnsi="Arial" w:cs="Arial"/>
          <w:noProof/>
          <w:lang w:val="en-GB" w:eastAsia="en-US"/>
        </w:rPr>
        <w:t xml:space="preserve">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  </w:t>
      </w:r>
    </w:p>
    <w:p w14:paraId="1C484CE0" w14:textId="1CB9FE9A" w:rsidR="00F8474C" w:rsidRPr="00CD2B86" w:rsidRDefault="00F8474C" w:rsidP="00F8474C">
      <w:pPr>
        <w:spacing w:after="160" w:line="278" w:lineRule="auto"/>
        <w:rPr>
          <w:rFonts w:ascii="Arial" w:hAnsi="Arial" w:cs="Arial"/>
        </w:rPr>
      </w:pPr>
      <w:r w:rsidRPr="00CD2B86">
        <w:rPr>
          <w:rFonts w:ascii="Arial" w:hAnsi="Arial" w:cs="Arial"/>
        </w:rPr>
        <w:t>VAF, variant allele fraction; HR, hazard ratio; CI, confidence interval.</w:t>
      </w:r>
    </w:p>
    <w:p w14:paraId="726356D6" w14:textId="77777777" w:rsidR="00BC5FE0" w:rsidRDefault="00BC5FE0">
      <w:pPr>
        <w:spacing w:after="160" w:line="278" w:lineRule="auto"/>
        <w:rPr>
          <w:b/>
          <w:bCs/>
          <w:noProof/>
          <w:lang w:val="en-GB" w:eastAsia="en-US"/>
        </w:rPr>
      </w:pPr>
      <w:r>
        <w:rPr>
          <w:b/>
          <w:bCs/>
          <w:noProof/>
          <w:lang w:val="en-GB" w:eastAsia="en-US"/>
        </w:rPr>
        <w:br w:type="page"/>
      </w:r>
    </w:p>
    <w:p w14:paraId="2C4367C6" w14:textId="7F1F649A" w:rsidR="00A8243F" w:rsidRPr="00CD2B86" w:rsidRDefault="00A8243F" w:rsidP="00A8243F">
      <w:pPr>
        <w:rPr>
          <w:rFonts w:ascii="Arial" w:hAnsi="Arial" w:cs="Arial"/>
          <w:b/>
          <w:bCs/>
          <w:noProof/>
          <w:lang w:val="en-GB"/>
        </w:rPr>
      </w:pPr>
      <w:r w:rsidRPr="00CD2B86">
        <w:rPr>
          <w:rFonts w:ascii="Arial" w:hAnsi="Arial" w:cs="Arial"/>
          <w:b/>
          <w:bCs/>
          <w:noProof/>
          <w:lang w:val="en-GB" w:eastAsia="en-US"/>
        </w:rPr>
        <w:lastRenderedPageBreak/>
        <w:t xml:space="preserve">Supplemental Table </w:t>
      </w:r>
      <w:r w:rsidRPr="00CD2B86">
        <w:rPr>
          <w:rFonts w:ascii="Arial" w:hAnsi="Arial" w:cs="Arial"/>
          <w:b/>
          <w:bCs/>
          <w:noProof/>
          <w:lang w:val="en-GB"/>
        </w:rPr>
        <w:t>4</w:t>
      </w:r>
      <w:r w:rsidRPr="00CD2B86">
        <w:rPr>
          <w:rFonts w:ascii="Arial" w:hAnsi="Arial" w:cs="Arial"/>
          <w:b/>
          <w:bCs/>
          <w:noProof/>
          <w:lang w:val="en-GB" w:eastAsia="en-US"/>
        </w:rPr>
        <w:t>.</w:t>
      </w:r>
      <w:r w:rsidRPr="00CD2B86">
        <w:rPr>
          <w:rFonts w:ascii="Arial" w:hAnsi="Arial" w:cs="Arial"/>
          <w:b/>
          <w:bCs/>
          <w:noProof/>
          <w:lang w:val="en-GB"/>
        </w:rPr>
        <w:t xml:space="preserve"> </w:t>
      </w:r>
      <w:r w:rsidR="00157869" w:rsidRPr="00CD2B86">
        <w:rPr>
          <w:rFonts w:ascii="Arial" w:hAnsi="Arial" w:cs="Arial"/>
          <w:b/>
          <w:bCs/>
          <w:noProof/>
          <w:lang w:val="en-GB"/>
        </w:rPr>
        <w:t xml:space="preserve">Associations of </w:t>
      </w:r>
      <w:r w:rsidRPr="00CD2B86">
        <w:rPr>
          <w:rFonts w:ascii="Arial" w:hAnsi="Arial" w:cs="Arial"/>
          <w:b/>
          <w:bCs/>
          <w:noProof/>
          <w:lang w:val="en-GB"/>
        </w:rPr>
        <w:t>B</w:t>
      </w:r>
      <w:r w:rsidR="00157869" w:rsidRPr="00CD2B86">
        <w:rPr>
          <w:rFonts w:ascii="Arial" w:hAnsi="Arial" w:cs="Arial"/>
          <w:b/>
          <w:bCs/>
          <w:noProof/>
          <w:lang w:val="en-GB"/>
        </w:rPr>
        <w:t>eta-blocker usage with</w:t>
      </w:r>
      <w:r w:rsidRPr="00CD2B86">
        <w:rPr>
          <w:rFonts w:ascii="Arial" w:hAnsi="Arial" w:cs="Arial"/>
          <w:b/>
          <w:bCs/>
          <w:noProof/>
          <w:lang w:val="en-GB"/>
        </w:rPr>
        <w:t xml:space="preserve"> death.</w:t>
      </w:r>
    </w:p>
    <w:p w14:paraId="0B166D7E" w14:textId="77777777" w:rsidR="00AA1EA8" w:rsidRPr="00CD2B86" w:rsidRDefault="00AA1EA8" w:rsidP="00A8243F">
      <w:pPr>
        <w:rPr>
          <w:rFonts w:ascii="Arial" w:hAnsi="Arial" w:cs="Arial"/>
          <w:b/>
          <w:bCs/>
          <w:noProof/>
          <w:lang w:val="en-GB"/>
        </w:rPr>
      </w:pPr>
    </w:p>
    <w:tbl>
      <w:tblPr>
        <w:tblW w:w="6945" w:type="dxa"/>
        <w:jc w:val="center"/>
        <w:tblLook w:val="04A0" w:firstRow="1" w:lastRow="0" w:firstColumn="1" w:lastColumn="0" w:noHBand="0" w:noVBand="1"/>
      </w:tblPr>
      <w:tblGrid>
        <w:gridCol w:w="2410"/>
        <w:gridCol w:w="851"/>
        <w:gridCol w:w="1275"/>
        <w:gridCol w:w="1134"/>
        <w:gridCol w:w="1275"/>
      </w:tblGrid>
      <w:tr w:rsidR="00175B37" w:rsidRPr="00CD2B86" w14:paraId="5266C161" w14:textId="77777777" w:rsidTr="006C469F">
        <w:trPr>
          <w:trHeight w:val="320"/>
          <w:jc w:val="center"/>
        </w:trPr>
        <w:tc>
          <w:tcPr>
            <w:tcW w:w="2410" w:type="dxa"/>
            <w:tcBorders>
              <w:top w:val="single" w:sz="4" w:space="0" w:color="auto"/>
              <w:left w:val="nil"/>
              <w:bottom w:val="single" w:sz="4" w:space="0" w:color="auto"/>
              <w:right w:val="nil"/>
            </w:tcBorders>
            <w:noWrap/>
            <w:vAlign w:val="center"/>
            <w:hideMark/>
          </w:tcPr>
          <w:p w14:paraId="198C8A2A" w14:textId="77777777" w:rsidR="00175B37" w:rsidRPr="00CD2B86" w:rsidRDefault="00175B37" w:rsidP="00AA1EA8">
            <w:pPr>
              <w:jc w:val="center"/>
              <w:rPr>
                <w:rFonts w:ascii="Arial" w:hAnsi="Arial" w:cs="Arial"/>
                <w:b/>
                <w:bCs/>
                <w:color w:val="000000"/>
              </w:rPr>
            </w:pPr>
            <w:r w:rsidRPr="00CD2B86">
              <w:rPr>
                <w:rFonts w:ascii="Arial" w:hAnsi="Arial" w:cs="Arial"/>
                <w:b/>
                <w:bCs/>
                <w:color w:val="000000"/>
              </w:rPr>
              <w:t>Outcome</w:t>
            </w:r>
          </w:p>
        </w:tc>
        <w:tc>
          <w:tcPr>
            <w:tcW w:w="851" w:type="dxa"/>
            <w:tcBorders>
              <w:top w:val="single" w:sz="4" w:space="0" w:color="auto"/>
              <w:left w:val="nil"/>
              <w:bottom w:val="single" w:sz="4" w:space="0" w:color="auto"/>
              <w:right w:val="nil"/>
            </w:tcBorders>
            <w:noWrap/>
            <w:vAlign w:val="center"/>
            <w:hideMark/>
          </w:tcPr>
          <w:p w14:paraId="3F9D26E1" w14:textId="77777777" w:rsidR="00175B37" w:rsidRPr="00CD2B86" w:rsidRDefault="00175B37" w:rsidP="00AA1EA8">
            <w:pPr>
              <w:jc w:val="center"/>
              <w:rPr>
                <w:rFonts w:ascii="Arial" w:hAnsi="Arial" w:cs="Arial"/>
                <w:b/>
                <w:bCs/>
                <w:color w:val="000000"/>
              </w:rPr>
            </w:pPr>
            <w:r w:rsidRPr="00CD2B86">
              <w:rPr>
                <w:rFonts w:ascii="Arial" w:hAnsi="Arial" w:cs="Arial"/>
                <w:b/>
                <w:bCs/>
                <w:color w:val="000000"/>
              </w:rPr>
              <w:t>HR</w:t>
            </w:r>
          </w:p>
        </w:tc>
        <w:tc>
          <w:tcPr>
            <w:tcW w:w="1275" w:type="dxa"/>
            <w:tcBorders>
              <w:top w:val="single" w:sz="4" w:space="0" w:color="auto"/>
              <w:left w:val="nil"/>
              <w:bottom w:val="single" w:sz="4" w:space="0" w:color="auto"/>
              <w:right w:val="nil"/>
            </w:tcBorders>
            <w:noWrap/>
            <w:vAlign w:val="center"/>
            <w:hideMark/>
          </w:tcPr>
          <w:p w14:paraId="0AE9535E" w14:textId="42A34F50" w:rsidR="00175B37" w:rsidRPr="00CD2B86" w:rsidRDefault="00175B37" w:rsidP="00AA1EA8">
            <w:pPr>
              <w:jc w:val="center"/>
              <w:rPr>
                <w:rFonts w:ascii="Arial" w:hAnsi="Arial" w:cs="Arial"/>
                <w:b/>
                <w:bCs/>
                <w:color w:val="000000"/>
              </w:rPr>
            </w:pPr>
            <w:r w:rsidRPr="00CD2B86">
              <w:rPr>
                <w:rFonts w:ascii="Arial" w:hAnsi="Arial" w:cs="Arial"/>
                <w:b/>
                <w:bCs/>
                <w:color w:val="000000"/>
              </w:rPr>
              <w:t>95%CI</w:t>
            </w:r>
          </w:p>
        </w:tc>
        <w:tc>
          <w:tcPr>
            <w:tcW w:w="1134" w:type="dxa"/>
            <w:tcBorders>
              <w:top w:val="single" w:sz="4" w:space="0" w:color="auto"/>
              <w:left w:val="nil"/>
              <w:bottom w:val="single" w:sz="4" w:space="0" w:color="auto"/>
              <w:right w:val="nil"/>
            </w:tcBorders>
            <w:noWrap/>
            <w:vAlign w:val="center"/>
            <w:hideMark/>
          </w:tcPr>
          <w:p w14:paraId="2F376FE6" w14:textId="77777777" w:rsidR="00175B37" w:rsidRPr="00CD2B86" w:rsidRDefault="00175B37" w:rsidP="00AA1EA8">
            <w:pPr>
              <w:jc w:val="center"/>
              <w:rPr>
                <w:rFonts w:ascii="Arial" w:hAnsi="Arial" w:cs="Arial"/>
                <w:b/>
                <w:bCs/>
                <w:color w:val="000000"/>
              </w:rPr>
            </w:pPr>
            <w:r w:rsidRPr="00CD2B86">
              <w:rPr>
                <w:rFonts w:ascii="Arial" w:hAnsi="Arial" w:cs="Arial"/>
                <w:b/>
                <w:bCs/>
                <w:color w:val="000000"/>
              </w:rPr>
              <w:t>P</w:t>
            </w:r>
          </w:p>
        </w:tc>
        <w:tc>
          <w:tcPr>
            <w:tcW w:w="1275" w:type="dxa"/>
            <w:tcBorders>
              <w:top w:val="single" w:sz="4" w:space="0" w:color="auto"/>
              <w:left w:val="nil"/>
              <w:bottom w:val="single" w:sz="4" w:space="0" w:color="auto"/>
              <w:right w:val="nil"/>
            </w:tcBorders>
            <w:vAlign w:val="center"/>
            <w:hideMark/>
          </w:tcPr>
          <w:p w14:paraId="7CCCA870" w14:textId="77777777" w:rsidR="00175B37" w:rsidRPr="00CD2B86" w:rsidRDefault="00175B37" w:rsidP="00AA1EA8">
            <w:pPr>
              <w:jc w:val="center"/>
              <w:rPr>
                <w:rFonts w:ascii="Arial" w:hAnsi="Arial" w:cs="Arial"/>
                <w:b/>
                <w:bCs/>
                <w:color w:val="000000"/>
              </w:rPr>
            </w:pPr>
            <w:r w:rsidRPr="00CD2B86">
              <w:rPr>
                <w:rFonts w:ascii="Arial" w:hAnsi="Arial" w:cs="Arial"/>
                <w:b/>
                <w:bCs/>
                <w:color w:val="000000"/>
              </w:rPr>
              <w:t>Model</w:t>
            </w:r>
          </w:p>
        </w:tc>
      </w:tr>
      <w:tr w:rsidR="00175B37" w:rsidRPr="00CD2B86" w14:paraId="1B28D92E" w14:textId="77777777" w:rsidTr="006C469F">
        <w:trPr>
          <w:trHeight w:val="320"/>
          <w:jc w:val="center"/>
        </w:trPr>
        <w:tc>
          <w:tcPr>
            <w:tcW w:w="2410" w:type="dxa"/>
            <w:tcBorders>
              <w:top w:val="nil"/>
              <w:left w:val="nil"/>
              <w:bottom w:val="nil"/>
              <w:right w:val="nil"/>
            </w:tcBorders>
            <w:noWrap/>
            <w:vAlign w:val="center"/>
            <w:hideMark/>
          </w:tcPr>
          <w:p w14:paraId="4B158745" w14:textId="77777777" w:rsidR="00175B37" w:rsidRPr="00CD2B86" w:rsidRDefault="00175B37" w:rsidP="00AA1EA8">
            <w:pPr>
              <w:jc w:val="center"/>
              <w:rPr>
                <w:rFonts w:ascii="Arial" w:hAnsi="Arial" w:cs="Arial"/>
                <w:color w:val="000000"/>
              </w:rPr>
            </w:pPr>
            <w:r w:rsidRPr="00CD2B86">
              <w:rPr>
                <w:rFonts w:ascii="Arial" w:hAnsi="Arial" w:cs="Arial"/>
                <w:color w:val="000000"/>
              </w:rPr>
              <w:t>All-cause death</w:t>
            </w:r>
          </w:p>
        </w:tc>
        <w:tc>
          <w:tcPr>
            <w:tcW w:w="851" w:type="dxa"/>
            <w:tcBorders>
              <w:top w:val="nil"/>
              <w:left w:val="nil"/>
              <w:bottom w:val="nil"/>
              <w:right w:val="nil"/>
            </w:tcBorders>
            <w:vAlign w:val="center"/>
            <w:hideMark/>
          </w:tcPr>
          <w:p w14:paraId="13F34486" w14:textId="77777777" w:rsidR="00175B37" w:rsidRPr="00CD2B86" w:rsidRDefault="00175B37" w:rsidP="00AA1EA8">
            <w:pPr>
              <w:jc w:val="center"/>
              <w:rPr>
                <w:rFonts w:ascii="Arial" w:hAnsi="Arial" w:cs="Arial"/>
                <w:color w:val="000000"/>
              </w:rPr>
            </w:pPr>
            <w:r w:rsidRPr="00CD2B86">
              <w:rPr>
                <w:rFonts w:ascii="Arial" w:hAnsi="Arial" w:cs="Arial"/>
                <w:color w:val="000000"/>
              </w:rPr>
              <w:t>1.11</w:t>
            </w:r>
          </w:p>
        </w:tc>
        <w:tc>
          <w:tcPr>
            <w:tcW w:w="1275" w:type="dxa"/>
            <w:tcBorders>
              <w:top w:val="nil"/>
              <w:left w:val="nil"/>
              <w:bottom w:val="nil"/>
              <w:right w:val="nil"/>
            </w:tcBorders>
            <w:vAlign w:val="center"/>
            <w:hideMark/>
          </w:tcPr>
          <w:p w14:paraId="76989614" w14:textId="7647FE70" w:rsidR="00175B37" w:rsidRPr="00CD2B86" w:rsidRDefault="00175B37" w:rsidP="00AA1EA8">
            <w:pPr>
              <w:jc w:val="center"/>
              <w:rPr>
                <w:rFonts w:ascii="Arial" w:hAnsi="Arial" w:cs="Arial"/>
                <w:color w:val="000000"/>
              </w:rPr>
            </w:pPr>
            <w:r w:rsidRPr="00CD2B86">
              <w:rPr>
                <w:rFonts w:ascii="Arial" w:hAnsi="Arial" w:cs="Arial"/>
                <w:color w:val="000000"/>
              </w:rPr>
              <w:t>1.02-1.21</w:t>
            </w:r>
          </w:p>
        </w:tc>
        <w:tc>
          <w:tcPr>
            <w:tcW w:w="1134" w:type="dxa"/>
            <w:tcBorders>
              <w:top w:val="nil"/>
              <w:left w:val="nil"/>
              <w:bottom w:val="nil"/>
              <w:right w:val="nil"/>
            </w:tcBorders>
            <w:vAlign w:val="center"/>
            <w:hideMark/>
          </w:tcPr>
          <w:p w14:paraId="7C3AAE72" w14:textId="77777777" w:rsidR="00175B37" w:rsidRPr="00CD2B86" w:rsidRDefault="00175B37" w:rsidP="00AA1EA8">
            <w:pPr>
              <w:jc w:val="center"/>
              <w:rPr>
                <w:rFonts w:ascii="Arial" w:hAnsi="Arial" w:cs="Arial"/>
                <w:color w:val="000000"/>
              </w:rPr>
            </w:pPr>
            <w:r w:rsidRPr="00CD2B86">
              <w:rPr>
                <w:rFonts w:ascii="Arial" w:hAnsi="Arial" w:cs="Arial"/>
                <w:color w:val="000000"/>
              </w:rPr>
              <w:t>0.019</w:t>
            </w:r>
          </w:p>
        </w:tc>
        <w:tc>
          <w:tcPr>
            <w:tcW w:w="1275" w:type="dxa"/>
            <w:tcBorders>
              <w:top w:val="nil"/>
              <w:left w:val="nil"/>
              <w:bottom w:val="nil"/>
              <w:right w:val="nil"/>
            </w:tcBorders>
            <w:vAlign w:val="center"/>
            <w:hideMark/>
          </w:tcPr>
          <w:p w14:paraId="72434E89" w14:textId="77777777" w:rsidR="00175B37" w:rsidRPr="00CD2B86" w:rsidRDefault="00175B37" w:rsidP="00AA1EA8">
            <w:pPr>
              <w:jc w:val="center"/>
              <w:rPr>
                <w:rFonts w:ascii="Arial" w:hAnsi="Arial" w:cs="Arial"/>
                <w:color w:val="000000"/>
              </w:rPr>
            </w:pPr>
            <w:r w:rsidRPr="00CD2B86">
              <w:rPr>
                <w:rFonts w:ascii="Arial" w:hAnsi="Arial" w:cs="Arial"/>
                <w:color w:val="000000"/>
              </w:rPr>
              <w:t>Model 1</w:t>
            </w:r>
          </w:p>
        </w:tc>
      </w:tr>
      <w:tr w:rsidR="00175B37" w:rsidRPr="00CD2B86" w14:paraId="4573BEE8" w14:textId="77777777" w:rsidTr="006C469F">
        <w:trPr>
          <w:trHeight w:val="320"/>
          <w:jc w:val="center"/>
        </w:trPr>
        <w:tc>
          <w:tcPr>
            <w:tcW w:w="2410" w:type="dxa"/>
            <w:tcBorders>
              <w:top w:val="nil"/>
              <w:left w:val="nil"/>
              <w:bottom w:val="nil"/>
              <w:right w:val="nil"/>
            </w:tcBorders>
            <w:noWrap/>
            <w:vAlign w:val="center"/>
            <w:hideMark/>
          </w:tcPr>
          <w:p w14:paraId="0920737C" w14:textId="77777777" w:rsidR="00175B37" w:rsidRPr="00CD2B86" w:rsidRDefault="00175B37" w:rsidP="00AA1EA8">
            <w:pPr>
              <w:jc w:val="center"/>
              <w:rPr>
                <w:rFonts w:ascii="Arial" w:hAnsi="Arial" w:cs="Arial"/>
                <w:color w:val="000000"/>
              </w:rPr>
            </w:pPr>
            <w:r w:rsidRPr="00CD2B86">
              <w:rPr>
                <w:rFonts w:ascii="Arial" w:hAnsi="Arial" w:cs="Arial"/>
                <w:color w:val="000000"/>
              </w:rPr>
              <w:t>All-cause death</w:t>
            </w:r>
          </w:p>
        </w:tc>
        <w:tc>
          <w:tcPr>
            <w:tcW w:w="851" w:type="dxa"/>
            <w:tcBorders>
              <w:top w:val="nil"/>
              <w:left w:val="nil"/>
              <w:bottom w:val="nil"/>
              <w:right w:val="nil"/>
            </w:tcBorders>
            <w:vAlign w:val="center"/>
            <w:hideMark/>
          </w:tcPr>
          <w:p w14:paraId="3CFB113F" w14:textId="77777777" w:rsidR="00175B37" w:rsidRPr="00CD2B86" w:rsidRDefault="00175B37" w:rsidP="00AA1EA8">
            <w:pPr>
              <w:jc w:val="center"/>
              <w:rPr>
                <w:rFonts w:ascii="Arial" w:hAnsi="Arial" w:cs="Arial"/>
                <w:color w:val="000000"/>
              </w:rPr>
            </w:pPr>
            <w:r w:rsidRPr="00CD2B86">
              <w:rPr>
                <w:rFonts w:ascii="Arial" w:hAnsi="Arial" w:cs="Arial"/>
                <w:color w:val="000000"/>
              </w:rPr>
              <w:t>1.00</w:t>
            </w:r>
          </w:p>
        </w:tc>
        <w:tc>
          <w:tcPr>
            <w:tcW w:w="1275" w:type="dxa"/>
            <w:tcBorders>
              <w:top w:val="nil"/>
              <w:left w:val="nil"/>
              <w:bottom w:val="nil"/>
              <w:right w:val="nil"/>
            </w:tcBorders>
            <w:vAlign w:val="center"/>
            <w:hideMark/>
          </w:tcPr>
          <w:p w14:paraId="06D17661" w14:textId="4B47A404" w:rsidR="00175B37" w:rsidRPr="00CD2B86" w:rsidRDefault="00175B37" w:rsidP="00AA1EA8">
            <w:pPr>
              <w:jc w:val="center"/>
              <w:rPr>
                <w:rFonts w:ascii="Arial" w:hAnsi="Arial" w:cs="Arial"/>
                <w:color w:val="000000"/>
              </w:rPr>
            </w:pPr>
            <w:r w:rsidRPr="00CD2B86">
              <w:rPr>
                <w:rFonts w:ascii="Arial" w:hAnsi="Arial" w:cs="Arial"/>
                <w:color w:val="000000"/>
              </w:rPr>
              <w:t>0.92-1.10</w:t>
            </w:r>
          </w:p>
        </w:tc>
        <w:tc>
          <w:tcPr>
            <w:tcW w:w="1134" w:type="dxa"/>
            <w:tcBorders>
              <w:top w:val="nil"/>
              <w:left w:val="nil"/>
              <w:bottom w:val="nil"/>
              <w:right w:val="nil"/>
            </w:tcBorders>
            <w:vAlign w:val="center"/>
            <w:hideMark/>
          </w:tcPr>
          <w:p w14:paraId="0A826DE2" w14:textId="77777777" w:rsidR="00175B37" w:rsidRPr="00CD2B86" w:rsidRDefault="00175B37" w:rsidP="00AA1EA8">
            <w:pPr>
              <w:jc w:val="center"/>
              <w:rPr>
                <w:rFonts w:ascii="Arial" w:hAnsi="Arial" w:cs="Arial"/>
                <w:color w:val="000000"/>
              </w:rPr>
            </w:pPr>
            <w:r w:rsidRPr="00CD2B86">
              <w:rPr>
                <w:rFonts w:ascii="Arial" w:hAnsi="Arial" w:cs="Arial"/>
                <w:color w:val="000000"/>
              </w:rPr>
              <w:t>0.956</w:t>
            </w:r>
          </w:p>
        </w:tc>
        <w:tc>
          <w:tcPr>
            <w:tcW w:w="1275" w:type="dxa"/>
            <w:tcBorders>
              <w:top w:val="nil"/>
              <w:left w:val="nil"/>
              <w:bottom w:val="nil"/>
              <w:right w:val="nil"/>
            </w:tcBorders>
            <w:vAlign w:val="center"/>
            <w:hideMark/>
          </w:tcPr>
          <w:p w14:paraId="48BE3E95" w14:textId="77777777" w:rsidR="00175B37" w:rsidRPr="00CD2B86" w:rsidRDefault="00175B37" w:rsidP="00AA1EA8">
            <w:pPr>
              <w:jc w:val="center"/>
              <w:rPr>
                <w:rFonts w:ascii="Arial" w:hAnsi="Arial" w:cs="Arial"/>
                <w:color w:val="000000"/>
              </w:rPr>
            </w:pPr>
            <w:r w:rsidRPr="00CD2B86">
              <w:rPr>
                <w:rFonts w:ascii="Arial" w:hAnsi="Arial" w:cs="Arial"/>
                <w:color w:val="000000"/>
              </w:rPr>
              <w:t>Model 2</w:t>
            </w:r>
          </w:p>
        </w:tc>
      </w:tr>
      <w:tr w:rsidR="00175B37" w:rsidRPr="00CD2B86" w14:paraId="322E816A" w14:textId="77777777" w:rsidTr="006C469F">
        <w:trPr>
          <w:trHeight w:val="320"/>
          <w:jc w:val="center"/>
        </w:trPr>
        <w:tc>
          <w:tcPr>
            <w:tcW w:w="2410" w:type="dxa"/>
            <w:tcBorders>
              <w:top w:val="nil"/>
              <w:left w:val="nil"/>
              <w:bottom w:val="nil"/>
              <w:right w:val="nil"/>
            </w:tcBorders>
            <w:noWrap/>
            <w:vAlign w:val="center"/>
            <w:hideMark/>
          </w:tcPr>
          <w:p w14:paraId="046FAFE3" w14:textId="77777777" w:rsidR="00175B37" w:rsidRPr="00CD2B86" w:rsidRDefault="00175B37" w:rsidP="00AA1EA8">
            <w:pPr>
              <w:jc w:val="center"/>
              <w:rPr>
                <w:rFonts w:ascii="Arial" w:hAnsi="Arial" w:cs="Arial"/>
                <w:color w:val="000000"/>
              </w:rPr>
            </w:pPr>
            <w:r w:rsidRPr="00CD2B86">
              <w:rPr>
                <w:rFonts w:ascii="Arial" w:hAnsi="Arial" w:cs="Arial"/>
                <w:color w:val="000000"/>
              </w:rPr>
              <w:t>CV death</w:t>
            </w:r>
          </w:p>
        </w:tc>
        <w:tc>
          <w:tcPr>
            <w:tcW w:w="851" w:type="dxa"/>
            <w:tcBorders>
              <w:top w:val="nil"/>
              <w:left w:val="nil"/>
              <w:bottom w:val="nil"/>
              <w:right w:val="nil"/>
            </w:tcBorders>
            <w:vAlign w:val="center"/>
            <w:hideMark/>
          </w:tcPr>
          <w:p w14:paraId="4BBB56A1" w14:textId="77777777" w:rsidR="00175B37" w:rsidRPr="00CD2B86" w:rsidRDefault="00175B37" w:rsidP="00AA1EA8">
            <w:pPr>
              <w:jc w:val="center"/>
              <w:rPr>
                <w:rFonts w:ascii="Arial" w:hAnsi="Arial" w:cs="Arial"/>
                <w:color w:val="000000"/>
              </w:rPr>
            </w:pPr>
            <w:r w:rsidRPr="00CD2B86">
              <w:rPr>
                <w:rFonts w:ascii="Arial" w:hAnsi="Arial" w:cs="Arial"/>
                <w:color w:val="000000"/>
              </w:rPr>
              <w:t>1.35</w:t>
            </w:r>
          </w:p>
        </w:tc>
        <w:tc>
          <w:tcPr>
            <w:tcW w:w="1275" w:type="dxa"/>
            <w:tcBorders>
              <w:top w:val="nil"/>
              <w:left w:val="nil"/>
              <w:bottom w:val="nil"/>
              <w:right w:val="nil"/>
            </w:tcBorders>
            <w:vAlign w:val="center"/>
            <w:hideMark/>
          </w:tcPr>
          <w:p w14:paraId="6CF73D0C" w14:textId="37FD0253" w:rsidR="00175B37" w:rsidRPr="00CD2B86" w:rsidRDefault="00175B37" w:rsidP="00AA1EA8">
            <w:pPr>
              <w:jc w:val="center"/>
              <w:rPr>
                <w:rFonts w:ascii="Arial" w:hAnsi="Arial" w:cs="Arial"/>
                <w:color w:val="000000"/>
              </w:rPr>
            </w:pPr>
            <w:r w:rsidRPr="00CD2B86">
              <w:rPr>
                <w:rFonts w:ascii="Arial" w:hAnsi="Arial" w:cs="Arial"/>
                <w:color w:val="000000"/>
              </w:rPr>
              <w:t>1.19-1.52</w:t>
            </w:r>
          </w:p>
        </w:tc>
        <w:tc>
          <w:tcPr>
            <w:tcW w:w="1134" w:type="dxa"/>
            <w:tcBorders>
              <w:top w:val="nil"/>
              <w:left w:val="nil"/>
              <w:bottom w:val="nil"/>
              <w:right w:val="nil"/>
            </w:tcBorders>
            <w:vAlign w:val="center"/>
            <w:hideMark/>
          </w:tcPr>
          <w:p w14:paraId="3685DA04" w14:textId="77777777" w:rsidR="00175B37" w:rsidRPr="00CD2B86" w:rsidRDefault="00175B37" w:rsidP="00AA1EA8">
            <w:pPr>
              <w:jc w:val="center"/>
              <w:rPr>
                <w:rFonts w:ascii="Arial" w:hAnsi="Arial" w:cs="Arial"/>
                <w:color w:val="000000"/>
              </w:rPr>
            </w:pPr>
            <w:r w:rsidRPr="00CD2B86">
              <w:rPr>
                <w:rFonts w:ascii="Arial" w:hAnsi="Arial" w:cs="Arial"/>
                <w:color w:val="000000"/>
              </w:rPr>
              <w:t>&lt;.0001</w:t>
            </w:r>
          </w:p>
        </w:tc>
        <w:tc>
          <w:tcPr>
            <w:tcW w:w="1275" w:type="dxa"/>
            <w:tcBorders>
              <w:top w:val="nil"/>
              <w:left w:val="nil"/>
              <w:bottom w:val="nil"/>
              <w:right w:val="nil"/>
            </w:tcBorders>
            <w:vAlign w:val="center"/>
            <w:hideMark/>
          </w:tcPr>
          <w:p w14:paraId="480991E3" w14:textId="77777777" w:rsidR="00175B37" w:rsidRPr="00CD2B86" w:rsidRDefault="00175B37" w:rsidP="00AA1EA8">
            <w:pPr>
              <w:jc w:val="center"/>
              <w:rPr>
                <w:rFonts w:ascii="Arial" w:hAnsi="Arial" w:cs="Arial"/>
                <w:color w:val="000000"/>
              </w:rPr>
            </w:pPr>
            <w:r w:rsidRPr="00CD2B86">
              <w:rPr>
                <w:rFonts w:ascii="Arial" w:hAnsi="Arial" w:cs="Arial"/>
                <w:color w:val="000000"/>
              </w:rPr>
              <w:t>Model 1</w:t>
            </w:r>
          </w:p>
        </w:tc>
      </w:tr>
      <w:tr w:rsidR="00175B37" w:rsidRPr="00CD2B86" w14:paraId="33EFECD9" w14:textId="77777777" w:rsidTr="006C469F">
        <w:trPr>
          <w:trHeight w:val="320"/>
          <w:jc w:val="center"/>
        </w:trPr>
        <w:tc>
          <w:tcPr>
            <w:tcW w:w="2410" w:type="dxa"/>
            <w:tcBorders>
              <w:top w:val="nil"/>
              <w:left w:val="nil"/>
              <w:bottom w:val="single" w:sz="4" w:space="0" w:color="auto"/>
              <w:right w:val="nil"/>
            </w:tcBorders>
            <w:noWrap/>
            <w:vAlign w:val="center"/>
            <w:hideMark/>
          </w:tcPr>
          <w:p w14:paraId="3D279214" w14:textId="77777777" w:rsidR="00175B37" w:rsidRPr="00CD2B86" w:rsidRDefault="00175B37" w:rsidP="00AA1EA8">
            <w:pPr>
              <w:jc w:val="center"/>
              <w:rPr>
                <w:rFonts w:ascii="Arial" w:hAnsi="Arial" w:cs="Arial"/>
                <w:color w:val="000000"/>
              </w:rPr>
            </w:pPr>
            <w:r w:rsidRPr="00CD2B86">
              <w:rPr>
                <w:rFonts w:ascii="Arial" w:hAnsi="Arial" w:cs="Arial"/>
                <w:color w:val="000000"/>
              </w:rPr>
              <w:t>CV death</w:t>
            </w:r>
          </w:p>
        </w:tc>
        <w:tc>
          <w:tcPr>
            <w:tcW w:w="851" w:type="dxa"/>
            <w:tcBorders>
              <w:top w:val="nil"/>
              <w:left w:val="nil"/>
              <w:bottom w:val="single" w:sz="4" w:space="0" w:color="auto"/>
              <w:right w:val="nil"/>
            </w:tcBorders>
            <w:vAlign w:val="center"/>
            <w:hideMark/>
          </w:tcPr>
          <w:p w14:paraId="321BE98D" w14:textId="77777777" w:rsidR="00175B37" w:rsidRPr="00CD2B86" w:rsidRDefault="00175B37" w:rsidP="00AA1EA8">
            <w:pPr>
              <w:jc w:val="center"/>
              <w:rPr>
                <w:rFonts w:ascii="Arial" w:hAnsi="Arial" w:cs="Arial"/>
                <w:color w:val="000000"/>
              </w:rPr>
            </w:pPr>
            <w:r w:rsidRPr="00CD2B86">
              <w:rPr>
                <w:rFonts w:ascii="Arial" w:hAnsi="Arial" w:cs="Arial"/>
                <w:color w:val="000000"/>
              </w:rPr>
              <w:t>1.16</w:t>
            </w:r>
          </w:p>
        </w:tc>
        <w:tc>
          <w:tcPr>
            <w:tcW w:w="1275" w:type="dxa"/>
            <w:tcBorders>
              <w:top w:val="nil"/>
              <w:left w:val="nil"/>
              <w:bottom w:val="single" w:sz="4" w:space="0" w:color="auto"/>
              <w:right w:val="nil"/>
            </w:tcBorders>
            <w:vAlign w:val="center"/>
            <w:hideMark/>
          </w:tcPr>
          <w:p w14:paraId="73DB895B" w14:textId="4DF3C6A7" w:rsidR="00175B37" w:rsidRPr="00CD2B86" w:rsidRDefault="00175B37" w:rsidP="00AA1EA8">
            <w:pPr>
              <w:jc w:val="center"/>
              <w:rPr>
                <w:rFonts w:ascii="Arial" w:hAnsi="Arial" w:cs="Arial"/>
                <w:color w:val="000000"/>
              </w:rPr>
            </w:pPr>
            <w:r w:rsidRPr="00CD2B86">
              <w:rPr>
                <w:rFonts w:ascii="Arial" w:hAnsi="Arial" w:cs="Arial"/>
                <w:color w:val="000000"/>
              </w:rPr>
              <w:t>1.02-1.33</w:t>
            </w:r>
          </w:p>
        </w:tc>
        <w:tc>
          <w:tcPr>
            <w:tcW w:w="1134" w:type="dxa"/>
            <w:tcBorders>
              <w:top w:val="nil"/>
              <w:left w:val="nil"/>
              <w:bottom w:val="single" w:sz="4" w:space="0" w:color="auto"/>
              <w:right w:val="nil"/>
            </w:tcBorders>
            <w:vAlign w:val="center"/>
            <w:hideMark/>
          </w:tcPr>
          <w:p w14:paraId="2909B4A4" w14:textId="77777777" w:rsidR="00175B37" w:rsidRPr="00CD2B86" w:rsidRDefault="00175B37" w:rsidP="00AA1EA8">
            <w:pPr>
              <w:jc w:val="center"/>
              <w:rPr>
                <w:rFonts w:ascii="Arial" w:hAnsi="Arial" w:cs="Arial"/>
                <w:color w:val="000000"/>
              </w:rPr>
            </w:pPr>
            <w:r w:rsidRPr="00CD2B86">
              <w:rPr>
                <w:rFonts w:ascii="Arial" w:hAnsi="Arial" w:cs="Arial"/>
                <w:color w:val="000000"/>
              </w:rPr>
              <w:t>0.022</w:t>
            </w:r>
          </w:p>
        </w:tc>
        <w:tc>
          <w:tcPr>
            <w:tcW w:w="1275" w:type="dxa"/>
            <w:tcBorders>
              <w:top w:val="nil"/>
              <w:left w:val="nil"/>
              <w:bottom w:val="single" w:sz="4" w:space="0" w:color="auto"/>
              <w:right w:val="nil"/>
            </w:tcBorders>
            <w:vAlign w:val="center"/>
            <w:hideMark/>
          </w:tcPr>
          <w:p w14:paraId="7463CE58" w14:textId="77777777" w:rsidR="00175B37" w:rsidRPr="00CD2B86" w:rsidRDefault="00175B37" w:rsidP="00AA1EA8">
            <w:pPr>
              <w:jc w:val="center"/>
              <w:rPr>
                <w:rFonts w:ascii="Arial" w:hAnsi="Arial" w:cs="Arial"/>
                <w:color w:val="000000"/>
              </w:rPr>
            </w:pPr>
            <w:r w:rsidRPr="00CD2B86">
              <w:rPr>
                <w:rFonts w:ascii="Arial" w:hAnsi="Arial" w:cs="Arial"/>
                <w:color w:val="000000"/>
              </w:rPr>
              <w:t>Model 2</w:t>
            </w:r>
          </w:p>
        </w:tc>
      </w:tr>
    </w:tbl>
    <w:p w14:paraId="3E7F7F5E" w14:textId="77777777" w:rsidR="00AA1EA8" w:rsidRPr="00CD2B86" w:rsidRDefault="00AA1EA8" w:rsidP="00A8243F">
      <w:pPr>
        <w:rPr>
          <w:rFonts w:ascii="Arial" w:hAnsi="Arial" w:cs="Arial"/>
          <w:b/>
          <w:bCs/>
          <w:noProof/>
        </w:rPr>
      </w:pPr>
    </w:p>
    <w:p w14:paraId="340804ED" w14:textId="77777777" w:rsidR="00AF4F03" w:rsidRPr="00CD2B86" w:rsidRDefault="00C4021A" w:rsidP="00AF4F03">
      <w:pPr>
        <w:jc w:val="both"/>
        <w:rPr>
          <w:rFonts w:ascii="Arial" w:hAnsi="Arial" w:cs="Arial"/>
          <w:noProof/>
          <w:lang w:val="en-GB" w:eastAsia="en-US"/>
        </w:rPr>
      </w:pPr>
      <w:r w:rsidRPr="00CD2B86">
        <w:rPr>
          <w:rFonts w:ascii="Arial" w:hAnsi="Arial" w:cs="Arial"/>
          <w:noProof/>
          <w:lang w:val="en-GB"/>
        </w:rPr>
        <w:t>Model 1</w:t>
      </w:r>
      <w:r w:rsidRPr="00CD2B86">
        <w:rPr>
          <w:rFonts w:ascii="Arial" w:eastAsia="宋体" w:hAnsi="Arial" w:cs="Arial"/>
          <w:noProof/>
          <w:lang w:val="en-GB"/>
        </w:rPr>
        <w:t xml:space="preserve">: </w:t>
      </w:r>
      <w:r w:rsidRPr="00CD2B86">
        <w:rPr>
          <w:rFonts w:ascii="Arial" w:hAnsi="Arial" w:cs="Arial"/>
          <w:noProof/>
          <w:lang w:val="en-GB"/>
        </w:rPr>
        <w:t>Univariate</w:t>
      </w:r>
      <w:r w:rsidRPr="00CD2B86">
        <w:rPr>
          <w:rFonts w:ascii="Arial" w:hAnsi="Arial" w:cs="Arial"/>
          <w:noProof/>
          <w:lang w:val="en-GB" w:eastAsia="en-US"/>
        </w:rPr>
        <w:t xml:space="preserve"> model.</w:t>
      </w:r>
      <w:r w:rsidRPr="00CD2B86">
        <w:rPr>
          <w:rFonts w:ascii="Arial" w:eastAsia="宋体" w:hAnsi="Arial" w:cs="Arial"/>
          <w:noProof/>
          <w:lang w:val="en-GB"/>
        </w:rPr>
        <w:t xml:space="preserve"> </w:t>
      </w:r>
      <w:r w:rsidRPr="00CD2B86">
        <w:rPr>
          <w:rFonts w:ascii="Arial" w:hAnsi="Arial" w:cs="Arial"/>
          <w:noProof/>
          <w:lang w:val="en-GB" w:eastAsia="en-US"/>
        </w:rPr>
        <w:t>Model 2</w:t>
      </w:r>
      <w:r w:rsidRPr="00CD2B86">
        <w:rPr>
          <w:rFonts w:ascii="Arial" w:eastAsia="宋体" w:hAnsi="Arial" w:cs="Arial"/>
          <w:noProof/>
        </w:rPr>
        <w:t xml:space="preserve">: </w:t>
      </w:r>
      <w:r w:rsidRPr="00CD2B86">
        <w:rPr>
          <w:rFonts w:ascii="Arial" w:hAnsi="Arial" w:cs="Arial"/>
          <w:noProof/>
          <w:lang w:val="en-GB" w:eastAsia="en-US"/>
        </w:rPr>
        <w:t xml:space="preserve">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 </w:t>
      </w:r>
    </w:p>
    <w:p w14:paraId="6A1D7DE0" w14:textId="77777777" w:rsidR="00AF4F03" w:rsidRPr="00CD2B86" w:rsidRDefault="00AF4F03" w:rsidP="00AF4F03">
      <w:pPr>
        <w:jc w:val="both"/>
        <w:rPr>
          <w:rFonts w:ascii="Arial" w:hAnsi="Arial" w:cs="Arial"/>
          <w:noProof/>
          <w:lang w:val="en-GB" w:eastAsia="en-US"/>
        </w:rPr>
      </w:pPr>
    </w:p>
    <w:p w14:paraId="5143DA79" w14:textId="33213703" w:rsidR="00F8474C" w:rsidRPr="00CD2B86" w:rsidRDefault="00F8474C" w:rsidP="00F8474C">
      <w:pPr>
        <w:spacing w:after="160" w:line="278" w:lineRule="auto"/>
        <w:rPr>
          <w:rFonts w:ascii="Arial" w:hAnsi="Arial" w:cs="Arial"/>
          <w:sz w:val="28"/>
          <w:szCs w:val="28"/>
        </w:rPr>
      </w:pPr>
      <w:r w:rsidRPr="00CD2B86">
        <w:rPr>
          <w:rFonts w:ascii="Arial" w:hAnsi="Arial" w:cs="Arial"/>
        </w:rPr>
        <w:t>VAF, variant allele fraction; HR, hazard ratio; CI, confidence interval.</w:t>
      </w:r>
    </w:p>
    <w:p w14:paraId="5BA34E01" w14:textId="747401F6" w:rsidR="00C4021A" w:rsidRPr="00F8474C" w:rsidRDefault="00C4021A" w:rsidP="00C4021A">
      <w:pPr>
        <w:spacing w:after="160" w:line="278" w:lineRule="auto"/>
        <w:rPr>
          <w:b/>
          <w:bCs/>
          <w:noProof/>
          <w:lang w:eastAsia="en-US"/>
        </w:rPr>
      </w:pPr>
    </w:p>
    <w:p w14:paraId="2C1F8DF0" w14:textId="77777777" w:rsidR="00C4021A" w:rsidRDefault="00C4021A">
      <w:pPr>
        <w:spacing w:after="160" w:line="278" w:lineRule="auto"/>
        <w:rPr>
          <w:b/>
          <w:bCs/>
          <w:noProof/>
          <w:lang w:val="en-GB" w:eastAsia="en-US"/>
        </w:rPr>
      </w:pPr>
      <w:r>
        <w:rPr>
          <w:b/>
          <w:bCs/>
          <w:noProof/>
          <w:lang w:val="en-GB" w:eastAsia="en-US"/>
        </w:rPr>
        <w:br w:type="page"/>
      </w:r>
    </w:p>
    <w:p w14:paraId="25ECE1FA" w14:textId="036DF368" w:rsidR="00495977" w:rsidRPr="00CD2B86" w:rsidRDefault="00E94899">
      <w:pPr>
        <w:rPr>
          <w:rFonts w:ascii="Arial" w:hAnsi="Arial" w:cs="Arial"/>
          <w:b/>
          <w:bCs/>
          <w:noProof/>
        </w:rPr>
      </w:pPr>
      <w:r w:rsidRPr="00CD2B86">
        <w:rPr>
          <w:rFonts w:ascii="Arial" w:hAnsi="Arial" w:cs="Arial"/>
          <w:b/>
          <w:bCs/>
          <w:noProof/>
          <w:lang w:val="en-GB" w:eastAsia="en-US"/>
        </w:rPr>
        <w:lastRenderedPageBreak/>
        <w:t xml:space="preserve">Supplemental Table </w:t>
      </w:r>
      <w:r w:rsidR="00BE0F78" w:rsidRPr="00CD2B86">
        <w:rPr>
          <w:rFonts w:ascii="Arial" w:hAnsi="Arial" w:cs="Arial"/>
          <w:b/>
          <w:bCs/>
          <w:noProof/>
          <w:lang w:val="en-GB"/>
        </w:rPr>
        <w:t>5</w:t>
      </w:r>
      <w:r w:rsidRPr="00CD2B86">
        <w:rPr>
          <w:rFonts w:ascii="Arial" w:hAnsi="Arial" w:cs="Arial"/>
          <w:b/>
          <w:bCs/>
          <w:noProof/>
          <w:lang w:val="en-GB" w:eastAsia="en-US"/>
        </w:rPr>
        <w:t>.</w:t>
      </w:r>
      <w:r w:rsidR="00495977" w:rsidRPr="00CD2B86">
        <w:rPr>
          <w:rFonts w:ascii="Arial" w:hAnsi="Arial" w:cs="Arial"/>
          <w:b/>
          <w:bCs/>
          <w:noProof/>
          <w:lang w:val="en-GB"/>
        </w:rPr>
        <w:t xml:space="preserve"> Interaction effects between </w:t>
      </w:r>
      <w:r w:rsidR="00157869" w:rsidRPr="00CD2B86">
        <w:rPr>
          <w:rFonts w:ascii="Arial" w:hAnsi="Arial" w:cs="Arial"/>
          <w:b/>
          <w:bCs/>
          <w:noProof/>
          <w:lang w:val="en-GB"/>
        </w:rPr>
        <w:t>Beta-blocker</w:t>
      </w:r>
      <w:r w:rsidR="00495977" w:rsidRPr="00CD2B86">
        <w:rPr>
          <w:rFonts w:ascii="Arial" w:hAnsi="Arial" w:cs="Arial"/>
          <w:b/>
          <w:bCs/>
          <w:noProof/>
          <w:lang w:val="en-GB"/>
        </w:rPr>
        <w:t xml:space="preserve"> usage and CHIP for death.</w:t>
      </w:r>
    </w:p>
    <w:tbl>
      <w:tblPr>
        <w:tblpPr w:leftFromText="180" w:rightFromText="180" w:vertAnchor="text" w:horzAnchor="margin" w:tblpXSpec="center" w:tblpY="227"/>
        <w:tblW w:w="7230" w:type="dxa"/>
        <w:tblLook w:val="04A0" w:firstRow="1" w:lastRow="0" w:firstColumn="1" w:lastColumn="0" w:noHBand="0" w:noVBand="1"/>
      </w:tblPr>
      <w:tblGrid>
        <w:gridCol w:w="2040"/>
        <w:gridCol w:w="1753"/>
        <w:gridCol w:w="885"/>
        <w:gridCol w:w="1418"/>
        <w:gridCol w:w="1134"/>
      </w:tblGrid>
      <w:tr w:rsidR="00175B37" w:rsidRPr="00CD2B86" w14:paraId="7131BFE0" w14:textId="77777777" w:rsidTr="00CD2B86">
        <w:trPr>
          <w:trHeight w:val="449"/>
        </w:trPr>
        <w:tc>
          <w:tcPr>
            <w:tcW w:w="2040" w:type="dxa"/>
            <w:tcBorders>
              <w:top w:val="single" w:sz="4" w:space="0" w:color="auto"/>
              <w:left w:val="nil"/>
              <w:bottom w:val="single" w:sz="4" w:space="0" w:color="auto"/>
              <w:right w:val="nil"/>
            </w:tcBorders>
            <w:vAlign w:val="center"/>
            <w:hideMark/>
          </w:tcPr>
          <w:p w14:paraId="27C5E672" w14:textId="77777777" w:rsidR="00175B37" w:rsidRPr="00CD2B86" w:rsidRDefault="00175B37" w:rsidP="00055600">
            <w:pPr>
              <w:jc w:val="center"/>
              <w:rPr>
                <w:rFonts w:ascii="Arial" w:hAnsi="Arial" w:cs="Arial"/>
                <w:b/>
                <w:bCs/>
                <w:color w:val="000000"/>
              </w:rPr>
            </w:pPr>
            <w:r w:rsidRPr="00CD2B86">
              <w:rPr>
                <w:rFonts w:ascii="Arial" w:hAnsi="Arial" w:cs="Arial"/>
                <w:b/>
                <w:bCs/>
                <w:color w:val="000000"/>
              </w:rPr>
              <w:t>Outcome</w:t>
            </w:r>
          </w:p>
        </w:tc>
        <w:tc>
          <w:tcPr>
            <w:tcW w:w="1753" w:type="dxa"/>
            <w:tcBorders>
              <w:top w:val="single" w:sz="4" w:space="0" w:color="auto"/>
              <w:left w:val="nil"/>
              <w:bottom w:val="single" w:sz="4" w:space="0" w:color="auto"/>
              <w:right w:val="nil"/>
            </w:tcBorders>
            <w:vAlign w:val="center"/>
            <w:hideMark/>
          </w:tcPr>
          <w:p w14:paraId="6E2669B2" w14:textId="77777777" w:rsidR="00175B37" w:rsidRPr="00CD2B86" w:rsidRDefault="00175B37" w:rsidP="00055600">
            <w:pPr>
              <w:jc w:val="center"/>
              <w:rPr>
                <w:rFonts w:ascii="Arial" w:hAnsi="Arial" w:cs="Arial"/>
                <w:b/>
                <w:bCs/>
                <w:color w:val="000000"/>
              </w:rPr>
            </w:pPr>
            <w:r w:rsidRPr="00CD2B86">
              <w:rPr>
                <w:rFonts w:ascii="Arial" w:hAnsi="Arial" w:cs="Arial"/>
                <w:b/>
                <w:bCs/>
                <w:color w:val="000000"/>
              </w:rPr>
              <w:t>Interaction</w:t>
            </w:r>
          </w:p>
        </w:tc>
        <w:tc>
          <w:tcPr>
            <w:tcW w:w="885" w:type="dxa"/>
            <w:tcBorders>
              <w:top w:val="single" w:sz="4" w:space="0" w:color="auto"/>
              <w:left w:val="nil"/>
              <w:bottom w:val="single" w:sz="4" w:space="0" w:color="auto"/>
              <w:right w:val="nil"/>
            </w:tcBorders>
            <w:vAlign w:val="center"/>
            <w:hideMark/>
          </w:tcPr>
          <w:p w14:paraId="52B1BA0A" w14:textId="77777777" w:rsidR="00175B37" w:rsidRPr="00CD2B86" w:rsidRDefault="00175B37" w:rsidP="00055600">
            <w:pPr>
              <w:jc w:val="center"/>
              <w:rPr>
                <w:rFonts w:ascii="Arial" w:hAnsi="Arial" w:cs="Arial"/>
                <w:b/>
                <w:bCs/>
                <w:color w:val="000000"/>
              </w:rPr>
            </w:pPr>
            <w:r w:rsidRPr="00CD2B86">
              <w:rPr>
                <w:rFonts w:ascii="Arial" w:hAnsi="Arial" w:cs="Arial"/>
                <w:b/>
                <w:bCs/>
                <w:color w:val="000000"/>
              </w:rPr>
              <w:t>HR</w:t>
            </w:r>
          </w:p>
        </w:tc>
        <w:tc>
          <w:tcPr>
            <w:tcW w:w="1418" w:type="dxa"/>
            <w:tcBorders>
              <w:top w:val="single" w:sz="4" w:space="0" w:color="auto"/>
              <w:left w:val="nil"/>
              <w:bottom w:val="single" w:sz="4" w:space="0" w:color="auto"/>
              <w:right w:val="nil"/>
            </w:tcBorders>
            <w:vAlign w:val="center"/>
            <w:hideMark/>
          </w:tcPr>
          <w:p w14:paraId="073AEC86" w14:textId="3F9DE527" w:rsidR="00175B37" w:rsidRPr="00CD2B86" w:rsidRDefault="00175B37" w:rsidP="00055600">
            <w:pPr>
              <w:jc w:val="center"/>
              <w:rPr>
                <w:rFonts w:ascii="Arial" w:hAnsi="Arial" w:cs="Arial"/>
                <w:b/>
                <w:bCs/>
                <w:color w:val="000000"/>
              </w:rPr>
            </w:pPr>
            <w:r w:rsidRPr="00CD2B86">
              <w:rPr>
                <w:rFonts w:ascii="Arial" w:hAnsi="Arial" w:cs="Arial"/>
                <w:b/>
                <w:bCs/>
                <w:color w:val="000000"/>
              </w:rPr>
              <w:t>95%CI</w:t>
            </w:r>
          </w:p>
        </w:tc>
        <w:tc>
          <w:tcPr>
            <w:tcW w:w="1134" w:type="dxa"/>
            <w:tcBorders>
              <w:top w:val="single" w:sz="4" w:space="0" w:color="auto"/>
              <w:left w:val="nil"/>
              <w:bottom w:val="single" w:sz="4" w:space="0" w:color="auto"/>
              <w:right w:val="nil"/>
            </w:tcBorders>
            <w:vAlign w:val="center"/>
            <w:hideMark/>
          </w:tcPr>
          <w:p w14:paraId="17108E5A" w14:textId="77777777" w:rsidR="00175B37" w:rsidRPr="00CD2B86" w:rsidRDefault="00175B37" w:rsidP="00055600">
            <w:pPr>
              <w:jc w:val="center"/>
              <w:rPr>
                <w:rFonts w:ascii="Arial" w:hAnsi="Arial" w:cs="Arial"/>
                <w:b/>
                <w:bCs/>
                <w:color w:val="000000"/>
              </w:rPr>
            </w:pPr>
            <w:r w:rsidRPr="00CD2B86">
              <w:rPr>
                <w:rFonts w:ascii="Arial" w:hAnsi="Arial" w:cs="Arial"/>
                <w:b/>
                <w:bCs/>
                <w:color w:val="000000"/>
              </w:rPr>
              <w:t>P</w:t>
            </w:r>
          </w:p>
        </w:tc>
      </w:tr>
      <w:tr w:rsidR="00175B37" w:rsidRPr="00CD2B86" w14:paraId="176D6BB2" w14:textId="77777777" w:rsidTr="00CD2B86">
        <w:trPr>
          <w:trHeight w:val="449"/>
        </w:trPr>
        <w:tc>
          <w:tcPr>
            <w:tcW w:w="2040" w:type="dxa"/>
            <w:tcBorders>
              <w:top w:val="nil"/>
              <w:left w:val="nil"/>
              <w:bottom w:val="nil"/>
              <w:right w:val="nil"/>
            </w:tcBorders>
            <w:vAlign w:val="center"/>
            <w:hideMark/>
          </w:tcPr>
          <w:p w14:paraId="1C9AE286" w14:textId="77777777" w:rsidR="00175B37" w:rsidRPr="00CD2B86" w:rsidRDefault="00175B37" w:rsidP="00055600">
            <w:pPr>
              <w:jc w:val="center"/>
              <w:rPr>
                <w:rFonts w:ascii="Arial" w:hAnsi="Arial" w:cs="Arial"/>
                <w:color w:val="000000"/>
              </w:rPr>
            </w:pPr>
            <w:r w:rsidRPr="00CD2B86">
              <w:rPr>
                <w:rFonts w:ascii="Arial" w:hAnsi="Arial" w:cs="Arial"/>
                <w:color w:val="000000"/>
              </w:rPr>
              <w:t>All-cause death</w:t>
            </w:r>
          </w:p>
        </w:tc>
        <w:tc>
          <w:tcPr>
            <w:tcW w:w="1753" w:type="dxa"/>
            <w:tcBorders>
              <w:top w:val="nil"/>
              <w:left w:val="nil"/>
              <w:bottom w:val="nil"/>
              <w:right w:val="nil"/>
            </w:tcBorders>
            <w:vAlign w:val="center"/>
            <w:hideMark/>
          </w:tcPr>
          <w:p w14:paraId="7CF0E2C0" w14:textId="77777777" w:rsidR="00175B37" w:rsidRPr="00CD2B86" w:rsidRDefault="00175B37" w:rsidP="00055600">
            <w:pPr>
              <w:jc w:val="center"/>
              <w:rPr>
                <w:rFonts w:ascii="Arial" w:hAnsi="Arial" w:cs="Arial"/>
                <w:color w:val="000000"/>
              </w:rPr>
            </w:pPr>
            <w:r w:rsidRPr="00CD2B86">
              <w:rPr>
                <w:rFonts w:ascii="Arial" w:hAnsi="Arial" w:cs="Arial"/>
                <w:color w:val="000000"/>
              </w:rPr>
              <w:t>BB*VAF2</w:t>
            </w:r>
          </w:p>
        </w:tc>
        <w:tc>
          <w:tcPr>
            <w:tcW w:w="885" w:type="dxa"/>
            <w:tcBorders>
              <w:top w:val="nil"/>
              <w:left w:val="nil"/>
              <w:bottom w:val="nil"/>
              <w:right w:val="nil"/>
            </w:tcBorders>
            <w:vAlign w:val="center"/>
            <w:hideMark/>
          </w:tcPr>
          <w:p w14:paraId="4037E92B" w14:textId="77777777" w:rsidR="00175B37" w:rsidRPr="00CD2B86" w:rsidRDefault="00175B37" w:rsidP="00055600">
            <w:pPr>
              <w:jc w:val="center"/>
              <w:rPr>
                <w:rFonts w:ascii="Arial" w:hAnsi="Arial" w:cs="Arial"/>
                <w:color w:val="000000"/>
              </w:rPr>
            </w:pPr>
            <w:r w:rsidRPr="00CD2B86">
              <w:rPr>
                <w:rFonts w:ascii="Arial" w:hAnsi="Arial" w:cs="Arial"/>
                <w:color w:val="000000"/>
              </w:rPr>
              <w:t>1.09</w:t>
            </w:r>
          </w:p>
        </w:tc>
        <w:tc>
          <w:tcPr>
            <w:tcW w:w="1418" w:type="dxa"/>
            <w:tcBorders>
              <w:top w:val="nil"/>
              <w:left w:val="nil"/>
              <w:bottom w:val="nil"/>
              <w:right w:val="nil"/>
            </w:tcBorders>
            <w:vAlign w:val="center"/>
            <w:hideMark/>
          </w:tcPr>
          <w:p w14:paraId="3BF8F58E" w14:textId="335040B9" w:rsidR="00175B37" w:rsidRPr="00CD2B86" w:rsidRDefault="00175B37" w:rsidP="00055600">
            <w:pPr>
              <w:jc w:val="center"/>
              <w:rPr>
                <w:rFonts w:ascii="Arial" w:hAnsi="Arial" w:cs="Arial"/>
                <w:color w:val="000000"/>
              </w:rPr>
            </w:pPr>
            <w:r w:rsidRPr="00CD2B86">
              <w:rPr>
                <w:rFonts w:ascii="Arial" w:hAnsi="Arial" w:cs="Arial"/>
                <w:color w:val="000000"/>
              </w:rPr>
              <w:t>0.76-1.54</w:t>
            </w:r>
          </w:p>
        </w:tc>
        <w:tc>
          <w:tcPr>
            <w:tcW w:w="1134" w:type="dxa"/>
            <w:tcBorders>
              <w:top w:val="nil"/>
              <w:left w:val="nil"/>
              <w:bottom w:val="nil"/>
              <w:right w:val="nil"/>
            </w:tcBorders>
            <w:vAlign w:val="center"/>
            <w:hideMark/>
          </w:tcPr>
          <w:p w14:paraId="368E9817" w14:textId="77777777" w:rsidR="00175B37" w:rsidRPr="00CD2B86" w:rsidRDefault="00175B37" w:rsidP="00055600">
            <w:pPr>
              <w:jc w:val="center"/>
              <w:rPr>
                <w:rFonts w:ascii="Arial" w:hAnsi="Arial" w:cs="Arial"/>
                <w:color w:val="000000"/>
              </w:rPr>
            </w:pPr>
            <w:r w:rsidRPr="00CD2B86">
              <w:rPr>
                <w:rFonts w:ascii="Arial" w:hAnsi="Arial" w:cs="Arial"/>
                <w:color w:val="000000"/>
              </w:rPr>
              <w:t>0.653</w:t>
            </w:r>
          </w:p>
        </w:tc>
      </w:tr>
      <w:tr w:rsidR="00175B37" w:rsidRPr="00CD2B86" w14:paraId="4BB191A7" w14:textId="77777777" w:rsidTr="00CD2B86">
        <w:trPr>
          <w:trHeight w:val="449"/>
        </w:trPr>
        <w:tc>
          <w:tcPr>
            <w:tcW w:w="2040" w:type="dxa"/>
            <w:tcBorders>
              <w:top w:val="nil"/>
              <w:left w:val="nil"/>
              <w:bottom w:val="single" w:sz="4" w:space="0" w:color="auto"/>
              <w:right w:val="nil"/>
            </w:tcBorders>
            <w:vAlign w:val="center"/>
            <w:hideMark/>
          </w:tcPr>
          <w:p w14:paraId="5BC94E20" w14:textId="77777777" w:rsidR="00175B37" w:rsidRPr="00CD2B86" w:rsidRDefault="00175B37" w:rsidP="00055600">
            <w:pPr>
              <w:jc w:val="center"/>
              <w:rPr>
                <w:rFonts w:ascii="Arial" w:hAnsi="Arial" w:cs="Arial"/>
                <w:color w:val="000000"/>
              </w:rPr>
            </w:pPr>
            <w:r w:rsidRPr="00CD2B86">
              <w:rPr>
                <w:rFonts w:ascii="Arial" w:hAnsi="Arial" w:cs="Arial"/>
                <w:color w:val="000000"/>
              </w:rPr>
              <w:t>CV Death</w:t>
            </w:r>
          </w:p>
        </w:tc>
        <w:tc>
          <w:tcPr>
            <w:tcW w:w="1753" w:type="dxa"/>
            <w:tcBorders>
              <w:top w:val="nil"/>
              <w:left w:val="nil"/>
              <w:bottom w:val="single" w:sz="4" w:space="0" w:color="auto"/>
              <w:right w:val="nil"/>
            </w:tcBorders>
            <w:vAlign w:val="center"/>
            <w:hideMark/>
          </w:tcPr>
          <w:p w14:paraId="54C6FFE2" w14:textId="77777777" w:rsidR="00175B37" w:rsidRPr="00CD2B86" w:rsidRDefault="00175B37" w:rsidP="00055600">
            <w:pPr>
              <w:jc w:val="center"/>
              <w:rPr>
                <w:rFonts w:ascii="Arial" w:hAnsi="Arial" w:cs="Arial"/>
                <w:color w:val="000000"/>
              </w:rPr>
            </w:pPr>
            <w:r w:rsidRPr="00CD2B86">
              <w:rPr>
                <w:rFonts w:ascii="Arial" w:hAnsi="Arial" w:cs="Arial"/>
                <w:color w:val="000000"/>
              </w:rPr>
              <w:t>BB*VAF2</w:t>
            </w:r>
          </w:p>
        </w:tc>
        <w:tc>
          <w:tcPr>
            <w:tcW w:w="885" w:type="dxa"/>
            <w:tcBorders>
              <w:top w:val="nil"/>
              <w:left w:val="nil"/>
              <w:bottom w:val="single" w:sz="4" w:space="0" w:color="auto"/>
              <w:right w:val="nil"/>
            </w:tcBorders>
            <w:vAlign w:val="center"/>
            <w:hideMark/>
          </w:tcPr>
          <w:p w14:paraId="71536E45" w14:textId="77777777" w:rsidR="00175B37" w:rsidRPr="00CD2B86" w:rsidRDefault="00175B37" w:rsidP="00055600">
            <w:pPr>
              <w:jc w:val="center"/>
              <w:rPr>
                <w:rFonts w:ascii="Arial" w:hAnsi="Arial" w:cs="Arial"/>
                <w:color w:val="000000"/>
              </w:rPr>
            </w:pPr>
            <w:r w:rsidRPr="00CD2B86">
              <w:rPr>
                <w:rFonts w:ascii="Arial" w:hAnsi="Arial" w:cs="Arial"/>
                <w:color w:val="000000"/>
              </w:rPr>
              <w:t>1.00</w:t>
            </w:r>
          </w:p>
        </w:tc>
        <w:tc>
          <w:tcPr>
            <w:tcW w:w="1418" w:type="dxa"/>
            <w:tcBorders>
              <w:top w:val="nil"/>
              <w:left w:val="nil"/>
              <w:bottom w:val="single" w:sz="4" w:space="0" w:color="auto"/>
              <w:right w:val="nil"/>
            </w:tcBorders>
            <w:vAlign w:val="center"/>
            <w:hideMark/>
          </w:tcPr>
          <w:p w14:paraId="28BA3FDC" w14:textId="00248359" w:rsidR="00175B37" w:rsidRPr="00CD2B86" w:rsidRDefault="00175B37" w:rsidP="00055600">
            <w:pPr>
              <w:jc w:val="center"/>
              <w:rPr>
                <w:rFonts w:ascii="Arial" w:hAnsi="Arial" w:cs="Arial"/>
                <w:color w:val="000000"/>
              </w:rPr>
            </w:pPr>
            <w:r w:rsidRPr="00CD2B86">
              <w:rPr>
                <w:rFonts w:ascii="Arial" w:hAnsi="Arial" w:cs="Arial"/>
                <w:color w:val="000000"/>
              </w:rPr>
              <w:t>0.60-1.66</w:t>
            </w:r>
          </w:p>
        </w:tc>
        <w:tc>
          <w:tcPr>
            <w:tcW w:w="1134" w:type="dxa"/>
            <w:tcBorders>
              <w:top w:val="nil"/>
              <w:left w:val="nil"/>
              <w:bottom w:val="single" w:sz="4" w:space="0" w:color="auto"/>
              <w:right w:val="nil"/>
            </w:tcBorders>
            <w:vAlign w:val="center"/>
            <w:hideMark/>
          </w:tcPr>
          <w:p w14:paraId="3F661E9F" w14:textId="77777777" w:rsidR="00175B37" w:rsidRPr="00CD2B86" w:rsidRDefault="00175B37" w:rsidP="00055600">
            <w:pPr>
              <w:jc w:val="center"/>
              <w:rPr>
                <w:rFonts w:ascii="Arial" w:hAnsi="Arial" w:cs="Arial"/>
                <w:color w:val="000000"/>
              </w:rPr>
            </w:pPr>
            <w:r w:rsidRPr="00CD2B86">
              <w:rPr>
                <w:rFonts w:ascii="Arial" w:hAnsi="Arial" w:cs="Arial"/>
                <w:color w:val="000000"/>
              </w:rPr>
              <w:t>0.989</w:t>
            </w:r>
          </w:p>
        </w:tc>
      </w:tr>
    </w:tbl>
    <w:p w14:paraId="1623486A" w14:textId="77777777" w:rsidR="00055600" w:rsidRPr="00CD2B86" w:rsidRDefault="00055600">
      <w:pPr>
        <w:spacing w:after="160" w:line="278" w:lineRule="auto"/>
        <w:rPr>
          <w:rFonts w:ascii="Arial" w:hAnsi="Arial" w:cs="Arial"/>
          <w:sz w:val="22"/>
          <w:szCs w:val="22"/>
        </w:rPr>
      </w:pPr>
      <w:r w:rsidRPr="00CD2B86">
        <w:rPr>
          <w:rFonts w:ascii="Arial" w:hAnsi="Arial" w:cs="Arial"/>
          <w:sz w:val="22"/>
          <w:szCs w:val="22"/>
        </w:rPr>
        <w:t xml:space="preserve"> </w:t>
      </w:r>
    </w:p>
    <w:p w14:paraId="2BD01A29" w14:textId="77777777" w:rsidR="00055600" w:rsidRPr="00CD2B86" w:rsidRDefault="00055600">
      <w:pPr>
        <w:spacing w:after="160" w:line="278" w:lineRule="auto"/>
        <w:rPr>
          <w:rFonts w:ascii="Arial" w:hAnsi="Arial" w:cs="Arial"/>
          <w:sz w:val="22"/>
          <w:szCs w:val="22"/>
        </w:rPr>
      </w:pPr>
    </w:p>
    <w:p w14:paraId="2E350931" w14:textId="77777777" w:rsidR="00055600" w:rsidRPr="00CD2B86" w:rsidRDefault="00055600">
      <w:pPr>
        <w:spacing w:after="160" w:line="278" w:lineRule="auto"/>
        <w:rPr>
          <w:rFonts w:ascii="Arial" w:hAnsi="Arial" w:cs="Arial"/>
          <w:sz w:val="22"/>
          <w:szCs w:val="22"/>
        </w:rPr>
      </w:pPr>
    </w:p>
    <w:p w14:paraId="1718A29B" w14:textId="77777777" w:rsidR="00055600" w:rsidRPr="00CD2B86" w:rsidRDefault="00055600">
      <w:pPr>
        <w:spacing w:after="160" w:line="278" w:lineRule="auto"/>
        <w:rPr>
          <w:rFonts w:ascii="Arial" w:hAnsi="Arial" w:cs="Arial"/>
        </w:rPr>
      </w:pPr>
    </w:p>
    <w:p w14:paraId="1C6CFF1C" w14:textId="77777777" w:rsidR="00AF4F03" w:rsidRPr="00CD2B86" w:rsidRDefault="00055600" w:rsidP="00AF4F03">
      <w:pPr>
        <w:spacing w:after="160" w:line="278" w:lineRule="auto"/>
        <w:rPr>
          <w:rFonts w:ascii="Arial" w:hAnsi="Arial" w:cs="Arial"/>
          <w:b/>
          <w:bCs/>
          <w:noProof/>
          <w:lang w:val="en-GB" w:eastAsia="en-US"/>
        </w:rPr>
      </w:pPr>
      <w:r w:rsidRPr="00CD2B86">
        <w:rPr>
          <w:rFonts w:ascii="Arial" w:hAnsi="Arial" w:cs="Arial"/>
        </w:rPr>
        <w:t xml:space="preserve">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 </w:t>
      </w:r>
    </w:p>
    <w:p w14:paraId="797675D8" w14:textId="5093CD9D" w:rsidR="00F8474C" w:rsidRPr="00CD2B86" w:rsidRDefault="00F8474C" w:rsidP="00F8474C">
      <w:pPr>
        <w:spacing w:after="160" w:line="278" w:lineRule="auto"/>
        <w:rPr>
          <w:rFonts w:ascii="Arial" w:hAnsi="Arial" w:cs="Arial"/>
        </w:rPr>
      </w:pPr>
      <w:r w:rsidRPr="00CD2B86">
        <w:rPr>
          <w:rFonts w:ascii="Arial" w:hAnsi="Arial" w:cs="Arial"/>
        </w:rPr>
        <w:t>VAF, variant allele fraction; HR, hazard ratio; CI, confidence interval.</w:t>
      </w:r>
    </w:p>
    <w:p w14:paraId="7EF584C3" w14:textId="77777777" w:rsidR="00AF4F03" w:rsidRDefault="00AF4F03">
      <w:pPr>
        <w:spacing w:after="160" w:line="278" w:lineRule="auto"/>
        <w:rPr>
          <w:b/>
          <w:bCs/>
          <w:noProof/>
          <w:lang w:val="en-GB" w:eastAsia="en-US"/>
        </w:rPr>
      </w:pPr>
      <w:r>
        <w:rPr>
          <w:b/>
          <w:bCs/>
          <w:noProof/>
          <w:lang w:val="en-GB" w:eastAsia="en-US"/>
        </w:rPr>
        <w:br w:type="page"/>
      </w:r>
    </w:p>
    <w:p w14:paraId="5B121DAD" w14:textId="2FBB6532" w:rsidR="00CC7821" w:rsidRPr="00CD2B86" w:rsidRDefault="00CC7821" w:rsidP="00CC7821">
      <w:pPr>
        <w:spacing w:after="160" w:line="278" w:lineRule="auto"/>
        <w:rPr>
          <w:rFonts w:ascii="Arial" w:hAnsi="Arial" w:cs="Arial"/>
          <w:b/>
          <w:bCs/>
          <w:noProof/>
          <w:lang w:val="en-GB"/>
        </w:rPr>
      </w:pPr>
      <w:r w:rsidRPr="00CD2B86">
        <w:rPr>
          <w:rFonts w:ascii="Arial" w:hAnsi="Arial" w:cs="Arial"/>
          <w:b/>
          <w:bCs/>
          <w:noProof/>
          <w:lang w:val="en-GB" w:eastAsia="en-US"/>
        </w:rPr>
        <w:lastRenderedPageBreak/>
        <w:t xml:space="preserve">Supplemental Table </w:t>
      </w:r>
      <w:r w:rsidRPr="00CD2B86">
        <w:rPr>
          <w:rFonts w:ascii="Arial" w:hAnsi="Arial" w:cs="Arial"/>
          <w:b/>
          <w:bCs/>
          <w:noProof/>
          <w:lang w:val="en-GB"/>
        </w:rPr>
        <w:t>6</w:t>
      </w:r>
      <w:r w:rsidRPr="00CD2B86">
        <w:rPr>
          <w:rFonts w:ascii="Arial" w:hAnsi="Arial" w:cs="Arial"/>
          <w:b/>
          <w:bCs/>
          <w:noProof/>
          <w:lang w:val="en-GB" w:eastAsia="en-US"/>
        </w:rPr>
        <w:t>.</w:t>
      </w:r>
      <w:r w:rsidRPr="00CD2B86">
        <w:rPr>
          <w:rFonts w:ascii="Arial" w:hAnsi="Arial" w:cs="Arial"/>
          <w:b/>
          <w:bCs/>
          <w:noProof/>
          <w:lang w:val="en-GB"/>
        </w:rPr>
        <w:t xml:space="preserve"> Associations of </w:t>
      </w:r>
      <w:r w:rsidR="00422241" w:rsidRPr="00CD2B86">
        <w:rPr>
          <w:rFonts w:ascii="Arial" w:hAnsi="Arial" w:cs="Arial"/>
          <w:b/>
          <w:bCs/>
          <w:noProof/>
          <w:lang w:val="en-GB" w:eastAsia="en-US"/>
        </w:rPr>
        <w:t>β2-adrenergic receptor (</w:t>
      </w:r>
      <w:r w:rsidR="00422241" w:rsidRPr="00CD2B86">
        <w:rPr>
          <w:rFonts w:ascii="Arial" w:hAnsi="Arial" w:cs="Arial"/>
          <w:b/>
          <w:bCs/>
          <w:i/>
          <w:iCs/>
          <w:noProof/>
          <w:lang w:val="en-GB" w:eastAsia="en-US"/>
        </w:rPr>
        <w:t>ADRB2</w:t>
      </w:r>
      <w:r w:rsidR="00422241" w:rsidRPr="00CD2B86">
        <w:rPr>
          <w:rFonts w:ascii="Arial" w:hAnsi="Arial" w:cs="Arial"/>
          <w:b/>
          <w:bCs/>
          <w:noProof/>
          <w:lang w:val="en-GB" w:eastAsia="en-US"/>
        </w:rPr>
        <w:t xml:space="preserve">) </w:t>
      </w:r>
      <w:r w:rsidRPr="00CD2B86">
        <w:rPr>
          <w:rFonts w:ascii="Arial" w:hAnsi="Arial" w:cs="Arial"/>
          <w:b/>
          <w:bCs/>
          <w:color w:val="000000" w:themeColor="text1"/>
        </w:rPr>
        <w:t>rs1042718</w:t>
      </w:r>
      <w:r w:rsidRPr="00CD2B86">
        <w:rPr>
          <w:rFonts w:ascii="Arial" w:hAnsi="Arial" w:cs="Arial"/>
          <w:color w:val="000000" w:themeColor="text1"/>
        </w:rPr>
        <w:t xml:space="preserve"> </w:t>
      </w:r>
      <w:r w:rsidRPr="00CD2B86">
        <w:rPr>
          <w:rFonts w:ascii="Arial" w:hAnsi="Arial" w:cs="Arial"/>
          <w:b/>
          <w:bCs/>
          <w:noProof/>
          <w:lang w:val="en-GB"/>
        </w:rPr>
        <w:t>with death.</w:t>
      </w:r>
    </w:p>
    <w:tbl>
      <w:tblPr>
        <w:tblW w:w="7678" w:type="dxa"/>
        <w:jc w:val="center"/>
        <w:tblLook w:val="04A0" w:firstRow="1" w:lastRow="0" w:firstColumn="1" w:lastColumn="0" w:noHBand="0" w:noVBand="1"/>
      </w:tblPr>
      <w:tblGrid>
        <w:gridCol w:w="2269"/>
        <w:gridCol w:w="1123"/>
        <w:gridCol w:w="720"/>
        <w:gridCol w:w="1417"/>
        <w:gridCol w:w="927"/>
        <w:gridCol w:w="1222"/>
      </w:tblGrid>
      <w:tr w:rsidR="00175B37" w:rsidRPr="00CD2B86" w14:paraId="4A93EB66" w14:textId="77777777" w:rsidTr="00CD2B86">
        <w:trPr>
          <w:trHeight w:val="320"/>
          <w:jc w:val="center"/>
        </w:trPr>
        <w:tc>
          <w:tcPr>
            <w:tcW w:w="2269" w:type="dxa"/>
            <w:tcBorders>
              <w:top w:val="single" w:sz="4" w:space="0" w:color="auto"/>
              <w:left w:val="nil"/>
              <w:bottom w:val="single" w:sz="4" w:space="0" w:color="auto"/>
              <w:right w:val="nil"/>
            </w:tcBorders>
            <w:noWrap/>
            <w:vAlign w:val="center"/>
            <w:hideMark/>
          </w:tcPr>
          <w:p w14:paraId="4129FBA4" w14:textId="77777777" w:rsidR="00175B37" w:rsidRPr="00CD2B86" w:rsidRDefault="00175B37" w:rsidP="00CC7821">
            <w:pPr>
              <w:jc w:val="center"/>
              <w:rPr>
                <w:rFonts w:ascii="Arial" w:hAnsi="Arial" w:cs="Arial"/>
                <w:b/>
                <w:bCs/>
                <w:color w:val="000000"/>
              </w:rPr>
            </w:pPr>
            <w:r w:rsidRPr="00CD2B86">
              <w:rPr>
                <w:rFonts w:ascii="Arial" w:hAnsi="Arial" w:cs="Arial"/>
                <w:b/>
                <w:bCs/>
                <w:color w:val="000000"/>
              </w:rPr>
              <w:t>Outcome</w:t>
            </w:r>
          </w:p>
        </w:tc>
        <w:tc>
          <w:tcPr>
            <w:tcW w:w="1123" w:type="dxa"/>
            <w:tcBorders>
              <w:top w:val="single" w:sz="4" w:space="0" w:color="auto"/>
              <w:left w:val="nil"/>
              <w:bottom w:val="single" w:sz="4" w:space="0" w:color="auto"/>
              <w:right w:val="nil"/>
            </w:tcBorders>
            <w:noWrap/>
            <w:vAlign w:val="center"/>
            <w:hideMark/>
          </w:tcPr>
          <w:p w14:paraId="02A79BAC" w14:textId="77777777" w:rsidR="00175B37" w:rsidRPr="00CD2B86" w:rsidRDefault="00175B37" w:rsidP="00CC7821">
            <w:pPr>
              <w:jc w:val="center"/>
              <w:rPr>
                <w:rFonts w:ascii="Arial" w:hAnsi="Arial" w:cs="Arial"/>
                <w:b/>
                <w:bCs/>
                <w:color w:val="000000"/>
              </w:rPr>
            </w:pPr>
            <w:r w:rsidRPr="00CD2B86">
              <w:rPr>
                <w:rFonts w:ascii="Arial" w:hAnsi="Arial" w:cs="Arial"/>
                <w:b/>
                <w:bCs/>
                <w:color w:val="000000"/>
              </w:rPr>
              <w:t>EA/NEA</w:t>
            </w:r>
          </w:p>
        </w:tc>
        <w:tc>
          <w:tcPr>
            <w:tcW w:w="720" w:type="dxa"/>
            <w:tcBorders>
              <w:top w:val="single" w:sz="4" w:space="0" w:color="auto"/>
              <w:left w:val="nil"/>
              <w:bottom w:val="single" w:sz="4" w:space="0" w:color="auto"/>
              <w:right w:val="nil"/>
            </w:tcBorders>
            <w:noWrap/>
            <w:vAlign w:val="center"/>
            <w:hideMark/>
          </w:tcPr>
          <w:p w14:paraId="730BC7D5" w14:textId="77777777" w:rsidR="00175B37" w:rsidRPr="00CD2B86" w:rsidRDefault="00175B37" w:rsidP="00CC7821">
            <w:pPr>
              <w:jc w:val="center"/>
              <w:rPr>
                <w:rFonts w:ascii="Arial" w:hAnsi="Arial" w:cs="Arial"/>
                <w:b/>
                <w:bCs/>
                <w:color w:val="000000"/>
              </w:rPr>
            </w:pPr>
            <w:r w:rsidRPr="00CD2B86">
              <w:rPr>
                <w:rFonts w:ascii="Arial" w:hAnsi="Arial" w:cs="Arial"/>
                <w:b/>
                <w:bCs/>
                <w:color w:val="000000"/>
              </w:rPr>
              <w:t>HR</w:t>
            </w:r>
          </w:p>
        </w:tc>
        <w:tc>
          <w:tcPr>
            <w:tcW w:w="1417" w:type="dxa"/>
            <w:tcBorders>
              <w:top w:val="single" w:sz="4" w:space="0" w:color="auto"/>
              <w:left w:val="nil"/>
              <w:bottom w:val="single" w:sz="4" w:space="0" w:color="auto"/>
              <w:right w:val="nil"/>
            </w:tcBorders>
            <w:noWrap/>
            <w:vAlign w:val="center"/>
            <w:hideMark/>
          </w:tcPr>
          <w:p w14:paraId="25FE38FC" w14:textId="33FB5BE5" w:rsidR="00175B37" w:rsidRPr="00CD2B86" w:rsidRDefault="00175B37" w:rsidP="00CC7821">
            <w:pPr>
              <w:jc w:val="center"/>
              <w:rPr>
                <w:rFonts w:ascii="Arial" w:hAnsi="Arial" w:cs="Arial"/>
                <w:b/>
                <w:bCs/>
                <w:color w:val="000000"/>
              </w:rPr>
            </w:pPr>
            <w:r w:rsidRPr="00CD2B86">
              <w:rPr>
                <w:rFonts w:ascii="Arial" w:hAnsi="Arial" w:cs="Arial"/>
                <w:b/>
                <w:bCs/>
                <w:color w:val="000000"/>
              </w:rPr>
              <w:t>95%CI</w:t>
            </w:r>
          </w:p>
        </w:tc>
        <w:tc>
          <w:tcPr>
            <w:tcW w:w="927" w:type="dxa"/>
            <w:tcBorders>
              <w:top w:val="single" w:sz="4" w:space="0" w:color="auto"/>
              <w:left w:val="nil"/>
              <w:bottom w:val="single" w:sz="4" w:space="0" w:color="auto"/>
              <w:right w:val="nil"/>
            </w:tcBorders>
            <w:noWrap/>
            <w:vAlign w:val="center"/>
            <w:hideMark/>
          </w:tcPr>
          <w:p w14:paraId="47241DA9" w14:textId="77777777" w:rsidR="00175B37" w:rsidRPr="00CD2B86" w:rsidRDefault="00175B37" w:rsidP="00CC7821">
            <w:pPr>
              <w:jc w:val="center"/>
              <w:rPr>
                <w:rFonts w:ascii="Arial" w:hAnsi="Arial" w:cs="Arial"/>
                <w:b/>
                <w:bCs/>
                <w:color w:val="000000"/>
              </w:rPr>
            </w:pPr>
            <w:r w:rsidRPr="00CD2B86">
              <w:rPr>
                <w:rFonts w:ascii="Arial" w:hAnsi="Arial" w:cs="Arial"/>
                <w:b/>
                <w:bCs/>
                <w:color w:val="000000"/>
              </w:rPr>
              <w:t>P</w:t>
            </w:r>
          </w:p>
        </w:tc>
        <w:tc>
          <w:tcPr>
            <w:tcW w:w="1222" w:type="dxa"/>
            <w:tcBorders>
              <w:top w:val="single" w:sz="4" w:space="0" w:color="auto"/>
              <w:left w:val="nil"/>
              <w:bottom w:val="single" w:sz="4" w:space="0" w:color="auto"/>
              <w:right w:val="nil"/>
            </w:tcBorders>
            <w:vAlign w:val="center"/>
            <w:hideMark/>
          </w:tcPr>
          <w:p w14:paraId="4F92B76F" w14:textId="77777777" w:rsidR="00175B37" w:rsidRPr="00CD2B86" w:rsidRDefault="00175B37" w:rsidP="00CC7821">
            <w:pPr>
              <w:jc w:val="center"/>
              <w:rPr>
                <w:rFonts w:ascii="Arial" w:hAnsi="Arial" w:cs="Arial"/>
                <w:b/>
                <w:bCs/>
                <w:color w:val="000000"/>
              </w:rPr>
            </w:pPr>
            <w:r w:rsidRPr="00CD2B86">
              <w:rPr>
                <w:rFonts w:ascii="Arial" w:hAnsi="Arial" w:cs="Arial"/>
                <w:b/>
                <w:bCs/>
                <w:color w:val="000000"/>
              </w:rPr>
              <w:t>Model</w:t>
            </w:r>
          </w:p>
        </w:tc>
      </w:tr>
      <w:tr w:rsidR="00175B37" w:rsidRPr="00CD2B86" w14:paraId="4045B794" w14:textId="77777777" w:rsidTr="00CD2B86">
        <w:trPr>
          <w:trHeight w:val="340"/>
          <w:jc w:val="center"/>
        </w:trPr>
        <w:tc>
          <w:tcPr>
            <w:tcW w:w="2269" w:type="dxa"/>
            <w:tcBorders>
              <w:top w:val="nil"/>
              <w:left w:val="nil"/>
              <w:bottom w:val="nil"/>
              <w:right w:val="nil"/>
            </w:tcBorders>
            <w:noWrap/>
            <w:vAlign w:val="center"/>
            <w:hideMark/>
          </w:tcPr>
          <w:p w14:paraId="27BA8C3C" w14:textId="77777777" w:rsidR="00175B37" w:rsidRPr="00CD2B86" w:rsidRDefault="00175B37" w:rsidP="00CC7821">
            <w:pPr>
              <w:jc w:val="center"/>
              <w:rPr>
                <w:rFonts w:ascii="Arial" w:hAnsi="Arial" w:cs="Arial"/>
                <w:color w:val="000000"/>
              </w:rPr>
            </w:pPr>
            <w:r w:rsidRPr="00CD2B86">
              <w:rPr>
                <w:rFonts w:ascii="Arial" w:hAnsi="Arial" w:cs="Arial"/>
                <w:color w:val="000000"/>
              </w:rPr>
              <w:t>All-cause death</w:t>
            </w:r>
          </w:p>
        </w:tc>
        <w:tc>
          <w:tcPr>
            <w:tcW w:w="1123" w:type="dxa"/>
            <w:tcBorders>
              <w:top w:val="nil"/>
              <w:left w:val="nil"/>
              <w:bottom w:val="nil"/>
              <w:right w:val="nil"/>
            </w:tcBorders>
            <w:vAlign w:val="center"/>
            <w:hideMark/>
          </w:tcPr>
          <w:p w14:paraId="3AA2AE04" w14:textId="77777777" w:rsidR="00175B37" w:rsidRPr="00CD2B86" w:rsidRDefault="00175B37" w:rsidP="00CC7821">
            <w:pPr>
              <w:jc w:val="center"/>
              <w:rPr>
                <w:rFonts w:ascii="Arial" w:hAnsi="Arial" w:cs="Arial"/>
                <w:color w:val="000000"/>
              </w:rPr>
            </w:pPr>
            <w:r w:rsidRPr="00CD2B86">
              <w:rPr>
                <w:rFonts w:ascii="Arial" w:hAnsi="Arial" w:cs="Arial"/>
                <w:color w:val="000000"/>
              </w:rPr>
              <w:t>A/C</w:t>
            </w:r>
          </w:p>
        </w:tc>
        <w:tc>
          <w:tcPr>
            <w:tcW w:w="720" w:type="dxa"/>
            <w:tcBorders>
              <w:top w:val="nil"/>
              <w:left w:val="nil"/>
              <w:bottom w:val="nil"/>
              <w:right w:val="nil"/>
            </w:tcBorders>
            <w:vAlign w:val="center"/>
            <w:hideMark/>
          </w:tcPr>
          <w:p w14:paraId="0DFAAF97" w14:textId="77777777" w:rsidR="00175B37" w:rsidRPr="00CD2B86" w:rsidRDefault="00175B37" w:rsidP="00CC7821">
            <w:pPr>
              <w:jc w:val="center"/>
              <w:rPr>
                <w:rFonts w:ascii="Arial" w:hAnsi="Arial" w:cs="Arial"/>
                <w:color w:val="000000"/>
              </w:rPr>
            </w:pPr>
            <w:r w:rsidRPr="00CD2B86">
              <w:rPr>
                <w:rFonts w:ascii="Arial" w:hAnsi="Arial" w:cs="Arial"/>
                <w:color w:val="000000"/>
              </w:rPr>
              <w:t>1.02</w:t>
            </w:r>
          </w:p>
        </w:tc>
        <w:tc>
          <w:tcPr>
            <w:tcW w:w="1417" w:type="dxa"/>
            <w:tcBorders>
              <w:top w:val="nil"/>
              <w:left w:val="nil"/>
              <w:bottom w:val="nil"/>
              <w:right w:val="nil"/>
            </w:tcBorders>
            <w:vAlign w:val="center"/>
            <w:hideMark/>
          </w:tcPr>
          <w:p w14:paraId="652EE90D" w14:textId="40471458" w:rsidR="00175B37" w:rsidRPr="00CD2B86" w:rsidRDefault="00175B37" w:rsidP="00CC7821">
            <w:pPr>
              <w:jc w:val="center"/>
              <w:rPr>
                <w:rFonts w:ascii="Arial" w:hAnsi="Arial" w:cs="Arial"/>
                <w:color w:val="000000"/>
              </w:rPr>
            </w:pPr>
            <w:r w:rsidRPr="00CD2B86">
              <w:rPr>
                <w:rFonts w:ascii="Arial" w:hAnsi="Arial" w:cs="Arial"/>
                <w:color w:val="000000"/>
              </w:rPr>
              <w:t>0.94-1.10</w:t>
            </w:r>
          </w:p>
        </w:tc>
        <w:tc>
          <w:tcPr>
            <w:tcW w:w="927" w:type="dxa"/>
            <w:tcBorders>
              <w:top w:val="nil"/>
              <w:left w:val="nil"/>
              <w:bottom w:val="nil"/>
              <w:right w:val="nil"/>
            </w:tcBorders>
            <w:vAlign w:val="center"/>
            <w:hideMark/>
          </w:tcPr>
          <w:p w14:paraId="1230731A" w14:textId="77777777" w:rsidR="00175B37" w:rsidRPr="00CD2B86" w:rsidRDefault="00175B37" w:rsidP="00CC7821">
            <w:pPr>
              <w:jc w:val="center"/>
              <w:rPr>
                <w:rFonts w:ascii="Arial" w:hAnsi="Arial" w:cs="Arial"/>
                <w:color w:val="000000"/>
              </w:rPr>
            </w:pPr>
            <w:r w:rsidRPr="00CD2B86">
              <w:rPr>
                <w:rFonts w:ascii="Arial" w:hAnsi="Arial" w:cs="Arial"/>
                <w:color w:val="000000"/>
              </w:rPr>
              <w:t>0.623</w:t>
            </w:r>
          </w:p>
        </w:tc>
        <w:tc>
          <w:tcPr>
            <w:tcW w:w="1222" w:type="dxa"/>
            <w:tcBorders>
              <w:top w:val="nil"/>
              <w:left w:val="nil"/>
              <w:bottom w:val="nil"/>
              <w:right w:val="nil"/>
            </w:tcBorders>
            <w:vAlign w:val="center"/>
            <w:hideMark/>
          </w:tcPr>
          <w:p w14:paraId="67BC5CEC" w14:textId="77777777" w:rsidR="00175B37" w:rsidRPr="00CD2B86" w:rsidRDefault="00175B37" w:rsidP="00CC7821">
            <w:pPr>
              <w:jc w:val="center"/>
              <w:rPr>
                <w:rFonts w:ascii="Arial" w:hAnsi="Arial" w:cs="Arial"/>
                <w:color w:val="000000"/>
              </w:rPr>
            </w:pPr>
            <w:r w:rsidRPr="00CD2B86">
              <w:rPr>
                <w:rFonts w:ascii="Arial" w:hAnsi="Arial" w:cs="Arial"/>
                <w:color w:val="000000"/>
              </w:rPr>
              <w:t>Model 1</w:t>
            </w:r>
          </w:p>
        </w:tc>
      </w:tr>
      <w:tr w:rsidR="00175B37" w:rsidRPr="00CD2B86" w14:paraId="2FD957E5" w14:textId="77777777" w:rsidTr="00CD2B86">
        <w:trPr>
          <w:trHeight w:val="340"/>
          <w:jc w:val="center"/>
        </w:trPr>
        <w:tc>
          <w:tcPr>
            <w:tcW w:w="2269" w:type="dxa"/>
            <w:tcBorders>
              <w:top w:val="nil"/>
              <w:left w:val="nil"/>
              <w:bottom w:val="nil"/>
              <w:right w:val="nil"/>
            </w:tcBorders>
            <w:noWrap/>
            <w:vAlign w:val="center"/>
            <w:hideMark/>
          </w:tcPr>
          <w:p w14:paraId="4DA08D8B" w14:textId="77777777" w:rsidR="00175B37" w:rsidRPr="00CD2B86" w:rsidRDefault="00175B37" w:rsidP="00CC7821">
            <w:pPr>
              <w:jc w:val="center"/>
              <w:rPr>
                <w:rFonts w:ascii="Arial" w:hAnsi="Arial" w:cs="Arial"/>
                <w:color w:val="000000"/>
              </w:rPr>
            </w:pPr>
            <w:r w:rsidRPr="00CD2B86">
              <w:rPr>
                <w:rFonts w:ascii="Arial" w:hAnsi="Arial" w:cs="Arial"/>
                <w:color w:val="000000"/>
              </w:rPr>
              <w:t>All-cause death</w:t>
            </w:r>
          </w:p>
        </w:tc>
        <w:tc>
          <w:tcPr>
            <w:tcW w:w="1123" w:type="dxa"/>
            <w:tcBorders>
              <w:top w:val="nil"/>
              <w:left w:val="nil"/>
              <w:bottom w:val="nil"/>
              <w:right w:val="nil"/>
            </w:tcBorders>
            <w:vAlign w:val="center"/>
            <w:hideMark/>
          </w:tcPr>
          <w:p w14:paraId="2362F31A" w14:textId="77777777" w:rsidR="00175B37" w:rsidRPr="00CD2B86" w:rsidRDefault="00175B37" w:rsidP="00CC7821">
            <w:pPr>
              <w:jc w:val="center"/>
              <w:rPr>
                <w:rFonts w:ascii="Arial" w:hAnsi="Arial" w:cs="Arial"/>
                <w:color w:val="000000"/>
              </w:rPr>
            </w:pPr>
            <w:r w:rsidRPr="00CD2B86">
              <w:rPr>
                <w:rFonts w:ascii="Arial" w:hAnsi="Arial" w:cs="Arial"/>
                <w:color w:val="000000"/>
              </w:rPr>
              <w:t>A/C</w:t>
            </w:r>
          </w:p>
        </w:tc>
        <w:tc>
          <w:tcPr>
            <w:tcW w:w="720" w:type="dxa"/>
            <w:tcBorders>
              <w:top w:val="nil"/>
              <w:left w:val="nil"/>
              <w:bottom w:val="nil"/>
              <w:right w:val="nil"/>
            </w:tcBorders>
            <w:vAlign w:val="center"/>
            <w:hideMark/>
          </w:tcPr>
          <w:p w14:paraId="2614EB9D" w14:textId="77777777" w:rsidR="00175B37" w:rsidRPr="00CD2B86" w:rsidRDefault="00175B37" w:rsidP="00CC7821">
            <w:pPr>
              <w:jc w:val="center"/>
              <w:rPr>
                <w:rFonts w:ascii="Arial" w:hAnsi="Arial" w:cs="Arial"/>
                <w:color w:val="000000"/>
              </w:rPr>
            </w:pPr>
            <w:r w:rsidRPr="00CD2B86">
              <w:rPr>
                <w:rFonts w:ascii="Arial" w:hAnsi="Arial" w:cs="Arial"/>
                <w:color w:val="000000"/>
              </w:rPr>
              <w:t>1.03</w:t>
            </w:r>
          </w:p>
        </w:tc>
        <w:tc>
          <w:tcPr>
            <w:tcW w:w="1417" w:type="dxa"/>
            <w:tcBorders>
              <w:top w:val="nil"/>
              <w:left w:val="nil"/>
              <w:bottom w:val="nil"/>
              <w:right w:val="nil"/>
            </w:tcBorders>
            <w:vAlign w:val="center"/>
            <w:hideMark/>
          </w:tcPr>
          <w:p w14:paraId="0B9F9E3C" w14:textId="447E44AE" w:rsidR="00175B37" w:rsidRPr="00CD2B86" w:rsidRDefault="00175B37" w:rsidP="00CC7821">
            <w:pPr>
              <w:jc w:val="center"/>
              <w:rPr>
                <w:rFonts w:ascii="Arial" w:hAnsi="Arial" w:cs="Arial"/>
                <w:color w:val="000000"/>
              </w:rPr>
            </w:pPr>
            <w:r w:rsidRPr="00CD2B86">
              <w:rPr>
                <w:rFonts w:ascii="Arial" w:hAnsi="Arial" w:cs="Arial"/>
                <w:color w:val="000000"/>
              </w:rPr>
              <w:t>0.95-1.11</w:t>
            </w:r>
          </w:p>
        </w:tc>
        <w:tc>
          <w:tcPr>
            <w:tcW w:w="927" w:type="dxa"/>
            <w:tcBorders>
              <w:top w:val="nil"/>
              <w:left w:val="nil"/>
              <w:bottom w:val="nil"/>
              <w:right w:val="nil"/>
            </w:tcBorders>
            <w:vAlign w:val="center"/>
            <w:hideMark/>
          </w:tcPr>
          <w:p w14:paraId="058ADAD8" w14:textId="77777777" w:rsidR="00175B37" w:rsidRPr="00CD2B86" w:rsidRDefault="00175B37" w:rsidP="00CC7821">
            <w:pPr>
              <w:jc w:val="center"/>
              <w:rPr>
                <w:rFonts w:ascii="Arial" w:hAnsi="Arial" w:cs="Arial"/>
                <w:color w:val="000000"/>
              </w:rPr>
            </w:pPr>
            <w:r w:rsidRPr="00CD2B86">
              <w:rPr>
                <w:rFonts w:ascii="Arial" w:hAnsi="Arial" w:cs="Arial"/>
                <w:color w:val="000000"/>
              </w:rPr>
              <w:t>0.486</w:t>
            </w:r>
          </w:p>
        </w:tc>
        <w:tc>
          <w:tcPr>
            <w:tcW w:w="1222" w:type="dxa"/>
            <w:tcBorders>
              <w:top w:val="nil"/>
              <w:left w:val="nil"/>
              <w:bottom w:val="nil"/>
              <w:right w:val="nil"/>
            </w:tcBorders>
            <w:vAlign w:val="center"/>
            <w:hideMark/>
          </w:tcPr>
          <w:p w14:paraId="3AFA4FEF" w14:textId="77777777" w:rsidR="00175B37" w:rsidRPr="00CD2B86" w:rsidRDefault="00175B37" w:rsidP="00CC7821">
            <w:pPr>
              <w:jc w:val="center"/>
              <w:rPr>
                <w:rFonts w:ascii="Arial" w:hAnsi="Arial" w:cs="Arial"/>
                <w:color w:val="000000"/>
              </w:rPr>
            </w:pPr>
            <w:r w:rsidRPr="00CD2B86">
              <w:rPr>
                <w:rFonts w:ascii="Arial" w:hAnsi="Arial" w:cs="Arial"/>
                <w:color w:val="000000"/>
              </w:rPr>
              <w:t>Model 2</w:t>
            </w:r>
          </w:p>
        </w:tc>
      </w:tr>
      <w:tr w:rsidR="00175B37" w:rsidRPr="00CD2B86" w14:paraId="3EEEFDE8" w14:textId="77777777" w:rsidTr="00CD2B86">
        <w:trPr>
          <w:trHeight w:val="340"/>
          <w:jc w:val="center"/>
        </w:trPr>
        <w:tc>
          <w:tcPr>
            <w:tcW w:w="2269" w:type="dxa"/>
            <w:tcBorders>
              <w:top w:val="nil"/>
              <w:left w:val="nil"/>
              <w:bottom w:val="nil"/>
              <w:right w:val="nil"/>
            </w:tcBorders>
            <w:noWrap/>
            <w:vAlign w:val="center"/>
            <w:hideMark/>
          </w:tcPr>
          <w:p w14:paraId="400DBE63" w14:textId="77777777" w:rsidR="00175B37" w:rsidRPr="00CD2B86" w:rsidRDefault="00175B37" w:rsidP="00CC7821">
            <w:pPr>
              <w:jc w:val="center"/>
              <w:rPr>
                <w:rFonts w:ascii="Arial" w:hAnsi="Arial" w:cs="Arial"/>
                <w:color w:val="000000"/>
              </w:rPr>
            </w:pPr>
            <w:r w:rsidRPr="00CD2B86">
              <w:rPr>
                <w:rFonts w:ascii="Arial" w:hAnsi="Arial" w:cs="Arial"/>
                <w:color w:val="000000"/>
              </w:rPr>
              <w:t>CV death</w:t>
            </w:r>
          </w:p>
        </w:tc>
        <w:tc>
          <w:tcPr>
            <w:tcW w:w="1123" w:type="dxa"/>
            <w:tcBorders>
              <w:top w:val="nil"/>
              <w:left w:val="nil"/>
              <w:bottom w:val="nil"/>
              <w:right w:val="nil"/>
            </w:tcBorders>
            <w:vAlign w:val="center"/>
            <w:hideMark/>
          </w:tcPr>
          <w:p w14:paraId="6A4DBFC4" w14:textId="77777777" w:rsidR="00175B37" w:rsidRPr="00CD2B86" w:rsidRDefault="00175B37" w:rsidP="00CC7821">
            <w:pPr>
              <w:jc w:val="center"/>
              <w:rPr>
                <w:rFonts w:ascii="Arial" w:hAnsi="Arial" w:cs="Arial"/>
                <w:color w:val="000000"/>
              </w:rPr>
            </w:pPr>
            <w:r w:rsidRPr="00CD2B86">
              <w:rPr>
                <w:rFonts w:ascii="Arial" w:hAnsi="Arial" w:cs="Arial"/>
                <w:color w:val="000000"/>
              </w:rPr>
              <w:t>A/C</w:t>
            </w:r>
          </w:p>
        </w:tc>
        <w:tc>
          <w:tcPr>
            <w:tcW w:w="720" w:type="dxa"/>
            <w:tcBorders>
              <w:top w:val="nil"/>
              <w:left w:val="nil"/>
              <w:bottom w:val="nil"/>
              <w:right w:val="nil"/>
            </w:tcBorders>
            <w:vAlign w:val="center"/>
            <w:hideMark/>
          </w:tcPr>
          <w:p w14:paraId="43C2C04F" w14:textId="77777777" w:rsidR="00175B37" w:rsidRPr="00CD2B86" w:rsidRDefault="00175B37" w:rsidP="00CC7821">
            <w:pPr>
              <w:jc w:val="center"/>
              <w:rPr>
                <w:rFonts w:ascii="Arial" w:hAnsi="Arial" w:cs="Arial"/>
                <w:color w:val="000000"/>
              </w:rPr>
            </w:pPr>
            <w:r w:rsidRPr="00CD2B86">
              <w:rPr>
                <w:rFonts w:ascii="Arial" w:hAnsi="Arial" w:cs="Arial"/>
                <w:color w:val="000000"/>
              </w:rPr>
              <w:t>1.01</w:t>
            </w:r>
          </w:p>
        </w:tc>
        <w:tc>
          <w:tcPr>
            <w:tcW w:w="1417" w:type="dxa"/>
            <w:tcBorders>
              <w:top w:val="nil"/>
              <w:left w:val="nil"/>
              <w:bottom w:val="nil"/>
              <w:right w:val="nil"/>
            </w:tcBorders>
            <w:vAlign w:val="center"/>
            <w:hideMark/>
          </w:tcPr>
          <w:p w14:paraId="21586514" w14:textId="1E61E4CC" w:rsidR="00175B37" w:rsidRPr="00CD2B86" w:rsidRDefault="00175B37" w:rsidP="00CC7821">
            <w:pPr>
              <w:jc w:val="center"/>
              <w:rPr>
                <w:rFonts w:ascii="Arial" w:hAnsi="Arial" w:cs="Arial"/>
                <w:color w:val="000000"/>
              </w:rPr>
            </w:pPr>
            <w:r w:rsidRPr="00CD2B86">
              <w:rPr>
                <w:rFonts w:ascii="Arial" w:hAnsi="Arial" w:cs="Arial"/>
                <w:color w:val="000000"/>
              </w:rPr>
              <w:t>0.90-1.13</w:t>
            </w:r>
          </w:p>
        </w:tc>
        <w:tc>
          <w:tcPr>
            <w:tcW w:w="927" w:type="dxa"/>
            <w:tcBorders>
              <w:top w:val="nil"/>
              <w:left w:val="nil"/>
              <w:bottom w:val="nil"/>
              <w:right w:val="nil"/>
            </w:tcBorders>
            <w:vAlign w:val="center"/>
            <w:hideMark/>
          </w:tcPr>
          <w:p w14:paraId="103B81F5" w14:textId="77777777" w:rsidR="00175B37" w:rsidRPr="00CD2B86" w:rsidRDefault="00175B37" w:rsidP="00CC7821">
            <w:pPr>
              <w:jc w:val="center"/>
              <w:rPr>
                <w:rFonts w:ascii="Arial" w:hAnsi="Arial" w:cs="Arial"/>
                <w:color w:val="000000"/>
              </w:rPr>
            </w:pPr>
            <w:r w:rsidRPr="00CD2B86">
              <w:rPr>
                <w:rFonts w:ascii="Arial" w:hAnsi="Arial" w:cs="Arial"/>
                <w:color w:val="000000"/>
              </w:rPr>
              <w:t>0.905</w:t>
            </w:r>
          </w:p>
        </w:tc>
        <w:tc>
          <w:tcPr>
            <w:tcW w:w="1222" w:type="dxa"/>
            <w:tcBorders>
              <w:top w:val="nil"/>
              <w:left w:val="nil"/>
              <w:bottom w:val="nil"/>
              <w:right w:val="nil"/>
            </w:tcBorders>
            <w:vAlign w:val="center"/>
            <w:hideMark/>
          </w:tcPr>
          <w:p w14:paraId="55F54F45" w14:textId="77777777" w:rsidR="00175B37" w:rsidRPr="00CD2B86" w:rsidRDefault="00175B37" w:rsidP="00CC7821">
            <w:pPr>
              <w:jc w:val="center"/>
              <w:rPr>
                <w:rFonts w:ascii="Arial" w:hAnsi="Arial" w:cs="Arial"/>
                <w:color w:val="000000"/>
              </w:rPr>
            </w:pPr>
            <w:r w:rsidRPr="00CD2B86">
              <w:rPr>
                <w:rFonts w:ascii="Arial" w:hAnsi="Arial" w:cs="Arial"/>
                <w:color w:val="000000"/>
              </w:rPr>
              <w:t>Model 1</w:t>
            </w:r>
          </w:p>
        </w:tc>
      </w:tr>
      <w:tr w:rsidR="00175B37" w:rsidRPr="00CD2B86" w14:paraId="6C276C2B" w14:textId="77777777" w:rsidTr="00CD2B86">
        <w:trPr>
          <w:trHeight w:val="340"/>
          <w:jc w:val="center"/>
        </w:trPr>
        <w:tc>
          <w:tcPr>
            <w:tcW w:w="2269" w:type="dxa"/>
            <w:tcBorders>
              <w:top w:val="nil"/>
              <w:left w:val="nil"/>
              <w:bottom w:val="single" w:sz="4" w:space="0" w:color="auto"/>
              <w:right w:val="nil"/>
            </w:tcBorders>
            <w:noWrap/>
            <w:vAlign w:val="center"/>
            <w:hideMark/>
          </w:tcPr>
          <w:p w14:paraId="718F8013" w14:textId="77777777" w:rsidR="00175B37" w:rsidRPr="00CD2B86" w:rsidRDefault="00175B37" w:rsidP="00CC7821">
            <w:pPr>
              <w:jc w:val="center"/>
              <w:rPr>
                <w:rFonts w:ascii="Arial" w:hAnsi="Arial" w:cs="Arial"/>
                <w:color w:val="000000"/>
              </w:rPr>
            </w:pPr>
            <w:r w:rsidRPr="00CD2B86">
              <w:rPr>
                <w:rFonts w:ascii="Arial" w:hAnsi="Arial" w:cs="Arial"/>
                <w:color w:val="000000"/>
              </w:rPr>
              <w:t>CV death</w:t>
            </w:r>
          </w:p>
        </w:tc>
        <w:tc>
          <w:tcPr>
            <w:tcW w:w="1123" w:type="dxa"/>
            <w:tcBorders>
              <w:top w:val="nil"/>
              <w:left w:val="nil"/>
              <w:bottom w:val="single" w:sz="4" w:space="0" w:color="auto"/>
              <w:right w:val="nil"/>
            </w:tcBorders>
            <w:vAlign w:val="center"/>
            <w:hideMark/>
          </w:tcPr>
          <w:p w14:paraId="29314E18" w14:textId="77777777" w:rsidR="00175B37" w:rsidRPr="00CD2B86" w:rsidRDefault="00175B37" w:rsidP="00CC7821">
            <w:pPr>
              <w:jc w:val="center"/>
              <w:rPr>
                <w:rFonts w:ascii="Arial" w:hAnsi="Arial" w:cs="Arial"/>
                <w:color w:val="000000"/>
              </w:rPr>
            </w:pPr>
            <w:r w:rsidRPr="00CD2B86">
              <w:rPr>
                <w:rFonts w:ascii="Arial" w:hAnsi="Arial" w:cs="Arial"/>
                <w:color w:val="000000"/>
              </w:rPr>
              <w:t>A/C</w:t>
            </w:r>
          </w:p>
        </w:tc>
        <w:tc>
          <w:tcPr>
            <w:tcW w:w="720" w:type="dxa"/>
            <w:tcBorders>
              <w:top w:val="nil"/>
              <w:left w:val="nil"/>
              <w:bottom w:val="single" w:sz="4" w:space="0" w:color="auto"/>
              <w:right w:val="nil"/>
            </w:tcBorders>
            <w:vAlign w:val="center"/>
            <w:hideMark/>
          </w:tcPr>
          <w:p w14:paraId="638DA57D" w14:textId="77777777" w:rsidR="00175B37" w:rsidRPr="00CD2B86" w:rsidRDefault="00175B37" w:rsidP="00CC7821">
            <w:pPr>
              <w:jc w:val="center"/>
              <w:rPr>
                <w:rFonts w:ascii="Arial" w:hAnsi="Arial" w:cs="Arial"/>
                <w:color w:val="000000"/>
              </w:rPr>
            </w:pPr>
            <w:r w:rsidRPr="00CD2B86">
              <w:rPr>
                <w:rFonts w:ascii="Arial" w:hAnsi="Arial" w:cs="Arial"/>
                <w:color w:val="000000"/>
              </w:rPr>
              <w:t>1.00</w:t>
            </w:r>
          </w:p>
        </w:tc>
        <w:tc>
          <w:tcPr>
            <w:tcW w:w="1417" w:type="dxa"/>
            <w:tcBorders>
              <w:top w:val="nil"/>
              <w:left w:val="nil"/>
              <w:bottom w:val="single" w:sz="4" w:space="0" w:color="auto"/>
              <w:right w:val="nil"/>
            </w:tcBorders>
            <w:vAlign w:val="center"/>
            <w:hideMark/>
          </w:tcPr>
          <w:p w14:paraId="4C12A425" w14:textId="79F52AF1" w:rsidR="00175B37" w:rsidRPr="00CD2B86" w:rsidRDefault="00175B37" w:rsidP="00CC7821">
            <w:pPr>
              <w:jc w:val="center"/>
              <w:rPr>
                <w:rFonts w:ascii="Arial" w:hAnsi="Arial" w:cs="Arial"/>
                <w:color w:val="000000"/>
              </w:rPr>
            </w:pPr>
            <w:r w:rsidRPr="00CD2B86">
              <w:rPr>
                <w:rFonts w:ascii="Arial" w:hAnsi="Arial" w:cs="Arial"/>
                <w:color w:val="000000"/>
              </w:rPr>
              <w:t>0.90-1.13</w:t>
            </w:r>
          </w:p>
        </w:tc>
        <w:tc>
          <w:tcPr>
            <w:tcW w:w="927" w:type="dxa"/>
            <w:tcBorders>
              <w:top w:val="nil"/>
              <w:left w:val="nil"/>
              <w:bottom w:val="single" w:sz="4" w:space="0" w:color="auto"/>
              <w:right w:val="nil"/>
            </w:tcBorders>
            <w:vAlign w:val="center"/>
            <w:hideMark/>
          </w:tcPr>
          <w:p w14:paraId="06FC3F81" w14:textId="77777777" w:rsidR="00175B37" w:rsidRPr="00CD2B86" w:rsidRDefault="00175B37" w:rsidP="00CC7821">
            <w:pPr>
              <w:jc w:val="center"/>
              <w:rPr>
                <w:rFonts w:ascii="Arial" w:hAnsi="Arial" w:cs="Arial"/>
                <w:color w:val="000000"/>
              </w:rPr>
            </w:pPr>
            <w:r w:rsidRPr="00CD2B86">
              <w:rPr>
                <w:rFonts w:ascii="Arial" w:hAnsi="Arial" w:cs="Arial"/>
                <w:color w:val="000000"/>
              </w:rPr>
              <w:t>0.950</w:t>
            </w:r>
          </w:p>
        </w:tc>
        <w:tc>
          <w:tcPr>
            <w:tcW w:w="1222" w:type="dxa"/>
            <w:tcBorders>
              <w:top w:val="nil"/>
              <w:left w:val="nil"/>
              <w:bottom w:val="single" w:sz="4" w:space="0" w:color="auto"/>
              <w:right w:val="nil"/>
            </w:tcBorders>
            <w:vAlign w:val="center"/>
            <w:hideMark/>
          </w:tcPr>
          <w:p w14:paraId="161CDBC2" w14:textId="77777777" w:rsidR="00175B37" w:rsidRPr="00CD2B86" w:rsidRDefault="00175B37" w:rsidP="00CC7821">
            <w:pPr>
              <w:jc w:val="center"/>
              <w:rPr>
                <w:rFonts w:ascii="Arial" w:hAnsi="Arial" w:cs="Arial"/>
                <w:color w:val="000000"/>
              </w:rPr>
            </w:pPr>
            <w:r w:rsidRPr="00CD2B86">
              <w:rPr>
                <w:rFonts w:ascii="Arial" w:hAnsi="Arial" w:cs="Arial"/>
                <w:color w:val="000000"/>
              </w:rPr>
              <w:t>Model 2</w:t>
            </w:r>
          </w:p>
        </w:tc>
      </w:tr>
    </w:tbl>
    <w:p w14:paraId="59DC2E2A" w14:textId="77777777" w:rsidR="00CC7821" w:rsidRPr="00CD2B86" w:rsidRDefault="00CC7821" w:rsidP="00CC7821">
      <w:pPr>
        <w:spacing w:after="160" w:line="278" w:lineRule="auto"/>
        <w:rPr>
          <w:rFonts w:ascii="Arial" w:hAnsi="Arial" w:cs="Arial"/>
          <w:noProof/>
          <w:sz w:val="28"/>
          <w:szCs w:val="28"/>
          <w:lang w:val="en-GB"/>
        </w:rPr>
      </w:pPr>
    </w:p>
    <w:p w14:paraId="6595F859" w14:textId="45654A32" w:rsidR="00CC7821" w:rsidRPr="00CD2B86" w:rsidRDefault="00CC7821" w:rsidP="00CC7821">
      <w:pPr>
        <w:spacing w:after="160" w:line="278" w:lineRule="auto"/>
        <w:rPr>
          <w:rFonts w:ascii="Arial" w:hAnsi="Arial" w:cs="Arial"/>
        </w:rPr>
      </w:pPr>
      <w:r w:rsidRPr="00CD2B86">
        <w:rPr>
          <w:rFonts w:ascii="Arial" w:hAnsi="Arial" w:cs="Arial"/>
        </w:rPr>
        <w:t xml:space="preserve">Model 1: Univariate model. Model 2: 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  </w:t>
      </w:r>
    </w:p>
    <w:p w14:paraId="591C9636" w14:textId="7BD7F832" w:rsidR="00F8474C" w:rsidRPr="00CD2B86" w:rsidRDefault="00F8474C" w:rsidP="00F8474C">
      <w:pPr>
        <w:spacing w:after="160" w:line="278" w:lineRule="auto"/>
        <w:rPr>
          <w:rFonts w:ascii="Arial" w:hAnsi="Arial" w:cs="Arial"/>
          <w:sz w:val="28"/>
          <w:szCs w:val="28"/>
        </w:rPr>
      </w:pPr>
      <w:r w:rsidRPr="00CD2B86">
        <w:rPr>
          <w:rFonts w:ascii="Arial" w:hAnsi="Arial" w:cs="Arial"/>
        </w:rPr>
        <w:t>EA/NEA, effect allele/non-effect allele; HR, hazard ratio; CI, confidence interval.</w:t>
      </w:r>
    </w:p>
    <w:p w14:paraId="7B6B294E" w14:textId="77777777" w:rsidR="00F8474C" w:rsidRPr="006C469F" w:rsidRDefault="00F8474C" w:rsidP="00CC7821">
      <w:pPr>
        <w:spacing w:after="160" w:line="278" w:lineRule="auto"/>
        <w:rPr>
          <w:b/>
          <w:bCs/>
          <w:noProof/>
          <w:sz w:val="28"/>
          <w:szCs w:val="28"/>
          <w:lang w:eastAsia="en-US"/>
        </w:rPr>
      </w:pPr>
    </w:p>
    <w:p w14:paraId="591A6B5F" w14:textId="77777777" w:rsidR="00CC7821" w:rsidRPr="00CC7821" w:rsidRDefault="00CC7821" w:rsidP="00CC7821">
      <w:pPr>
        <w:spacing w:after="160" w:line="278" w:lineRule="auto"/>
        <w:rPr>
          <w:noProof/>
          <w:lang w:val="en-GB" w:eastAsia="en-US"/>
        </w:rPr>
      </w:pPr>
    </w:p>
    <w:p w14:paraId="37E5BD2C" w14:textId="77777777" w:rsidR="00CC7821" w:rsidRDefault="00CC7821">
      <w:pPr>
        <w:spacing w:after="160" w:line="278" w:lineRule="auto"/>
        <w:rPr>
          <w:b/>
          <w:bCs/>
          <w:noProof/>
          <w:lang w:val="en-GB" w:eastAsia="en-US"/>
        </w:rPr>
      </w:pPr>
      <w:r>
        <w:rPr>
          <w:b/>
          <w:bCs/>
          <w:noProof/>
          <w:lang w:val="en-GB" w:eastAsia="en-US"/>
        </w:rPr>
        <w:br w:type="page"/>
      </w:r>
    </w:p>
    <w:p w14:paraId="7C13BB84" w14:textId="2997FDE9" w:rsidR="00BA17BA" w:rsidRPr="00CD2B86" w:rsidRDefault="00E94899" w:rsidP="00BA17BA">
      <w:pPr>
        <w:rPr>
          <w:rFonts w:ascii="Arial" w:hAnsi="Arial" w:cs="Arial"/>
          <w:b/>
          <w:bCs/>
          <w:noProof/>
          <w:lang w:val="en-GB"/>
        </w:rPr>
      </w:pPr>
      <w:r w:rsidRPr="00CD2B86">
        <w:rPr>
          <w:rFonts w:ascii="Arial" w:hAnsi="Arial" w:cs="Arial"/>
          <w:b/>
          <w:bCs/>
          <w:noProof/>
          <w:lang w:val="en-GB" w:eastAsia="en-US"/>
        </w:rPr>
        <w:lastRenderedPageBreak/>
        <w:t xml:space="preserve">Supplemental Table </w:t>
      </w:r>
      <w:r w:rsidR="003C6DC6" w:rsidRPr="00CD2B86">
        <w:rPr>
          <w:rFonts w:ascii="Arial" w:hAnsi="Arial" w:cs="Arial"/>
          <w:b/>
          <w:bCs/>
          <w:noProof/>
          <w:lang w:val="en-GB"/>
        </w:rPr>
        <w:t>7</w:t>
      </w:r>
      <w:r w:rsidRPr="00CD2B86">
        <w:rPr>
          <w:rFonts w:ascii="Arial" w:hAnsi="Arial" w:cs="Arial"/>
          <w:b/>
          <w:bCs/>
          <w:noProof/>
          <w:lang w:val="en-GB" w:eastAsia="en-US"/>
        </w:rPr>
        <w:t>.</w:t>
      </w:r>
      <w:r w:rsidR="00BA17BA" w:rsidRPr="00CD2B86">
        <w:rPr>
          <w:rFonts w:ascii="Arial" w:hAnsi="Arial" w:cs="Arial"/>
          <w:b/>
          <w:bCs/>
          <w:noProof/>
          <w:lang w:val="en-GB"/>
        </w:rPr>
        <w:t xml:space="preserve"> Interaction effects between 5 </w:t>
      </w:r>
      <w:r w:rsidR="00BA17BA" w:rsidRPr="00CD2B86">
        <w:rPr>
          <w:rFonts w:ascii="Arial" w:hAnsi="Arial" w:cs="Arial"/>
          <w:b/>
          <w:bCs/>
          <w:i/>
          <w:iCs/>
          <w:noProof/>
          <w:lang w:val="en-GB"/>
        </w:rPr>
        <w:t>ADRB</w:t>
      </w:r>
      <w:r w:rsidR="00BA17BA" w:rsidRPr="00CD2B86">
        <w:rPr>
          <w:rFonts w:ascii="Arial" w:hAnsi="Arial" w:cs="Arial"/>
          <w:b/>
          <w:bCs/>
          <w:noProof/>
          <w:lang w:val="en-GB"/>
        </w:rPr>
        <w:t xml:space="preserve"> genotypes and CHIP for all-cause mortality.</w:t>
      </w:r>
    </w:p>
    <w:p w14:paraId="3B60AEC4" w14:textId="77777777" w:rsidR="00BA17BA" w:rsidRPr="00CD2B86" w:rsidRDefault="00BA17BA" w:rsidP="00BA17BA">
      <w:pPr>
        <w:rPr>
          <w:rFonts w:ascii="Arial" w:hAnsi="Arial" w:cs="Arial"/>
          <w:b/>
          <w:bCs/>
          <w:noProof/>
          <w:sz w:val="22"/>
          <w:szCs w:val="22"/>
        </w:rPr>
      </w:pPr>
    </w:p>
    <w:tbl>
      <w:tblPr>
        <w:tblW w:w="9045" w:type="dxa"/>
        <w:jc w:val="center"/>
        <w:tblLook w:val="04A0" w:firstRow="1" w:lastRow="0" w:firstColumn="1" w:lastColumn="0" w:noHBand="0" w:noVBand="1"/>
      </w:tblPr>
      <w:tblGrid>
        <w:gridCol w:w="2777"/>
        <w:gridCol w:w="1319"/>
        <w:gridCol w:w="1467"/>
        <w:gridCol w:w="1026"/>
        <w:gridCol w:w="1467"/>
        <w:gridCol w:w="989"/>
      </w:tblGrid>
      <w:tr w:rsidR="00C91E7D" w:rsidRPr="00CD2B86" w14:paraId="154499ED" w14:textId="77777777" w:rsidTr="00C91E7D">
        <w:trPr>
          <w:trHeight w:val="364"/>
          <w:jc w:val="center"/>
        </w:trPr>
        <w:tc>
          <w:tcPr>
            <w:tcW w:w="2777" w:type="dxa"/>
            <w:tcBorders>
              <w:top w:val="single" w:sz="8" w:space="0" w:color="000000"/>
              <w:left w:val="single" w:sz="8" w:space="0" w:color="FFFFFF"/>
              <w:bottom w:val="single" w:sz="8" w:space="0" w:color="000000"/>
              <w:right w:val="single" w:sz="8" w:space="0" w:color="FFFFFF"/>
            </w:tcBorders>
            <w:vAlign w:val="center"/>
            <w:hideMark/>
          </w:tcPr>
          <w:p w14:paraId="25AA3B16" w14:textId="77777777" w:rsidR="00C91E7D" w:rsidRPr="00CD2B86" w:rsidRDefault="00C91E7D" w:rsidP="00C91E7D">
            <w:pPr>
              <w:jc w:val="center"/>
              <w:rPr>
                <w:rFonts w:ascii="Arial" w:hAnsi="Arial" w:cs="Arial"/>
                <w:b/>
                <w:bCs/>
                <w:color w:val="000000"/>
              </w:rPr>
            </w:pPr>
            <w:r w:rsidRPr="00CD2B86">
              <w:rPr>
                <w:rFonts w:ascii="Arial" w:hAnsi="Arial" w:cs="Arial"/>
                <w:b/>
                <w:bCs/>
                <w:color w:val="000000"/>
              </w:rPr>
              <w:t>Interaction</w:t>
            </w:r>
          </w:p>
        </w:tc>
        <w:tc>
          <w:tcPr>
            <w:tcW w:w="1319" w:type="dxa"/>
            <w:tcBorders>
              <w:top w:val="single" w:sz="8" w:space="0" w:color="000000"/>
              <w:left w:val="nil"/>
              <w:bottom w:val="single" w:sz="8" w:space="0" w:color="000000"/>
              <w:right w:val="nil"/>
            </w:tcBorders>
            <w:vAlign w:val="center"/>
          </w:tcPr>
          <w:p w14:paraId="32C534D2" w14:textId="4F369E51" w:rsidR="00C91E7D" w:rsidRPr="00CD2B86" w:rsidRDefault="00C91E7D" w:rsidP="00C91E7D">
            <w:pPr>
              <w:jc w:val="center"/>
              <w:rPr>
                <w:rFonts w:ascii="Arial" w:hAnsi="Arial" w:cs="Arial"/>
                <w:b/>
                <w:bCs/>
                <w:color w:val="000000"/>
              </w:rPr>
            </w:pPr>
            <w:r w:rsidRPr="00CD2B86">
              <w:rPr>
                <w:rFonts w:ascii="Arial" w:hAnsi="Arial" w:cs="Arial"/>
                <w:b/>
                <w:bCs/>
                <w:color w:val="000000"/>
              </w:rPr>
              <w:t>EA/NEA</w:t>
            </w:r>
          </w:p>
        </w:tc>
        <w:tc>
          <w:tcPr>
            <w:tcW w:w="1467" w:type="dxa"/>
            <w:tcBorders>
              <w:top w:val="single" w:sz="8" w:space="0" w:color="000000"/>
              <w:left w:val="nil"/>
              <w:bottom w:val="single" w:sz="8" w:space="0" w:color="000000"/>
              <w:right w:val="single" w:sz="8" w:space="0" w:color="FFFFFF"/>
            </w:tcBorders>
            <w:vAlign w:val="center"/>
            <w:hideMark/>
          </w:tcPr>
          <w:p w14:paraId="0EA9736B" w14:textId="7943A2B0" w:rsidR="00C91E7D" w:rsidRPr="00CD2B86" w:rsidRDefault="00C91E7D" w:rsidP="00C91E7D">
            <w:pPr>
              <w:jc w:val="center"/>
              <w:rPr>
                <w:rFonts w:ascii="Arial" w:hAnsi="Arial" w:cs="Arial"/>
                <w:b/>
                <w:bCs/>
                <w:color w:val="000000"/>
              </w:rPr>
            </w:pPr>
            <w:r w:rsidRPr="00CD2B86">
              <w:rPr>
                <w:rFonts w:ascii="Arial" w:hAnsi="Arial" w:cs="Arial"/>
                <w:b/>
                <w:bCs/>
                <w:color w:val="000000"/>
              </w:rPr>
              <w:t>Gene</w:t>
            </w:r>
          </w:p>
        </w:tc>
        <w:tc>
          <w:tcPr>
            <w:tcW w:w="1026" w:type="dxa"/>
            <w:tcBorders>
              <w:top w:val="single" w:sz="8" w:space="0" w:color="000000"/>
              <w:left w:val="nil"/>
              <w:bottom w:val="single" w:sz="8" w:space="0" w:color="000000"/>
              <w:right w:val="single" w:sz="8" w:space="0" w:color="FFFFFF"/>
            </w:tcBorders>
            <w:vAlign w:val="center"/>
            <w:hideMark/>
          </w:tcPr>
          <w:p w14:paraId="15BD7ABC" w14:textId="77777777" w:rsidR="00C91E7D" w:rsidRPr="00CD2B86" w:rsidRDefault="00C91E7D" w:rsidP="00C91E7D">
            <w:pPr>
              <w:jc w:val="center"/>
              <w:rPr>
                <w:rFonts w:ascii="Arial" w:hAnsi="Arial" w:cs="Arial"/>
                <w:b/>
                <w:bCs/>
                <w:color w:val="000000"/>
              </w:rPr>
            </w:pPr>
            <w:r w:rsidRPr="00CD2B86">
              <w:rPr>
                <w:rFonts w:ascii="Arial" w:hAnsi="Arial" w:cs="Arial"/>
                <w:b/>
                <w:bCs/>
                <w:color w:val="000000"/>
              </w:rPr>
              <w:t>HR</w:t>
            </w:r>
          </w:p>
        </w:tc>
        <w:tc>
          <w:tcPr>
            <w:tcW w:w="1467" w:type="dxa"/>
            <w:tcBorders>
              <w:top w:val="single" w:sz="8" w:space="0" w:color="000000"/>
              <w:left w:val="nil"/>
              <w:bottom w:val="single" w:sz="8" w:space="0" w:color="000000"/>
              <w:right w:val="single" w:sz="8" w:space="0" w:color="FFFFFF"/>
            </w:tcBorders>
            <w:vAlign w:val="center"/>
            <w:hideMark/>
          </w:tcPr>
          <w:p w14:paraId="211A2DE1" w14:textId="1CFC8533" w:rsidR="00C91E7D" w:rsidRPr="00CD2B86" w:rsidRDefault="00C91E7D" w:rsidP="00C91E7D">
            <w:pPr>
              <w:jc w:val="center"/>
              <w:rPr>
                <w:rFonts w:ascii="Arial" w:hAnsi="Arial" w:cs="Arial"/>
                <w:b/>
                <w:bCs/>
                <w:color w:val="000000"/>
              </w:rPr>
            </w:pPr>
            <w:r w:rsidRPr="00CD2B86">
              <w:rPr>
                <w:rFonts w:ascii="Arial" w:hAnsi="Arial" w:cs="Arial"/>
                <w:b/>
                <w:bCs/>
                <w:color w:val="000000"/>
              </w:rPr>
              <w:t>95%CI</w:t>
            </w:r>
          </w:p>
        </w:tc>
        <w:tc>
          <w:tcPr>
            <w:tcW w:w="989" w:type="dxa"/>
            <w:tcBorders>
              <w:top w:val="single" w:sz="8" w:space="0" w:color="000000"/>
              <w:left w:val="nil"/>
              <w:bottom w:val="single" w:sz="8" w:space="0" w:color="000000"/>
              <w:right w:val="single" w:sz="8" w:space="0" w:color="FFFFFF"/>
            </w:tcBorders>
            <w:vAlign w:val="center"/>
            <w:hideMark/>
          </w:tcPr>
          <w:p w14:paraId="44914D05" w14:textId="77777777" w:rsidR="00C91E7D" w:rsidRPr="00CD2B86" w:rsidRDefault="00C91E7D" w:rsidP="00C91E7D">
            <w:pPr>
              <w:jc w:val="center"/>
              <w:rPr>
                <w:rFonts w:ascii="Arial" w:hAnsi="Arial" w:cs="Arial"/>
                <w:b/>
                <w:bCs/>
                <w:color w:val="000000"/>
              </w:rPr>
            </w:pPr>
            <w:r w:rsidRPr="00CD2B86">
              <w:rPr>
                <w:rFonts w:ascii="Arial" w:hAnsi="Arial" w:cs="Arial"/>
                <w:b/>
                <w:bCs/>
                <w:color w:val="000000"/>
              </w:rPr>
              <w:t>P</w:t>
            </w:r>
          </w:p>
        </w:tc>
      </w:tr>
      <w:tr w:rsidR="00C91E7D" w:rsidRPr="00CD2B86" w14:paraId="6EC2A11D" w14:textId="77777777" w:rsidTr="00C91E7D">
        <w:trPr>
          <w:trHeight w:val="364"/>
          <w:jc w:val="center"/>
        </w:trPr>
        <w:tc>
          <w:tcPr>
            <w:tcW w:w="2777" w:type="dxa"/>
            <w:tcBorders>
              <w:top w:val="nil"/>
              <w:left w:val="single" w:sz="8" w:space="0" w:color="FFFFFF"/>
              <w:bottom w:val="single" w:sz="8" w:space="0" w:color="FFFFFF"/>
              <w:right w:val="single" w:sz="8" w:space="0" w:color="FFFFFF"/>
            </w:tcBorders>
            <w:vAlign w:val="center"/>
            <w:hideMark/>
          </w:tcPr>
          <w:p w14:paraId="03D1DC2A" w14:textId="396EFE93"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rs1042718*VAF2</w:t>
            </w:r>
          </w:p>
        </w:tc>
        <w:tc>
          <w:tcPr>
            <w:tcW w:w="1319" w:type="dxa"/>
            <w:tcBorders>
              <w:top w:val="nil"/>
              <w:left w:val="nil"/>
              <w:bottom w:val="single" w:sz="8" w:space="0" w:color="FFFFFF"/>
              <w:right w:val="nil"/>
            </w:tcBorders>
            <w:vAlign w:val="center"/>
          </w:tcPr>
          <w:p w14:paraId="4DF068E7" w14:textId="7D6472EC" w:rsidR="00C91E7D" w:rsidRPr="00F77162" w:rsidRDefault="00C91E7D" w:rsidP="00C91E7D">
            <w:pPr>
              <w:jc w:val="center"/>
              <w:rPr>
                <w:rFonts w:ascii="Arial" w:hAnsi="Arial" w:cs="Arial"/>
                <w:i/>
                <w:iCs/>
                <w:color w:val="000000" w:themeColor="text1"/>
              </w:rPr>
            </w:pPr>
            <w:r w:rsidRPr="00F77162">
              <w:rPr>
                <w:rFonts w:ascii="Arial" w:hAnsi="Arial" w:cs="Arial"/>
                <w:color w:val="000000"/>
              </w:rPr>
              <w:t>A/C</w:t>
            </w:r>
          </w:p>
        </w:tc>
        <w:tc>
          <w:tcPr>
            <w:tcW w:w="1467" w:type="dxa"/>
            <w:tcBorders>
              <w:top w:val="nil"/>
              <w:left w:val="nil"/>
              <w:bottom w:val="single" w:sz="8" w:space="0" w:color="FFFFFF"/>
              <w:right w:val="single" w:sz="8" w:space="0" w:color="FFFFFF"/>
            </w:tcBorders>
            <w:vAlign w:val="center"/>
            <w:hideMark/>
          </w:tcPr>
          <w:p w14:paraId="24F7DA2D" w14:textId="528831EE" w:rsidR="00C91E7D" w:rsidRPr="00CD2B86" w:rsidRDefault="00C91E7D" w:rsidP="00C91E7D">
            <w:pPr>
              <w:jc w:val="center"/>
              <w:rPr>
                <w:rFonts w:ascii="Arial" w:hAnsi="Arial" w:cs="Arial"/>
                <w:i/>
                <w:iCs/>
                <w:color w:val="000000" w:themeColor="text1"/>
              </w:rPr>
            </w:pPr>
            <w:r w:rsidRPr="00CD2B86">
              <w:rPr>
                <w:rFonts w:ascii="Arial" w:hAnsi="Arial" w:cs="Arial"/>
                <w:i/>
                <w:iCs/>
                <w:color w:val="000000" w:themeColor="text1"/>
              </w:rPr>
              <w:t>ADRB2</w:t>
            </w:r>
          </w:p>
        </w:tc>
        <w:tc>
          <w:tcPr>
            <w:tcW w:w="1026" w:type="dxa"/>
            <w:tcBorders>
              <w:top w:val="nil"/>
              <w:left w:val="nil"/>
              <w:bottom w:val="single" w:sz="8" w:space="0" w:color="FFFFFF"/>
              <w:right w:val="single" w:sz="8" w:space="0" w:color="FFFFFF"/>
            </w:tcBorders>
            <w:vAlign w:val="center"/>
            <w:hideMark/>
          </w:tcPr>
          <w:p w14:paraId="5379BC8D" w14:textId="77777777"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0.55</w:t>
            </w:r>
          </w:p>
        </w:tc>
        <w:tc>
          <w:tcPr>
            <w:tcW w:w="1467" w:type="dxa"/>
            <w:tcBorders>
              <w:top w:val="nil"/>
              <w:left w:val="nil"/>
              <w:bottom w:val="single" w:sz="8" w:space="0" w:color="FFFFFF"/>
              <w:right w:val="single" w:sz="8" w:space="0" w:color="FFFFFF"/>
            </w:tcBorders>
            <w:vAlign w:val="center"/>
            <w:hideMark/>
          </w:tcPr>
          <w:p w14:paraId="00433CA7" w14:textId="249C7A1D"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0.38-0.81</w:t>
            </w:r>
          </w:p>
        </w:tc>
        <w:tc>
          <w:tcPr>
            <w:tcW w:w="989" w:type="dxa"/>
            <w:tcBorders>
              <w:top w:val="nil"/>
              <w:left w:val="nil"/>
              <w:bottom w:val="single" w:sz="8" w:space="0" w:color="FFFFFF"/>
              <w:right w:val="single" w:sz="8" w:space="0" w:color="FFFFFF"/>
            </w:tcBorders>
            <w:vAlign w:val="center"/>
            <w:hideMark/>
          </w:tcPr>
          <w:p w14:paraId="2AD2A9A3" w14:textId="77777777" w:rsidR="00C91E7D" w:rsidRPr="00CD2B86" w:rsidRDefault="00C91E7D" w:rsidP="00C91E7D">
            <w:pPr>
              <w:jc w:val="center"/>
              <w:rPr>
                <w:rFonts w:ascii="Arial" w:hAnsi="Arial" w:cs="Arial"/>
                <w:b/>
                <w:bCs/>
                <w:color w:val="000000" w:themeColor="text1"/>
              </w:rPr>
            </w:pPr>
            <w:r w:rsidRPr="00CD2B86">
              <w:rPr>
                <w:rFonts w:ascii="Arial" w:hAnsi="Arial" w:cs="Arial"/>
                <w:b/>
                <w:bCs/>
                <w:color w:val="000000" w:themeColor="text1"/>
              </w:rPr>
              <w:t>0.003</w:t>
            </w:r>
          </w:p>
        </w:tc>
      </w:tr>
      <w:tr w:rsidR="00C91E7D" w:rsidRPr="00CD2B86" w14:paraId="790FFDC7" w14:textId="77777777" w:rsidTr="00C91E7D">
        <w:trPr>
          <w:trHeight w:val="364"/>
          <w:jc w:val="center"/>
        </w:trPr>
        <w:tc>
          <w:tcPr>
            <w:tcW w:w="2777" w:type="dxa"/>
            <w:tcBorders>
              <w:top w:val="nil"/>
              <w:left w:val="single" w:sz="8" w:space="0" w:color="FFFFFF"/>
              <w:bottom w:val="single" w:sz="8" w:space="0" w:color="FFFFFF"/>
              <w:right w:val="single" w:sz="8" w:space="0" w:color="FFFFFF"/>
            </w:tcBorders>
            <w:vAlign w:val="center"/>
            <w:hideMark/>
          </w:tcPr>
          <w:p w14:paraId="3BABB9A4" w14:textId="311B9ACB"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rs1042713*VAF2</w:t>
            </w:r>
          </w:p>
        </w:tc>
        <w:tc>
          <w:tcPr>
            <w:tcW w:w="1319" w:type="dxa"/>
            <w:tcBorders>
              <w:top w:val="nil"/>
              <w:left w:val="nil"/>
              <w:bottom w:val="single" w:sz="8" w:space="0" w:color="FFFFFF"/>
              <w:right w:val="nil"/>
            </w:tcBorders>
            <w:vAlign w:val="center"/>
          </w:tcPr>
          <w:p w14:paraId="4DA186E4" w14:textId="7C51539F" w:rsidR="00C91E7D" w:rsidRPr="00F77162" w:rsidRDefault="00C91E7D" w:rsidP="00C91E7D">
            <w:pPr>
              <w:jc w:val="center"/>
              <w:rPr>
                <w:rFonts w:ascii="Arial" w:hAnsi="Arial" w:cs="Arial"/>
                <w:i/>
                <w:iCs/>
                <w:color w:val="000000" w:themeColor="text1"/>
              </w:rPr>
            </w:pPr>
            <w:r w:rsidRPr="00F77162">
              <w:rPr>
                <w:rFonts w:ascii="Arial" w:hAnsi="Arial" w:cs="Arial"/>
                <w:color w:val="000000"/>
              </w:rPr>
              <w:t>A/</w:t>
            </w:r>
            <w:r w:rsidR="00A41540" w:rsidRPr="00F77162">
              <w:rPr>
                <w:rFonts w:ascii="Arial" w:hAnsi="Arial" w:cs="Arial"/>
                <w:color w:val="000000"/>
              </w:rPr>
              <w:t>G</w:t>
            </w:r>
          </w:p>
        </w:tc>
        <w:tc>
          <w:tcPr>
            <w:tcW w:w="1467" w:type="dxa"/>
            <w:tcBorders>
              <w:top w:val="nil"/>
              <w:left w:val="nil"/>
              <w:bottom w:val="single" w:sz="8" w:space="0" w:color="FFFFFF"/>
              <w:right w:val="single" w:sz="8" w:space="0" w:color="FFFFFF"/>
            </w:tcBorders>
            <w:vAlign w:val="center"/>
            <w:hideMark/>
          </w:tcPr>
          <w:p w14:paraId="45FD95D4" w14:textId="1AF53FE9" w:rsidR="00C91E7D" w:rsidRPr="00CD2B86" w:rsidRDefault="00C91E7D" w:rsidP="00C91E7D">
            <w:pPr>
              <w:jc w:val="center"/>
              <w:rPr>
                <w:rFonts w:ascii="Arial" w:hAnsi="Arial" w:cs="Arial"/>
                <w:i/>
                <w:iCs/>
                <w:color w:val="000000" w:themeColor="text1"/>
              </w:rPr>
            </w:pPr>
            <w:r w:rsidRPr="00CD2B86">
              <w:rPr>
                <w:rFonts w:ascii="Arial" w:hAnsi="Arial" w:cs="Arial"/>
                <w:i/>
                <w:iCs/>
                <w:color w:val="000000" w:themeColor="text1"/>
              </w:rPr>
              <w:t>ADRB2</w:t>
            </w:r>
          </w:p>
        </w:tc>
        <w:tc>
          <w:tcPr>
            <w:tcW w:w="1026" w:type="dxa"/>
            <w:tcBorders>
              <w:top w:val="nil"/>
              <w:left w:val="nil"/>
              <w:bottom w:val="single" w:sz="8" w:space="0" w:color="FFFFFF"/>
              <w:right w:val="single" w:sz="8" w:space="0" w:color="FFFFFF"/>
            </w:tcBorders>
            <w:vAlign w:val="center"/>
            <w:hideMark/>
          </w:tcPr>
          <w:p w14:paraId="2C69CA45" w14:textId="77777777"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1.34</w:t>
            </w:r>
          </w:p>
        </w:tc>
        <w:tc>
          <w:tcPr>
            <w:tcW w:w="1467" w:type="dxa"/>
            <w:tcBorders>
              <w:top w:val="nil"/>
              <w:left w:val="nil"/>
              <w:bottom w:val="single" w:sz="8" w:space="0" w:color="FFFFFF"/>
              <w:right w:val="single" w:sz="8" w:space="0" w:color="FFFFFF"/>
            </w:tcBorders>
            <w:vAlign w:val="center"/>
            <w:hideMark/>
          </w:tcPr>
          <w:p w14:paraId="71819440" w14:textId="51D2655E"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1.06-1.71</w:t>
            </w:r>
          </w:p>
        </w:tc>
        <w:tc>
          <w:tcPr>
            <w:tcW w:w="989" w:type="dxa"/>
            <w:tcBorders>
              <w:top w:val="nil"/>
              <w:left w:val="nil"/>
              <w:bottom w:val="single" w:sz="8" w:space="0" w:color="FFFFFF"/>
              <w:right w:val="single" w:sz="8" w:space="0" w:color="FFFFFF"/>
            </w:tcBorders>
            <w:vAlign w:val="center"/>
            <w:hideMark/>
          </w:tcPr>
          <w:p w14:paraId="02119F11" w14:textId="77777777" w:rsidR="00C91E7D" w:rsidRPr="00CD2B86" w:rsidRDefault="00C91E7D" w:rsidP="00C91E7D">
            <w:pPr>
              <w:jc w:val="center"/>
              <w:rPr>
                <w:rFonts w:ascii="Arial" w:hAnsi="Arial" w:cs="Arial"/>
                <w:b/>
                <w:bCs/>
                <w:color w:val="000000" w:themeColor="text1"/>
              </w:rPr>
            </w:pPr>
            <w:r w:rsidRPr="00CD2B86">
              <w:rPr>
                <w:rFonts w:ascii="Arial" w:hAnsi="Arial" w:cs="Arial"/>
                <w:b/>
                <w:bCs/>
                <w:color w:val="000000" w:themeColor="text1"/>
              </w:rPr>
              <w:t>0.016</w:t>
            </w:r>
          </w:p>
        </w:tc>
      </w:tr>
      <w:tr w:rsidR="00C91E7D" w:rsidRPr="00CD2B86" w14:paraId="192669F5" w14:textId="77777777" w:rsidTr="00C91E7D">
        <w:trPr>
          <w:trHeight w:val="364"/>
          <w:jc w:val="center"/>
        </w:trPr>
        <w:tc>
          <w:tcPr>
            <w:tcW w:w="2777" w:type="dxa"/>
            <w:tcBorders>
              <w:top w:val="nil"/>
              <w:left w:val="single" w:sz="8" w:space="0" w:color="FFFFFF"/>
              <w:bottom w:val="single" w:sz="8" w:space="0" w:color="FFFFFF"/>
              <w:right w:val="single" w:sz="8" w:space="0" w:color="FFFFFF"/>
            </w:tcBorders>
            <w:vAlign w:val="center"/>
            <w:hideMark/>
          </w:tcPr>
          <w:p w14:paraId="7587BABF" w14:textId="2C8ECCD5"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rs1801253*VAF2</w:t>
            </w:r>
          </w:p>
        </w:tc>
        <w:tc>
          <w:tcPr>
            <w:tcW w:w="1319" w:type="dxa"/>
            <w:tcBorders>
              <w:top w:val="nil"/>
              <w:left w:val="nil"/>
              <w:bottom w:val="single" w:sz="8" w:space="0" w:color="FFFFFF"/>
              <w:right w:val="nil"/>
            </w:tcBorders>
            <w:vAlign w:val="center"/>
          </w:tcPr>
          <w:p w14:paraId="2245AACC" w14:textId="05957762" w:rsidR="00C91E7D" w:rsidRPr="00F77162" w:rsidRDefault="00C91E7D" w:rsidP="00C91E7D">
            <w:pPr>
              <w:jc w:val="center"/>
              <w:rPr>
                <w:rFonts w:ascii="Arial" w:hAnsi="Arial" w:cs="Arial"/>
                <w:i/>
                <w:iCs/>
                <w:color w:val="000000" w:themeColor="text1"/>
              </w:rPr>
            </w:pPr>
            <w:r w:rsidRPr="00F77162">
              <w:rPr>
                <w:rFonts w:ascii="Arial" w:hAnsi="Arial" w:cs="Arial"/>
                <w:color w:val="000000"/>
              </w:rPr>
              <w:t>G/</w:t>
            </w:r>
            <w:r w:rsidR="00F77162" w:rsidRPr="00F77162">
              <w:rPr>
                <w:rFonts w:ascii="Arial" w:hAnsi="Arial" w:cs="Arial" w:hint="eastAsia"/>
                <w:color w:val="000000"/>
              </w:rPr>
              <w:t>C</w:t>
            </w:r>
          </w:p>
        </w:tc>
        <w:tc>
          <w:tcPr>
            <w:tcW w:w="1467" w:type="dxa"/>
            <w:tcBorders>
              <w:top w:val="nil"/>
              <w:left w:val="nil"/>
              <w:bottom w:val="single" w:sz="8" w:space="0" w:color="FFFFFF"/>
              <w:right w:val="single" w:sz="8" w:space="0" w:color="FFFFFF"/>
            </w:tcBorders>
            <w:vAlign w:val="center"/>
            <w:hideMark/>
          </w:tcPr>
          <w:p w14:paraId="7314211A" w14:textId="48C0A9FA" w:rsidR="00C91E7D" w:rsidRPr="00CD2B86" w:rsidRDefault="00C91E7D" w:rsidP="00C91E7D">
            <w:pPr>
              <w:jc w:val="center"/>
              <w:rPr>
                <w:rFonts w:ascii="Arial" w:hAnsi="Arial" w:cs="Arial"/>
                <w:i/>
                <w:iCs/>
                <w:color w:val="000000" w:themeColor="text1"/>
              </w:rPr>
            </w:pPr>
            <w:r w:rsidRPr="00CD2B86">
              <w:rPr>
                <w:rFonts w:ascii="Arial" w:hAnsi="Arial" w:cs="Arial"/>
                <w:i/>
                <w:iCs/>
                <w:color w:val="000000" w:themeColor="text1"/>
              </w:rPr>
              <w:t>ADRB1</w:t>
            </w:r>
          </w:p>
        </w:tc>
        <w:tc>
          <w:tcPr>
            <w:tcW w:w="1026" w:type="dxa"/>
            <w:tcBorders>
              <w:top w:val="nil"/>
              <w:left w:val="nil"/>
              <w:bottom w:val="single" w:sz="8" w:space="0" w:color="FFFFFF"/>
              <w:right w:val="single" w:sz="8" w:space="0" w:color="FFFFFF"/>
            </w:tcBorders>
            <w:vAlign w:val="center"/>
            <w:hideMark/>
          </w:tcPr>
          <w:p w14:paraId="6646DC0D" w14:textId="77777777"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1.09</w:t>
            </w:r>
          </w:p>
        </w:tc>
        <w:tc>
          <w:tcPr>
            <w:tcW w:w="1467" w:type="dxa"/>
            <w:tcBorders>
              <w:top w:val="nil"/>
              <w:left w:val="nil"/>
              <w:bottom w:val="single" w:sz="8" w:space="0" w:color="FFFFFF"/>
              <w:right w:val="single" w:sz="8" w:space="0" w:color="FFFFFF"/>
            </w:tcBorders>
            <w:vAlign w:val="center"/>
            <w:hideMark/>
          </w:tcPr>
          <w:p w14:paraId="4774D76F" w14:textId="55EA4FE8"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0.84-1.42</w:t>
            </w:r>
          </w:p>
        </w:tc>
        <w:tc>
          <w:tcPr>
            <w:tcW w:w="989" w:type="dxa"/>
            <w:tcBorders>
              <w:top w:val="nil"/>
              <w:left w:val="nil"/>
              <w:bottom w:val="single" w:sz="8" w:space="0" w:color="FFFFFF"/>
              <w:right w:val="single" w:sz="8" w:space="0" w:color="FFFFFF"/>
            </w:tcBorders>
            <w:vAlign w:val="center"/>
            <w:hideMark/>
          </w:tcPr>
          <w:p w14:paraId="197E30E4" w14:textId="77777777" w:rsidR="00C91E7D" w:rsidRPr="00CD2B86" w:rsidRDefault="00C91E7D" w:rsidP="00C91E7D">
            <w:pPr>
              <w:jc w:val="center"/>
              <w:rPr>
                <w:rFonts w:ascii="Arial" w:hAnsi="Arial" w:cs="Arial"/>
                <w:color w:val="000000" w:themeColor="text1"/>
              </w:rPr>
            </w:pPr>
            <w:r w:rsidRPr="00CD2B86">
              <w:rPr>
                <w:rFonts w:ascii="Arial" w:hAnsi="Arial" w:cs="Arial"/>
                <w:color w:val="000000" w:themeColor="text1"/>
              </w:rPr>
              <w:t>0.524</w:t>
            </w:r>
          </w:p>
        </w:tc>
      </w:tr>
      <w:tr w:rsidR="00C91E7D" w:rsidRPr="00CD2B86" w14:paraId="20189B2B" w14:textId="77777777" w:rsidTr="00C91E7D">
        <w:trPr>
          <w:trHeight w:val="364"/>
          <w:jc w:val="center"/>
        </w:trPr>
        <w:tc>
          <w:tcPr>
            <w:tcW w:w="2777" w:type="dxa"/>
            <w:tcBorders>
              <w:top w:val="nil"/>
              <w:left w:val="single" w:sz="8" w:space="0" w:color="FFFFFF"/>
              <w:bottom w:val="single" w:sz="8" w:space="0" w:color="FFFFFF"/>
              <w:right w:val="single" w:sz="8" w:space="0" w:color="FFFFFF"/>
            </w:tcBorders>
            <w:vAlign w:val="center"/>
            <w:hideMark/>
          </w:tcPr>
          <w:p w14:paraId="71BB8849" w14:textId="380124AD" w:rsidR="00C91E7D" w:rsidRPr="00CD2B86" w:rsidRDefault="00C91E7D" w:rsidP="00C91E7D">
            <w:pPr>
              <w:jc w:val="center"/>
              <w:rPr>
                <w:rFonts w:ascii="Arial" w:hAnsi="Arial" w:cs="Arial"/>
                <w:color w:val="000000"/>
              </w:rPr>
            </w:pPr>
            <w:r w:rsidRPr="00CD2B86">
              <w:rPr>
                <w:rFonts w:ascii="Arial" w:hAnsi="Arial" w:cs="Arial"/>
                <w:color w:val="000000"/>
              </w:rPr>
              <w:t>rs1801252*VAF2</w:t>
            </w:r>
          </w:p>
        </w:tc>
        <w:tc>
          <w:tcPr>
            <w:tcW w:w="1319" w:type="dxa"/>
            <w:tcBorders>
              <w:top w:val="nil"/>
              <w:left w:val="nil"/>
              <w:bottom w:val="single" w:sz="8" w:space="0" w:color="FFFFFF"/>
              <w:right w:val="nil"/>
            </w:tcBorders>
            <w:vAlign w:val="center"/>
          </w:tcPr>
          <w:p w14:paraId="15E2F96C" w14:textId="133F7C6F" w:rsidR="00C91E7D" w:rsidRPr="00F77162" w:rsidRDefault="00C91E7D" w:rsidP="00C91E7D">
            <w:pPr>
              <w:jc w:val="center"/>
              <w:rPr>
                <w:rFonts w:ascii="Arial" w:hAnsi="Arial" w:cs="Arial"/>
                <w:i/>
                <w:iCs/>
                <w:color w:val="000000"/>
              </w:rPr>
            </w:pPr>
            <w:r w:rsidRPr="00F77162">
              <w:rPr>
                <w:rFonts w:ascii="Arial" w:hAnsi="Arial" w:cs="Arial"/>
                <w:color w:val="000000"/>
              </w:rPr>
              <w:t>G/</w:t>
            </w:r>
            <w:r w:rsidR="00F77162" w:rsidRPr="00F77162">
              <w:rPr>
                <w:rFonts w:ascii="Arial" w:hAnsi="Arial" w:cs="Arial" w:hint="eastAsia"/>
                <w:color w:val="000000"/>
              </w:rPr>
              <w:t>A</w:t>
            </w:r>
          </w:p>
        </w:tc>
        <w:tc>
          <w:tcPr>
            <w:tcW w:w="1467" w:type="dxa"/>
            <w:tcBorders>
              <w:top w:val="nil"/>
              <w:left w:val="nil"/>
              <w:bottom w:val="single" w:sz="8" w:space="0" w:color="FFFFFF"/>
              <w:right w:val="single" w:sz="8" w:space="0" w:color="FFFFFF"/>
            </w:tcBorders>
            <w:vAlign w:val="center"/>
            <w:hideMark/>
          </w:tcPr>
          <w:p w14:paraId="42683FC5" w14:textId="65B618D1" w:rsidR="00C91E7D" w:rsidRPr="00CD2B86" w:rsidRDefault="00C91E7D" w:rsidP="00C91E7D">
            <w:pPr>
              <w:jc w:val="center"/>
              <w:rPr>
                <w:rFonts w:ascii="Arial" w:hAnsi="Arial" w:cs="Arial"/>
                <w:i/>
                <w:iCs/>
                <w:color w:val="000000"/>
              </w:rPr>
            </w:pPr>
            <w:r w:rsidRPr="00CD2B86">
              <w:rPr>
                <w:rFonts w:ascii="Arial" w:hAnsi="Arial" w:cs="Arial"/>
                <w:i/>
                <w:iCs/>
                <w:color w:val="000000"/>
              </w:rPr>
              <w:t>ADRB1</w:t>
            </w:r>
          </w:p>
        </w:tc>
        <w:tc>
          <w:tcPr>
            <w:tcW w:w="1026" w:type="dxa"/>
            <w:tcBorders>
              <w:top w:val="nil"/>
              <w:left w:val="nil"/>
              <w:bottom w:val="single" w:sz="8" w:space="0" w:color="FFFFFF"/>
              <w:right w:val="single" w:sz="8" w:space="0" w:color="FFFFFF"/>
            </w:tcBorders>
            <w:vAlign w:val="center"/>
            <w:hideMark/>
          </w:tcPr>
          <w:p w14:paraId="34634E18" w14:textId="77777777" w:rsidR="00C91E7D" w:rsidRPr="00CD2B86" w:rsidRDefault="00C91E7D" w:rsidP="00C91E7D">
            <w:pPr>
              <w:jc w:val="center"/>
              <w:rPr>
                <w:rFonts w:ascii="Arial" w:hAnsi="Arial" w:cs="Arial"/>
                <w:color w:val="000000"/>
              </w:rPr>
            </w:pPr>
            <w:r w:rsidRPr="00CD2B86">
              <w:rPr>
                <w:rFonts w:ascii="Arial" w:hAnsi="Arial" w:cs="Arial"/>
                <w:color w:val="000000"/>
              </w:rPr>
              <w:t>0.92</w:t>
            </w:r>
          </w:p>
        </w:tc>
        <w:tc>
          <w:tcPr>
            <w:tcW w:w="1467" w:type="dxa"/>
            <w:tcBorders>
              <w:top w:val="nil"/>
              <w:left w:val="nil"/>
              <w:bottom w:val="single" w:sz="8" w:space="0" w:color="FFFFFF"/>
              <w:right w:val="single" w:sz="8" w:space="0" w:color="FFFFFF"/>
            </w:tcBorders>
            <w:vAlign w:val="center"/>
            <w:hideMark/>
          </w:tcPr>
          <w:p w14:paraId="60B7CD47" w14:textId="6B64B215" w:rsidR="00C91E7D" w:rsidRPr="00CD2B86" w:rsidRDefault="00C91E7D" w:rsidP="00C91E7D">
            <w:pPr>
              <w:jc w:val="center"/>
              <w:rPr>
                <w:rFonts w:ascii="Arial" w:hAnsi="Arial" w:cs="Arial"/>
                <w:color w:val="000000"/>
              </w:rPr>
            </w:pPr>
            <w:r w:rsidRPr="00CD2B86">
              <w:rPr>
                <w:rFonts w:ascii="Arial" w:hAnsi="Arial" w:cs="Arial"/>
                <w:color w:val="000000"/>
              </w:rPr>
              <w:t>0.64-1.32</w:t>
            </w:r>
          </w:p>
        </w:tc>
        <w:tc>
          <w:tcPr>
            <w:tcW w:w="989" w:type="dxa"/>
            <w:tcBorders>
              <w:top w:val="nil"/>
              <w:left w:val="nil"/>
              <w:bottom w:val="single" w:sz="8" w:space="0" w:color="FFFFFF"/>
              <w:right w:val="single" w:sz="8" w:space="0" w:color="FFFFFF"/>
            </w:tcBorders>
            <w:vAlign w:val="center"/>
            <w:hideMark/>
          </w:tcPr>
          <w:p w14:paraId="0637A744" w14:textId="77777777" w:rsidR="00C91E7D" w:rsidRPr="00CD2B86" w:rsidRDefault="00C91E7D" w:rsidP="00C91E7D">
            <w:pPr>
              <w:jc w:val="center"/>
              <w:rPr>
                <w:rFonts w:ascii="Arial" w:hAnsi="Arial" w:cs="Arial"/>
                <w:color w:val="000000"/>
              </w:rPr>
            </w:pPr>
            <w:r w:rsidRPr="00CD2B86">
              <w:rPr>
                <w:rFonts w:ascii="Arial" w:hAnsi="Arial" w:cs="Arial"/>
                <w:color w:val="000000"/>
              </w:rPr>
              <w:t>0.641</w:t>
            </w:r>
          </w:p>
        </w:tc>
      </w:tr>
      <w:tr w:rsidR="00C91E7D" w:rsidRPr="00CD2B86" w14:paraId="7590093E" w14:textId="77777777" w:rsidTr="00C91E7D">
        <w:trPr>
          <w:trHeight w:val="364"/>
          <w:jc w:val="center"/>
        </w:trPr>
        <w:tc>
          <w:tcPr>
            <w:tcW w:w="2777" w:type="dxa"/>
            <w:tcBorders>
              <w:top w:val="nil"/>
              <w:left w:val="single" w:sz="8" w:space="0" w:color="FFFFFF"/>
              <w:bottom w:val="single" w:sz="8" w:space="0" w:color="000000"/>
              <w:right w:val="single" w:sz="8" w:space="0" w:color="FFFFFF"/>
            </w:tcBorders>
            <w:vAlign w:val="center"/>
            <w:hideMark/>
          </w:tcPr>
          <w:p w14:paraId="6B0594B0" w14:textId="677ED392" w:rsidR="00C91E7D" w:rsidRPr="00CD2B86" w:rsidRDefault="00C91E7D" w:rsidP="00BA17BA">
            <w:pPr>
              <w:jc w:val="center"/>
              <w:rPr>
                <w:rFonts w:ascii="Arial" w:hAnsi="Arial" w:cs="Arial"/>
                <w:color w:val="000000"/>
              </w:rPr>
            </w:pPr>
            <w:r w:rsidRPr="00CD2B86">
              <w:rPr>
                <w:rFonts w:ascii="Arial" w:hAnsi="Arial" w:cs="Arial"/>
                <w:color w:val="000000"/>
              </w:rPr>
              <w:t>rs1042714*VAF2</w:t>
            </w:r>
          </w:p>
        </w:tc>
        <w:tc>
          <w:tcPr>
            <w:tcW w:w="1319" w:type="dxa"/>
            <w:tcBorders>
              <w:top w:val="nil"/>
              <w:left w:val="nil"/>
              <w:bottom w:val="single" w:sz="8" w:space="0" w:color="000000"/>
              <w:right w:val="nil"/>
            </w:tcBorders>
          </w:tcPr>
          <w:p w14:paraId="47DAA02A" w14:textId="02C64891" w:rsidR="00C91E7D" w:rsidRPr="00F77162" w:rsidRDefault="00C91E7D" w:rsidP="00BA17BA">
            <w:pPr>
              <w:jc w:val="center"/>
              <w:rPr>
                <w:rFonts w:ascii="Arial" w:hAnsi="Arial" w:cs="Arial"/>
                <w:i/>
                <w:iCs/>
                <w:color w:val="000000"/>
              </w:rPr>
            </w:pPr>
            <w:r w:rsidRPr="00F77162">
              <w:rPr>
                <w:rFonts w:ascii="Arial" w:hAnsi="Arial" w:cs="Arial"/>
                <w:color w:val="000000"/>
              </w:rPr>
              <w:t>G/</w:t>
            </w:r>
            <w:r w:rsidR="00F77162" w:rsidRPr="00F77162">
              <w:rPr>
                <w:rFonts w:ascii="Arial" w:hAnsi="Arial" w:cs="Arial" w:hint="eastAsia"/>
                <w:color w:val="000000"/>
              </w:rPr>
              <w:t>C</w:t>
            </w:r>
          </w:p>
        </w:tc>
        <w:tc>
          <w:tcPr>
            <w:tcW w:w="1467" w:type="dxa"/>
            <w:tcBorders>
              <w:top w:val="nil"/>
              <w:left w:val="nil"/>
              <w:bottom w:val="single" w:sz="8" w:space="0" w:color="000000"/>
              <w:right w:val="single" w:sz="8" w:space="0" w:color="FFFFFF"/>
            </w:tcBorders>
            <w:vAlign w:val="center"/>
            <w:hideMark/>
          </w:tcPr>
          <w:p w14:paraId="50261C7F" w14:textId="3F876280" w:rsidR="00C91E7D" w:rsidRPr="00CD2B86" w:rsidRDefault="00C91E7D" w:rsidP="00BA17BA">
            <w:pPr>
              <w:jc w:val="center"/>
              <w:rPr>
                <w:rFonts w:ascii="Arial" w:hAnsi="Arial" w:cs="Arial"/>
                <w:i/>
                <w:iCs/>
                <w:color w:val="000000"/>
              </w:rPr>
            </w:pPr>
            <w:r w:rsidRPr="00CD2B86">
              <w:rPr>
                <w:rFonts w:ascii="Arial" w:hAnsi="Arial" w:cs="Arial"/>
                <w:i/>
                <w:iCs/>
                <w:color w:val="000000"/>
              </w:rPr>
              <w:t>ADRB2</w:t>
            </w:r>
          </w:p>
        </w:tc>
        <w:tc>
          <w:tcPr>
            <w:tcW w:w="1026" w:type="dxa"/>
            <w:tcBorders>
              <w:top w:val="nil"/>
              <w:left w:val="nil"/>
              <w:bottom w:val="single" w:sz="8" w:space="0" w:color="000000"/>
              <w:right w:val="single" w:sz="8" w:space="0" w:color="FFFFFF"/>
            </w:tcBorders>
            <w:vAlign w:val="center"/>
            <w:hideMark/>
          </w:tcPr>
          <w:p w14:paraId="61201804" w14:textId="77777777" w:rsidR="00C91E7D" w:rsidRPr="00CD2B86" w:rsidRDefault="00C91E7D" w:rsidP="00BA17BA">
            <w:pPr>
              <w:jc w:val="center"/>
              <w:rPr>
                <w:rFonts w:ascii="Arial" w:hAnsi="Arial" w:cs="Arial"/>
                <w:color w:val="000000"/>
              </w:rPr>
            </w:pPr>
            <w:r w:rsidRPr="00CD2B86">
              <w:rPr>
                <w:rFonts w:ascii="Arial" w:hAnsi="Arial" w:cs="Arial"/>
                <w:color w:val="000000"/>
              </w:rPr>
              <w:t>1.02</w:t>
            </w:r>
          </w:p>
        </w:tc>
        <w:tc>
          <w:tcPr>
            <w:tcW w:w="1467" w:type="dxa"/>
            <w:tcBorders>
              <w:top w:val="nil"/>
              <w:left w:val="nil"/>
              <w:bottom w:val="single" w:sz="8" w:space="0" w:color="000000"/>
              <w:right w:val="single" w:sz="8" w:space="0" w:color="FFFFFF"/>
            </w:tcBorders>
            <w:vAlign w:val="center"/>
            <w:hideMark/>
          </w:tcPr>
          <w:p w14:paraId="2746302A" w14:textId="452A7844" w:rsidR="00C91E7D" w:rsidRPr="00CD2B86" w:rsidRDefault="00C91E7D" w:rsidP="00BA17BA">
            <w:pPr>
              <w:jc w:val="center"/>
              <w:rPr>
                <w:rFonts w:ascii="Arial" w:hAnsi="Arial" w:cs="Arial"/>
                <w:color w:val="000000"/>
              </w:rPr>
            </w:pPr>
            <w:r w:rsidRPr="00CD2B86">
              <w:rPr>
                <w:rFonts w:ascii="Arial" w:hAnsi="Arial" w:cs="Arial"/>
                <w:color w:val="000000"/>
              </w:rPr>
              <w:t>0.81-1.28</w:t>
            </w:r>
          </w:p>
        </w:tc>
        <w:tc>
          <w:tcPr>
            <w:tcW w:w="989" w:type="dxa"/>
            <w:tcBorders>
              <w:top w:val="nil"/>
              <w:left w:val="nil"/>
              <w:bottom w:val="single" w:sz="8" w:space="0" w:color="000000"/>
              <w:right w:val="single" w:sz="8" w:space="0" w:color="FFFFFF"/>
            </w:tcBorders>
            <w:vAlign w:val="center"/>
            <w:hideMark/>
          </w:tcPr>
          <w:p w14:paraId="3DB8CCA7" w14:textId="77777777" w:rsidR="00C91E7D" w:rsidRPr="00CD2B86" w:rsidRDefault="00C91E7D" w:rsidP="00BA17BA">
            <w:pPr>
              <w:jc w:val="center"/>
              <w:rPr>
                <w:rFonts w:ascii="Arial" w:hAnsi="Arial" w:cs="Arial"/>
                <w:color w:val="000000"/>
              </w:rPr>
            </w:pPr>
            <w:r w:rsidRPr="00CD2B86">
              <w:rPr>
                <w:rFonts w:ascii="Arial" w:hAnsi="Arial" w:cs="Arial"/>
                <w:color w:val="000000"/>
              </w:rPr>
              <w:t>0.891</w:t>
            </w:r>
          </w:p>
        </w:tc>
      </w:tr>
    </w:tbl>
    <w:p w14:paraId="5A8A2A17" w14:textId="77777777" w:rsidR="00BA17BA" w:rsidRPr="00CD2B86" w:rsidRDefault="00BA17BA" w:rsidP="00BA17BA">
      <w:pPr>
        <w:rPr>
          <w:rFonts w:ascii="Arial" w:hAnsi="Arial" w:cs="Arial"/>
          <w:b/>
          <w:bCs/>
          <w:noProof/>
          <w:sz w:val="22"/>
          <w:szCs w:val="22"/>
        </w:rPr>
      </w:pPr>
    </w:p>
    <w:p w14:paraId="30DACEF6" w14:textId="1C0DBF1A" w:rsidR="00E94899" w:rsidRPr="00CD2B86" w:rsidRDefault="00E94899" w:rsidP="00E94899">
      <w:pPr>
        <w:rPr>
          <w:rFonts w:ascii="Arial" w:hAnsi="Arial" w:cs="Arial"/>
        </w:rPr>
      </w:pPr>
    </w:p>
    <w:p w14:paraId="57AF3EA6" w14:textId="77777777" w:rsidR="00AF4F03" w:rsidRPr="00CD2B86" w:rsidRDefault="00043E76" w:rsidP="00AF4F03">
      <w:pPr>
        <w:spacing w:after="160" w:line="278" w:lineRule="auto"/>
        <w:rPr>
          <w:rFonts w:ascii="Arial" w:hAnsi="Arial" w:cs="Arial"/>
          <w:sz w:val="28"/>
          <w:szCs w:val="28"/>
        </w:rPr>
      </w:pPr>
      <w:r w:rsidRPr="00CD2B86">
        <w:rPr>
          <w:rFonts w:ascii="Arial" w:hAnsi="Arial" w:cs="Arial"/>
        </w:rPr>
        <w:t>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w:t>
      </w:r>
      <w:r w:rsidRPr="00CD2B86">
        <w:rPr>
          <w:rFonts w:ascii="Arial" w:hAnsi="Arial" w:cs="Arial"/>
          <w:szCs w:val="28"/>
        </w:rPr>
        <w:t xml:space="preserve"> </w:t>
      </w:r>
    </w:p>
    <w:p w14:paraId="6872E435" w14:textId="3BD368C5" w:rsidR="00F8474C" w:rsidRPr="00CD2B86" w:rsidRDefault="00C91E7D" w:rsidP="00F8474C">
      <w:pPr>
        <w:spacing w:after="160" w:line="278" w:lineRule="auto"/>
        <w:rPr>
          <w:rFonts w:ascii="Arial" w:hAnsi="Arial" w:cs="Arial"/>
          <w:sz w:val="28"/>
          <w:szCs w:val="28"/>
        </w:rPr>
      </w:pPr>
      <w:r w:rsidRPr="00CD2B86">
        <w:rPr>
          <w:rFonts w:ascii="Arial" w:hAnsi="Arial" w:cs="Arial"/>
        </w:rPr>
        <w:t>EA/NEA, effect allele/non-effect allele</w:t>
      </w:r>
      <w:r w:rsidR="00F8474C" w:rsidRPr="00CD2B86">
        <w:rPr>
          <w:rFonts w:ascii="Arial" w:hAnsi="Arial" w:cs="Arial"/>
        </w:rPr>
        <w:t xml:space="preserve">; </w:t>
      </w:r>
      <w:r w:rsidR="000804C7" w:rsidRPr="00CD2B86">
        <w:rPr>
          <w:rFonts w:ascii="Arial" w:hAnsi="Arial" w:cs="Arial"/>
        </w:rPr>
        <w:t>VAF, variant allele fraction</w:t>
      </w:r>
      <w:r w:rsidR="000804C7">
        <w:rPr>
          <w:rFonts w:ascii="Arial" w:hAnsi="Arial" w:cs="Arial"/>
        </w:rPr>
        <w:t xml:space="preserve">; </w:t>
      </w:r>
      <w:r w:rsidR="00F8474C" w:rsidRPr="00CD2B86">
        <w:rPr>
          <w:rFonts w:ascii="Arial" w:hAnsi="Arial" w:cs="Arial"/>
        </w:rPr>
        <w:t>HR, hazard ratio; CI, confidence interval.</w:t>
      </w:r>
    </w:p>
    <w:p w14:paraId="0C1704BF" w14:textId="77777777" w:rsidR="00AF4F03" w:rsidRDefault="00AF4F03">
      <w:pPr>
        <w:spacing w:after="160" w:line="278" w:lineRule="auto"/>
        <w:rPr>
          <w:b/>
          <w:bCs/>
          <w:noProof/>
          <w:lang w:val="en-GB" w:eastAsia="en-US"/>
        </w:rPr>
      </w:pPr>
      <w:r>
        <w:rPr>
          <w:b/>
          <w:bCs/>
          <w:noProof/>
          <w:lang w:val="en-GB" w:eastAsia="en-US"/>
        </w:rPr>
        <w:br w:type="page"/>
      </w:r>
    </w:p>
    <w:p w14:paraId="73005F3C" w14:textId="2301E76E" w:rsidR="00E94899" w:rsidRPr="00CD2B86" w:rsidRDefault="00E94899" w:rsidP="00E94899">
      <w:pPr>
        <w:rPr>
          <w:rFonts w:ascii="Arial" w:hAnsi="Arial" w:cs="Arial"/>
        </w:rPr>
      </w:pPr>
      <w:r w:rsidRPr="00CD2B86">
        <w:rPr>
          <w:rFonts w:ascii="Arial" w:hAnsi="Arial" w:cs="Arial"/>
          <w:b/>
          <w:bCs/>
          <w:noProof/>
          <w:lang w:val="en-GB" w:eastAsia="en-US"/>
        </w:rPr>
        <w:lastRenderedPageBreak/>
        <w:t xml:space="preserve">Supplemental Table </w:t>
      </w:r>
      <w:r w:rsidR="003C6DC6" w:rsidRPr="00CD2B86">
        <w:rPr>
          <w:rFonts w:ascii="Arial" w:hAnsi="Arial" w:cs="Arial"/>
          <w:b/>
          <w:bCs/>
          <w:noProof/>
          <w:lang w:val="en-GB"/>
        </w:rPr>
        <w:t>8</w:t>
      </w:r>
      <w:r w:rsidRPr="00CD2B86">
        <w:rPr>
          <w:rFonts w:ascii="Arial" w:hAnsi="Arial" w:cs="Arial"/>
          <w:b/>
          <w:bCs/>
          <w:noProof/>
          <w:lang w:val="en-GB" w:eastAsia="en-US"/>
        </w:rPr>
        <w:t>.</w:t>
      </w:r>
      <w:r w:rsidR="00547BA0" w:rsidRPr="00CD2B86">
        <w:rPr>
          <w:rFonts w:ascii="Arial" w:hAnsi="Arial" w:cs="Arial"/>
          <w:b/>
          <w:bCs/>
          <w:noProof/>
          <w:lang w:val="en-GB"/>
        </w:rPr>
        <w:t xml:space="preserve"> Interaction effects between </w:t>
      </w:r>
      <w:r w:rsidR="00422241" w:rsidRPr="00CD2B86">
        <w:rPr>
          <w:rFonts w:ascii="Arial" w:hAnsi="Arial" w:cs="Arial"/>
          <w:b/>
          <w:bCs/>
          <w:noProof/>
          <w:lang w:val="en-GB" w:eastAsia="en-US"/>
        </w:rPr>
        <w:t>β2-adrenergic receptor (</w:t>
      </w:r>
      <w:r w:rsidR="00422241" w:rsidRPr="00CD2B86">
        <w:rPr>
          <w:rFonts w:ascii="Arial" w:hAnsi="Arial" w:cs="Arial"/>
          <w:b/>
          <w:bCs/>
          <w:i/>
          <w:iCs/>
          <w:noProof/>
          <w:lang w:val="en-GB" w:eastAsia="en-US"/>
        </w:rPr>
        <w:t>ADRB2</w:t>
      </w:r>
      <w:r w:rsidR="00422241" w:rsidRPr="00CD2B86">
        <w:rPr>
          <w:rFonts w:ascii="Arial" w:hAnsi="Arial" w:cs="Arial"/>
          <w:b/>
          <w:bCs/>
          <w:noProof/>
          <w:lang w:val="en-GB" w:eastAsia="en-US"/>
        </w:rPr>
        <w:t xml:space="preserve">) </w:t>
      </w:r>
      <w:r w:rsidR="001C027D" w:rsidRPr="00CD2B86">
        <w:rPr>
          <w:rFonts w:ascii="Arial" w:hAnsi="Arial" w:cs="Arial"/>
          <w:b/>
          <w:bCs/>
          <w:color w:val="000000" w:themeColor="text1"/>
        </w:rPr>
        <w:t>rs1042718</w:t>
      </w:r>
      <w:r w:rsidR="00547BA0" w:rsidRPr="00CD2B86">
        <w:rPr>
          <w:rFonts w:ascii="Arial" w:hAnsi="Arial" w:cs="Arial"/>
          <w:b/>
          <w:bCs/>
          <w:noProof/>
          <w:lang w:val="en-GB"/>
        </w:rPr>
        <w:t xml:space="preserve"> and CHIP </w:t>
      </w:r>
      <w:r w:rsidR="00ED6890" w:rsidRPr="00CD2B86">
        <w:rPr>
          <w:rFonts w:ascii="Arial" w:hAnsi="Arial" w:cs="Arial"/>
          <w:b/>
          <w:bCs/>
          <w:noProof/>
          <w:lang w:val="en-GB"/>
        </w:rPr>
        <w:t xml:space="preserve">subtypes </w:t>
      </w:r>
      <w:r w:rsidR="00547BA0" w:rsidRPr="00CD2B86">
        <w:rPr>
          <w:rFonts w:ascii="Arial" w:hAnsi="Arial" w:cs="Arial"/>
          <w:b/>
          <w:bCs/>
          <w:noProof/>
          <w:lang w:val="en-GB"/>
        </w:rPr>
        <w:t>for all-cause mortality</w:t>
      </w:r>
      <w:r w:rsidR="00ED6890" w:rsidRPr="00CD2B86">
        <w:rPr>
          <w:rFonts w:ascii="Arial" w:hAnsi="Arial" w:cs="Arial"/>
          <w:b/>
          <w:bCs/>
          <w:noProof/>
          <w:lang w:val="en-GB"/>
        </w:rPr>
        <w:t xml:space="preserve"> and CV death</w:t>
      </w:r>
      <w:r w:rsidR="00547BA0" w:rsidRPr="00CD2B86">
        <w:rPr>
          <w:rFonts w:ascii="Arial" w:hAnsi="Arial" w:cs="Arial"/>
          <w:b/>
          <w:bCs/>
          <w:noProof/>
          <w:lang w:val="en-GB"/>
        </w:rPr>
        <w:t>.</w:t>
      </w:r>
    </w:p>
    <w:tbl>
      <w:tblPr>
        <w:tblpPr w:leftFromText="180" w:rightFromText="180" w:vertAnchor="text" w:horzAnchor="margin" w:tblpXSpec="center" w:tblpY="283"/>
        <w:tblW w:w="8640" w:type="dxa"/>
        <w:tblLook w:val="04A0" w:firstRow="1" w:lastRow="0" w:firstColumn="1" w:lastColumn="0" w:noHBand="0" w:noVBand="1"/>
      </w:tblPr>
      <w:tblGrid>
        <w:gridCol w:w="2056"/>
        <w:gridCol w:w="2339"/>
        <w:gridCol w:w="1134"/>
        <w:gridCol w:w="850"/>
        <w:gridCol w:w="1444"/>
        <w:gridCol w:w="817"/>
      </w:tblGrid>
      <w:tr w:rsidR="000804C7" w:rsidRPr="00CD2B86" w14:paraId="3A78855F" w14:textId="77777777" w:rsidTr="000804C7">
        <w:trPr>
          <w:trHeight w:val="432"/>
        </w:trPr>
        <w:tc>
          <w:tcPr>
            <w:tcW w:w="2056" w:type="dxa"/>
            <w:tcBorders>
              <w:top w:val="single" w:sz="4" w:space="0" w:color="auto"/>
              <w:left w:val="nil"/>
              <w:bottom w:val="single" w:sz="4" w:space="0" w:color="auto"/>
              <w:right w:val="nil"/>
            </w:tcBorders>
            <w:vAlign w:val="center"/>
            <w:hideMark/>
          </w:tcPr>
          <w:p w14:paraId="560954A1" w14:textId="77777777" w:rsidR="000804C7" w:rsidRPr="00CD2B86" w:rsidRDefault="000804C7" w:rsidP="000804C7">
            <w:pPr>
              <w:jc w:val="center"/>
              <w:rPr>
                <w:rFonts w:ascii="Arial" w:hAnsi="Arial" w:cs="Arial"/>
                <w:b/>
                <w:bCs/>
                <w:color w:val="000000"/>
              </w:rPr>
            </w:pPr>
            <w:r w:rsidRPr="00CD2B86">
              <w:rPr>
                <w:rFonts w:ascii="Arial" w:hAnsi="Arial" w:cs="Arial"/>
                <w:b/>
                <w:bCs/>
                <w:color w:val="000000"/>
              </w:rPr>
              <w:t>Outcome</w:t>
            </w:r>
          </w:p>
        </w:tc>
        <w:tc>
          <w:tcPr>
            <w:tcW w:w="2339" w:type="dxa"/>
            <w:tcBorders>
              <w:top w:val="single" w:sz="4" w:space="0" w:color="auto"/>
              <w:left w:val="nil"/>
              <w:bottom w:val="single" w:sz="4" w:space="0" w:color="auto"/>
              <w:right w:val="nil"/>
            </w:tcBorders>
            <w:vAlign w:val="center"/>
            <w:hideMark/>
          </w:tcPr>
          <w:p w14:paraId="3F008FAC" w14:textId="77777777" w:rsidR="000804C7" w:rsidRPr="00CD2B86" w:rsidRDefault="000804C7" w:rsidP="000804C7">
            <w:pPr>
              <w:jc w:val="center"/>
              <w:rPr>
                <w:rFonts w:ascii="Arial" w:hAnsi="Arial" w:cs="Arial"/>
                <w:b/>
                <w:bCs/>
                <w:color w:val="000000"/>
              </w:rPr>
            </w:pPr>
            <w:r w:rsidRPr="00CD2B86">
              <w:rPr>
                <w:rFonts w:ascii="Arial" w:hAnsi="Arial" w:cs="Arial"/>
                <w:b/>
                <w:bCs/>
                <w:color w:val="000000"/>
              </w:rPr>
              <w:t>Interaction</w:t>
            </w:r>
          </w:p>
        </w:tc>
        <w:tc>
          <w:tcPr>
            <w:tcW w:w="1134" w:type="dxa"/>
            <w:tcBorders>
              <w:top w:val="single" w:sz="4" w:space="0" w:color="auto"/>
              <w:left w:val="nil"/>
              <w:bottom w:val="single" w:sz="4" w:space="0" w:color="auto"/>
              <w:right w:val="nil"/>
            </w:tcBorders>
            <w:vAlign w:val="center"/>
          </w:tcPr>
          <w:p w14:paraId="7770B0F6" w14:textId="6DA7F7C3" w:rsidR="000804C7" w:rsidRPr="00CD2B86" w:rsidRDefault="000804C7" w:rsidP="000804C7">
            <w:pPr>
              <w:jc w:val="center"/>
              <w:rPr>
                <w:rFonts w:ascii="Arial" w:hAnsi="Arial" w:cs="Arial"/>
                <w:b/>
                <w:bCs/>
                <w:color w:val="000000"/>
              </w:rPr>
            </w:pPr>
            <w:r w:rsidRPr="00CD2B86">
              <w:rPr>
                <w:rFonts w:ascii="Arial" w:hAnsi="Arial" w:cs="Arial"/>
                <w:b/>
                <w:bCs/>
                <w:color w:val="000000"/>
              </w:rPr>
              <w:t>EA/NEA</w:t>
            </w:r>
          </w:p>
        </w:tc>
        <w:tc>
          <w:tcPr>
            <w:tcW w:w="850" w:type="dxa"/>
            <w:tcBorders>
              <w:top w:val="single" w:sz="4" w:space="0" w:color="auto"/>
              <w:left w:val="nil"/>
              <w:bottom w:val="single" w:sz="4" w:space="0" w:color="auto"/>
              <w:right w:val="nil"/>
            </w:tcBorders>
            <w:vAlign w:val="center"/>
            <w:hideMark/>
          </w:tcPr>
          <w:p w14:paraId="1394A04A" w14:textId="732F44D6" w:rsidR="000804C7" w:rsidRPr="00CD2B86" w:rsidRDefault="000804C7" w:rsidP="000804C7">
            <w:pPr>
              <w:jc w:val="center"/>
              <w:rPr>
                <w:rFonts w:ascii="Arial" w:hAnsi="Arial" w:cs="Arial"/>
                <w:b/>
                <w:bCs/>
                <w:color w:val="000000"/>
              </w:rPr>
            </w:pPr>
            <w:r w:rsidRPr="00CD2B86">
              <w:rPr>
                <w:rFonts w:ascii="Arial" w:hAnsi="Arial" w:cs="Arial"/>
                <w:b/>
                <w:bCs/>
                <w:color w:val="000000"/>
              </w:rPr>
              <w:t>HR</w:t>
            </w:r>
          </w:p>
        </w:tc>
        <w:tc>
          <w:tcPr>
            <w:tcW w:w="1444" w:type="dxa"/>
            <w:tcBorders>
              <w:top w:val="single" w:sz="4" w:space="0" w:color="auto"/>
              <w:left w:val="nil"/>
              <w:bottom w:val="single" w:sz="4" w:space="0" w:color="auto"/>
              <w:right w:val="nil"/>
            </w:tcBorders>
            <w:vAlign w:val="center"/>
            <w:hideMark/>
          </w:tcPr>
          <w:p w14:paraId="47D5F273" w14:textId="6ABD85CC" w:rsidR="000804C7" w:rsidRPr="00CD2B86" w:rsidRDefault="000804C7" w:rsidP="000804C7">
            <w:pPr>
              <w:jc w:val="center"/>
              <w:rPr>
                <w:rFonts w:ascii="Arial" w:hAnsi="Arial" w:cs="Arial"/>
                <w:b/>
                <w:bCs/>
                <w:color w:val="000000"/>
              </w:rPr>
            </w:pPr>
            <w:r w:rsidRPr="00CD2B86">
              <w:rPr>
                <w:rFonts w:ascii="Arial" w:hAnsi="Arial" w:cs="Arial"/>
                <w:b/>
                <w:bCs/>
                <w:color w:val="000000"/>
              </w:rPr>
              <w:t>95%CI</w:t>
            </w:r>
          </w:p>
        </w:tc>
        <w:tc>
          <w:tcPr>
            <w:tcW w:w="817" w:type="dxa"/>
            <w:tcBorders>
              <w:top w:val="single" w:sz="4" w:space="0" w:color="auto"/>
              <w:left w:val="nil"/>
              <w:bottom w:val="single" w:sz="4" w:space="0" w:color="auto"/>
              <w:right w:val="nil"/>
            </w:tcBorders>
            <w:vAlign w:val="center"/>
            <w:hideMark/>
          </w:tcPr>
          <w:p w14:paraId="5728274C" w14:textId="77777777" w:rsidR="000804C7" w:rsidRPr="00CD2B86" w:rsidRDefault="000804C7" w:rsidP="000804C7">
            <w:pPr>
              <w:jc w:val="center"/>
              <w:rPr>
                <w:rFonts w:ascii="Arial" w:hAnsi="Arial" w:cs="Arial"/>
                <w:b/>
                <w:bCs/>
                <w:color w:val="000000"/>
              </w:rPr>
            </w:pPr>
            <w:r w:rsidRPr="00CD2B86">
              <w:rPr>
                <w:rFonts w:ascii="Arial" w:hAnsi="Arial" w:cs="Arial"/>
                <w:b/>
                <w:bCs/>
                <w:color w:val="000000"/>
              </w:rPr>
              <w:t>P</w:t>
            </w:r>
          </w:p>
        </w:tc>
      </w:tr>
      <w:tr w:rsidR="000804C7" w:rsidRPr="00CD2B86" w14:paraId="0E75620D" w14:textId="77777777" w:rsidTr="000804C7">
        <w:trPr>
          <w:trHeight w:val="432"/>
        </w:trPr>
        <w:tc>
          <w:tcPr>
            <w:tcW w:w="2056" w:type="dxa"/>
            <w:tcBorders>
              <w:top w:val="nil"/>
              <w:left w:val="nil"/>
              <w:bottom w:val="nil"/>
              <w:right w:val="nil"/>
            </w:tcBorders>
            <w:vAlign w:val="center"/>
            <w:hideMark/>
          </w:tcPr>
          <w:p w14:paraId="3CA16388" w14:textId="77777777" w:rsidR="000804C7" w:rsidRPr="00CD2B86" w:rsidRDefault="000804C7" w:rsidP="00F85F0D">
            <w:pPr>
              <w:spacing w:line="276" w:lineRule="auto"/>
              <w:jc w:val="center"/>
              <w:rPr>
                <w:rFonts w:ascii="Arial" w:hAnsi="Arial" w:cs="Arial"/>
                <w:color w:val="000000"/>
              </w:rPr>
            </w:pPr>
            <w:r w:rsidRPr="00CD2B86">
              <w:rPr>
                <w:rFonts w:ascii="Arial" w:hAnsi="Arial" w:cs="Arial"/>
                <w:color w:val="000000"/>
              </w:rPr>
              <w:t>All-cause death</w:t>
            </w:r>
          </w:p>
        </w:tc>
        <w:tc>
          <w:tcPr>
            <w:tcW w:w="2339" w:type="dxa"/>
            <w:tcBorders>
              <w:top w:val="nil"/>
              <w:left w:val="nil"/>
              <w:bottom w:val="nil"/>
              <w:right w:val="nil"/>
            </w:tcBorders>
            <w:vAlign w:val="center"/>
            <w:hideMark/>
          </w:tcPr>
          <w:p w14:paraId="16741FF7" w14:textId="48451E6E"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themeColor="text1"/>
              </w:rPr>
              <w:t>rs1042718*VAF2</w:t>
            </w:r>
          </w:p>
        </w:tc>
        <w:tc>
          <w:tcPr>
            <w:tcW w:w="1134" w:type="dxa"/>
            <w:tcBorders>
              <w:top w:val="nil"/>
              <w:left w:val="nil"/>
              <w:bottom w:val="nil"/>
              <w:right w:val="nil"/>
            </w:tcBorders>
            <w:vAlign w:val="center"/>
          </w:tcPr>
          <w:p w14:paraId="2C10B071" w14:textId="5FD8F623"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rPr>
              <w:t>A/C</w:t>
            </w:r>
          </w:p>
        </w:tc>
        <w:tc>
          <w:tcPr>
            <w:tcW w:w="850" w:type="dxa"/>
            <w:tcBorders>
              <w:top w:val="nil"/>
              <w:left w:val="nil"/>
              <w:bottom w:val="nil"/>
              <w:right w:val="nil"/>
            </w:tcBorders>
            <w:vAlign w:val="center"/>
            <w:hideMark/>
          </w:tcPr>
          <w:p w14:paraId="7FFB0C1C" w14:textId="3941CADF"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themeColor="text1"/>
              </w:rPr>
              <w:t>0.55</w:t>
            </w:r>
          </w:p>
        </w:tc>
        <w:tc>
          <w:tcPr>
            <w:tcW w:w="1444" w:type="dxa"/>
            <w:tcBorders>
              <w:top w:val="nil"/>
              <w:left w:val="nil"/>
              <w:bottom w:val="nil"/>
              <w:right w:val="nil"/>
            </w:tcBorders>
            <w:vAlign w:val="center"/>
            <w:hideMark/>
          </w:tcPr>
          <w:p w14:paraId="5D0C9604" w14:textId="7A3C7AD0"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themeColor="text1"/>
              </w:rPr>
              <w:t>0.38-0.81</w:t>
            </w:r>
          </w:p>
        </w:tc>
        <w:tc>
          <w:tcPr>
            <w:tcW w:w="817" w:type="dxa"/>
            <w:tcBorders>
              <w:top w:val="nil"/>
              <w:left w:val="nil"/>
              <w:bottom w:val="nil"/>
              <w:right w:val="nil"/>
            </w:tcBorders>
            <w:vAlign w:val="center"/>
            <w:hideMark/>
          </w:tcPr>
          <w:p w14:paraId="337E46F8" w14:textId="77777777" w:rsidR="000804C7" w:rsidRPr="00CD2B86" w:rsidRDefault="000804C7" w:rsidP="00F85F0D">
            <w:pPr>
              <w:spacing w:line="276" w:lineRule="auto"/>
              <w:jc w:val="center"/>
              <w:rPr>
                <w:rFonts w:ascii="Arial" w:hAnsi="Arial" w:cs="Arial"/>
                <w:b/>
                <w:bCs/>
                <w:color w:val="000000" w:themeColor="text1"/>
              </w:rPr>
            </w:pPr>
            <w:r w:rsidRPr="00CD2B86">
              <w:rPr>
                <w:rFonts w:ascii="Arial" w:hAnsi="Arial" w:cs="Arial"/>
                <w:b/>
                <w:bCs/>
                <w:color w:val="000000" w:themeColor="text1"/>
              </w:rPr>
              <w:t>0.003</w:t>
            </w:r>
          </w:p>
        </w:tc>
      </w:tr>
      <w:tr w:rsidR="000804C7" w:rsidRPr="00CD2B86" w14:paraId="5D401350" w14:textId="77777777" w:rsidTr="000804C7">
        <w:trPr>
          <w:trHeight w:val="432"/>
        </w:trPr>
        <w:tc>
          <w:tcPr>
            <w:tcW w:w="2056" w:type="dxa"/>
            <w:tcBorders>
              <w:top w:val="nil"/>
              <w:left w:val="nil"/>
              <w:bottom w:val="nil"/>
              <w:right w:val="nil"/>
            </w:tcBorders>
            <w:vAlign w:val="center"/>
            <w:hideMark/>
          </w:tcPr>
          <w:p w14:paraId="483F4AEA" w14:textId="77777777" w:rsidR="000804C7" w:rsidRPr="00CD2B86" w:rsidRDefault="000804C7" w:rsidP="00F85F0D">
            <w:pPr>
              <w:spacing w:line="276" w:lineRule="auto"/>
              <w:jc w:val="center"/>
              <w:rPr>
                <w:rFonts w:ascii="Arial" w:hAnsi="Arial" w:cs="Arial"/>
                <w:color w:val="000000"/>
              </w:rPr>
            </w:pPr>
            <w:r w:rsidRPr="00CD2B86">
              <w:rPr>
                <w:rFonts w:ascii="Arial" w:hAnsi="Arial" w:cs="Arial"/>
                <w:color w:val="000000"/>
              </w:rPr>
              <w:t>All-cause death</w:t>
            </w:r>
          </w:p>
        </w:tc>
        <w:tc>
          <w:tcPr>
            <w:tcW w:w="2339" w:type="dxa"/>
            <w:tcBorders>
              <w:top w:val="nil"/>
              <w:left w:val="nil"/>
              <w:bottom w:val="nil"/>
              <w:right w:val="nil"/>
            </w:tcBorders>
            <w:vAlign w:val="center"/>
            <w:hideMark/>
          </w:tcPr>
          <w:p w14:paraId="3F29C3B5" w14:textId="79209F04"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themeColor="text1"/>
              </w:rPr>
              <w:t>rs1042718*VAF10</w:t>
            </w:r>
          </w:p>
        </w:tc>
        <w:tc>
          <w:tcPr>
            <w:tcW w:w="1134" w:type="dxa"/>
            <w:tcBorders>
              <w:top w:val="nil"/>
              <w:left w:val="nil"/>
              <w:bottom w:val="nil"/>
              <w:right w:val="nil"/>
            </w:tcBorders>
          </w:tcPr>
          <w:p w14:paraId="1BF1720C" w14:textId="0B61AE2B"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rPr>
              <w:t>A/C</w:t>
            </w:r>
          </w:p>
        </w:tc>
        <w:tc>
          <w:tcPr>
            <w:tcW w:w="850" w:type="dxa"/>
            <w:tcBorders>
              <w:top w:val="nil"/>
              <w:left w:val="nil"/>
              <w:bottom w:val="nil"/>
              <w:right w:val="nil"/>
            </w:tcBorders>
            <w:vAlign w:val="center"/>
            <w:hideMark/>
          </w:tcPr>
          <w:p w14:paraId="4045C248" w14:textId="174DBA51"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themeColor="text1"/>
              </w:rPr>
              <w:t>0.60</w:t>
            </w:r>
          </w:p>
        </w:tc>
        <w:tc>
          <w:tcPr>
            <w:tcW w:w="1444" w:type="dxa"/>
            <w:tcBorders>
              <w:top w:val="nil"/>
              <w:left w:val="nil"/>
              <w:bottom w:val="nil"/>
              <w:right w:val="nil"/>
            </w:tcBorders>
            <w:vAlign w:val="center"/>
            <w:hideMark/>
          </w:tcPr>
          <w:p w14:paraId="4F3B2197" w14:textId="4619FBFE" w:rsidR="000804C7" w:rsidRPr="00CD2B86" w:rsidRDefault="000804C7" w:rsidP="00F85F0D">
            <w:pPr>
              <w:spacing w:line="276" w:lineRule="auto"/>
              <w:jc w:val="center"/>
              <w:rPr>
                <w:rFonts w:ascii="Arial" w:hAnsi="Arial" w:cs="Arial"/>
                <w:color w:val="000000" w:themeColor="text1"/>
              </w:rPr>
            </w:pPr>
            <w:r w:rsidRPr="00CD2B86">
              <w:rPr>
                <w:rFonts w:ascii="Arial" w:hAnsi="Arial" w:cs="Arial"/>
                <w:color w:val="000000" w:themeColor="text1"/>
              </w:rPr>
              <w:t>0.38-0.94</w:t>
            </w:r>
          </w:p>
        </w:tc>
        <w:tc>
          <w:tcPr>
            <w:tcW w:w="817" w:type="dxa"/>
            <w:tcBorders>
              <w:top w:val="nil"/>
              <w:left w:val="nil"/>
              <w:bottom w:val="nil"/>
              <w:right w:val="nil"/>
            </w:tcBorders>
            <w:vAlign w:val="center"/>
            <w:hideMark/>
          </w:tcPr>
          <w:p w14:paraId="39D937D7" w14:textId="77777777" w:rsidR="000804C7" w:rsidRPr="00CD2B86" w:rsidRDefault="000804C7" w:rsidP="00F85F0D">
            <w:pPr>
              <w:spacing w:line="276" w:lineRule="auto"/>
              <w:jc w:val="center"/>
              <w:rPr>
                <w:rFonts w:ascii="Arial" w:hAnsi="Arial" w:cs="Arial"/>
                <w:b/>
                <w:bCs/>
                <w:color w:val="000000" w:themeColor="text1"/>
              </w:rPr>
            </w:pPr>
            <w:r w:rsidRPr="00CD2B86">
              <w:rPr>
                <w:rFonts w:ascii="Arial" w:hAnsi="Arial" w:cs="Arial"/>
                <w:b/>
                <w:bCs/>
                <w:color w:val="000000" w:themeColor="text1"/>
              </w:rPr>
              <w:t>0.025</w:t>
            </w:r>
          </w:p>
        </w:tc>
      </w:tr>
      <w:tr w:rsidR="000804C7" w:rsidRPr="00CD2B86" w14:paraId="78A60FEC" w14:textId="77777777" w:rsidTr="000804C7">
        <w:trPr>
          <w:trHeight w:val="432"/>
        </w:trPr>
        <w:tc>
          <w:tcPr>
            <w:tcW w:w="2056" w:type="dxa"/>
            <w:tcBorders>
              <w:top w:val="nil"/>
              <w:left w:val="nil"/>
              <w:bottom w:val="nil"/>
              <w:right w:val="nil"/>
            </w:tcBorders>
            <w:vAlign w:val="center"/>
            <w:hideMark/>
          </w:tcPr>
          <w:p w14:paraId="7E31C697"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All-cause death</w:t>
            </w:r>
          </w:p>
        </w:tc>
        <w:tc>
          <w:tcPr>
            <w:tcW w:w="2339" w:type="dxa"/>
            <w:tcBorders>
              <w:top w:val="nil"/>
              <w:left w:val="nil"/>
              <w:bottom w:val="nil"/>
              <w:right w:val="nil"/>
            </w:tcBorders>
            <w:vAlign w:val="center"/>
            <w:hideMark/>
          </w:tcPr>
          <w:p w14:paraId="569C8996" w14:textId="4675D7A3"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rs1042718*</w:t>
            </w:r>
            <w:r w:rsidRPr="00AF707B">
              <w:rPr>
                <w:rFonts w:ascii="Arial" w:hAnsi="Arial" w:cs="Arial"/>
                <w:i/>
                <w:iCs/>
                <w:color w:val="000000" w:themeColor="text1"/>
              </w:rPr>
              <w:t>DNMT3</w:t>
            </w:r>
          </w:p>
        </w:tc>
        <w:tc>
          <w:tcPr>
            <w:tcW w:w="1134" w:type="dxa"/>
            <w:tcBorders>
              <w:top w:val="nil"/>
              <w:left w:val="nil"/>
              <w:bottom w:val="nil"/>
              <w:right w:val="nil"/>
            </w:tcBorders>
          </w:tcPr>
          <w:p w14:paraId="55B9EBE8" w14:textId="3D63625E" w:rsidR="000804C7" w:rsidRPr="00AF707B" w:rsidRDefault="000804C7" w:rsidP="00F85F0D">
            <w:pPr>
              <w:spacing w:line="276" w:lineRule="auto"/>
              <w:jc w:val="center"/>
              <w:rPr>
                <w:rFonts w:ascii="Arial" w:hAnsi="Arial" w:cs="Arial"/>
                <w:color w:val="000000" w:themeColor="text1"/>
              </w:rPr>
            </w:pPr>
            <w:r w:rsidRPr="00CD2B86">
              <w:rPr>
                <w:rFonts w:ascii="Arial" w:hAnsi="Arial" w:cs="Arial"/>
                <w:color w:val="000000"/>
              </w:rPr>
              <w:t>A/C</w:t>
            </w:r>
          </w:p>
        </w:tc>
        <w:tc>
          <w:tcPr>
            <w:tcW w:w="850" w:type="dxa"/>
            <w:tcBorders>
              <w:top w:val="nil"/>
              <w:left w:val="nil"/>
              <w:bottom w:val="nil"/>
              <w:right w:val="nil"/>
            </w:tcBorders>
            <w:vAlign w:val="center"/>
            <w:hideMark/>
          </w:tcPr>
          <w:p w14:paraId="4E572DB6" w14:textId="18B0E7D1"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0.51</w:t>
            </w:r>
          </w:p>
        </w:tc>
        <w:tc>
          <w:tcPr>
            <w:tcW w:w="1444" w:type="dxa"/>
            <w:tcBorders>
              <w:top w:val="nil"/>
              <w:left w:val="nil"/>
              <w:bottom w:val="nil"/>
              <w:right w:val="nil"/>
            </w:tcBorders>
            <w:vAlign w:val="center"/>
            <w:hideMark/>
          </w:tcPr>
          <w:p w14:paraId="01818061" w14:textId="6B32230D"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0.28-0.93</w:t>
            </w:r>
          </w:p>
        </w:tc>
        <w:tc>
          <w:tcPr>
            <w:tcW w:w="817" w:type="dxa"/>
            <w:tcBorders>
              <w:top w:val="nil"/>
              <w:left w:val="nil"/>
              <w:bottom w:val="nil"/>
              <w:right w:val="nil"/>
            </w:tcBorders>
            <w:vAlign w:val="center"/>
            <w:hideMark/>
          </w:tcPr>
          <w:p w14:paraId="47CF596A" w14:textId="77777777" w:rsidR="000804C7" w:rsidRPr="00AF707B" w:rsidRDefault="000804C7" w:rsidP="00F85F0D">
            <w:pPr>
              <w:spacing w:line="276" w:lineRule="auto"/>
              <w:jc w:val="center"/>
              <w:rPr>
                <w:rFonts w:ascii="Arial" w:hAnsi="Arial" w:cs="Arial"/>
                <w:b/>
                <w:bCs/>
                <w:color w:val="000000" w:themeColor="text1"/>
              </w:rPr>
            </w:pPr>
            <w:r w:rsidRPr="00AF707B">
              <w:rPr>
                <w:rFonts w:ascii="Arial" w:hAnsi="Arial" w:cs="Arial"/>
                <w:b/>
                <w:bCs/>
                <w:color w:val="000000" w:themeColor="text1"/>
              </w:rPr>
              <w:t>0.028</w:t>
            </w:r>
          </w:p>
        </w:tc>
      </w:tr>
      <w:tr w:rsidR="000804C7" w:rsidRPr="00CD2B86" w14:paraId="22A67E14" w14:textId="77777777" w:rsidTr="000804C7">
        <w:trPr>
          <w:trHeight w:val="432"/>
        </w:trPr>
        <w:tc>
          <w:tcPr>
            <w:tcW w:w="2056" w:type="dxa"/>
            <w:tcBorders>
              <w:top w:val="nil"/>
              <w:left w:val="nil"/>
              <w:bottom w:val="nil"/>
              <w:right w:val="nil"/>
            </w:tcBorders>
            <w:vAlign w:val="center"/>
            <w:hideMark/>
          </w:tcPr>
          <w:p w14:paraId="15BDB777"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All-cause death</w:t>
            </w:r>
          </w:p>
        </w:tc>
        <w:tc>
          <w:tcPr>
            <w:tcW w:w="2339" w:type="dxa"/>
            <w:tcBorders>
              <w:top w:val="nil"/>
              <w:left w:val="nil"/>
              <w:bottom w:val="nil"/>
              <w:right w:val="nil"/>
            </w:tcBorders>
            <w:vAlign w:val="center"/>
            <w:hideMark/>
          </w:tcPr>
          <w:p w14:paraId="2A3404E8" w14:textId="3CF6F2A7"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rs1042718*</w:t>
            </w:r>
            <w:r w:rsidRPr="00AF707B">
              <w:rPr>
                <w:rFonts w:ascii="Arial" w:hAnsi="Arial" w:cs="Arial"/>
                <w:i/>
                <w:iCs/>
                <w:color w:val="000000" w:themeColor="text1"/>
              </w:rPr>
              <w:t>ASXL1</w:t>
            </w:r>
          </w:p>
        </w:tc>
        <w:tc>
          <w:tcPr>
            <w:tcW w:w="1134" w:type="dxa"/>
            <w:tcBorders>
              <w:top w:val="nil"/>
              <w:left w:val="nil"/>
              <w:bottom w:val="nil"/>
              <w:right w:val="nil"/>
            </w:tcBorders>
          </w:tcPr>
          <w:p w14:paraId="72A6874D" w14:textId="28C17336" w:rsidR="000804C7" w:rsidRPr="00AF707B" w:rsidRDefault="000804C7" w:rsidP="00F85F0D">
            <w:pPr>
              <w:spacing w:line="276" w:lineRule="auto"/>
              <w:jc w:val="center"/>
              <w:rPr>
                <w:rFonts w:ascii="Arial" w:hAnsi="Arial" w:cs="Arial"/>
                <w:color w:val="000000" w:themeColor="text1"/>
              </w:rPr>
            </w:pPr>
            <w:r w:rsidRPr="00CD2B86">
              <w:rPr>
                <w:rFonts w:ascii="Arial" w:hAnsi="Arial" w:cs="Arial"/>
                <w:color w:val="000000"/>
              </w:rPr>
              <w:t>A/C</w:t>
            </w:r>
          </w:p>
        </w:tc>
        <w:tc>
          <w:tcPr>
            <w:tcW w:w="850" w:type="dxa"/>
            <w:tcBorders>
              <w:top w:val="nil"/>
              <w:left w:val="nil"/>
              <w:bottom w:val="nil"/>
              <w:right w:val="nil"/>
            </w:tcBorders>
            <w:vAlign w:val="center"/>
            <w:hideMark/>
          </w:tcPr>
          <w:p w14:paraId="28AD065C" w14:textId="589BF8D9"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0.50</w:t>
            </w:r>
          </w:p>
        </w:tc>
        <w:tc>
          <w:tcPr>
            <w:tcW w:w="1444" w:type="dxa"/>
            <w:tcBorders>
              <w:top w:val="nil"/>
              <w:left w:val="nil"/>
              <w:bottom w:val="nil"/>
              <w:right w:val="nil"/>
            </w:tcBorders>
            <w:vAlign w:val="center"/>
            <w:hideMark/>
          </w:tcPr>
          <w:p w14:paraId="10D9B53E" w14:textId="6F1E448A"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0.23-1.07</w:t>
            </w:r>
          </w:p>
        </w:tc>
        <w:tc>
          <w:tcPr>
            <w:tcW w:w="817" w:type="dxa"/>
            <w:tcBorders>
              <w:top w:val="nil"/>
              <w:left w:val="nil"/>
              <w:bottom w:val="nil"/>
              <w:right w:val="nil"/>
            </w:tcBorders>
            <w:vAlign w:val="center"/>
            <w:hideMark/>
          </w:tcPr>
          <w:p w14:paraId="35769E5F" w14:textId="79482F52"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0.073</w:t>
            </w:r>
          </w:p>
        </w:tc>
      </w:tr>
      <w:tr w:rsidR="000804C7" w:rsidRPr="00CD2B86" w14:paraId="6760B005" w14:textId="77777777" w:rsidTr="000804C7">
        <w:trPr>
          <w:trHeight w:val="432"/>
        </w:trPr>
        <w:tc>
          <w:tcPr>
            <w:tcW w:w="2056" w:type="dxa"/>
            <w:tcBorders>
              <w:top w:val="nil"/>
              <w:left w:val="nil"/>
              <w:bottom w:val="nil"/>
              <w:right w:val="nil"/>
            </w:tcBorders>
            <w:vAlign w:val="center"/>
            <w:hideMark/>
          </w:tcPr>
          <w:p w14:paraId="683F7764"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All-cause death</w:t>
            </w:r>
          </w:p>
        </w:tc>
        <w:tc>
          <w:tcPr>
            <w:tcW w:w="2339" w:type="dxa"/>
            <w:tcBorders>
              <w:top w:val="nil"/>
              <w:left w:val="nil"/>
              <w:bottom w:val="nil"/>
              <w:right w:val="nil"/>
            </w:tcBorders>
            <w:vAlign w:val="center"/>
            <w:hideMark/>
          </w:tcPr>
          <w:p w14:paraId="65D42505" w14:textId="5365F243"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rs1042718*</w:t>
            </w:r>
            <w:r w:rsidRPr="00AF707B">
              <w:rPr>
                <w:rFonts w:ascii="Arial" w:hAnsi="Arial" w:cs="Arial"/>
                <w:i/>
                <w:iCs/>
                <w:color w:val="000000" w:themeColor="text1"/>
              </w:rPr>
              <w:t>TET2</w:t>
            </w:r>
          </w:p>
        </w:tc>
        <w:tc>
          <w:tcPr>
            <w:tcW w:w="1134" w:type="dxa"/>
            <w:tcBorders>
              <w:top w:val="nil"/>
              <w:left w:val="nil"/>
              <w:bottom w:val="nil"/>
              <w:right w:val="nil"/>
            </w:tcBorders>
          </w:tcPr>
          <w:p w14:paraId="478889A6" w14:textId="206DA7E6" w:rsidR="000804C7" w:rsidRPr="00AF707B" w:rsidRDefault="000804C7" w:rsidP="00F85F0D">
            <w:pPr>
              <w:spacing w:line="276" w:lineRule="auto"/>
              <w:jc w:val="center"/>
              <w:rPr>
                <w:rFonts w:ascii="Arial" w:hAnsi="Arial" w:cs="Arial"/>
                <w:color w:val="000000" w:themeColor="text1"/>
              </w:rPr>
            </w:pPr>
            <w:r w:rsidRPr="00CD2B86">
              <w:rPr>
                <w:rFonts w:ascii="Arial" w:hAnsi="Arial" w:cs="Arial"/>
                <w:color w:val="000000"/>
              </w:rPr>
              <w:t>A/C</w:t>
            </w:r>
          </w:p>
        </w:tc>
        <w:tc>
          <w:tcPr>
            <w:tcW w:w="850" w:type="dxa"/>
            <w:tcBorders>
              <w:top w:val="nil"/>
              <w:left w:val="nil"/>
              <w:bottom w:val="nil"/>
              <w:right w:val="nil"/>
            </w:tcBorders>
            <w:vAlign w:val="center"/>
            <w:hideMark/>
          </w:tcPr>
          <w:p w14:paraId="169D2E06" w14:textId="79A19971"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0.58</w:t>
            </w:r>
          </w:p>
        </w:tc>
        <w:tc>
          <w:tcPr>
            <w:tcW w:w="1444" w:type="dxa"/>
            <w:tcBorders>
              <w:top w:val="nil"/>
              <w:left w:val="nil"/>
              <w:bottom w:val="nil"/>
              <w:right w:val="nil"/>
            </w:tcBorders>
            <w:vAlign w:val="center"/>
            <w:hideMark/>
          </w:tcPr>
          <w:p w14:paraId="26FB63AA" w14:textId="1B3D7D2A"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0.23-1.45</w:t>
            </w:r>
          </w:p>
        </w:tc>
        <w:tc>
          <w:tcPr>
            <w:tcW w:w="817" w:type="dxa"/>
            <w:tcBorders>
              <w:top w:val="nil"/>
              <w:left w:val="nil"/>
              <w:bottom w:val="nil"/>
              <w:right w:val="nil"/>
            </w:tcBorders>
            <w:vAlign w:val="center"/>
            <w:hideMark/>
          </w:tcPr>
          <w:p w14:paraId="34BD9097" w14:textId="3AC9CC80"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0.243</w:t>
            </w:r>
          </w:p>
        </w:tc>
      </w:tr>
      <w:tr w:rsidR="000804C7" w:rsidRPr="00CD2B86" w14:paraId="212571A2" w14:textId="77777777" w:rsidTr="000804C7">
        <w:trPr>
          <w:trHeight w:val="432"/>
        </w:trPr>
        <w:tc>
          <w:tcPr>
            <w:tcW w:w="2056" w:type="dxa"/>
            <w:tcBorders>
              <w:top w:val="nil"/>
              <w:left w:val="nil"/>
              <w:bottom w:val="nil"/>
              <w:right w:val="nil"/>
            </w:tcBorders>
            <w:vAlign w:val="center"/>
            <w:hideMark/>
          </w:tcPr>
          <w:p w14:paraId="034D8E61"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CV death</w:t>
            </w:r>
          </w:p>
        </w:tc>
        <w:tc>
          <w:tcPr>
            <w:tcW w:w="2339" w:type="dxa"/>
            <w:tcBorders>
              <w:top w:val="nil"/>
              <w:left w:val="nil"/>
              <w:bottom w:val="nil"/>
              <w:right w:val="nil"/>
            </w:tcBorders>
            <w:vAlign w:val="center"/>
            <w:hideMark/>
          </w:tcPr>
          <w:p w14:paraId="515BDB8E" w14:textId="23AF9ADF"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rs1042718*VAF2</w:t>
            </w:r>
          </w:p>
        </w:tc>
        <w:tc>
          <w:tcPr>
            <w:tcW w:w="1134" w:type="dxa"/>
            <w:tcBorders>
              <w:top w:val="nil"/>
              <w:left w:val="nil"/>
              <w:bottom w:val="nil"/>
              <w:right w:val="nil"/>
            </w:tcBorders>
          </w:tcPr>
          <w:p w14:paraId="3EF808E8" w14:textId="29CEEEC2" w:rsidR="000804C7" w:rsidRPr="00AF707B" w:rsidRDefault="000804C7" w:rsidP="00F85F0D">
            <w:pPr>
              <w:spacing w:line="276" w:lineRule="auto"/>
              <w:jc w:val="center"/>
              <w:rPr>
                <w:rFonts w:ascii="Arial" w:hAnsi="Arial" w:cs="Arial"/>
                <w:color w:val="000000" w:themeColor="text1"/>
              </w:rPr>
            </w:pPr>
            <w:r w:rsidRPr="00CD2B86">
              <w:rPr>
                <w:rFonts w:ascii="Arial" w:hAnsi="Arial" w:cs="Arial"/>
                <w:color w:val="000000"/>
              </w:rPr>
              <w:t>A/C</w:t>
            </w:r>
          </w:p>
        </w:tc>
        <w:tc>
          <w:tcPr>
            <w:tcW w:w="850" w:type="dxa"/>
            <w:tcBorders>
              <w:top w:val="nil"/>
              <w:left w:val="nil"/>
              <w:bottom w:val="nil"/>
              <w:right w:val="nil"/>
            </w:tcBorders>
            <w:vAlign w:val="center"/>
            <w:hideMark/>
          </w:tcPr>
          <w:p w14:paraId="4C02B8E5" w14:textId="5C157A0C"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0.53</w:t>
            </w:r>
          </w:p>
        </w:tc>
        <w:tc>
          <w:tcPr>
            <w:tcW w:w="1444" w:type="dxa"/>
            <w:tcBorders>
              <w:top w:val="nil"/>
              <w:left w:val="nil"/>
              <w:bottom w:val="nil"/>
              <w:right w:val="nil"/>
            </w:tcBorders>
            <w:vAlign w:val="center"/>
            <w:hideMark/>
          </w:tcPr>
          <w:p w14:paraId="1F7BFFA9" w14:textId="24065522" w:rsidR="000804C7" w:rsidRPr="00AF707B" w:rsidRDefault="000804C7" w:rsidP="00F85F0D">
            <w:pPr>
              <w:spacing w:line="276" w:lineRule="auto"/>
              <w:jc w:val="center"/>
              <w:rPr>
                <w:rFonts w:ascii="Arial" w:hAnsi="Arial" w:cs="Arial"/>
                <w:color w:val="000000" w:themeColor="text1"/>
              </w:rPr>
            </w:pPr>
            <w:r w:rsidRPr="00AF707B">
              <w:rPr>
                <w:rFonts w:ascii="Arial" w:hAnsi="Arial" w:cs="Arial"/>
                <w:color w:val="000000" w:themeColor="text1"/>
              </w:rPr>
              <w:t>0.31-0.93</w:t>
            </w:r>
          </w:p>
        </w:tc>
        <w:tc>
          <w:tcPr>
            <w:tcW w:w="817" w:type="dxa"/>
            <w:tcBorders>
              <w:top w:val="nil"/>
              <w:left w:val="nil"/>
              <w:bottom w:val="nil"/>
              <w:right w:val="nil"/>
            </w:tcBorders>
            <w:vAlign w:val="center"/>
            <w:hideMark/>
          </w:tcPr>
          <w:p w14:paraId="25073914" w14:textId="77777777" w:rsidR="000804C7" w:rsidRPr="00AF707B" w:rsidRDefault="000804C7" w:rsidP="00F85F0D">
            <w:pPr>
              <w:spacing w:line="276" w:lineRule="auto"/>
              <w:jc w:val="center"/>
              <w:rPr>
                <w:rFonts w:ascii="Arial" w:hAnsi="Arial" w:cs="Arial"/>
                <w:b/>
                <w:bCs/>
                <w:color w:val="000000" w:themeColor="text1"/>
              </w:rPr>
            </w:pPr>
            <w:r w:rsidRPr="00AF707B">
              <w:rPr>
                <w:rFonts w:ascii="Arial" w:hAnsi="Arial" w:cs="Arial"/>
                <w:b/>
                <w:bCs/>
                <w:color w:val="000000" w:themeColor="text1"/>
              </w:rPr>
              <w:t>0.026</w:t>
            </w:r>
          </w:p>
        </w:tc>
      </w:tr>
      <w:tr w:rsidR="000804C7" w:rsidRPr="00CD2B86" w14:paraId="1E1A7BD8" w14:textId="77777777" w:rsidTr="000804C7">
        <w:trPr>
          <w:trHeight w:val="432"/>
        </w:trPr>
        <w:tc>
          <w:tcPr>
            <w:tcW w:w="2056" w:type="dxa"/>
            <w:tcBorders>
              <w:top w:val="nil"/>
              <w:left w:val="nil"/>
              <w:bottom w:val="nil"/>
              <w:right w:val="nil"/>
            </w:tcBorders>
            <w:vAlign w:val="center"/>
            <w:hideMark/>
          </w:tcPr>
          <w:p w14:paraId="348524A0"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CV death</w:t>
            </w:r>
          </w:p>
        </w:tc>
        <w:tc>
          <w:tcPr>
            <w:tcW w:w="2339" w:type="dxa"/>
            <w:tcBorders>
              <w:top w:val="nil"/>
              <w:left w:val="nil"/>
              <w:bottom w:val="nil"/>
              <w:right w:val="nil"/>
            </w:tcBorders>
            <w:vAlign w:val="center"/>
            <w:hideMark/>
          </w:tcPr>
          <w:p w14:paraId="72DAE09E" w14:textId="63031BC9"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rs1042718*VAF10</w:t>
            </w:r>
          </w:p>
        </w:tc>
        <w:tc>
          <w:tcPr>
            <w:tcW w:w="1134" w:type="dxa"/>
            <w:tcBorders>
              <w:top w:val="nil"/>
              <w:left w:val="nil"/>
              <w:bottom w:val="nil"/>
              <w:right w:val="nil"/>
            </w:tcBorders>
          </w:tcPr>
          <w:p w14:paraId="1527518A" w14:textId="02AA57E8" w:rsidR="000804C7" w:rsidRPr="00AF707B" w:rsidRDefault="000804C7" w:rsidP="00F85F0D">
            <w:pPr>
              <w:spacing w:line="276" w:lineRule="auto"/>
              <w:jc w:val="center"/>
              <w:rPr>
                <w:rFonts w:ascii="Arial" w:hAnsi="Arial" w:cs="Arial"/>
                <w:color w:val="000000"/>
              </w:rPr>
            </w:pPr>
            <w:r w:rsidRPr="00CD2B86">
              <w:rPr>
                <w:rFonts w:ascii="Arial" w:hAnsi="Arial" w:cs="Arial"/>
                <w:color w:val="000000"/>
              </w:rPr>
              <w:t>A/C</w:t>
            </w:r>
          </w:p>
        </w:tc>
        <w:tc>
          <w:tcPr>
            <w:tcW w:w="850" w:type="dxa"/>
            <w:tcBorders>
              <w:top w:val="nil"/>
              <w:left w:val="nil"/>
              <w:bottom w:val="nil"/>
              <w:right w:val="nil"/>
            </w:tcBorders>
            <w:vAlign w:val="center"/>
            <w:hideMark/>
          </w:tcPr>
          <w:p w14:paraId="51E80D13" w14:textId="4C7A915C"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0.59</w:t>
            </w:r>
          </w:p>
        </w:tc>
        <w:tc>
          <w:tcPr>
            <w:tcW w:w="1444" w:type="dxa"/>
            <w:tcBorders>
              <w:top w:val="nil"/>
              <w:left w:val="nil"/>
              <w:bottom w:val="nil"/>
              <w:right w:val="nil"/>
            </w:tcBorders>
            <w:vAlign w:val="center"/>
            <w:hideMark/>
          </w:tcPr>
          <w:p w14:paraId="4E4A7F86" w14:textId="5B94CA88"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0.30-1.15</w:t>
            </w:r>
          </w:p>
        </w:tc>
        <w:tc>
          <w:tcPr>
            <w:tcW w:w="817" w:type="dxa"/>
            <w:tcBorders>
              <w:top w:val="nil"/>
              <w:left w:val="nil"/>
              <w:bottom w:val="nil"/>
              <w:right w:val="nil"/>
            </w:tcBorders>
            <w:vAlign w:val="center"/>
            <w:hideMark/>
          </w:tcPr>
          <w:p w14:paraId="112D9E31"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0.123</w:t>
            </w:r>
          </w:p>
        </w:tc>
      </w:tr>
      <w:tr w:rsidR="000804C7" w:rsidRPr="007155C8" w14:paraId="62772DFF" w14:textId="77777777" w:rsidTr="000804C7">
        <w:trPr>
          <w:trHeight w:val="432"/>
        </w:trPr>
        <w:tc>
          <w:tcPr>
            <w:tcW w:w="2056" w:type="dxa"/>
            <w:tcBorders>
              <w:top w:val="nil"/>
              <w:left w:val="nil"/>
              <w:bottom w:val="nil"/>
              <w:right w:val="nil"/>
            </w:tcBorders>
            <w:vAlign w:val="center"/>
            <w:hideMark/>
          </w:tcPr>
          <w:p w14:paraId="790DD03A"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CV death</w:t>
            </w:r>
          </w:p>
        </w:tc>
        <w:tc>
          <w:tcPr>
            <w:tcW w:w="2339" w:type="dxa"/>
            <w:tcBorders>
              <w:top w:val="nil"/>
              <w:left w:val="nil"/>
              <w:bottom w:val="nil"/>
              <w:right w:val="nil"/>
            </w:tcBorders>
            <w:vAlign w:val="center"/>
            <w:hideMark/>
          </w:tcPr>
          <w:p w14:paraId="21FA3B35" w14:textId="0D3A5813"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rs1042718*</w:t>
            </w:r>
            <w:r w:rsidRPr="00AF707B">
              <w:rPr>
                <w:rFonts w:ascii="Arial" w:hAnsi="Arial" w:cs="Arial"/>
                <w:i/>
                <w:iCs/>
                <w:color w:val="000000"/>
              </w:rPr>
              <w:t>DNMT3</w:t>
            </w:r>
          </w:p>
        </w:tc>
        <w:tc>
          <w:tcPr>
            <w:tcW w:w="1134" w:type="dxa"/>
            <w:tcBorders>
              <w:top w:val="nil"/>
              <w:left w:val="nil"/>
              <w:bottom w:val="nil"/>
              <w:right w:val="nil"/>
            </w:tcBorders>
          </w:tcPr>
          <w:p w14:paraId="7B9E109E" w14:textId="5BFB0113" w:rsidR="000804C7" w:rsidRPr="00AF707B" w:rsidRDefault="000804C7" w:rsidP="00F85F0D">
            <w:pPr>
              <w:spacing w:line="276" w:lineRule="auto"/>
              <w:jc w:val="center"/>
              <w:rPr>
                <w:rFonts w:ascii="Arial" w:hAnsi="Arial" w:cs="Arial"/>
                <w:color w:val="000000"/>
              </w:rPr>
            </w:pPr>
            <w:r w:rsidRPr="00CD2B86">
              <w:rPr>
                <w:rFonts w:ascii="Arial" w:hAnsi="Arial" w:cs="Arial"/>
                <w:color w:val="000000"/>
              </w:rPr>
              <w:t>A/C</w:t>
            </w:r>
          </w:p>
        </w:tc>
        <w:tc>
          <w:tcPr>
            <w:tcW w:w="850" w:type="dxa"/>
            <w:tcBorders>
              <w:top w:val="nil"/>
              <w:left w:val="nil"/>
              <w:bottom w:val="nil"/>
              <w:right w:val="nil"/>
            </w:tcBorders>
            <w:vAlign w:val="center"/>
            <w:hideMark/>
          </w:tcPr>
          <w:p w14:paraId="17BE16BB" w14:textId="206FC9D1"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0.54</w:t>
            </w:r>
          </w:p>
        </w:tc>
        <w:tc>
          <w:tcPr>
            <w:tcW w:w="1444" w:type="dxa"/>
            <w:tcBorders>
              <w:top w:val="nil"/>
              <w:left w:val="nil"/>
              <w:bottom w:val="nil"/>
              <w:right w:val="nil"/>
            </w:tcBorders>
            <w:vAlign w:val="center"/>
            <w:hideMark/>
          </w:tcPr>
          <w:p w14:paraId="727AB96E" w14:textId="2DEE0CF4"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0.22-1.49</w:t>
            </w:r>
          </w:p>
        </w:tc>
        <w:tc>
          <w:tcPr>
            <w:tcW w:w="817" w:type="dxa"/>
            <w:tcBorders>
              <w:top w:val="nil"/>
              <w:left w:val="nil"/>
              <w:bottom w:val="nil"/>
              <w:right w:val="nil"/>
            </w:tcBorders>
            <w:vAlign w:val="center"/>
            <w:hideMark/>
          </w:tcPr>
          <w:p w14:paraId="575B3E70" w14:textId="06247A3E"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0.163</w:t>
            </w:r>
          </w:p>
        </w:tc>
      </w:tr>
      <w:tr w:rsidR="000804C7" w:rsidRPr="007155C8" w14:paraId="007CC926" w14:textId="77777777" w:rsidTr="000804C7">
        <w:trPr>
          <w:trHeight w:val="432"/>
        </w:trPr>
        <w:tc>
          <w:tcPr>
            <w:tcW w:w="2056" w:type="dxa"/>
            <w:tcBorders>
              <w:top w:val="nil"/>
              <w:left w:val="nil"/>
              <w:bottom w:val="nil"/>
              <w:right w:val="nil"/>
            </w:tcBorders>
            <w:vAlign w:val="center"/>
            <w:hideMark/>
          </w:tcPr>
          <w:p w14:paraId="112C6B47"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CV death</w:t>
            </w:r>
          </w:p>
        </w:tc>
        <w:tc>
          <w:tcPr>
            <w:tcW w:w="2339" w:type="dxa"/>
            <w:tcBorders>
              <w:top w:val="nil"/>
              <w:left w:val="nil"/>
              <w:bottom w:val="nil"/>
              <w:right w:val="nil"/>
            </w:tcBorders>
            <w:vAlign w:val="center"/>
            <w:hideMark/>
          </w:tcPr>
          <w:p w14:paraId="701C3BE3" w14:textId="5AACA1CA"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rs1042718*</w:t>
            </w:r>
            <w:r w:rsidRPr="00AF707B">
              <w:rPr>
                <w:rFonts w:ascii="Arial" w:hAnsi="Arial" w:cs="Arial"/>
                <w:i/>
                <w:iCs/>
                <w:color w:val="000000"/>
              </w:rPr>
              <w:t>ASXL1</w:t>
            </w:r>
          </w:p>
        </w:tc>
        <w:tc>
          <w:tcPr>
            <w:tcW w:w="1134" w:type="dxa"/>
            <w:tcBorders>
              <w:top w:val="nil"/>
              <w:left w:val="nil"/>
              <w:bottom w:val="nil"/>
              <w:right w:val="nil"/>
            </w:tcBorders>
          </w:tcPr>
          <w:p w14:paraId="194617BF" w14:textId="47650CAC" w:rsidR="000804C7" w:rsidRPr="00AF707B" w:rsidRDefault="000804C7" w:rsidP="00F85F0D">
            <w:pPr>
              <w:spacing w:line="276" w:lineRule="auto"/>
              <w:jc w:val="center"/>
              <w:rPr>
                <w:rFonts w:ascii="Arial" w:hAnsi="Arial" w:cs="Arial"/>
                <w:color w:val="000000"/>
              </w:rPr>
            </w:pPr>
            <w:r w:rsidRPr="00CD2B86">
              <w:rPr>
                <w:rFonts w:ascii="Arial" w:hAnsi="Arial" w:cs="Arial"/>
                <w:color w:val="000000"/>
              </w:rPr>
              <w:t>A/C</w:t>
            </w:r>
          </w:p>
        </w:tc>
        <w:tc>
          <w:tcPr>
            <w:tcW w:w="850" w:type="dxa"/>
            <w:tcBorders>
              <w:top w:val="nil"/>
              <w:left w:val="nil"/>
              <w:bottom w:val="nil"/>
              <w:right w:val="nil"/>
            </w:tcBorders>
            <w:vAlign w:val="center"/>
            <w:hideMark/>
          </w:tcPr>
          <w:p w14:paraId="06325D0B" w14:textId="79F0785A"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0.37</w:t>
            </w:r>
          </w:p>
        </w:tc>
        <w:tc>
          <w:tcPr>
            <w:tcW w:w="1444" w:type="dxa"/>
            <w:tcBorders>
              <w:top w:val="nil"/>
              <w:left w:val="nil"/>
              <w:bottom w:val="nil"/>
              <w:right w:val="nil"/>
            </w:tcBorders>
            <w:vAlign w:val="center"/>
            <w:hideMark/>
          </w:tcPr>
          <w:p w14:paraId="55281FEC" w14:textId="4AF8F4C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0.13-1.10</w:t>
            </w:r>
          </w:p>
        </w:tc>
        <w:tc>
          <w:tcPr>
            <w:tcW w:w="817" w:type="dxa"/>
            <w:tcBorders>
              <w:top w:val="nil"/>
              <w:left w:val="nil"/>
              <w:bottom w:val="nil"/>
              <w:right w:val="nil"/>
            </w:tcBorders>
            <w:vAlign w:val="center"/>
            <w:hideMark/>
          </w:tcPr>
          <w:p w14:paraId="43B7E298" w14:textId="09A1EE9C"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0.075</w:t>
            </w:r>
          </w:p>
        </w:tc>
      </w:tr>
      <w:tr w:rsidR="000804C7" w:rsidRPr="007155C8" w14:paraId="6608DBC9" w14:textId="77777777" w:rsidTr="000804C7">
        <w:trPr>
          <w:trHeight w:val="432"/>
        </w:trPr>
        <w:tc>
          <w:tcPr>
            <w:tcW w:w="2056" w:type="dxa"/>
            <w:tcBorders>
              <w:top w:val="nil"/>
              <w:left w:val="nil"/>
              <w:bottom w:val="single" w:sz="4" w:space="0" w:color="auto"/>
              <w:right w:val="nil"/>
            </w:tcBorders>
            <w:vAlign w:val="center"/>
            <w:hideMark/>
          </w:tcPr>
          <w:p w14:paraId="4E3D67CF" w14:textId="777777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CV death</w:t>
            </w:r>
          </w:p>
        </w:tc>
        <w:tc>
          <w:tcPr>
            <w:tcW w:w="2339" w:type="dxa"/>
            <w:tcBorders>
              <w:top w:val="nil"/>
              <w:left w:val="nil"/>
              <w:bottom w:val="single" w:sz="4" w:space="0" w:color="auto"/>
              <w:right w:val="nil"/>
            </w:tcBorders>
            <w:vAlign w:val="center"/>
            <w:hideMark/>
          </w:tcPr>
          <w:p w14:paraId="24C44219" w14:textId="279DDBE5"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rs1042718*</w:t>
            </w:r>
            <w:r w:rsidRPr="00AF707B">
              <w:rPr>
                <w:rFonts w:ascii="Arial" w:hAnsi="Arial" w:cs="Arial"/>
                <w:i/>
                <w:iCs/>
                <w:color w:val="000000"/>
              </w:rPr>
              <w:t>TET2</w:t>
            </w:r>
          </w:p>
        </w:tc>
        <w:tc>
          <w:tcPr>
            <w:tcW w:w="1134" w:type="dxa"/>
            <w:tcBorders>
              <w:top w:val="nil"/>
              <w:left w:val="nil"/>
              <w:bottom w:val="single" w:sz="4" w:space="0" w:color="auto"/>
              <w:right w:val="nil"/>
            </w:tcBorders>
          </w:tcPr>
          <w:p w14:paraId="5F595B2D" w14:textId="0AA3FA01" w:rsidR="000804C7" w:rsidRPr="00AF707B" w:rsidRDefault="000804C7" w:rsidP="00F85F0D">
            <w:pPr>
              <w:spacing w:line="276" w:lineRule="auto"/>
              <w:jc w:val="center"/>
              <w:rPr>
                <w:rFonts w:ascii="Arial" w:hAnsi="Arial" w:cs="Arial"/>
                <w:color w:val="000000"/>
              </w:rPr>
            </w:pPr>
            <w:r w:rsidRPr="00CD2B86">
              <w:rPr>
                <w:rFonts w:ascii="Arial" w:hAnsi="Arial" w:cs="Arial"/>
                <w:color w:val="000000"/>
              </w:rPr>
              <w:t>A/C</w:t>
            </w:r>
          </w:p>
        </w:tc>
        <w:tc>
          <w:tcPr>
            <w:tcW w:w="850" w:type="dxa"/>
            <w:tcBorders>
              <w:top w:val="nil"/>
              <w:left w:val="nil"/>
              <w:bottom w:val="single" w:sz="4" w:space="0" w:color="auto"/>
              <w:right w:val="nil"/>
            </w:tcBorders>
            <w:vAlign w:val="center"/>
            <w:hideMark/>
          </w:tcPr>
          <w:p w14:paraId="18288C7B" w14:textId="3109C863"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0.32</w:t>
            </w:r>
          </w:p>
        </w:tc>
        <w:tc>
          <w:tcPr>
            <w:tcW w:w="1444" w:type="dxa"/>
            <w:tcBorders>
              <w:top w:val="nil"/>
              <w:left w:val="nil"/>
              <w:bottom w:val="single" w:sz="4" w:space="0" w:color="auto"/>
              <w:right w:val="nil"/>
            </w:tcBorders>
            <w:vAlign w:val="center"/>
            <w:hideMark/>
          </w:tcPr>
          <w:p w14:paraId="66A20487" w14:textId="1E33F577"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0.12-1.73</w:t>
            </w:r>
          </w:p>
        </w:tc>
        <w:tc>
          <w:tcPr>
            <w:tcW w:w="817" w:type="dxa"/>
            <w:tcBorders>
              <w:top w:val="nil"/>
              <w:left w:val="nil"/>
              <w:bottom w:val="single" w:sz="4" w:space="0" w:color="auto"/>
              <w:right w:val="nil"/>
            </w:tcBorders>
            <w:vAlign w:val="center"/>
            <w:hideMark/>
          </w:tcPr>
          <w:p w14:paraId="0EA188C6" w14:textId="3BF43DFE" w:rsidR="000804C7" w:rsidRPr="00AF707B" w:rsidRDefault="000804C7" w:rsidP="00F85F0D">
            <w:pPr>
              <w:spacing w:line="276" w:lineRule="auto"/>
              <w:jc w:val="center"/>
              <w:rPr>
                <w:rFonts w:ascii="Arial" w:hAnsi="Arial" w:cs="Arial"/>
                <w:color w:val="000000"/>
              </w:rPr>
            </w:pPr>
            <w:r w:rsidRPr="00AF707B">
              <w:rPr>
                <w:rFonts w:ascii="Arial" w:hAnsi="Arial" w:cs="Arial"/>
                <w:color w:val="000000"/>
              </w:rPr>
              <w:t>0.251</w:t>
            </w:r>
          </w:p>
        </w:tc>
      </w:tr>
    </w:tbl>
    <w:p w14:paraId="5819DF84" w14:textId="77777777" w:rsidR="00043E76" w:rsidRPr="00CD2B86" w:rsidRDefault="00043E76">
      <w:pPr>
        <w:spacing w:after="160" w:line="278" w:lineRule="auto"/>
        <w:rPr>
          <w:rFonts w:ascii="Arial" w:hAnsi="Arial" w:cs="Arial"/>
          <w:sz w:val="22"/>
          <w:szCs w:val="22"/>
        </w:rPr>
      </w:pPr>
    </w:p>
    <w:p w14:paraId="753ACD47" w14:textId="77777777" w:rsidR="00043E76" w:rsidRPr="00CD2B86" w:rsidRDefault="00043E76">
      <w:pPr>
        <w:spacing w:after="160" w:line="278" w:lineRule="auto"/>
        <w:rPr>
          <w:rFonts w:ascii="Arial" w:hAnsi="Arial" w:cs="Arial"/>
          <w:sz w:val="22"/>
          <w:szCs w:val="22"/>
        </w:rPr>
      </w:pPr>
    </w:p>
    <w:p w14:paraId="332E7ECC" w14:textId="6737A21A" w:rsidR="00AF4F03" w:rsidRPr="00E01BC8" w:rsidRDefault="00043E76" w:rsidP="00AF4F03">
      <w:pPr>
        <w:spacing w:after="160" w:line="278" w:lineRule="auto"/>
        <w:rPr>
          <w:rFonts w:ascii="Arial" w:hAnsi="Arial" w:cs="Arial"/>
          <w:sz w:val="22"/>
          <w:szCs w:val="22"/>
        </w:rPr>
      </w:pPr>
      <w:r w:rsidRPr="00CD2B86">
        <w:rPr>
          <w:rFonts w:ascii="Arial" w:hAnsi="Arial" w:cs="Arial"/>
        </w:rPr>
        <w:t>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w:t>
      </w:r>
      <w:r w:rsidRPr="00CD2B86">
        <w:rPr>
          <w:rFonts w:ascii="Arial" w:hAnsi="Arial" w:cs="Arial"/>
          <w:szCs w:val="28"/>
        </w:rPr>
        <w:t xml:space="preserve"> </w:t>
      </w:r>
    </w:p>
    <w:p w14:paraId="0BCA3C2B" w14:textId="2406E9A3" w:rsidR="00F8474C" w:rsidRPr="00CD2B86" w:rsidRDefault="000804C7" w:rsidP="00F8474C">
      <w:pPr>
        <w:spacing w:after="160" w:line="278" w:lineRule="auto"/>
        <w:rPr>
          <w:rFonts w:ascii="Arial" w:hAnsi="Arial" w:cs="Arial"/>
          <w:sz w:val="28"/>
          <w:szCs w:val="28"/>
        </w:rPr>
      </w:pPr>
      <w:r w:rsidRPr="00CD2B86">
        <w:rPr>
          <w:rFonts w:ascii="Arial" w:hAnsi="Arial" w:cs="Arial"/>
        </w:rPr>
        <w:t xml:space="preserve">EA/NEA, effect allele/non-effect allele; </w:t>
      </w:r>
      <w:r w:rsidR="00F8474C" w:rsidRPr="00CD2B86">
        <w:rPr>
          <w:rFonts w:ascii="Arial" w:hAnsi="Arial" w:cs="Arial"/>
        </w:rPr>
        <w:t>VAF, variant allele fraction; HR, hazard ratio; CI, confidence interval.</w:t>
      </w:r>
    </w:p>
    <w:p w14:paraId="6DB9A778" w14:textId="77777777" w:rsidR="00AF4F03" w:rsidRPr="006C469F" w:rsidRDefault="00AF4F03">
      <w:pPr>
        <w:spacing w:after="160" w:line="278" w:lineRule="auto"/>
        <w:rPr>
          <w:b/>
          <w:bCs/>
          <w:noProof/>
          <w:sz w:val="28"/>
          <w:szCs w:val="28"/>
          <w:lang w:val="en-GB"/>
        </w:rPr>
      </w:pPr>
      <w:r w:rsidRPr="006C469F">
        <w:rPr>
          <w:b/>
          <w:bCs/>
          <w:noProof/>
          <w:sz w:val="28"/>
          <w:szCs w:val="28"/>
          <w:lang w:val="en-GB"/>
        </w:rPr>
        <w:br w:type="page"/>
      </w:r>
    </w:p>
    <w:p w14:paraId="3D151514" w14:textId="55ED3C28" w:rsidR="004A31A4" w:rsidRPr="00CD2B86" w:rsidRDefault="004A31A4" w:rsidP="004A31A4">
      <w:pPr>
        <w:rPr>
          <w:rFonts w:ascii="Arial" w:hAnsi="Arial" w:cs="Arial"/>
          <w:b/>
          <w:bCs/>
          <w:noProof/>
          <w:lang w:val="en-GB"/>
        </w:rPr>
      </w:pPr>
      <w:r w:rsidRPr="00CD2B86">
        <w:rPr>
          <w:rFonts w:ascii="Arial" w:hAnsi="Arial" w:cs="Arial"/>
          <w:b/>
          <w:bCs/>
          <w:noProof/>
          <w:lang w:val="en-GB"/>
        </w:rPr>
        <w:lastRenderedPageBreak/>
        <w:t xml:space="preserve">Supplemental Table </w:t>
      </w:r>
      <w:r w:rsidR="003C6DC6" w:rsidRPr="00CD2B86">
        <w:rPr>
          <w:rFonts w:ascii="Arial" w:hAnsi="Arial" w:cs="Arial"/>
          <w:b/>
          <w:bCs/>
          <w:noProof/>
          <w:lang w:val="en-GB"/>
        </w:rPr>
        <w:t>9</w:t>
      </w:r>
      <w:r w:rsidRPr="00CD2B86">
        <w:rPr>
          <w:rFonts w:ascii="Arial" w:hAnsi="Arial" w:cs="Arial"/>
          <w:b/>
          <w:bCs/>
          <w:noProof/>
          <w:lang w:val="en-GB"/>
        </w:rPr>
        <w:t xml:space="preserve">. Interaction effects between </w:t>
      </w:r>
      <w:r w:rsidR="00422241" w:rsidRPr="00CD2B86">
        <w:rPr>
          <w:rFonts w:ascii="Arial" w:hAnsi="Arial" w:cs="Arial"/>
          <w:b/>
          <w:bCs/>
          <w:noProof/>
          <w:lang w:val="en-GB" w:eastAsia="en-US"/>
        </w:rPr>
        <w:t>β2-adrenergic receptor (</w:t>
      </w:r>
      <w:r w:rsidR="00422241" w:rsidRPr="00CD2B86">
        <w:rPr>
          <w:rFonts w:ascii="Arial" w:hAnsi="Arial" w:cs="Arial"/>
          <w:b/>
          <w:bCs/>
          <w:i/>
          <w:iCs/>
          <w:noProof/>
          <w:lang w:val="en-GB" w:eastAsia="en-US"/>
        </w:rPr>
        <w:t>ADRB2</w:t>
      </w:r>
      <w:r w:rsidR="00422241" w:rsidRPr="00CD2B86">
        <w:rPr>
          <w:rFonts w:ascii="Arial" w:hAnsi="Arial" w:cs="Arial"/>
          <w:b/>
          <w:bCs/>
          <w:noProof/>
          <w:lang w:val="en-GB" w:eastAsia="en-US"/>
        </w:rPr>
        <w:t xml:space="preserve">) </w:t>
      </w:r>
      <w:r w:rsidRPr="00CD2B86">
        <w:rPr>
          <w:rFonts w:ascii="Arial" w:hAnsi="Arial" w:cs="Arial"/>
          <w:b/>
          <w:bCs/>
          <w:noProof/>
          <w:lang w:val="en-GB"/>
        </w:rPr>
        <w:t>rs1042718 and CHIP subtypes for all-cause mortality and CV death when excluding individuals with hematologic malignancy at baseline.</w:t>
      </w:r>
    </w:p>
    <w:p w14:paraId="2A6B6AD5" w14:textId="77777777" w:rsidR="00043E76" w:rsidRPr="00CD2B86" w:rsidRDefault="00043E76">
      <w:pPr>
        <w:spacing w:after="160" w:line="278" w:lineRule="auto"/>
        <w:rPr>
          <w:rFonts w:ascii="Arial" w:hAnsi="Arial" w:cs="Arial"/>
          <w:b/>
          <w:bCs/>
          <w:noProof/>
          <w:lang w:val="en-GB" w:eastAsia="en-US"/>
        </w:rPr>
      </w:pPr>
    </w:p>
    <w:tbl>
      <w:tblPr>
        <w:tblW w:w="9143" w:type="dxa"/>
        <w:jc w:val="center"/>
        <w:tblLook w:val="04A0" w:firstRow="1" w:lastRow="0" w:firstColumn="1" w:lastColumn="0" w:noHBand="0" w:noVBand="1"/>
      </w:tblPr>
      <w:tblGrid>
        <w:gridCol w:w="2291"/>
        <w:gridCol w:w="2235"/>
        <w:gridCol w:w="1134"/>
        <w:gridCol w:w="993"/>
        <w:gridCol w:w="1417"/>
        <w:gridCol w:w="1073"/>
      </w:tblGrid>
      <w:tr w:rsidR="006243BC" w:rsidRPr="00CD2B86" w14:paraId="4E321474" w14:textId="77777777" w:rsidTr="005B665B">
        <w:trPr>
          <w:trHeight w:val="340"/>
          <w:jc w:val="center"/>
        </w:trPr>
        <w:tc>
          <w:tcPr>
            <w:tcW w:w="2291" w:type="dxa"/>
            <w:tcBorders>
              <w:top w:val="single" w:sz="4" w:space="0" w:color="auto"/>
              <w:left w:val="single" w:sz="8" w:space="0" w:color="FFFFFF"/>
              <w:bottom w:val="single" w:sz="4" w:space="0" w:color="auto"/>
              <w:right w:val="single" w:sz="8" w:space="0" w:color="FFFFFF"/>
            </w:tcBorders>
            <w:vAlign w:val="center"/>
            <w:hideMark/>
          </w:tcPr>
          <w:p w14:paraId="3DCB9F9D"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Outcome</w:t>
            </w:r>
          </w:p>
        </w:tc>
        <w:tc>
          <w:tcPr>
            <w:tcW w:w="2235" w:type="dxa"/>
            <w:tcBorders>
              <w:top w:val="single" w:sz="4" w:space="0" w:color="auto"/>
              <w:left w:val="nil"/>
              <w:bottom w:val="single" w:sz="4" w:space="0" w:color="auto"/>
              <w:right w:val="single" w:sz="8" w:space="0" w:color="FFFFFF"/>
            </w:tcBorders>
            <w:vAlign w:val="center"/>
            <w:hideMark/>
          </w:tcPr>
          <w:p w14:paraId="47B7188F"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Interaction</w:t>
            </w:r>
          </w:p>
        </w:tc>
        <w:tc>
          <w:tcPr>
            <w:tcW w:w="1134" w:type="dxa"/>
            <w:tcBorders>
              <w:top w:val="single" w:sz="4" w:space="0" w:color="auto"/>
              <w:left w:val="nil"/>
              <w:bottom w:val="single" w:sz="4" w:space="0" w:color="auto"/>
              <w:right w:val="nil"/>
            </w:tcBorders>
            <w:vAlign w:val="center"/>
          </w:tcPr>
          <w:p w14:paraId="6631327E" w14:textId="4189F5EC" w:rsidR="006243BC" w:rsidRPr="00CD2B86" w:rsidRDefault="006243BC" w:rsidP="006243BC">
            <w:pPr>
              <w:jc w:val="center"/>
              <w:rPr>
                <w:rFonts w:ascii="Arial" w:hAnsi="Arial" w:cs="Arial"/>
                <w:b/>
                <w:bCs/>
                <w:color w:val="000000"/>
              </w:rPr>
            </w:pPr>
            <w:r w:rsidRPr="00CD2B86">
              <w:rPr>
                <w:rFonts w:ascii="Arial" w:hAnsi="Arial" w:cs="Arial"/>
                <w:b/>
                <w:bCs/>
                <w:color w:val="000000"/>
              </w:rPr>
              <w:t>EA/NEA</w:t>
            </w:r>
          </w:p>
        </w:tc>
        <w:tc>
          <w:tcPr>
            <w:tcW w:w="993" w:type="dxa"/>
            <w:tcBorders>
              <w:top w:val="single" w:sz="4" w:space="0" w:color="auto"/>
              <w:left w:val="nil"/>
              <w:bottom w:val="single" w:sz="4" w:space="0" w:color="auto"/>
              <w:right w:val="single" w:sz="8" w:space="0" w:color="FFFFFF"/>
            </w:tcBorders>
            <w:vAlign w:val="center"/>
            <w:hideMark/>
          </w:tcPr>
          <w:p w14:paraId="56360D93" w14:textId="22C477B5" w:rsidR="006243BC" w:rsidRPr="00CD2B86" w:rsidRDefault="006243BC" w:rsidP="006243BC">
            <w:pPr>
              <w:jc w:val="center"/>
              <w:rPr>
                <w:rFonts w:ascii="Arial" w:hAnsi="Arial" w:cs="Arial"/>
                <w:b/>
                <w:bCs/>
                <w:color w:val="000000"/>
              </w:rPr>
            </w:pPr>
            <w:r w:rsidRPr="00CD2B86">
              <w:rPr>
                <w:rFonts w:ascii="Arial" w:hAnsi="Arial" w:cs="Arial"/>
                <w:b/>
                <w:bCs/>
                <w:color w:val="000000"/>
              </w:rPr>
              <w:t>HR</w:t>
            </w:r>
          </w:p>
        </w:tc>
        <w:tc>
          <w:tcPr>
            <w:tcW w:w="1417" w:type="dxa"/>
            <w:tcBorders>
              <w:top w:val="single" w:sz="4" w:space="0" w:color="auto"/>
              <w:left w:val="nil"/>
              <w:bottom w:val="single" w:sz="4" w:space="0" w:color="auto"/>
              <w:right w:val="single" w:sz="8" w:space="0" w:color="FFFFFF"/>
            </w:tcBorders>
            <w:vAlign w:val="center"/>
            <w:hideMark/>
          </w:tcPr>
          <w:p w14:paraId="72B3A242" w14:textId="775D03AA" w:rsidR="006243BC" w:rsidRPr="00CD2B86" w:rsidRDefault="006243BC" w:rsidP="006243BC">
            <w:pPr>
              <w:jc w:val="center"/>
              <w:rPr>
                <w:rFonts w:ascii="Arial" w:hAnsi="Arial" w:cs="Arial"/>
                <w:b/>
                <w:bCs/>
                <w:color w:val="000000"/>
              </w:rPr>
            </w:pPr>
            <w:r w:rsidRPr="00CD2B86">
              <w:rPr>
                <w:rFonts w:ascii="Arial" w:hAnsi="Arial" w:cs="Arial"/>
                <w:b/>
                <w:bCs/>
                <w:color w:val="000000"/>
              </w:rPr>
              <w:t>95%CI</w:t>
            </w:r>
          </w:p>
        </w:tc>
        <w:tc>
          <w:tcPr>
            <w:tcW w:w="1073" w:type="dxa"/>
            <w:tcBorders>
              <w:top w:val="single" w:sz="4" w:space="0" w:color="auto"/>
              <w:left w:val="nil"/>
              <w:bottom w:val="single" w:sz="4" w:space="0" w:color="auto"/>
              <w:right w:val="single" w:sz="8" w:space="0" w:color="FFFFFF"/>
            </w:tcBorders>
            <w:vAlign w:val="center"/>
            <w:hideMark/>
          </w:tcPr>
          <w:p w14:paraId="5F68AFEE"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P</w:t>
            </w:r>
          </w:p>
        </w:tc>
      </w:tr>
      <w:tr w:rsidR="006243BC" w:rsidRPr="00CD2B86" w14:paraId="170CE5E3" w14:textId="77777777" w:rsidTr="005B665B">
        <w:trPr>
          <w:trHeight w:val="340"/>
          <w:jc w:val="center"/>
        </w:trPr>
        <w:tc>
          <w:tcPr>
            <w:tcW w:w="2291" w:type="dxa"/>
            <w:tcBorders>
              <w:top w:val="nil"/>
              <w:left w:val="nil"/>
              <w:bottom w:val="nil"/>
              <w:right w:val="nil"/>
            </w:tcBorders>
            <w:vAlign w:val="center"/>
            <w:hideMark/>
          </w:tcPr>
          <w:p w14:paraId="72477B8E" w14:textId="77777777" w:rsidR="006243BC" w:rsidRPr="00CD2B86" w:rsidRDefault="006243BC" w:rsidP="006243BC">
            <w:pPr>
              <w:jc w:val="center"/>
              <w:rPr>
                <w:rFonts w:ascii="Arial" w:hAnsi="Arial" w:cs="Arial"/>
                <w:color w:val="000000"/>
              </w:rPr>
            </w:pPr>
            <w:r w:rsidRPr="00CD2B86">
              <w:rPr>
                <w:rFonts w:ascii="Arial" w:hAnsi="Arial" w:cs="Arial"/>
                <w:color w:val="000000"/>
              </w:rPr>
              <w:t>All-cause death</w:t>
            </w:r>
          </w:p>
        </w:tc>
        <w:tc>
          <w:tcPr>
            <w:tcW w:w="2235" w:type="dxa"/>
            <w:tcBorders>
              <w:top w:val="nil"/>
              <w:left w:val="nil"/>
              <w:bottom w:val="nil"/>
              <w:right w:val="nil"/>
            </w:tcBorders>
            <w:vAlign w:val="center"/>
            <w:hideMark/>
          </w:tcPr>
          <w:p w14:paraId="3B5BF97C" w14:textId="3F50B13E" w:rsidR="006243BC" w:rsidRPr="00CD2B86" w:rsidRDefault="006243BC" w:rsidP="006243BC">
            <w:pPr>
              <w:jc w:val="center"/>
              <w:rPr>
                <w:rFonts w:ascii="Arial" w:hAnsi="Arial" w:cs="Arial"/>
                <w:color w:val="000000"/>
              </w:rPr>
            </w:pPr>
            <w:r w:rsidRPr="00CD2B86">
              <w:rPr>
                <w:rFonts w:ascii="Arial" w:hAnsi="Arial" w:cs="Arial"/>
                <w:color w:val="000000"/>
              </w:rPr>
              <w:t>rs1042718*VAF2</w:t>
            </w:r>
          </w:p>
        </w:tc>
        <w:tc>
          <w:tcPr>
            <w:tcW w:w="1134" w:type="dxa"/>
            <w:tcBorders>
              <w:top w:val="nil"/>
              <w:left w:val="nil"/>
              <w:bottom w:val="nil"/>
              <w:right w:val="nil"/>
            </w:tcBorders>
            <w:vAlign w:val="center"/>
          </w:tcPr>
          <w:p w14:paraId="0BFF7B48" w14:textId="64AC2C49" w:rsidR="006243BC" w:rsidRPr="00CD2B86" w:rsidRDefault="006243BC" w:rsidP="006243BC">
            <w:pPr>
              <w:jc w:val="center"/>
              <w:rPr>
                <w:rFonts w:ascii="Arial" w:hAnsi="Arial" w:cs="Arial"/>
                <w:color w:val="000000"/>
              </w:rPr>
            </w:pPr>
            <w:r w:rsidRPr="00CD2B86">
              <w:rPr>
                <w:rFonts w:ascii="Arial" w:hAnsi="Arial" w:cs="Arial"/>
                <w:color w:val="000000"/>
              </w:rPr>
              <w:t>A/C</w:t>
            </w:r>
          </w:p>
        </w:tc>
        <w:tc>
          <w:tcPr>
            <w:tcW w:w="993" w:type="dxa"/>
            <w:tcBorders>
              <w:top w:val="nil"/>
              <w:left w:val="nil"/>
              <w:bottom w:val="nil"/>
              <w:right w:val="nil"/>
            </w:tcBorders>
            <w:vAlign w:val="center"/>
            <w:hideMark/>
          </w:tcPr>
          <w:p w14:paraId="527EF079" w14:textId="086B0084" w:rsidR="006243BC" w:rsidRPr="00CD2B86" w:rsidRDefault="006243BC" w:rsidP="006243BC">
            <w:pPr>
              <w:jc w:val="center"/>
              <w:rPr>
                <w:rFonts w:ascii="Arial" w:hAnsi="Arial" w:cs="Arial"/>
                <w:color w:val="000000"/>
              </w:rPr>
            </w:pPr>
            <w:r w:rsidRPr="00CD2B86">
              <w:rPr>
                <w:rFonts w:ascii="Arial" w:hAnsi="Arial" w:cs="Arial"/>
                <w:color w:val="000000"/>
              </w:rPr>
              <w:t>0.59</w:t>
            </w:r>
          </w:p>
        </w:tc>
        <w:tc>
          <w:tcPr>
            <w:tcW w:w="1417" w:type="dxa"/>
            <w:tcBorders>
              <w:top w:val="nil"/>
              <w:left w:val="nil"/>
              <w:bottom w:val="nil"/>
              <w:right w:val="nil"/>
            </w:tcBorders>
            <w:vAlign w:val="center"/>
            <w:hideMark/>
          </w:tcPr>
          <w:p w14:paraId="6ADC3768" w14:textId="61B7E8C5" w:rsidR="006243BC" w:rsidRPr="00CD2B86" w:rsidRDefault="006243BC" w:rsidP="006243BC">
            <w:pPr>
              <w:jc w:val="center"/>
              <w:rPr>
                <w:rFonts w:ascii="Arial" w:hAnsi="Arial" w:cs="Arial"/>
                <w:color w:val="000000"/>
              </w:rPr>
            </w:pPr>
            <w:r w:rsidRPr="00CD2B86">
              <w:rPr>
                <w:rFonts w:ascii="Arial" w:hAnsi="Arial" w:cs="Arial"/>
                <w:color w:val="000000"/>
              </w:rPr>
              <w:t>0.40-0.86</w:t>
            </w:r>
          </w:p>
        </w:tc>
        <w:tc>
          <w:tcPr>
            <w:tcW w:w="1073" w:type="dxa"/>
            <w:tcBorders>
              <w:top w:val="nil"/>
              <w:left w:val="nil"/>
              <w:bottom w:val="nil"/>
              <w:right w:val="nil"/>
            </w:tcBorders>
            <w:vAlign w:val="center"/>
            <w:hideMark/>
          </w:tcPr>
          <w:p w14:paraId="36DEA92D" w14:textId="77777777" w:rsidR="006243BC" w:rsidRPr="00707226" w:rsidRDefault="006243BC" w:rsidP="006243BC">
            <w:pPr>
              <w:jc w:val="center"/>
              <w:rPr>
                <w:rFonts w:ascii="Arial" w:hAnsi="Arial" w:cs="Arial"/>
                <w:b/>
                <w:bCs/>
                <w:color w:val="000000"/>
              </w:rPr>
            </w:pPr>
            <w:r w:rsidRPr="00707226">
              <w:rPr>
                <w:rFonts w:ascii="Arial" w:hAnsi="Arial" w:cs="Arial"/>
                <w:b/>
                <w:bCs/>
                <w:color w:val="000000"/>
              </w:rPr>
              <w:t>0.007</w:t>
            </w:r>
          </w:p>
        </w:tc>
      </w:tr>
      <w:tr w:rsidR="006243BC" w:rsidRPr="00CD2B86" w14:paraId="5817AF42" w14:textId="77777777" w:rsidTr="005B665B">
        <w:trPr>
          <w:trHeight w:val="340"/>
          <w:jc w:val="center"/>
        </w:trPr>
        <w:tc>
          <w:tcPr>
            <w:tcW w:w="2291" w:type="dxa"/>
            <w:tcBorders>
              <w:top w:val="nil"/>
              <w:left w:val="nil"/>
              <w:bottom w:val="nil"/>
              <w:right w:val="nil"/>
            </w:tcBorders>
            <w:vAlign w:val="center"/>
            <w:hideMark/>
          </w:tcPr>
          <w:p w14:paraId="64DBF454" w14:textId="77777777" w:rsidR="006243BC" w:rsidRPr="00CD2B86" w:rsidRDefault="006243BC" w:rsidP="006243BC">
            <w:pPr>
              <w:jc w:val="center"/>
              <w:rPr>
                <w:rFonts w:ascii="Arial" w:hAnsi="Arial" w:cs="Arial"/>
                <w:color w:val="000000"/>
              </w:rPr>
            </w:pPr>
            <w:r w:rsidRPr="00CD2B86">
              <w:rPr>
                <w:rFonts w:ascii="Arial" w:hAnsi="Arial" w:cs="Arial"/>
                <w:color w:val="000000"/>
              </w:rPr>
              <w:t>All-cause death</w:t>
            </w:r>
          </w:p>
        </w:tc>
        <w:tc>
          <w:tcPr>
            <w:tcW w:w="2235" w:type="dxa"/>
            <w:tcBorders>
              <w:top w:val="nil"/>
              <w:left w:val="nil"/>
              <w:bottom w:val="nil"/>
              <w:right w:val="nil"/>
            </w:tcBorders>
            <w:vAlign w:val="center"/>
            <w:hideMark/>
          </w:tcPr>
          <w:p w14:paraId="65392390" w14:textId="122CDDFB" w:rsidR="006243BC" w:rsidRPr="00CD2B86" w:rsidRDefault="006243BC" w:rsidP="006243BC">
            <w:pPr>
              <w:jc w:val="center"/>
              <w:rPr>
                <w:rFonts w:ascii="Arial" w:hAnsi="Arial" w:cs="Arial"/>
                <w:color w:val="000000"/>
              </w:rPr>
            </w:pPr>
            <w:r w:rsidRPr="00CD2B86">
              <w:rPr>
                <w:rFonts w:ascii="Arial" w:hAnsi="Arial" w:cs="Arial"/>
                <w:color w:val="000000"/>
              </w:rPr>
              <w:t>rs1042718*VAF10</w:t>
            </w:r>
          </w:p>
        </w:tc>
        <w:tc>
          <w:tcPr>
            <w:tcW w:w="1134" w:type="dxa"/>
            <w:tcBorders>
              <w:top w:val="nil"/>
              <w:left w:val="nil"/>
              <w:bottom w:val="nil"/>
              <w:right w:val="nil"/>
            </w:tcBorders>
          </w:tcPr>
          <w:p w14:paraId="4011D876" w14:textId="56B8DDA1" w:rsidR="006243BC" w:rsidRPr="00CD2B86" w:rsidRDefault="006243BC" w:rsidP="006243BC">
            <w:pPr>
              <w:jc w:val="center"/>
              <w:rPr>
                <w:rFonts w:ascii="Arial" w:hAnsi="Arial" w:cs="Arial"/>
                <w:color w:val="000000"/>
              </w:rPr>
            </w:pPr>
            <w:r w:rsidRPr="00CD2B86">
              <w:rPr>
                <w:rFonts w:ascii="Arial" w:hAnsi="Arial" w:cs="Arial"/>
                <w:color w:val="000000"/>
              </w:rPr>
              <w:t>A/C</w:t>
            </w:r>
          </w:p>
        </w:tc>
        <w:tc>
          <w:tcPr>
            <w:tcW w:w="993" w:type="dxa"/>
            <w:tcBorders>
              <w:top w:val="nil"/>
              <w:left w:val="nil"/>
              <w:bottom w:val="nil"/>
              <w:right w:val="nil"/>
            </w:tcBorders>
            <w:vAlign w:val="center"/>
            <w:hideMark/>
          </w:tcPr>
          <w:p w14:paraId="5C163E7A" w14:textId="63293CE4" w:rsidR="006243BC" w:rsidRPr="00CD2B86" w:rsidRDefault="006243BC" w:rsidP="006243BC">
            <w:pPr>
              <w:jc w:val="center"/>
              <w:rPr>
                <w:rFonts w:ascii="Arial" w:hAnsi="Arial" w:cs="Arial"/>
                <w:color w:val="000000"/>
              </w:rPr>
            </w:pPr>
            <w:r w:rsidRPr="00CD2B86">
              <w:rPr>
                <w:rFonts w:ascii="Arial" w:hAnsi="Arial" w:cs="Arial"/>
                <w:color w:val="000000"/>
              </w:rPr>
              <w:t>0.65</w:t>
            </w:r>
          </w:p>
        </w:tc>
        <w:tc>
          <w:tcPr>
            <w:tcW w:w="1417" w:type="dxa"/>
            <w:tcBorders>
              <w:top w:val="nil"/>
              <w:left w:val="nil"/>
              <w:bottom w:val="nil"/>
              <w:right w:val="nil"/>
            </w:tcBorders>
            <w:vAlign w:val="center"/>
            <w:hideMark/>
          </w:tcPr>
          <w:p w14:paraId="5C67AF20" w14:textId="6A0324DA" w:rsidR="006243BC" w:rsidRPr="00CD2B86" w:rsidRDefault="006243BC" w:rsidP="006243BC">
            <w:pPr>
              <w:jc w:val="center"/>
              <w:rPr>
                <w:rFonts w:ascii="Arial" w:hAnsi="Arial" w:cs="Arial"/>
                <w:color w:val="000000"/>
              </w:rPr>
            </w:pPr>
            <w:r w:rsidRPr="00CD2B86">
              <w:rPr>
                <w:rFonts w:ascii="Arial" w:hAnsi="Arial" w:cs="Arial"/>
                <w:color w:val="000000"/>
              </w:rPr>
              <w:t>0.42-1.03</w:t>
            </w:r>
          </w:p>
        </w:tc>
        <w:tc>
          <w:tcPr>
            <w:tcW w:w="1073" w:type="dxa"/>
            <w:tcBorders>
              <w:top w:val="nil"/>
              <w:left w:val="nil"/>
              <w:bottom w:val="nil"/>
              <w:right w:val="nil"/>
            </w:tcBorders>
            <w:vAlign w:val="center"/>
            <w:hideMark/>
          </w:tcPr>
          <w:p w14:paraId="3D8951E6" w14:textId="77777777" w:rsidR="006243BC" w:rsidRPr="00CD2B86" w:rsidRDefault="006243BC" w:rsidP="006243BC">
            <w:pPr>
              <w:jc w:val="center"/>
              <w:rPr>
                <w:rFonts w:ascii="Arial" w:hAnsi="Arial" w:cs="Arial"/>
                <w:color w:val="000000"/>
              </w:rPr>
            </w:pPr>
            <w:r w:rsidRPr="00CD2B86">
              <w:rPr>
                <w:rFonts w:ascii="Arial" w:hAnsi="Arial" w:cs="Arial"/>
                <w:color w:val="000000"/>
              </w:rPr>
              <w:t>0.064</w:t>
            </w:r>
          </w:p>
        </w:tc>
      </w:tr>
      <w:tr w:rsidR="006243BC" w:rsidRPr="00CD2B86" w14:paraId="0CC5843A" w14:textId="77777777" w:rsidTr="005B665B">
        <w:trPr>
          <w:trHeight w:val="360"/>
          <w:jc w:val="center"/>
        </w:trPr>
        <w:tc>
          <w:tcPr>
            <w:tcW w:w="2291" w:type="dxa"/>
            <w:tcBorders>
              <w:top w:val="nil"/>
              <w:left w:val="nil"/>
              <w:bottom w:val="nil"/>
              <w:right w:val="nil"/>
            </w:tcBorders>
            <w:vAlign w:val="center"/>
            <w:hideMark/>
          </w:tcPr>
          <w:p w14:paraId="1FAB547D" w14:textId="77777777" w:rsidR="006243BC" w:rsidRPr="00CD2B86" w:rsidRDefault="006243BC" w:rsidP="006243BC">
            <w:pPr>
              <w:jc w:val="center"/>
              <w:rPr>
                <w:rFonts w:ascii="Arial" w:hAnsi="Arial" w:cs="Arial"/>
                <w:color w:val="000000"/>
              </w:rPr>
            </w:pPr>
            <w:r w:rsidRPr="00CD2B86">
              <w:rPr>
                <w:rFonts w:ascii="Arial" w:hAnsi="Arial" w:cs="Arial"/>
                <w:color w:val="000000"/>
              </w:rPr>
              <w:t>CV death</w:t>
            </w:r>
          </w:p>
        </w:tc>
        <w:tc>
          <w:tcPr>
            <w:tcW w:w="2235" w:type="dxa"/>
            <w:tcBorders>
              <w:top w:val="nil"/>
              <w:left w:val="nil"/>
              <w:bottom w:val="nil"/>
              <w:right w:val="nil"/>
            </w:tcBorders>
            <w:vAlign w:val="center"/>
            <w:hideMark/>
          </w:tcPr>
          <w:p w14:paraId="0AD50D44" w14:textId="3AFD8216" w:rsidR="006243BC" w:rsidRPr="00CD2B86" w:rsidRDefault="006243BC" w:rsidP="006243BC">
            <w:pPr>
              <w:jc w:val="center"/>
              <w:rPr>
                <w:rFonts w:ascii="Arial" w:hAnsi="Arial" w:cs="Arial"/>
                <w:color w:val="000000"/>
              </w:rPr>
            </w:pPr>
            <w:r w:rsidRPr="00CD2B86">
              <w:rPr>
                <w:rFonts w:ascii="Arial" w:hAnsi="Arial" w:cs="Arial"/>
                <w:color w:val="000000"/>
              </w:rPr>
              <w:t>rs1042718*VAF2</w:t>
            </w:r>
          </w:p>
        </w:tc>
        <w:tc>
          <w:tcPr>
            <w:tcW w:w="1134" w:type="dxa"/>
            <w:tcBorders>
              <w:top w:val="nil"/>
              <w:left w:val="nil"/>
              <w:bottom w:val="nil"/>
              <w:right w:val="nil"/>
            </w:tcBorders>
          </w:tcPr>
          <w:p w14:paraId="1E0FA6C4" w14:textId="0D1B5C48" w:rsidR="006243BC" w:rsidRPr="00CD2B86" w:rsidRDefault="006243BC" w:rsidP="006243BC">
            <w:pPr>
              <w:jc w:val="center"/>
              <w:rPr>
                <w:rFonts w:ascii="Arial" w:hAnsi="Arial" w:cs="Arial"/>
                <w:color w:val="000000"/>
              </w:rPr>
            </w:pPr>
            <w:r w:rsidRPr="00CD2B86">
              <w:rPr>
                <w:rFonts w:ascii="Arial" w:hAnsi="Arial" w:cs="Arial"/>
                <w:color w:val="000000"/>
              </w:rPr>
              <w:t>A/C</w:t>
            </w:r>
          </w:p>
        </w:tc>
        <w:tc>
          <w:tcPr>
            <w:tcW w:w="993" w:type="dxa"/>
            <w:tcBorders>
              <w:top w:val="nil"/>
              <w:left w:val="nil"/>
              <w:bottom w:val="nil"/>
              <w:right w:val="nil"/>
            </w:tcBorders>
            <w:vAlign w:val="center"/>
            <w:hideMark/>
          </w:tcPr>
          <w:p w14:paraId="2A6A929E" w14:textId="07A9F459" w:rsidR="006243BC" w:rsidRPr="00CD2B86" w:rsidRDefault="006243BC" w:rsidP="006243BC">
            <w:pPr>
              <w:jc w:val="center"/>
              <w:rPr>
                <w:rFonts w:ascii="Arial" w:hAnsi="Arial" w:cs="Arial"/>
                <w:color w:val="000000"/>
              </w:rPr>
            </w:pPr>
            <w:r w:rsidRPr="00CD2B86">
              <w:rPr>
                <w:rFonts w:ascii="Arial" w:hAnsi="Arial" w:cs="Arial"/>
                <w:color w:val="000000"/>
              </w:rPr>
              <w:t>0.59</w:t>
            </w:r>
          </w:p>
        </w:tc>
        <w:tc>
          <w:tcPr>
            <w:tcW w:w="1417" w:type="dxa"/>
            <w:tcBorders>
              <w:top w:val="nil"/>
              <w:left w:val="nil"/>
              <w:bottom w:val="nil"/>
              <w:right w:val="nil"/>
            </w:tcBorders>
            <w:vAlign w:val="center"/>
            <w:hideMark/>
          </w:tcPr>
          <w:p w14:paraId="5587719E" w14:textId="5AD958AD" w:rsidR="006243BC" w:rsidRPr="00CD2B86" w:rsidRDefault="006243BC" w:rsidP="006243BC">
            <w:pPr>
              <w:jc w:val="center"/>
              <w:rPr>
                <w:rFonts w:ascii="Arial" w:hAnsi="Arial" w:cs="Arial"/>
                <w:color w:val="000000"/>
              </w:rPr>
            </w:pPr>
            <w:r w:rsidRPr="00CD2B86">
              <w:rPr>
                <w:rFonts w:ascii="Arial" w:hAnsi="Arial" w:cs="Arial"/>
                <w:color w:val="000000"/>
              </w:rPr>
              <w:t>0.34-1.02</w:t>
            </w:r>
          </w:p>
        </w:tc>
        <w:tc>
          <w:tcPr>
            <w:tcW w:w="1073" w:type="dxa"/>
            <w:tcBorders>
              <w:top w:val="nil"/>
              <w:left w:val="nil"/>
              <w:bottom w:val="nil"/>
              <w:right w:val="nil"/>
            </w:tcBorders>
            <w:vAlign w:val="center"/>
            <w:hideMark/>
          </w:tcPr>
          <w:p w14:paraId="58F010E8" w14:textId="77777777" w:rsidR="006243BC" w:rsidRPr="00CD2B86" w:rsidRDefault="006243BC" w:rsidP="006243BC">
            <w:pPr>
              <w:jc w:val="center"/>
              <w:rPr>
                <w:rFonts w:ascii="Arial" w:hAnsi="Arial" w:cs="Arial"/>
                <w:color w:val="000000"/>
              </w:rPr>
            </w:pPr>
            <w:r w:rsidRPr="00CD2B86">
              <w:rPr>
                <w:rFonts w:ascii="Arial" w:hAnsi="Arial" w:cs="Arial"/>
                <w:color w:val="000000"/>
              </w:rPr>
              <w:t>0.061</w:t>
            </w:r>
          </w:p>
        </w:tc>
      </w:tr>
      <w:tr w:rsidR="006243BC" w:rsidRPr="00CD2B86" w14:paraId="5BFA5B77" w14:textId="77777777" w:rsidTr="005B665B">
        <w:trPr>
          <w:trHeight w:val="340"/>
          <w:jc w:val="center"/>
        </w:trPr>
        <w:tc>
          <w:tcPr>
            <w:tcW w:w="2291" w:type="dxa"/>
            <w:tcBorders>
              <w:top w:val="single" w:sz="8" w:space="0" w:color="FFFFFF"/>
              <w:left w:val="single" w:sz="8" w:space="0" w:color="FFFFFF"/>
              <w:bottom w:val="single" w:sz="4" w:space="0" w:color="auto"/>
              <w:right w:val="single" w:sz="8" w:space="0" w:color="FFFFFF"/>
            </w:tcBorders>
            <w:vAlign w:val="center"/>
            <w:hideMark/>
          </w:tcPr>
          <w:p w14:paraId="106E66C9" w14:textId="77777777" w:rsidR="006243BC" w:rsidRPr="00CD2B86" w:rsidRDefault="006243BC" w:rsidP="006243BC">
            <w:pPr>
              <w:jc w:val="center"/>
              <w:rPr>
                <w:rFonts w:ascii="Arial" w:hAnsi="Arial" w:cs="Arial"/>
                <w:color w:val="000000"/>
                <w:sz w:val="22"/>
                <w:szCs w:val="22"/>
              </w:rPr>
            </w:pPr>
            <w:r w:rsidRPr="00CD2B86">
              <w:rPr>
                <w:rFonts w:ascii="Arial" w:hAnsi="Arial" w:cs="Arial"/>
                <w:color w:val="000000"/>
                <w:sz w:val="22"/>
                <w:szCs w:val="22"/>
              </w:rPr>
              <w:t>CV death</w:t>
            </w:r>
          </w:p>
        </w:tc>
        <w:tc>
          <w:tcPr>
            <w:tcW w:w="2235" w:type="dxa"/>
            <w:tcBorders>
              <w:top w:val="nil"/>
              <w:left w:val="nil"/>
              <w:bottom w:val="single" w:sz="4" w:space="0" w:color="auto"/>
              <w:right w:val="single" w:sz="8" w:space="0" w:color="FFFFFF"/>
            </w:tcBorders>
            <w:vAlign w:val="center"/>
            <w:hideMark/>
          </w:tcPr>
          <w:p w14:paraId="7669EBF5" w14:textId="4B87D754" w:rsidR="006243BC" w:rsidRPr="00CD2B86" w:rsidRDefault="006243BC" w:rsidP="006243BC">
            <w:pPr>
              <w:jc w:val="center"/>
              <w:rPr>
                <w:rFonts w:ascii="Arial" w:hAnsi="Arial" w:cs="Arial"/>
                <w:color w:val="000000"/>
              </w:rPr>
            </w:pPr>
            <w:r w:rsidRPr="00CD2B86">
              <w:rPr>
                <w:rFonts w:ascii="Arial" w:hAnsi="Arial" w:cs="Arial"/>
                <w:color w:val="000000"/>
              </w:rPr>
              <w:t>rs1042718*VAF10</w:t>
            </w:r>
          </w:p>
        </w:tc>
        <w:tc>
          <w:tcPr>
            <w:tcW w:w="1134" w:type="dxa"/>
            <w:tcBorders>
              <w:top w:val="nil"/>
              <w:left w:val="nil"/>
              <w:bottom w:val="single" w:sz="4" w:space="0" w:color="auto"/>
              <w:right w:val="nil"/>
            </w:tcBorders>
          </w:tcPr>
          <w:p w14:paraId="3E0BF5AE" w14:textId="6DAFF41F" w:rsidR="006243BC" w:rsidRPr="00CD2B86" w:rsidRDefault="006243BC" w:rsidP="006243BC">
            <w:pPr>
              <w:jc w:val="center"/>
              <w:rPr>
                <w:rFonts w:ascii="Arial" w:hAnsi="Arial" w:cs="Arial"/>
                <w:color w:val="000000"/>
              </w:rPr>
            </w:pPr>
            <w:r w:rsidRPr="00CD2B86">
              <w:rPr>
                <w:rFonts w:ascii="Arial" w:hAnsi="Arial" w:cs="Arial"/>
                <w:color w:val="000000"/>
              </w:rPr>
              <w:t>A/C</w:t>
            </w:r>
          </w:p>
        </w:tc>
        <w:tc>
          <w:tcPr>
            <w:tcW w:w="993" w:type="dxa"/>
            <w:tcBorders>
              <w:top w:val="nil"/>
              <w:left w:val="nil"/>
              <w:bottom w:val="single" w:sz="4" w:space="0" w:color="auto"/>
              <w:right w:val="nil"/>
            </w:tcBorders>
            <w:vAlign w:val="center"/>
            <w:hideMark/>
          </w:tcPr>
          <w:p w14:paraId="588E0605" w14:textId="597D7C07" w:rsidR="006243BC" w:rsidRPr="00CD2B86" w:rsidRDefault="006243BC" w:rsidP="006243BC">
            <w:pPr>
              <w:jc w:val="center"/>
              <w:rPr>
                <w:rFonts w:ascii="Arial" w:hAnsi="Arial" w:cs="Arial"/>
                <w:color w:val="000000"/>
              </w:rPr>
            </w:pPr>
            <w:r w:rsidRPr="00CD2B86">
              <w:rPr>
                <w:rFonts w:ascii="Arial" w:hAnsi="Arial" w:cs="Arial"/>
                <w:color w:val="000000"/>
              </w:rPr>
              <w:t>0.69</w:t>
            </w:r>
          </w:p>
        </w:tc>
        <w:tc>
          <w:tcPr>
            <w:tcW w:w="1417" w:type="dxa"/>
            <w:tcBorders>
              <w:top w:val="nil"/>
              <w:left w:val="nil"/>
              <w:bottom w:val="single" w:sz="4" w:space="0" w:color="auto"/>
              <w:right w:val="nil"/>
            </w:tcBorders>
            <w:vAlign w:val="center"/>
            <w:hideMark/>
          </w:tcPr>
          <w:p w14:paraId="5B89DCEF" w14:textId="5DA0F692" w:rsidR="006243BC" w:rsidRPr="00CD2B86" w:rsidRDefault="006243BC" w:rsidP="006243BC">
            <w:pPr>
              <w:jc w:val="center"/>
              <w:rPr>
                <w:rFonts w:ascii="Arial" w:hAnsi="Arial" w:cs="Arial"/>
                <w:color w:val="000000"/>
              </w:rPr>
            </w:pPr>
            <w:r w:rsidRPr="00CD2B86">
              <w:rPr>
                <w:rFonts w:ascii="Arial" w:hAnsi="Arial" w:cs="Arial"/>
                <w:color w:val="000000"/>
              </w:rPr>
              <w:t>0.35-1.35</w:t>
            </w:r>
          </w:p>
        </w:tc>
        <w:tc>
          <w:tcPr>
            <w:tcW w:w="1073" w:type="dxa"/>
            <w:tcBorders>
              <w:top w:val="nil"/>
              <w:left w:val="nil"/>
              <w:bottom w:val="single" w:sz="4" w:space="0" w:color="auto"/>
              <w:right w:val="nil"/>
            </w:tcBorders>
            <w:vAlign w:val="center"/>
            <w:hideMark/>
          </w:tcPr>
          <w:p w14:paraId="01DED0BC" w14:textId="05F98BB9" w:rsidR="006243BC" w:rsidRPr="00CD2B86" w:rsidRDefault="006243BC" w:rsidP="006243BC">
            <w:pPr>
              <w:jc w:val="center"/>
              <w:rPr>
                <w:rFonts w:ascii="Arial" w:hAnsi="Arial" w:cs="Arial"/>
                <w:color w:val="000000"/>
              </w:rPr>
            </w:pPr>
            <w:r w:rsidRPr="00CD2B86">
              <w:rPr>
                <w:rFonts w:ascii="Arial" w:hAnsi="Arial" w:cs="Arial"/>
                <w:color w:val="000000"/>
              </w:rPr>
              <w:t>0.277</w:t>
            </w:r>
          </w:p>
        </w:tc>
      </w:tr>
    </w:tbl>
    <w:p w14:paraId="4CFBF162" w14:textId="77777777" w:rsidR="00043E76" w:rsidRPr="00CD2B86" w:rsidRDefault="00043E76">
      <w:pPr>
        <w:spacing w:after="160" w:line="278" w:lineRule="auto"/>
        <w:rPr>
          <w:rFonts w:ascii="Arial" w:hAnsi="Arial" w:cs="Arial"/>
          <w:b/>
          <w:bCs/>
          <w:noProof/>
          <w:sz w:val="28"/>
          <w:szCs w:val="28"/>
          <w:lang w:val="en-GB" w:eastAsia="en-US"/>
        </w:rPr>
      </w:pPr>
    </w:p>
    <w:p w14:paraId="6BE284B9" w14:textId="77777777" w:rsidR="00AF4F03" w:rsidRPr="00CD2B86" w:rsidRDefault="00043E76" w:rsidP="00AF4F03">
      <w:pPr>
        <w:spacing w:after="160" w:line="278" w:lineRule="auto"/>
        <w:rPr>
          <w:rFonts w:ascii="Arial" w:hAnsi="Arial" w:cs="Arial"/>
          <w:noProof/>
          <w:sz w:val="28"/>
          <w:szCs w:val="28"/>
          <w:lang w:val="en-GB" w:eastAsia="en-US"/>
        </w:rPr>
      </w:pPr>
      <w:r w:rsidRPr="00CD2B86">
        <w:rPr>
          <w:rFonts w:ascii="Arial" w:hAnsi="Arial" w:cs="Arial"/>
        </w:rPr>
        <w:t>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w:t>
      </w:r>
      <w:r w:rsidR="00AF4F03" w:rsidRPr="00CD2B86">
        <w:rPr>
          <w:rFonts w:ascii="Arial" w:hAnsi="Arial" w:cs="Arial"/>
          <w:noProof/>
          <w:sz w:val="28"/>
          <w:szCs w:val="28"/>
          <w:lang w:val="en-GB" w:eastAsia="en-US"/>
        </w:rPr>
        <w:t xml:space="preserve"> </w:t>
      </w:r>
    </w:p>
    <w:p w14:paraId="065A8D79" w14:textId="5F6AF7E4" w:rsidR="00AF4F03" w:rsidRPr="00CD2B86" w:rsidRDefault="006243BC" w:rsidP="00AF4F03">
      <w:pPr>
        <w:spacing w:after="160" w:line="278" w:lineRule="auto"/>
        <w:rPr>
          <w:rFonts w:ascii="Arial" w:hAnsi="Arial" w:cs="Arial"/>
          <w:sz w:val="28"/>
          <w:szCs w:val="28"/>
        </w:rPr>
      </w:pPr>
      <w:r w:rsidRPr="00CD2B86">
        <w:rPr>
          <w:rFonts w:ascii="Arial" w:hAnsi="Arial" w:cs="Arial"/>
        </w:rPr>
        <w:t xml:space="preserve">EA/NEA, effect allele/non-effect allele; </w:t>
      </w:r>
      <w:r w:rsidR="00AF4F03" w:rsidRPr="00CD2B86">
        <w:rPr>
          <w:rFonts w:ascii="Arial" w:hAnsi="Arial" w:cs="Arial"/>
        </w:rPr>
        <w:t>VAF, variant allele fraction</w:t>
      </w:r>
      <w:r w:rsidR="00F8474C" w:rsidRPr="00CD2B86">
        <w:rPr>
          <w:rFonts w:ascii="Arial" w:hAnsi="Arial" w:cs="Arial"/>
        </w:rPr>
        <w:t>; HR, hazard ratio; CI, confidence interval.</w:t>
      </w:r>
    </w:p>
    <w:p w14:paraId="0DF064D7" w14:textId="5AF21D91" w:rsidR="004A31A4" w:rsidRDefault="004A31A4">
      <w:pPr>
        <w:spacing w:after="160" w:line="278" w:lineRule="auto"/>
        <w:rPr>
          <w:b/>
          <w:bCs/>
          <w:noProof/>
          <w:lang w:val="en-GB" w:eastAsia="en-US"/>
        </w:rPr>
      </w:pPr>
    </w:p>
    <w:p w14:paraId="7FC9B1D6" w14:textId="77777777" w:rsidR="00043E76" w:rsidRDefault="00043E76">
      <w:pPr>
        <w:spacing w:after="160" w:line="278" w:lineRule="auto"/>
        <w:rPr>
          <w:b/>
          <w:bCs/>
          <w:noProof/>
          <w:lang w:val="en-GB" w:eastAsia="en-US"/>
        </w:rPr>
      </w:pPr>
    </w:p>
    <w:p w14:paraId="73F78013" w14:textId="77777777" w:rsidR="00043E76" w:rsidRDefault="00043E76">
      <w:pPr>
        <w:spacing w:after="160" w:line="278" w:lineRule="auto"/>
        <w:rPr>
          <w:b/>
          <w:bCs/>
          <w:noProof/>
          <w:lang w:val="en-GB" w:eastAsia="en-US"/>
        </w:rPr>
      </w:pPr>
    </w:p>
    <w:p w14:paraId="0E35D114" w14:textId="77777777" w:rsidR="00043E76" w:rsidRDefault="00043E76">
      <w:pPr>
        <w:spacing w:after="160" w:line="278" w:lineRule="auto"/>
        <w:rPr>
          <w:b/>
          <w:bCs/>
          <w:noProof/>
          <w:lang w:val="en-GB" w:eastAsia="en-US"/>
        </w:rPr>
      </w:pPr>
    </w:p>
    <w:p w14:paraId="19D96B0A" w14:textId="77777777" w:rsidR="00043E76" w:rsidRDefault="00043E76">
      <w:pPr>
        <w:spacing w:after="160" w:line="278" w:lineRule="auto"/>
        <w:rPr>
          <w:b/>
          <w:bCs/>
          <w:noProof/>
          <w:lang w:val="en-GB" w:eastAsia="en-US"/>
        </w:rPr>
      </w:pPr>
    </w:p>
    <w:p w14:paraId="4D2333DC" w14:textId="77777777" w:rsidR="00043E76" w:rsidRDefault="00043E76">
      <w:pPr>
        <w:spacing w:after="160" w:line="278" w:lineRule="auto"/>
        <w:rPr>
          <w:b/>
          <w:bCs/>
          <w:noProof/>
          <w:lang w:val="en-GB" w:eastAsia="en-US"/>
        </w:rPr>
      </w:pPr>
      <w:r>
        <w:rPr>
          <w:b/>
          <w:bCs/>
          <w:noProof/>
          <w:lang w:val="en-GB" w:eastAsia="en-US"/>
        </w:rPr>
        <w:br w:type="page"/>
      </w:r>
    </w:p>
    <w:p w14:paraId="0C1305E6" w14:textId="6A045ADE" w:rsidR="00E53291" w:rsidRPr="00CD2B86" w:rsidRDefault="00E53291" w:rsidP="00E53291">
      <w:pPr>
        <w:rPr>
          <w:rFonts w:ascii="Arial" w:hAnsi="Arial" w:cs="Arial"/>
          <w:b/>
          <w:bCs/>
          <w:noProof/>
          <w:lang w:val="en-GB"/>
        </w:rPr>
      </w:pPr>
      <w:r w:rsidRPr="00CD2B86">
        <w:rPr>
          <w:rFonts w:ascii="Arial" w:hAnsi="Arial" w:cs="Arial"/>
          <w:b/>
          <w:bCs/>
          <w:noProof/>
          <w:lang w:val="en-GB" w:eastAsia="en-US"/>
        </w:rPr>
        <w:lastRenderedPageBreak/>
        <w:t xml:space="preserve">Supplemental Table </w:t>
      </w:r>
      <w:r w:rsidRPr="00CD2B86">
        <w:rPr>
          <w:rFonts w:ascii="Arial" w:hAnsi="Arial" w:cs="Arial"/>
          <w:b/>
          <w:bCs/>
          <w:noProof/>
          <w:lang w:val="en-GB"/>
        </w:rPr>
        <w:t>1</w:t>
      </w:r>
      <w:r>
        <w:rPr>
          <w:rFonts w:ascii="Arial" w:hAnsi="Arial" w:cs="Arial" w:hint="eastAsia"/>
          <w:b/>
          <w:bCs/>
          <w:noProof/>
          <w:lang w:val="en-GB"/>
        </w:rPr>
        <w:t>0</w:t>
      </w:r>
      <w:r w:rsidRPr="00CD2B86">
        <w:rPr>
          <w:rFonts w:ascii="Arial" w:hAnsi="Arial" w:cs="Arial"/>
          <w:b/>
          <w:bCs/>
          <w:noProof/>
          <w:lang w:val="en-GB" w:eastAsia="en-US"/>
        </w:rPr>
        <w:t>.</w:t>
      </w:r>
      <w:r w:rsidRPr="00CD2B86">
        <w:rPr>
          <w:rFonts w:ascii="Arial" w:hAnsi="Arial" w:cs="Arial"/>
          <w:b/>
          <w:bCs/>
          <w:noProof/>
          <w:lang w:val="en-GB"/>
        </w:rPr>
        <w:t xml:space="preserve"> Associations of </w:t>
      </w:r>
      <w:r w:rsidRPr="00CD2B86">
        <w:rPr>
          <w:rFonts w:ascii="Arial" w:hAnsi="Arial" w:cs="Arial"/>
          <w:b/>
          <w:bCs/>
          <w:noProof/>
          <w:lang w:val="en-GB" w:eastAsia="en-US"/>
        </w:rPr>
        <w:t>β2-adrenergic receptor (</w:t>
      </w:r>
      <w:r w:rsidRPr="00CD2B86">
        <w:rPr>
          <w:rFonts w:ascii="Arial" w:hAnsi="Arial" w:cs="Arial"/>
          <w:b/>
          <w:bCs/>
          <w:i/>
          <w:iCs/>
          <w:noProof/>
          <w:lang w:val="en-GB" w:eastAsia="en-US"/>
        </w:rPr>
        <w:t>ADRB2</w:t>
      </w:r>
      <w:r w:rsidRPr="00CD2B86">
        <w:rPr>
          <w:rFonts w:ascii="Arial" w:hAnsi="Arial" w:cs="Arial"/>
          <w:b/>
          <w:bCs/>
          <w:noProof/>
          <w:lang w:val="en-GB" w:eastAsia="en-US"/>
        </w:rPr>
        <w:t xml:space="preserve">) </w:t>
      </w:r>
      <w:r w:rsidRPr="00CD2B86">
        <w:rPr>
          <w:rFonts w:ascii="Arial" w:hAnsi="Arial" w:cs="Arial"/>
          <w:b/>
          <w:bCs/>
          <w:color w:val="000000" w:themeColor="text1"/>
        </w:rPr>
        <w:t>rs1042718</w:t>
      </w:r>
      <w:r w:rsidRPr="00CD2B86">
        <w:rPr>
          <w:rFonts w:ascii="Arial" w:hAnsi="Arial" w:cs="Arial"/>
          <w:b/>
          <w:bCs/>
          <w:noProof/>
          <w:lang w:val="en-GB"/>
        </w:rPr>
        <w:t xml:space="preserve"> with CHIP and large CHIP.</w:t>
      </w:r>
    </w:p>
    <w:p w14:paraId="50D60CE3" w14:textId="77777777" w:rsidR="00E53291" w:rsidRPr="00CD2B86" w:rsidRDefault="00E53291" w:rsidP="00E53291">
      <w:pPr>
        <w:rPr>
          <w:rFonts w:ascii="Arial" w:hAnsi="Arial" w:cs="Arial"/>
          <w:b/>
          <w:bCs/>
          <w:noProof/>
          <w:lang w:val="en-GB"/>
        </w:rPr>
      </w:pPr>
    </w:p>
    <w:tbl>
      <w:tblPr>
        <w:tblpPr w:leftFromText="180" w:rightFromText="180" w:vertAnchor="text" w:horzAnchor="margin" w:tblpXSpec="center" w:tblpY="227"/>
        <w:tblW w:w="6287" w:type="dxa"/>
        <w:tblLook w:val="04A0" w:firstRow="1" w:lastRow="0" w:firstColumn="1" w:lastColumn="0" w:noHBand="0" w:noVBand="1"/>
      </w:tblPr>
      <w:tblGrid>
        <w:gridCol w:w="1605"/>
        <w:gridCol w:w="1338"/>
        <w:gridCol w:w="885"/>
        <w:gridCol w:w="1389"/>
        <w:gridCol w:w="1070"/>
      </w:tblGrid>
      <w:tr w:rsidR="00E53291" w:rsidRPr="00CD2B86" w14:paraId="6AE407C7" w14:textId="77777777" w:rsidTr="00E15117">
        <w:trPr>
          <w:trHeight w:val="376"/>
        </w:trPr>
        <w:tc>
          <w:tcPr>
            <w:tcW w:w="1605" w:type="dxa"/>
            <w:tcBorders>
              <w:top w:val="single" w:sz="4" w:space="0" w:color="auto"/>
              <w:left w:val="nil"/>
              <w:bottom w:val="single" w:sz="4" w:space="0" w:color="auto"/>
              <w:right w:val="nil"/>
            </w:tcBorders>
            <w:vAlign w:val="center"/>
            <w:hideMark/>
          </w:tcPr>
          <w:p w14:paraId="3EB9537B" w14:textId="77777777" w:rsidR="00E53291" w:rsidRPr="00CD2B86" w:rsidRDefault="00E53291" w:rsidP="00E15117">
            <w:pPr>
              <w:jc w:val="center"/>
              <w:rPr>
                <w:rFonts w:ascii="Arial" w:hAnsi="Arial" w:cs="Arial"/>
                <w:b/>
                <w:bCs/>
                <w:color w:val="000000"/>
              </w:rPr>
            </w:pPr>
            <w:r w:rsidRPr="00CD2B86">
              <w:rPr>
                <w:rFonts w:ascii="Arial" w:hAnsi="Arial" w:cs="Arial"/>
                <w:b/>
                <w:bCs/>
                <w:color w:val="000000"/>
              </w:rPr>
              <w:t>Outcome</w:t>
            </w:r>
          </w:p>
        </w:tc>
        <w:tc>
          <w:tcPr>
            <w:tcW w:w="1338" w:type="dxa"/>
            <w:tcBorders>
              <w:top w:val="single" w:sz="4" w:space="0" w:color="auto"/>
              <w:left w:val="nil"/>
              <w:bottom w:val="single" w:sz="4" w:space="0" w:color="auto"/>
              <w:right w:val="nil"/>
            </w:tcBorders>
            <w:vAlign w:val="center"/>
            <w:hideMark/>
          </w:tcPr>
          <w:p w14:paraId="66C4688D" w14:textId="77777777" w:rsidR="00E53291" w:rsidRPr="00CD2B86" w:rsidRDefault="00E53291" w:rsidP="00E15117">
            <w:pPr>
              <w:jc w:val="center"/>
              <w:rPr>
                <w:rFonts w:ascii="Arial" w:hAnsi="Arial" w:cs="Arial"/>
                <w:b/>
                <w:bCs/>
                <w:color w:val="000000"/>
              </w:rPr>
            </w:pPr>
            <w:r w:rsidRPr="00CD2B86">
              <w:rPr>
                <w:rFonts w:ascii="Arial" w:hAnsi="Arial" w:cs="Arial"/>
                <w:b/>
                <w:bCs/>
                <w:color w:val="000000"/>
              </w:rPr>
              <w:t>EA/NEA</w:t>
            </w:r>
          </w:p>
        </w:tc>
        <w:tc>
          <w:tcPr>
            <w:tcW w:w="885" w:type="dxa"/>
            <w:tcBorders>
              <w:top w:val="single" w:sz="4" w:space="0" w:color="auto"/>
              <w:left w:val="nil"/>
              <w:bottom w:val="single" w:sz="4" w:space="0" w:color="auto"/>
              <w:right w:val="nil"/>
            </w:tcBorders>
            <w:vAlign w:val="center"/>
            <w:hideMark/>
          </w:tcPr>
          <w:p w14:paraId="17EBE562" w14:textId="77777777" w:rsidR="00E53291" w:rsidRPr="00CD2B86" w:rsidRDefault="00E53291" w:rsidP="00E15117">
            <w:pPr>
              <w:jc w:val="center"/>
              <w:rPr>
                <w:rFonts w:ascii="Arial" w:hAnsi="Arial" w:cs="Arial"/>
                <w:b/>
                <w:bCs/>
                <w:color w:val="000000"/>
              </w:rPr>
            </w:pPr>
            <w:r w:rsidRPr="00CD2B86">
              <w:rPr>
                <w:rFonts w:ascii="Arial" w:hAnsi="Arial" w:cs="Arial"/>
                <w:b/>
                <w:bCs/>
                <w:color w:val="000000"/>
              </w:rPr>
              <w:t>HR</w:t>
            </w:r>
          </w:p>
        </w:tc>
        <w:tc>
          <w:tcPr>
            <w:tcW w:w="1389" w:type="dxa"/>
            <w:tcBorders>
              <w:top w:val="single" w:sz="4" w:space="0" w:color="auto"/>
              <w:left w:val="nil"/>
              <w:bottom w:val="single" w:sz="4" w:space="0" w:color="auto"/>
              <w:right w:val="nil"/>
            </w:tcBorders>
            <w:vAlign w:val="center"/>
            <w:hideMark/>
          </w:tcPr>
          <w:p w14:paraId="4FCB9341" w14:textId="77777777" w:rsidR="00E53291" w:rsidRPr="00CD2B86" w:rsidRDefault="00E53291" w:rsidP="00E15117">
            <w:pPr>
              <w:jc w:val="center"/>
              <w:rPr>
                <w:rFonts w:ascii="Arial" w:hAnsi="Arial" w:cs="Arial"/>
                <w:b/>
                <w:bCs/>
                <w:color w:val="000000"/>
              </w:rPr>
            </w:pPr>
            <w:r w:rsidRPr="00CD2B86">
              <w:rPr>
                <w:rFonts w:ascii="Arial" w:hAnsi="Arial" w:cs="Arial"/>
                <w:b/>
                <w:bCs/>
                <w:color w:val="000000"/>
              </w:rPr>
              <w:t>95%CI</w:t>
            </w:r>
          </w:p>
        </w:tc>
        <w:tc>
          <w:tcPr>
            <w:tcW w:w="1070" w:type="dxa"/>
            <w:tcBorders>
              <w:top w:val="single" w:sz="4" w:space="0" w:color="auto"/>
              <w:left w:val="nil"/>
              <w:bottom w:val="single" w:sz="4" w:space="0" w:color="auto"/>
              <w:right w:val="nil"/>
            </w:tcBorders>
            <w:vAlign w:val="center"/>
            <w:hideMark/>
          </w:tcPr>
          <w:p w14:paraId="4FDCF65C" w14:textId="77777777" w:rsidR="00E53291" w:rsidRPr="00CD2B86" w:rsidRDefault="00E53291" w:rsidP="00E15117">
            <w:pPr>
              <w:jc w:val="center"/>
              <w:rPr>
                <w:rFonts w:ascii="Arial" w:hAnsi="Arial" w:cs="Arial"/>
                <w:b/>
                <w:bCs/>
                <w:color w:val="000000"/>
              </w:rPr>
            </w:pPr>
            <w:r w:rsidRPr="00CD2B86">
              <w:rPr>
                <w:rFonts w:ascii="Arial" w:hAnsi="Arial" w:cs="Arial"/>
                <w:b/>
                <w:bCs/>
                <w:color w:val="000000"/>
              </w:rPr>
              <w:t>P</w:t>
            </w:r>
          </w:p>
        </w:tc>
      </w:tr>
      <w:tr w:rsidR="00E53291" w:rsidRPr="00CD2B86" w14:paraId="439ABC98" w14:textId="77777777" w:rsidTr="00E15117">
        <w:trPr>
          <w:trHeight w:val="376"/>
        </w:trPr>
        <w:tc>
          <w:tcPr>
            <w:tcW w:w="1605" w:type="dxa"/>
            <w:tcBorders>
              <w:top w:val="nil"/>
              <w:left w:val="nil"/>
              <w:bottom w:val="nil"/>
              <w:right w:val="nil"/>
            </w:tcBorders>
            <w:vAlign w:val="center"/>
            <w:hideMark/>
          </w:tcPr>
          <w:p w14:paraId="490B4DC3" w14:textId="77777777" w:rsidR="00E53291" w:rsidRPr="00CD2B86" w:rsidRDefault="00E53291" w:rsidP="00E15117">
            <w:pPr>
              <w:jc w:val="center"/>
              <w:rPr>
                <w:rFonts w:ascii="Arial" w:hAnsi="Arial" w:cs="Arial"/>
                <w:color w:val="000000"/>
              </w:rPr>
            </w:pPr>
            <w:r w:rsidRPr="00CD2B86">
              <w:rPr>
                <w:rFonts w:ascii="Arial" w:hAnsi="Arial" w:cs="Arial"/>
                <w:color w:val="000000"/>
              </w:rPr>
              <w:t>VAF2</w:t>
            </w:r>
          </w:p>
        </w:tc>
        <w:tc>
          <w:tcPr>
            <w:tcW w:w="1338" w:type="dxa"/>
            <w:tcBorders>
              <w:top w:val="nil"/>
              <w:left w:val="nil"/>
              <w:bottom w:val="nil"/>
              <w:right w:val="nil"/>
            </w:tcBorders>
            <w:vAlign w:val="center"/>
            <w:hideMark/>
          </w:tcPr>
          <w:p w14:paraId="51B2FE0B" w14:textId="77777777" w:rsidR="00E53291" w:rsidRPr="00CD2B86" w:rsidRDefault="00E53291" w:rsidP="00E15117">
            <w:pPr>
              <w:jc w:val="center"/>
              <w:rPr>
                <w:rFonts w:ascii="Arial" w:hAnsi="Arial" w:cs="Arial"/>
                <w:color w:val="000000"/>
              </w:rPr>
            </w:pPr>
            <w:r w:rsidRPr="00CD2B86">
              <w:rPr>
                <w:rFonts w:ascii="Arial" w:hAnsi="Arial" w:cs="Arial"/>
                <w:color w:val="000000"/>
              </w:rPr>
              <w:t>A/C</w:t>
            </w:r>
          </w:p>
        </w:tc>
        <w:tc>
          <w:tcPr>
            <w:tcW w:w="885" w:type="dxa"/>
            <w:tcBorders>
              <w:top w:val="nil"/>
              <w:left w:val="nil"/>
              <w:bottom w:val="nil"/>
              <w:right w:val="nil"/>
            </w:tcBorders>
            <w:vAlign w:val="center"/>
            <w:hideMark/>
          </w:tcPr>
          <w:p w14:paraId="5AC8BB6B" w14:textId="77777777" w:rsidR="00E53291" w:rsidRPr="00CD2B86" w:rsidRDefault="00E53291" w:rsidP="00E15117">
            <w:pPr>
              <w:jc w:val="center"/>
              <w:rPr>
                <w:rFonts w:ascii="Arial" w:hAnsi="Arial" w:cs="Arial"/>
                <w:color w:val="000000"/>
              </w:rPr>
            </w:pPr>
            <w:r w:rsidRPr="00CD2B86">
              <w:rPr>
                <w:rFonts w:ascii="Arial" w:hAnsi="Arial" w:cs="Arial"/>
                <w:color w:val="000000"/>
              </w:rPr>
              <w:t>1.07</w:t>
            </w:r>
          </w:p>
        </w:tc>
        <w:tc>
          <w:tcPr>
            <w:tcW w:w="1389" w:type="dxa"/>
            <w:tcBorders>
              <w:top w:val="nil"/>
              <w:left w:val="nil"/>
              <w:bottom w:val="nil"/>
              <w:right w:val="nil"/>
            </w:tcBorders>
            <w:vAlign w:val="center"/>
            <w:hideMark/>
          </w:tcPr>
          <w:p w14:paraId="61CAE663" w14:textId="77777777" w:rsidR="00E53291" w:rsidRPr="00CD2B86" w:rsidRDefault="00E53291" w:rsidP="00E15117">
            <w:pPr>
              <w:jc w:val="center"/>
              <w:rPr>
                <w:rFonts w:ascii="Arial" w:hAnsi="Arial" w:cs="Arial"/>
                <w:color w:val="000000"/>
              </w:rPr>
            </w:pPr>
            <w:r w:rsidRPr="00CD2B86">
              <w:rPr>
                <w:rFonts w:ascii="Arial" w:hAnsi="Arial" w:cs="Arial"/>
                <w:color w:val="000000"/>
              </w:rPr>
              <w:t>0.88-1.30</w:t>
            </w:r>
          </w:p>
        </w:tc>
        <w:tc>
          <w:tcPr>
            <w:tcW w:w="1070" w:type="dxa"/>
            <w:tcBorders>
              <w:top w:val="nil"/>
              <w:left w:val="nil"/>
              <w:bottom w:val="nil"/>
              <w:right w:val="nil"/>
            </w:tcBorders>
            <w:vAlign w:val="center"/>
            <w:hideMark/>
          </w:tcPr>
          <w:p w14:paraId="3FF56118" w14:textId="77777777" w:rsidR="00E53291" w:rsidRPr="00CD2B86" w:rsidRDefault="00E53291" w:rsidP="00E15117">
            <w:pPr>
              <w:jc w:val="center"/>
              <w:rPr>
                <w:rFonts w:ascii="Arial" w:hAnsi="Arial" w:cs="Arial"/>
                <w:color w:val="000000"/>
              </w:rPr>
            </w:pPr>
            <w:r w:rsidRPr="00CD2B86">
              <w:rPr>
                <w:rFonts w:ascii="Arial" w:hAnsi="Arial" w:cs="Arial"/>
                <w:color w:val="000000"/>
              </w:rPr>
              <w:t>0.653</w:t>
            </w:r>
          </w:p>
        </w:tc>
      </w:tr>
      <w:tr w:rsidR="00E53291" w:rsidRPr="00CD2B86" w14:paraId="45F7F816" w14:textId="77777777" w:rsidTr="00E15117">
        <w:trPr>
          <w:trHeight w:val="298"/>
        </w:trPr>
        <w:tc>
          <w:tcPr>
            <w:tcW w:w="1605" w:type="dxa"/>
            <w:tcBorders>
              <w:top w:val="nil"/>
              <w:left w:val="nil"/>
              <w:bottom w:val="single" w:sz="4" w:space="0" w:color="auto"/>
              <w:right w:val="nil"/>
            </w:tcBorders>
            <w:vAlign w:val="center"/>
            <w:hideMark/>
          </w:tcPr>
          <w:p w14:paraId="2241FC1F" w14:textId="77777777" w:rsidR="00E53291" w:rsidRPr="00CD2B86" w:rsidRDefault="00E53291" w:rsidP="00E15117">
            <w:pPr>
              <w:jc w:val="center"/>
              <w:rPr>
                <w:rFonts w:ascii="Arial" w:hAnsi="Arial" w:cs="Arial"/>
                <w:color w:val="000000"/>
              </w:rPr>
            </w:pPr>
            <w:r w:rsidRPr="00CD2B86">
              <w:rPr>
                <w:rFonts w:ascii="Arial" w:hAnsi="Arial" w:cs="Arial"/>
                <w:color w:val="000000"/>
              </w:rPr>
              <w:t>VAF10</w:t>
            </w:r>
          </w:p>
        </w:tc>
        <w:tc>
          <w:tcPr>
            <w:tcW w:w="1338" w:type="dxa"/>
            <w:tcBorders>
              <w:top w:val="nil"/>
              <w:left w:val="nil"/>
              <w:bottom w:val="single" w:sz="4" w:space="0" w:color="auto"/>
              <w:right w:val="nil"/>
            </w:tcBorders>
            <w:vAlign w:val="center"/>
            <w:hideMark/>
          </w:tcPr>
          <w:p w14:paraId="5871F020" w14:textId="77777777" w:rsidR="00E53291" w:rsidRPr="00CD2B86" w:rsidRDefault="00E53291" w:rsidP="00E15117">
            <w:pPr>
              <w:jc w:val="center"/>
              <w:rPr>
                <w:rFonts w:ascii="Arial" w:hAnsi="Arial" w:cs="Arial"/>
                <w:color w:val="000000"/>
              </w:rPr>
            </w:pPr>
            <w:r w:rsidRPr="00CD2B86">
              <w:rPr>
                <w:rFonts w:ascii="Arial" w:hAnsi="Arial" w:cs="Arial"/>
                <w:color w:val="000000"/>
              </w:rPr>
              <w:t>A/C</w:t>
            </w:r>
          </w:p>
        </w:tc>
        <w:tc>
          <w:tcPr>
            <w:tcW w:w="885" w:type="dxa"/>
            <w:tcBorders>
              <w:top w:val="nil"/>
              <w:left w:val="nil"/>
              <w:bottom w:val="single" w:sz="4" w:space="0" w:color="auto"/>
              <w:right w:val="nil"/>
            </w:tcBorders>
            <w:vAlign w:val="center"/>
            <w:hideMark/>
          </w:tcPr>
          <w:p w14:paraId="2615E4AD" w14:textId="77777777" w:rsidR="00E53291" w:rsidRPr="00CD2B86" w:rsidRDefault="00E53291" w:rsidP="00E15117">
            <w:pPr>
              <w:jc w:val="center"/>
              <w:rPr>
                <w:rFonts w:ascii="Arial" w:hAnsi="Arial" w:cs="Arial"/>
                <w:color w:val="000000"/>
              </w:rPr>
            </w:pPr>
            <w:r w:rsidRPr="00CD2B86">
              <w:rPr>
                <w:rFonts w:ascii="Arial" w:hAnsi="Arial" w:cs="Arial"/>
                <w:color w:val="000000"/>
              </w:rPr>
              <w:t>1.01</w:t>
            </w:r>
          </w:p>
        </w:tc>
        <w:tc>
          <w:tcPr>
            <w:tcW w:w="1389" w:type="dxa"/>
            <w:tcBorders>
              <w:top w:val="nil"/>
              <w:left w:val="nil"/>
              <w:bottom w:val="single" w:sz="4" w:space="0" w:color="auto"/>
              <w:right w:val="nil"/>
            </w:tcBorders>
            <w:vAlign w:val="center"/>
            <w:hideMark/>
          </w:tcPr>
          <w:p w14:paraId="30F28DA7" w14:textId="77777777" w:rsidR="00E53291" w:rsidRPr="00CD2B86" w:rsidRDefault="00E53291" w:rsidP="00E15117">
            <w:pPr>
              <w:jc w:val="center"/>
              <w:rPr>
                <w:rFonts w:ascii="Arial" w:hAnsi="Arial" w:cs="Arial"/>
                <w:color w:val="000000"/>
              </w:rPr>
            </w:pPr>
            <w:r w:rsidRPr="00CD2B86">
              <w:rPr>
                <w:rFonts w:ascii="Arial" w:hAnsi="Arial" w:cs="Arial"/>
                <w:color w:val="000000"/>
              </w:rPr>
              <w:t>0.80-1.28</w:t>
            </w:r>
          </w:p>
        </w:tc>
        <w:tc>
          <w:tcPr>
            <w:tcW w:w="1070" w:type="dxa"/>
            <w:tcBorders>
              <w:top w:val="nil"/>
              <w:left w:val="nil"/>
              <w:bottom w:val="single" w:sz="4" w:space="0" w:color="auto"/>
              <w:right w:val="nil"/>
            </w:tcBorders>
            <w:vAlign w:val="center"/>
            <w:hideMark/>
          </w:tcPr>
          <w:p w14:paraId="6430FA1C" w14:textId="77777777" w:rsidR="00E53291" w:rsidRPr="00CD2B86" w:rsidRDefault="00E53291" w:rsidP="00E15117">
            <w:pPr>
              <w:jc w:val="center"/>
              <w:rPr>
                <w:rFonts w:ascii="Arial" w:hAnsi="Arial" w:cs="Arial"/>
                <w:color w:val="000000"/>
              </w:rPr>
            </w:pPr>
            <w:r w:rsidRPr="00CD2B86">
              <w:rPr>
                <w:rFonts w:ascii="Arial" w:hAnsi="Arial" w:cs="Arial"/>
                <w:color w:val="000000"/>
              </w:rPr>
              <w:t>0.989</w:t>
            </w:r>
          </w:p>
        </w:tc>
      </w:tr>
    </w:tbl>
    <w:p w14:paraId="54F53DC1" w14:textId="77777777" w:rsidR="00E53291" w:rsidRPr="00CD2B86" w:rsidRDefault="00E53291" w:rsidP="00E53291">
      <w:pPr>
        <w:spacing w:after="160" w:line="278" w:lineRule="auto"/>
        <w:rPr>
          <w:rFonts w:ascii="Arial" w:hAnsi="Arial" w:cs="Arial"/>
          <w:noProof/>
          <w:lang w:val="en-GB" w:eastAsia="en-US"/>
        </w:rPr>
      </w:pPr>
    </w:p>
    <w:p w14:paraId="5F4F062E" w14:textId="77777777" w:rsidR="00E53291" w:rsidRPr="00CD2B86" w:rsidRDefault="00E53291" w:rsidP="00E53291">
      <w:pPr>
        <w:spacing w:after="160" w:line="278" w:lineRule="auto"/>
        <w:rPr>
          <w:rFonts w:ascii="Arial" w:hAnsi="Arial" w:cs="Arial"/>
          <w:noProof/>
          <w:lang w:val="en-GB" w:eastAsia="en-US"/>
        </w:rPr>
      </w:pPr>
    </w:p>
    <w:p w14:paraId="75ACF038" w14:textId="77777777" w:rsidR="00E53291" w:rsidRPr="00CD2B86" w:rsidRDefault="00E53291" w:rsidP="00E53291">
      <w:pPr>
        <w:spacing w:after="160" w:line="278" w:lineRule="auto"/>
        <w:rPr>
          <w:rFonts w:ascii="Arial" w:hAnsi="Arial" w:cs="Arial"/>
          <w:noProof/>
          <w:lang w:val="en-GB" w:eastAsia="en-US"/>
        </w:rPr>
      </w:pPr>
    </w:p>
    <w:p w14:paraId="06888890" w14:textId="77777777" w:rsidR="00E53291" w:rsidRPr="00CD2B86" w:rsidRDefault="00E53291" w:rsidP="00E53291">
      <w:pPr>
        <w:spacing w:after="160" w:line="278" w:lineRule="auto"/>
        <w:rPr>
          <w:rFonts w:ascii="Arial" w:hAnsi="Arial" w:cs="Arial"/>
          <w:sz w:val="22"/>
          <w:szCs w:val="22"/>
        </w:rPr>
      </w:pPr>
    </w:p>
    <w:p w14:paraId="3EEBA54C" w14:textId="7DBC579F" w:rsidR="00E53291" w:rsidRPr="00CD2B86" w:rsidRDefault="006243BC" w:rsidP="00E53291">
      <w:pPr>
        <w:spacing w:after="160" w:line="278" w:lineRule="auto"/>
        <w:rPr>
          <w:rFonts w:ascii="Arial" w:hAnsi="Arial" w:cs="Arial"/>
        </w:rPr>
      </w:pPr>
      <w:r w:rsidRPr="00CD2B86">
        <w:rPr>
          <w:rFonts w:ascii="Arial" w:hAnsi="Arial" w:cs="Arial"/>
        </w:rPr>
        <w:t>EA/NEA, effect</w:t>
      </w:r>
      <w:r>
        <w:rPr>
          <w:rFonts w:ascii="Arial" w:hAnsi="Arial" w:cs="Arial"/>
        </w:rPr>
        <w:t xml:space="preserve"> </w:t>
      </w:r>
      <w:r w:rsidRPr="00CD2B86">
        <w:rPr>
          <w:rFonts w:ascii="Arial" w:hAnsi="Arial" w:cs="Arial"/>
        </w:rPr>
        <w:t xml:space="preserve">allele/non-effect allele; </w:t>
      </w:r>
      <w:r w:rsidR="00E53291" w:rsidRPr="00CD2B86">
        <w:rPr>
          <w:rFonts w:ascii="Arial" w:hAnsi="Arial" w:cs="Arial"/>
        </w:rPr>
        <w:t>VAF, variant allele fraction; HR, hazard ratio; CI, confidence interval.</w:t>
      </w:r>
    </w:p>
    <w:p w14:paraId="08DDCBC9" w14:textId="77777777" w:rsidR="00E53291" w:rsidRDefault="00E53291">
      <w:pPr>
        <w:spacing w:after="160" w:line="278" w:lineRule="auto"/>
        <w:rPr>
          <w:rFonts w:ascii="Arial" w:hAnsi="Arial" w:cs="Arial"/>
          <w:b/>
          <w:bCs/>
          <w:noProof/>
          <w:lang w:eastAsia="en-US"/>
        </w:rPr>
      </w:pPr>
      <w:r>
        <w:rPr>
          <w:rFonts w:ascii="Arial" w:hAnsi="Arial" w:cs="Arial"/>
          <w:b/>
          <w:bCs/>
          <w:noProof/>
          <w:lang w:eastAsia="en-US"/>
        </w:rPr>
        <w:br w:type="page"/>
      </w:r>
    </w:p>
    <w:p w14:paraId="22370F86" w14:textId="0890D987" w:rsidR="00E94899" w:rsidRPr="00CD2B86" w:rsidRDefault="00E94899" w:rsidP="00E94899">
      <w:pPr>
        <w:rPr>
          <w:rFonts w:ascii="Arial" w:hAnsi="Arial" w:cs="Arial"/>
        </w:rPr>
      </w:pPr>
      <w:r w:rsidRPr="00CD2B86">
        <w:rPr>
          <w:rFonts w:ascii="Arial" w:hAnsi="Arial" w:cs="Arial"/>
          <w:b/>
          <w:bCs/>
          <w:noProof/>
          <w:lang w:val="en-GB" w:eastAsia="en-US"/>
        </w:rPr>
        <w:lastRenderedPageBreak/>
        <w:t xml:space="preserve">Supplemental Table </w:t>
      </w:r>
      <w:r w:rsidR="003C6DC6" w:rsidRPr="00CD2B86">
        <w:rPr>
          <w:rFonts w:ascii="Arial" w:hAnsi="Arial" w:cs="Arial"/>
          <w:b/>
          <w:bCs/>
          <w:noProof/>
          <w:lang w:val="en-GB"/>
        </w:rPr>
        <w:t>1</w:t>
      </w:r>
      <w:r w:rsidR="00E53291">
        <w:rPr>
          <w:rFonts w:ascii="Arial" w:hAnsi="Arial" w:cs="Arial" w:hint="eastAsia"/>
          <w:b/>
          <w:bCs/>
          <w:noProof/>
          <w:lang w:val="en-GB"/>
        </w:rPr>
        <w:t>1</w:t>
      </w:r>
      <w:r w:rsidRPr="00CD2B86">
        <w:rPr>
          <w:rFonts w:ascii="Arial" w:hAnsi="Arial" w:cs="Arial"/>
          <w:b/>
          <w:bCs/>
          <w:noProof/>
          <w:lang w:val="en-GB" w:eastAsia="en-US"/>
        </w:rPr>
        <w:t>.</w:t>
      </w:r>
      <w:r w:rsidR="00607DFC" w:rsidRPr="00CD2B86">
        <w:rPr>
          <w:rFonts w:ascii="Arial" w:hAnsi="Arial" w:cs="Arial"/>
          <w:b/>
          <w:bCs/>
          <w:noProof/>
          <w:lang w:val="en-GB"/>
        </w:rPr>
        <w:t xml:space="preserve"> Interaction effects between </w:t>
      </w:r>
      <w:r w:rsidR="00422241" w:rsidRPr="00CD2B86">
        <w:rPr>
          <w:rFonts w:ascii="Arial" w:hAnsi="Arial" w:cs="Arial"/>
          <w:b/>
          <w:bCs/>
          <w:noProof/>
          <w:lang w:val="en-GB" w:eastAsia="en-US"/>
        </w:rPr>
        <w:t>β2-adrenergic receptor (</w:t>
      </w:r>
      <w:r w:rsidR="00422241" w:rsidRPr="00CD2B86">
        <w:rPr>
          <w:rFonts w:ascii="Arial" w:hAnsi="Arial" w:cs="Arial"/>
          <w:b/>
          <w:bCs/>
          <w:i/>
          <w:iCs/>
          <w:noProof/>
          <w:lang w:val="en-GB" w:eastAsia="en-US"/>
        </w:rPr>
        <w:t>ADRB2</w:t>
      </w:r>
      <w:r w:rsidR="00422241" w:rsidRPr="00CD2B86">
        <w:rPr>
          <w:rFonts w:ascii="Arial" w:hAnsi="Arial" w:cs="Arial"/>
          <w:b/>
          <w:bCs/>
          <w:noProof/>
          <w:lang w:val="en-GB" w:eastAsia="en-US"/>
        </w:rPr>
        <w:t xml:space="preserve">) </w:t>
      </w:r>
      <w:r w:rsidR="00607DFC" w:rsidRPr="00CD2B86">
        <w:rPr>
          <w:rFonts w:ascii="Arial" w:hAnsi="Arial" w:cs="Arial"/>
          <w:b/>
          <w:bCs/>
          <w:color w:val="000000" w:themeColor="text1"/>
        </w:rPr>
        <w:t>rs104271</w:t>
      </w:r>
      <w:r w:rsidR="00727FD7" w:rsidRPr="00CD2B86">
        <w:rPr>
          <w:rFonts w:ascii="Arial" w:hAnsi="Arial" w:cs="Arial"/>
          <w:b/>
          <w:bCs/>
          <w:color w:val="000000" w:themeColor="text1"/>
        </w:rPr>
        <w:t>3</w:t>
      </w:r>
      <w:r w:rsidR="00607DFC" w:rsidRPr="00CD2B86">
        <w:rPr>
          <w:rFonts w:ascii="Arial" w:hAnsi="Arial" w:cs="Arial"/>
          <w:b/>
          <w:bCs/>
          <w:noProof/>
          <w:lang w:val="en-GB"/>
        </w:rPr>
        <w:t xml:space="preserve"> and CHIP for all-cause mortality and CV death.</w:t>
      </w:r>
    </w:p>
    <w:tbl>
      <w:tblPr>
        <w:tblpPr w:leftFromText="180" w:rightFromText="180" w:vertAnchor="text" w:horzAnchor="margin" w:tblpXSpec="center" w:tblpY="426"/>
        <w:tblW w:w="8771" w:type="dxa"/>
        <w:tblLook w:val="04A0" w:firstRow="1" w:lastRow="0" w:firstColumn="1" w:lastColumn="0" w:noHBand="0" w:noVBand="1"/>
      </w:tblPr>
      <w:tblGrid>
        <w:gridCol w:w="2351"/>
        <w:gridCol w:w="2420"/>
        <w:gridCol w:w="1123"/>
        <w:gridCol w:w="741"/>
        <w:gridCol w:w="1319"/>
        <w:gridCol w:w="817"/>
      </w:tblGrid>
      <w:tr w:rsidR="006243BC" w:rsidRPr="00CD2B86" w14:paraId="03FC01A7" w14:textId="77777777" w:rsidTr="002A0AC6">
        <w:trPr>
          <w:trHeight w:val="390"/>
        </w:trPr>
        <w:tc>
          <w:tcPr>
            <w:tcW w:w="2578" w:type="dxa"/>
            <w:tcBorders>
              <w:top w:val="single" w:sz="4" w:space="0" w:color="auto"/>
              <w:left w:val="single" w:sz="8" w:space="0" w:color="FFFFFF"/>
              <w:bottom w:val="single" w:sz="4" w:space="0" w:color="auto"/>
              <w:right w:val="single" w:sz="8" w:space="0" w:color="FFFFFF"/>
            </w:tcBorders>
            <w:vAlign w:val="center"/>
            <w:hideMark/>
          </w:tcPr>
          <w:p w14:paraId="47E92210"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Outcome</w:t>
            </w:r>
          </w:p>
        </w:tc>
        <w:tc>
          <w:tcPr>
            <w:tcW w:w="2471" w:type="dxa"/>
            <w:tcBorders>
              <w:top w:val="single" w:sz="4" w:space="0" w:color="auto"/>
              <w:left w:val="nil"/>
              <w:bottom w:val="single" w:sz="4" w:space="0" w:color="auto"/>
              <w:right w:val="single" w:sz="8" w:space="0" w:color="FFFFFF"/>
            </w:tcBorders>
            <w:vAlign w:val="center"/>
            <w:hideMark/>
          </w:tcPr>
          <w:p w14:paraId="55CC90CF"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Interaction</w:t>
            </w:r>
          </w:p>
        </w:tc>
        <w:tc>
          <w:tcPr>
            <w:tcW w:w="753" w:type="dxa"/>
            <w:tcBorders>
              <w:top w:val="single" w:sz="4" w:space="0" w:color="auto"/>
              <w:left w:val="nil"/>
              <w:bottom w:val="single" w:sz="4" w:space="0" w:color="auto"/>
              <w:right w:val="nil"/>
            </w:tcBorders>
            <w:vAlign w:val="center"/>
          </w:tcPr>
          <w:p w14:paraId="285F0355" w14:textId="08456F1E" w:rsidR="006243BC" w:rsidRPr="00CD2B86" w:rsidRDefault="006243BC" w:rsidP="006243BC">
            <w:pPr>
              <w:jc w:val="center"/>
              <w:rPr>
                <w:rFonts w:ascii="Arial" w:hAnsi="Arial" w:cs="Arial"/>
                <w:b/>
                <w:bCs/>
                <w:color w:val="000000"/>
              </w:rPr>
            </w:pPr>
            <w:r w:rsidRPr="00CD2B86">
              <w:rPr>
                <w:rFonts w:ascii="Arial" w:hAnsi="Arial" w:cs="Arial"/>
                <w:b/>
                <w:bCs/>
                <w:color w:val="000000"/>
              </w:rPr>
              <w:t>EA/NEA</w:t>
            </w:r>
          </w:p>
        </w:tc>
        <w:tc>
          <w:tcPr>
            <w:tcW w:w="753" w:type="dxa"/>
            <w:tcBorders>
              <w:top w:val="single" w:sz="4" w:space="0" w:color="auto"/>
              <w:left w:val="nil"/>
              <w:bottom w:val="single" w:sz="4" w:space="0" w:color="auto"/>
              <w:right w:val="single" w:sz="8" w:space="0" w:color="FFFFFF"/>
            </w:tcBorders>
            <w:vAlign w:val="center"/>
            <w:hideMark/>
          </w:tcPr>
          <w:p w14:paraId="23DC3C9A" w14:textId="10304F4D" w:rsidR="006243BC" w:rsidRPr="00CD2B86" w:rsidRDefault="006243BC" w:rsidP="006243BC">
            <w:pPr>
              <w:jc w:val="center"/>
              <w:rPr>
                <w:rFonts w:ascii="Arial" w:hAnsi="Arial" w:cs="Arial"/>
                <w:b/>
                <w:bCs/>
                <w:color w:val="000000"/>
              </w:rPr>
            </w:pPr>
            <w:r w:rsidRPr="00CD2B86">
              <w:rPr>
                <w:rFonts w:ascii="Arial" w:hAnsi="Arial" w:cs="Arial"/>
                <w:b/>
                <w:bCs/>
                <w:color w:val="000000"/>
              </w:rPr>
              <w:t>HR</w:t>
            </w:r>
          </w:p>
        </w:tc>
        <w:tc>
          <w:tcPr>
            <w:tcW w:w="1399" w:type="dxa"/>
            <w:tcBorders>
              <w:top w:val="single" w:sz="4" w:space="0" w:color="auto"/>
              <w:left w:val="nil"/>
              <w:bottom w:val="single" w:sz="4" w:space="0" w:color="auto"/>
              <w:right w:val="single" w:sz="8" w:space="0" w:color="FFFFFF"/>
            </w:tcBorders>
            <w:vAlign w:val="center"/>
            <w:hideMark/>
          </w:tcPr>
          <w:p w14:paraId="530DACE5" w14:textId="5B24ED12" w:rsidR="006243BC" w:rsidRPr="00CD2B86" w:rsidRDefault="006243BC" w:rsidP="006243BC">
            <w:pPr>
              <w:jc w:val="center"/>
              <w:rPr>
                <w:rFonts w:ascii="Arial" w:hAnsi="Arial" w:cs="Arial"/>
                <w:b/>
                <w:bCs/>
                <w:color w:val="000000"/>
              </w:rPr>
            </w:pPr>
            <w:r w:rsidRPr="00CD2B86">
              <w:rPr>
                <w:rFonts w:ascii="Arial" w:hAnsi="Arial" w:cs="Arial"/>
                <w:b/>
                <w:bCs/>
                <w:color w:val="000000"/>
              </w:rPr>
              <w:t>95%CI</w:t>
            </w:r>
          </w:p>
        </w:tc>
        <w:tc>
          <w:tcPr>
            <w:tcW w:w="817" w:type="dxa"/>
            <w:tcBorders>
              <w:top w:val="single" w:sz="4" w:space="0" w:color="auto"/>
              <w:left w:val="nil"/>
              <w:bottom w:val="single" w:sz="4" w:space="0" w:color="auto"/>
              <w:right w:val="single" w:sz="8" w:space="0" w:color="FFFFFF"/>
            </w:tcBorders>
            <w:vAlign w:val="center"/>
            <w:hideMark/>
          </w:tcPr>
          <w:p w14:paraId="206CAB80"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P</w:t>
            </w:r>
          </w:p>
        </w:tc>
      </w:tr>
      <w:tr w:rsidR="006243BC" w:rsidRPr="00CD2B86" w14:paraId="5E8795F7" w14:textId="77777777" w:rsidTr="002A0AC6">
        <w:trPr>
          <w:trHeight w:val="390"/>
        </w:trPr>
        <w:tc>
          <w:tcPr>
            <w:tcW w:w="2578" w:type="dxa"/>
            <w:tcBorders>
              <w:top w:val="single" w:sz="4" w:space="0" w:color="auto"/>
            </w:tcBorders>
            <w:vAlign w:val="center"/>
            <w:hideMark/>
          </w:tcPr>
          <w:p w14:paraId="75D82753" w14:textId="77777777" w:rsidR="006243BC" w:rsidRPr="00CD2B86" w:rsidRDefault="006243BC" w:rsidP="006243BC">
            <w:pPr>
              <w:jc w:val="center"/>
              <w:rPr>
                <w:rFonts w:ascii="Arial" w:hAnsi="Arial" w:cs="Arial"/>
                <w:color w:val="000000"/>
              </w:rPr>
            </w:pPr>
            <w:r w:rsidRPr="00CD2B86">
              <w:rPr>
                <w:rFonts w:ascii="Arial" w:hAnsi="Arial" w:cs="Arial"/>
                <w:color w:val="000000"/>
              </w:rPr>
              <w:t>All-cause death</w:t>
            </w:r>
          </w:p>
        </w:tc>
        <w:tc>
          <w:tcPr>
            <w:tcW w:w="2471" w:type="dxa"/>
            <w:tcBorders>
              <w:top w:val="single" w:sz="4" w:space="0" w:color="auto"/>
            </w:tcBorders>
            <w:vAlign w:val="center"/>
            <w:hideMark/>
          </w:tcPr>
          <w:p w14:paraId="00699C2F" w14:textId="13F019F2" w:rsidR="006243BC" w:rsidRPr="00CD2B86" w:rsidRDefault="006243BC" w:rsidP="006243BC">
            <w:pPr>
              <w:jc w:val="center"/>
              <w:rPr>
                <w:rFonts w:ascii="Arial" w:hAnsi="Arial" w:cs="Arial"/>
                <w:color w:val="000000"/>
              </w:rPr>
            </w:pPr>
            <w:r w:rsidRPr="00CD2B86">
              <w:rPr>
                <w:rFonts w:ascii="Arial" w:hAnsi="Arial" w:cs="Arial"/>
                <w:color w:val="000000"/>
              </w:rPr>
              <w:t>rs104271</w:t>
            </w:r>
            <w:r>
              <w:rPr>
                <w:rFonts w:ascii="Arial" w:hAnsi="Arial" w:cs="Arial"/>
                <w:color w:val="000000"/>
              </w:rPr>
              <w:t>3</w:t>
            </w:r>
            <w:r w:rsidRPr="00CD2B86">
              <w:rPr>
                <w:rFonts w:ascii="Arial" w:hAnsi="Arial" w:cs="Arial"/>
                <w:color w:val="000000"/>
              </w:rPr>
              <w:t>*VAF2</w:t>
            </w:r>
          </w:p>
        </w:tc>
        <w:tc>
          <w:tcPr>
            <w:tcW w:w="753" w:type="dxa"/>
            <w:tcBorders>
              <w:top w:val="single" w:sz="4" w:space="0" w:color="auto"/>
            </w:tcBorders>
            <w:vAlign w:val="center"/>
          </w:tcPr>
          <w:p w14:paraId="52017A9D" w14:textId="3ED28700" w:rsidR="006243BC" w:rsidRPr="00CD2B86" w:rsidRDefault="006243BC" w:rsidP="006243BC">
            <w:pPr>
              <w:jc w:val="center"/>
              <w:rPr>
                <w:rFonts w:ascii="Arial" w:hAnsi="Arial" w:cs="Arial"/>
                <w:color w:val="000000"/>
              </w:rPr>
            </w:pPr>
            <w:r w:rsidRPr="00CD2B86">
              <w:rPr>
                <w:rFonts w:ascii="Arial" w:hAnsi="Arial" w:cs="Arial"/>
                <w:color w:val="000000"/>
              </w:rPr>
              <w:t>A/</w:t>
            </w:r>
            <w:r>
              <w:rPr>
                <w:rFonts w:ascii="Arial" w:hAnsi="Arial" w:cs="Arial"/>
                <w:color w:val="000000"/>
              </w:rPr>
              <w:t>G</w:t>
            </w:r>
          </w:p>
        </w:tc>
        <w:tc>
          <w:tcPr>
            <w:tcW w:w="753" w:type="dxa"/>
            <w:tcBorders>
              <w:top w:val="single" w:sz="4" w:space="0" w:color="auto"/>
            </w:tcBorders>
            <w:vAlign w:val="center"/>
            <w:hideMark/>
          </w:tcPr>
          <w:p w14:paraId="6E996275" w14:textId="600F9CDC" w:rsidR="006243BC" w:rsidRPr="00CD2B86" w:rsidRDefault="006243BC" w:rsidP="006243BC">
            <w:pPr>
              <w:jc w:val="center"/>
              <w:rPr>
                <w:rFonts w:ascii="Arial" w:hAnsi="Arial" w:cs="Arial"/>
                <w:color w:val="000000"/>
              </w:rPr>
            </w:pPr>
            <w:r w:rsidRPr="00CD2B86">
              <w:rPr>
                <w:rFonts w:ascii="Arial" w:hAnsi="Arial" w:cs="Arial"/>
                <w:color w:val="000000"/>
              </w:rPr>
              <w:t>1.34</w:t>
            </w:r>
          </w:p>
        </w:tc>
        <w:tc>
          <w:tcPr>
            <w:tcW w:w="1399" w:type="dxa"/>
            <w:tcBorders>
              <w:top w:val="single" w:sz="4" w:space="0" w:color="auto"/>
            </w:tcBorders>
            <w:vAlign w:val="center"/>
            <w:hideMark/>
          </w:tcPr>
          <w:p w14:paraId="0D6302DE" w14:textId="1A264273" w:rsidR="006243BC" w:rsidRPr="00CD2B86" w:rsidRDefault="006243BC" w:rsidP="006243BC">
            <w:pPr>
              <w:jc w:val="center"/>
              <w:rPr>
                <w:rFonts w:ascii="Arial" w:hAnsi="Arial" w:cs="Arial"/>
                <w:color w:val="000000"/>
              </w:rPr>
            </w:pPr>
            <w:r w:rsidRPr="00CD2B86">
              <w:rPr>
                <w:rFonts w:ascii="Arial" w:hAnsi="Arial" w:cs="Arial"/>
                <w:color w:val="000000"/>
              </w:rPr>
              <w:t>1.06-1.71</w:t>
            </w:r>
          </w:p>
        </w:tc>
        <w:tc>
          <w:tcPr>
            <w:tcW w:w="817" w:type="dxa"/>
            <w:tcBorders>
              <w:top w:val="single" w:sz="4" w:space="0" w:color="auto"/>
            </w:tcBorders>
            <w:vAlign w:val="center"/>
            <w:hideMark/>
          </w:tcPr>
          <w:p w14:paraId="6697899F"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0.016</w:t>
            </w:r>
          </w:p>
        </w:tc>
      </w:tr>
      <w:tr w:rsidR="006243BC" w:rsidRPr="00CD2B86" w14:paraId="4350EDBE" w14:textId="77777777" w:rsidTr="006243BC">
        <w:trPr>
          <w:trHeight w:val="390"/>
        </w:trPr>
        <w:tc>
          <w:tcPr>
            <w:tcW w:w="2578" w:type="dxa"/>
            <w:vAlign w:val="center"/>
            <w:hideMark/>
          </w:tcPr>
          <w:p w14:paraId="12911294" w14:textId="77777777" w:rsidR="006243BC" w:rsidRPr="00CD2B86" w:rsidRDefault="006243BC" w:rsidP="006243BC">
            <w:pPr>
              <w:jc w:val="center"/>
              <w:rPr>
                <w:rFonts w:ascii="Arial" w:hAnsi="Arial" w:cs="Arial"/>
                <w:color w:val="000000"/>
              </w:rPr>
            </w:pPr>
            <w:r w:rsidRPr="00CD2B86">
              <w:rPr>
                <w:rFonts w:ascii="Arial" w:hAnsi="Arial" w:cs="Arial"/>
                <w:color w:val="000000"/>
              </w:rPr>
              <w:t>All-cause death</w:t>
            </w:r>
          </w:p>
        </w:tc>
        <w:tc>
          <w:tcPr>
            <w:tcW w:w="2471" w:type="dxa"/>
            <w:vAlign w:val="center"/>
            <w:hideMark/>
          </w:tcPr>
          <w:p w14:paraId="6282762E" w14:textId="78F305EF" w:rsidR="006243BC" w:rsidRPr="00CD2B86" w:rsidRDefault="006243BC" w:rsidP="006243BC">
            <w:pPr>
              <w:jc w:val="center"/>
              <w:rPr>
                <w:rFonts w:ascii="Arial" w:hAnsi="Arial" w:cs="Arial"/>
                <w:color w:val="000000"/>
              </w:rPr>
            </w:pPr>
            <w:r w:rsidRPr="00CD2B86">
              <w:rPr>
                <w:rFonts w:ascii="Arial" w:hAnsi="Arial" w:cs="Arial"/>
                <w:color w:val="000000"/>
              </w:rPr>
              <w:t>rs1042713*VAF10</w:t>
            </w:r>
          </w:p>
        </w:tc>
        <w:tc>
          <w:tcPr>
            <w:tcW w:w="753" w:type="dxa"/>
          </w:tcPr>
          <w:p w14:paraId="5EC8E292" w14:textId="4E615C2B" w:rsidR="006243BC" w:rsidRPr="00CD2B86" w:rsidRDefault="006243BC" w:rsidP="006243BC">
            <w:pPr>
              <w:jc w:val="center"/>
              <w:rPr>
                <w:rFonts w:ascii="Arial" w:hAnsi="Arial" w:cs="Arial"/>
                <w:color w:val="000000"/>
              </w:rPr>
            </w:pPr>
            <w:r w:rsidRPr="00CD2B86">
              <w:rPr>
                <w:rFonts w:ascii="Arial" w:hAnsi="Arial" w:cs="Arial"/>
                <w:color w:val="000000"/>
              </w:rPr>
              <w:t>A/</w:t>
            </w:r>
            <w:r>
              <w:rPr>
                <w:rFonts w:ascii="Arial" w:hAnsi="Arial" w:cs="Arial"/>
                <w:color w:val="000000"/>
              </w:rPr>
              <w:t>G</w:t>
            </w:r>
          </w:p>
        </w:tc>
        <w:tc>
          <w:tcPr>
            <w:tcW w:w="753" w:type="dxa"/>
            <w:vAlign w:val="center"/>
            <w:hideMark/>
          </w:tcPr>
          <w:p w14:paraId="41FCA850" w14:textId="1DC9B8F2" w:rsidR="006243BC" w:rsidRPr="00CD2B86" w:rsidRDefault="006243BC" w:rsidP="006243BC">
            <w:pPr>
              <w:jc w:val="center"/>
              <w:rPr>
                <w:rFonts w:ascii="Arial" w:hAnsi="Arial" w:cs="Arial"/>
                <w:color w:val="000000"/>
              </w:rPr>
            </w:pPr>
            <w:r w:rsidRPr="00CD2B86">
              <w:rPr>
                <w:rFonts w:ascii="Arial" w:hAnsi="Arial" w:cs="Arial"/>
                <w:color w:val="000000"/>
              </w:rPr>
              <w:t>1.31</w:t>
            </w:r>
          </w:p>
        </w:tc>
        <w:tc>
          <w:tcPr>
            <w:tcW w:w="1399" w:type="dxa"/>
            <w:vAlign w:val="center"/>
            <w:hideMark/>
          </w:tcPr>
          <w:p w14:paraId="14D1EA98" w14:textId="4F265F23" w:rsidR="006243BC" w:rsidRPr="00CD2B86" w:rsidRDefault="006243BC" w:rsidP="006243BC">
            <w:pPr>
              <w:jc w:val="center"/>
              <w:rPr>
                <w:rFonts w:ascii="Arial" w:hAnsi="Arial" w:cs="Arial"/>
                <w:color w:val="000000"/>
              </w:rPr>
            </w:pPr>
            <w:r w:rsidRPr="00CD2B86">
              <w:rPr>
                <w:rFonts w:ascii="Arial" w:hAnsi="Arial" w:cs="Arial"/>
                <w:color w:val="000000"/>
              </w:rPr>
              <w:t>0.99-1.75</w:t>
            </w:r>
          </w:p>
        </w:tc>
        <w:tc>
          <w:tcPr>
            <w:tcW w:w="817" w:type="dxa"/>
            <w:vAlign w:val="center"/>
            <w:hideMark/>
          </w:tcPr>
          <w:p w14:paraId="246EA231" w14:textId="77777777" w:rsidR="006243BC" w:rsidRPr="00CD2B86" w:rsidRDefault="006243BC" w:rsidP="006243BC">
            <w:pPr>
              <w:jc w:val="center"/>
              <w:rPr>
                <w:rFonts w:ascii="Arial" w:hAnsi="Arial" w:cs="Arial"/>
                <w:color w:val="000000"/>
              </w:rPr>
            </w:pPr>
            <w:r w:rsidRPr="00CD2B86">
              <w:rPr>
                <w:rFonts w:ascii="Arial" w:hAnsi="Arial" w:cs="Arial"/>
                <w:color w:val="000000"/>
              </w:rPr>
              <w:t>0.063</w:t>
            </w:r>
          </w:p>
        </w:tc>
      </w:tr>
      <w:tr w:rsidR="006243BC" w:rsidRPr="00CD2B86" w14:paraId="7ABF508A" w14:textId="77777777" w:rsidTr="006243BC">
        <w:trPr>
          <w:trHeight w:val="390"/>
        </w:trPr>
        <w:tc>
          <w:tcPr>
            <w:tcW w:w="2578" w:type="dxa"/>
            <w:vAlign w:val="center"/>
            <w:hideMark/>
          </w:tcPr>
          <w:p w14:paraId="12BD77DB" w14:textId="77777777" w:rsidR="006243BC" w:rsidRPr="00CD2B86" w:rsidRDefault="006243BC" w:rsidP="006243BC">
            <w:pPr>
              <w:jc w:val="center"/>
              <w:rPr>
                <w:rFonts w:ascii="Arial" w:hAnsi="Arial" w:cs="Arial"/>
                <w:color w:val="000000"/>
              </w:rPr>
            </w:pPr>
            <w:r w:rsidRPr="00CD2B86">
              <w:rPr>
                <w:rFonts w:ascii="Arial" w:hAnsi="Arial" w:cs="Arial"/>
                <w:color w:val="000000"/>
              </w:rPr>
              <w:t>CV death</w:t>
            </w:r>
          </w:p>
        </w:tc>
        <w:tc>
          <w:tcPr>
            <w:tcW w:w="2471" w:type="dxa"/>
            <w:vAlign w:val="center"/>
            <w:hideMark/>
          </w:tcPr>
          <w:p w14:paraId="09ABBA45" w14:textId="0FA28F1E" w:rsidR="006243BC" w:rsidRPr="00CD2B86" w:rsidRDefault="006243BC" w:rsidP="006243BC">
            <w:pPr>
              <w:jc w:val="center"/>
              <w:rPr>
                <w:rFonts w:ascii="Arial" w:hAnsi="Arial" w:cs="Arial"/>
                <w:color w:val="000000"/>
              </w:rPr>
            </w:pPr>
            <w:r w:rsidRPr="00CD2B86">
              <w:rPr>
                <w:rFonts w:ascii="Arial" w:hAnsi="Arial" w:cs="Arial"/>
                <w:color w:val="000000"/>
              </w:rPr>
              <w:t>rs1042713*VAF2</w:t>
            </w:r>
          </w:p>
        </w:tc>
        <w:tc>
          <w:tcPr>
            <w:tcW w:w="753" w:type="dxa"/>
          </w:tcPr>
          <w:p w14:paraId="78A21A65" w14:textId="0819C061" w:rsidR="006243BC" w:rsidRPr="00CD2B86" w:rsidRDefault="006243BC" w:rsidP="006243BC">
            <w:pPr>
              <w:jc w:val="center"/>
              <w:rPr>
                <w:rFonts w:ascii="Arial" w:hAnsi="Arial" w:cs="Arial"/>
                <w:color w:val="000000"/>
              </w:rPr>
            </w:pPr>
            <w:r w:rsidRPr="00CD2B86">
              <w:rPr>
                <w:rFonts w:ascii="Arial" w:hAnsi="Arial" w:cs="Arial"/>
                <w:color w:val="000000"/>
              </w:rPr>
              <w:t>A/</w:t>
            </w:r>
            <w:r>
              <w:rPr>
                <w:rFonts w:ascii="Arial" w:hAnsi="Arial" w:cs="Arial"/>
                <w:color w:val="000000"/>
              </w:rPr>
              <w:t>G</w:t>
            </w:r>
          </w:p>
        </w:tc>
        <w:tc>
          <w:tcPr>
            <w:tcW w:w="753" w:type="dxa"/>
            <w:vAlign w:val="center"/>
            <w:hideMark/>
          </w:tcPr>
          <w:p w14:paraId="1C1594E7" w14:textId="5BA8DFE4" w:rsidR="006243BC" w:rsidRPr="00CD2B86" w:rsidRDefault="006243BC" w:rsidP="006243BC">
            <w:pPr>
              <w:jc w:val="center"/>
              <w:rPr>
                <w:rFonts w:ascii="Arial" w:hAnsi="Arial" w:cs="Arial"/>
                <w:color w:val="000000"/>
              </w:rPr>
            </w:pPr>
            <w:r w:rsidRPr="00CD2B86">
              <w:rPr>
                <w:rFonts w:ascii="Arial" w:hAnsi="Arial" w:cs="Arial"/>
                <w:color w:val="000000"/>
              </w:rPr>
              <w:t>1.62</w:t>
            </w:r>
          </w:p>
        </w:tc>
        <w:tc>
          <w:tcPr>
            <w:tcW w:w="1399" w:type="dxa"/>
            <w:vAlign w:val="center"/>
            <w:hideMark/>
          </w:tcPr>
          <w:p w14:paraId="02FE1F5D" w14:textId="24A837A4" w:rsidR="006243BC" w:rsidRPr="00CD2B86" w:rsidRDefault="006243BC" w:rsidP="006243BC">
            <w:pPr>
              <w:jc w:val="center"/>
              <w:rPr>
                <w:rFonts w:ascii="Arial" w:hAnsi="Arial" w:cs="Arial"/>
                <w:color w:val="000000"/>
              </w:rPr>
            </w:pPr>
            <w:r w:rsidRPr="00CD2B86">
              <w:rPr>
                <w:rFonts w:ascii="Arial" w:hAnsi="Arial" w:cs="Arial"/>
                <w:color w:val="000000"/>
              </w:rPr>
              <w:t>1.15-2.29</w:t>
            </w:r>
          </w:p>
        </w:tc>
        <w:tc>
          <w:tcPr>
            <w:tcW w:w="817" w:type="dxa"/>
            <w:vAlign w:val="center"/>
            <w:hideMark/>
          </w:tcPr>
          <w:p w14:paraId="7F0EEDA2" w14:textId="77777777" w:rsidR="006243BC" w:rsidRPr="00CD2B86" w:rsidRDefault="006243BC" w:rsidP="006243BC">
            <w:pPr>
              <w:jc w:val="center"/>
              <w:rPr>
                <w:rFonts w:ascii="Arial" w:hAnsi="Arial" w:cs="Arial"/>
                <w:b/>
                <w:bCs/>
                <w:color w:val="000000"/>
              </w:rPr>
            </w:pPr>
            <w:r w:rsidRPr="00CD2B86">
              <w:rPr>
                <w:rFonts w:ascii="Arial" w:hAnsi="Arial" w:cs="Arial"/>
                <w:b/>
                <w:bCs/>
                <w:color w:val="000000"/>
              </w:rPr>
              <w:t>0.006</w:t>
            </w:r>
          </w:p>
        </w:tc>
      </w:tr>
      <w:tr w:rsidR="006243BC" w:rsidRPr="00CD2B86" w14:paraId="5600D061" w14:textId="77777777" w:rsidTr="006243BC">
        <w:trPr>
          <w:trHeight w:val="390"/>
        </w:trPr>
        <w:tc>
          <w:tcPr>
            <w:tcW w:w="2578" w:type="dxa"/>
            <w:tcBorders>
              <w:left w:val="single" w:sz="8" w:space="0" w:color="FFFFFF"/>
              <w:bottom w:val="single" w:sz="8" w:space="0" w:color="000000"/>
              <w:right w:val="single" w:sz="8" w:space="0" w:color="FFFFFF"/>
            </w:tcBorders>
            <w:vAlign w:val="center"/>
            <w:hideMark/>
          </w:tcPr>
          <w:p w14:paraId="1881C588" w14:textId="77777777" w:rsidR="006243BC" w:rsidRPr="00CD2B86" w:rsidRDefault="006243BC" w:rsidP="006243BC">
            <w:pPr>
              <w:jc w:val="center"/>
              <w:rPr>
                <w:rFonts w:ascii="Arial" w:hAnsi="Arial" w:cs="Arial"/>
                <w:color w:val="000000"/>
              </w:rPr>
            </w:pPr>
            <w:r w:rsidRPr="00CD2B86">
              <w:rPr>
                <w:rFonts w:ascii="Arial" w:hAnsi="Arial" w:cs="Arial"/>
                <w:color w:val="000000"/>
              </w:rPr>
              <w:t>CV death</w:t>
            </w:r>
          </w:p>
        </w:tc>
        <w:tc>
          <w:tcPr>
            <w:tcW w:w="2471" w:type="dxa"/>
            <w:tcBorders>
              <w:left w:val="nil"/>
              <w:bottom w:val="single" w:sz="8" w:space="0" w:color="000000"/>
              <w:right w:val="single" w:sz="8" w:space="0" w:color="FFFFFF"/>
            </w:tcBorders>
            <w:vAlign w:val="center"/>
            <w:hideMark/>
          </w:tcPr>
          <w:p w14:paraId="4583AE93" w14:textId="5CBD4908" w:rsidR="006243BC" w:rsidRPr="00CD2B86" w:rsidRDefault="006243BC" w:rsidP="006243BC">
            <w:pPr>
              <w:jc w:val="center"/>
              <w:rPr>
                <w:rFonts w:ascii="Arial" w:hAnsi="Arial" w:cs="Arial"/>
                <w:color w:val="000000"/>
              </w:rPr>
            </w:pPr>
            <w:r w:rsidRPr="00CD2B86">
              <w:rPr>
                <w:rFonts w:ascii="Arial" w:hAnsi="Arial" w:cs="Arial"/>
                <w:color w:val="000000"/>
              </w:rPr>
              <w:t>rs1042713*VAF10</w:t>
            </w:r>
          </w:p>
        </w:tc>
        <w:tc>
          <w:tcPr>
            <w:tcW w:w="753" w:type="dxa"/>
            <w:tcBorders>
              <w:left w:val="nil"/>
              <w:bottom w:val="single" w:sz="8" w:space="0" w:color="000000"/>
              <w:right w:val="nil"/>
            </w:tcBorders>
          </w:tcPr>
          <w:p w14:paraId="6D0E39CD" w14:textId="5EF60C26" w:rsidR="006243BC" w:rsidRPr="00CD2B86" w:rsidRDefault="006243BC" w:rsidP="006243BC">
            <w:pPr>
              <w:jc w:val="center"/>
              <w:rPr>
                <w:rFonts w:ascii="Arial" w:hAnsi="Arial" w:cs="Arial"/>
                <w:color w:val="000000"/>
              </w:rPr>
            </w:pPr>
            <w:r w:rsidRPr="00CD2B86">
              <w:rPr>
                <w:rFonts w:ascii="Arial" w:hAnsi="Arial" w:cs="Arial"/>
                <w:color w:val="000000"/>
              </w:rPr>
              <w:t>A/</w:t>
            </w:r>
            <w:r>
              <w:rPr>
                <w:rFonts w:ascii="Arial" w:hAnsi="Arial" w:cs="Arial"/>
                <w:color w:val="000000"/>
              </w:rPr>
              <w:t>G</w:t>
            </w:r>
          </w:p>
        </w:tc>
        <w:tc>
          <w:tcPr>
            <w:tcW w:w="753" w:type="dxa"/>
            <w:tcBorders>
              <w:left w:val="nil"/>
              <w:bottom w:val="single" w:sz="8" w:space="0" w:color="000000"/>
              <w:right w:val="single" w:sz="8" w:space="0" w:color="FFFFFF"/>
            </w:tcBorders>
            <w:vAlign w:val="center"/>
            <w:hideMark/>
          </w:tcPr>
          <w:p w14:paraId="67CD11C5" w14:textId="7DDB9C75" w:rsidR="006243BC" w:rsidRPr="00CD2B86" w:rsidRDefault="006243BC" w:rsidP="006243BC">
            <w:pPr>
              <w:jc w:val="center"/>
              <w:rPr>
                <w:rFonts w:ascii="Arial" w:hAnsi="Arial" w:cs="Arial"/>
                <w:color w:val="000000"/>
              </w:rPr>
            </w:pPr>
            <w:r w:rsidRPr="00CD2B86">
              <w:rPr>
                <w:rFonts w:ascii="Arial" w:hAnsi="Arial" w:cs="Arial"/>
                <w:color w:val="000000"/>
              </w:rPr>
              <w:t>1.49</w:t>
            </w:r>
          </w:p>
        </w:tc>
        <w:tc>
          <w:tcPr>
            <w:tcW w:w="1399" w:type="dxa"/>
            <w:tcBorders>
              <w:left w:val="nil"/>
              <w:bottom w:val="single" w:sz="8" w:space="0" w:color="000000"/>
              <w:right w:val="single" w:sz="8" w:space="0" w:color="FFFFFF"/>
            </w:tcBorders>
            <w:vAlign w:val="center"/>
            <w:hideMark/>
          </w:tcPr>
          <w:p w14:paraId="412FA0A3" w14:textId="4168AA45" w:rsidR="006243BC" w:rsidRPr="00CD2B86" w:rsidRDefault="006243BC" w:rsidP="006243BC">
            <w:pPr>
              <w:jc w:val="center"/>
              <w:rPr>
                <w:rFonts w:ascii="Arial" w:hAnsi="Arial" w:cs="Arial"/>
                <w:color w:val="000000"/>
              </w:rPr>
            </w:pPr>
            <w:r w:rsidRPr="00CD2B86">
              <w:rPr>
                <w:rFonts w:ascii="Arial" w:hAnsi="Arial" w:cs="Arial"/>
                <w:color w:val="000000"/>
              </w:rPr>
              <w:t>0.98-2.28</w:t>
            </w:r>
          </w:p>
        </w:tc>
        <w:tc>
          <w:tcPr>
            <w:tcW w:w="817" w:type="dxa"/>
            <w:tcBorders>
              <w:left w:val="nil"/>
              <w:bottom w:val="single" w:sz="8" w:space="0" w:color="000000"/>
              <w:right w:val="single" w:sz="8" w:space="0" w:color="FFFFFF"/>
            </w:tcBorders>
            <w:vAlign w:val="center"/>
            <w:hideMark/>
          </w:tcPr>
          <w:p w14:paraId="36AE4103" w14:textId="77777777" w:rsidR="006243BC" w:rsidRPr="00CD2B86" w:rsidRDefault="006243BC" w:rsidP="006243BC">
            <w:pPr>
              <w:jc w:val="center"/>
              <w:rPr>
                <w:rFonts w:ascii="Arial" w:hAnsi="Arial" w:cs="Arial"/>
                <w:color w:val="000000"/>
              </w:rPr>
            </w:pPr>
            <w:r w:rsidRPr="00CD2B86">
              <w:rPr>
                <w:rFonts w:ascii="Arial" w:hAnsi="Arial" w:cs="Arial"/>
                <w:color w:val="000000"/>
              </w:rPr>
              <w:t>0.065</w:t>
            </w:r>
          </w:p>
        </w:tc>
      </w:tr>
    </w:tbl>
    <w:p w14:paraId="764996BA" w14:textId="77777777" w:rsidR="00043E76" w:rsidRPr="00CD2B86" w:rsidRDefault="00043E76" w:rsidP="000C5EDD">
      <w:pPr>
        <w:spacing w:after="160" w:line="278" w:lineRule="auto"/>
        <w:rPr>
          <w:rFonts w:ascii="Arial" w:hAnsi="Arial" w:cs="Arial"/>
          <w:sz w:val="22"/>
          <w:szCs w:val="22"/>
        </w:rPr>
      </w:pPr>
    </w:p>
    <w:p w14:paraId="24FEC4FF" w14:textId="77777777" w:rsidR="00043E76" w:rsidRPr="00CD2B86" w:rsidRDefault="00043E76" w:rsidP="000C5EDD">
      <w:pPr>
        <w:spacing w:after="160" w:line="278" w:lineRule="auto"/>
        <w:rPr>
          <w:rFonts w:ascii="Arial" w:hAnsi="Arial" w:cs="Arial"/>
          <w:sz w:val="22"/>
          <w:szCs w:val="22"/>
        </w:rPr>
      </w:pPr>
    </w:p>
    <w:p w14:paraId="7CED6D5B" w14:textId="21FE7A97" w:rsidR="00AF4F03" w:rsidRPr="00CD2B86" w:rsidRDefault="00043E76" w:rsidP="00AF4F03">
      <w:pPr>
        <w:spacing w:after="160" w:line="278" w:lineRule="auto"/>
        <w:rPr>
          <w:rFonts w:ascii="Arial" w:hAnsi="Arial" w:cs="Arial"/>
          <w:noProof/>
          <w:sz w:val="28"/>
          <w:szCs w:val="28"/>
          <w:lang w:val="en-GB" w:eastAsia="en-US"/>
        </w:rPr>
      </w:pPr>
      <w:r w:rsidRPr="00CD2B86">
        <w:rPr>
          <w:rFonts w:ascii="Arial" w:hAnsi="Arial" w:cs="Arial"/>
        </w:rPr>
        <w:t>Multivariable-adjusted models were adjusted for age, sex, genetic ancestry (Principal Components [PC] 1-10), smoking status, diabetes, body mass index, systolic blood pressure (SBP), diastolic blood pressure (DBP), high-density lipoprotein (HDL) cholesterol, low-density lipoprotein (LDL) cholesterol, and C-reactive protein (CRP).</w:t>
      </w:r>
      <w:r w:rsidR="00AF4F03" w:rsidRPr="00CD2B86">
        <w:rPr>
          <w:rFonts w:ascii="Arial" w:hAnsi="Arial" w:cs="Arial"/>
          <w:noProof/>
          <w:sz w:val="28"/>
          <w:szCs w:val="28"/>
          <w:lang w:val="en-GB" w:eastAsia="en-US"/>
        </w:rPr>
        <w:t xml:space="preserve"> </w:t>
      </w:r>
    </w:p>
    <w:p w14:paraId="6C0AB0DB" w14:textId="742391B6" w:rsidR="00AF4F03" w:rsidRPr="00CD2B86" w:rsidRDefault="00AF4F03" w:rsidP="00AF4F03">
      <w:pPr>
        <w:spacing w:after="160" w:line="278" w:lineRule="auto"/>
        <w:rPr>
          <w:rFonts w:ascii="Arial" w:hAnsi="Arial" w:cs="Arial"/>
        </w:rPr>
      </w:pPr>
      <w:r w:rsidRPr="00CD2B86">
        <w:rPr>
          <w:rFonts w:ascii="Arial" w:hAnsi="Arial" w:cs="Arial"/>
        </w:rPr>
        <w:t>VAF, variant allele fraction</w:t>
      </w:r>
      <w:r w:rsidR="00F8474C" w:rsidRPr="00CD2B86">
        <w:rPr>
          <w:rFonts w:ascii="Arial" w:hAnsi="Arial" w:cs="Arial"/>
        </w:rPr>
        <w:t>; HR, hazard ratio; CI, confidence interval.</w:t>
      </w:r>
      <w:r w:rsidRPr="00CD2B86">
        <w:rPr>
          <w:rFonts w:ascii="Arial" w:hAnsi="Arial" w:cs="Arial"/>
        </w:rPr>
        <w:t xml:space="preserve"> </w:t>
      </w:r>
    </w:p>
    <w:p w14:paraId="6567CCBA" w14:textId="712FA0F1" w:rsidR="00E94899" w:rsidRDefault="00E94899" w:rsidP="000C5EDD">
      <w:pPr>
        <w:spacing w:after="160" w:line="278" w:lineRule="auto"/>
        <w:rPr>
          <w:sz w:val="22"/>
          <w:szCs w:val="22"/>
        </w:rPr>
      </w:pPr>
    </w:p>
    <w:p w14:paraId="784539F2" w14:textId="12CD021C" w:rsidR="00A8243F" w:rsidRDefault="00A8243F">
      <w:pPr>
        <w:spacing w:after="160" w:line="278" w:lineRule="auto"/>
        <w:rPr>
          <w:sz w:val="22"/>
          <w:szCs w:val="22"/>
        </w:rPr>
      </w:pPr>
      <w:r>
        <w:rPr>
          <w:sz w:val="22"/>
          <w:szCs w:val="22"/>
        </w:rPr>
        <w:br w:type="page"/>
      </w:r>
    </w:p>
    <w:p w14:paraId="3B63E0A1" w14:textId="5BC0DD78" w:rsidR="00C42C4A" w:rsidRPr="00E53291" w:rsidRDefault="00C42C4A" w:rsidP="00E53291">
      <w:pPr>
        <w:spacing w:after="160" w:line="278" w:lineRule="auto"/>
      </w:pPr>
      <w:bookmarkStart w:id="5" w:name="_Toc131696378"/>
      <w:r w:rsidRPr="00CD2B86">
        <w:rPr>
          <w:rFonts w:ascii="Arial" w:hAnsi="Arial" w:cs="Arial"/>
          <w:b/>
          <w:bCs/>
          <w:noProof/>
          <w:lang w:val="en-GB" w:eastAsia="en-US"/>
        </w:rPr>
        <w:lastRenderedPageBreak/>
        <w:t>Supplemental Figures</w:t>
      </w:r>
      <w:bookmarkEnd w:id="5"/>
    </w:p>
    <w:p w14:paraId="6A0C8313" w14:textId="77777777" w:rsidR="00C42C4A" w:rsidRPr="00CD2B86" w:rsidRDefault="00C42C4A" w:rsidP="00C42C4A">
      <w:pPr>
        <w:rPr>
          <w:rFonts w:ascii="Arial" w:hAnsi="Arial" w:cs="Arial"/>
          <w:lang w:val="en-GB" w:eastAsia="en-US"/>
        </w:rPr>
      </w:pPr>
    </w:p>
    <w:p w14:paraId="70A12718" w14:textId="5A155629" w:rsidR="005F54AE" w:rsidRPr="00CD2B86" w:rsidRDefault="005F54AE" w:rsidP="005F54AE">
      <w:pPr>
        <w:rPr>
          <w:rFonts w:ascii="Arial" w:hAnsi="Arial" w:cs="Arial"/>
          <w:b/>
          <w:bCs/>
          <w:noProof/>
          <w:lang w:val="en-GB" w:eastAsia="en-US"/>
        </w:rPr>
      </w:pPr>
      <w:r w:rsidRPr="00CD2B86">
        <w:rPr>
          <w:rFonts w:ascii="Arial" w:hAnsi="Arial" w:cs="Arial"/>
          <w:b/>
          <w:bCs/>
          <w:noProof/>
          <w:lang w:val="en-GB" w:eastAsia="en-US"/>
        </w:rPr>
        <w:t>Supplemental Figure 1. Flowchart of the study population.</w:t>
      </w:r>
    </w:p>
    <w:p w14:paraId="0270E896" w14:textId="77777777" w:rsidR="00C42C4A" w:rsidRDefault="00C42C4A" w:rsidP="00C42C4A">
      <w:pPr>
        <w:rPr>
          <w:rFonts w:ascii="Arial" w:hAnsi="Arial" w:cs="Arial"/>
          <w:lang w:val="en-GB" w:eastAsia="en-US"/>
        </w:rPr>
      </w:pPr>
    </w:p>
    <w:p w14:paraId="6884619E" w14:textId="77777777" w:rsidR="005F54AE" w:rsidRPr="00CD2B86" w:rsidRDefault="005F54AE" w:rsidP="00C42C4A">
      <w:pPr>
        <w:rPr>
          <w:rFonts w:ascii="Arial" w:hAnsi="Arial" w:cs="Arial"/>
          <w:lang w:val="en-GB" w:eastAsia="en-US"/>
        </w:rPr>
      </w:pPr>
    </w:p>
    <w:p w14:paraId="3EDD9E8B" w14:textId="7744037F" w:rsidR="00E21F22" w:rsidRPr="00CD2B86" w:rsidRDefault="00C42C4A" w:rsidP="00C42C4A">
      <w:pPr>
        <w:jc w:val="center"/>
        <w:rPr>
          <w:rFonts w:ascii="Arial" w:hAnsi="Arial" w:cs="Arial"/>
          <w:b/>
          <w:bCs/>
          <w:noProof/>
          <w:lang w:val="en-GB" w:eastAsia="en-US"/>
        </w:rPr>
      </w:pPr>
      <w:r w:rsidRPr="00CD2B86">
        <w:rPr>
          <w:rFonts w:ascii="Arial" w:hAnsi="Arial" w:cs="Arial"/>
          <w:b/>
          <w:bCs/>
          <w:noProof/>
          <w14:ligatures w14:val="standardContextual"/>
        </w:rPr>
        <w:drawing>
          <wp:inline distT="0" distB="0" distL="0" distR="0" wp14:anchorId="074716CD" wp14:editId="6FCB4779">
            <wp:extent cx="4397308" cy="3725967"/>
            <wp:effectExtent l="0" t="0" r="0" b="0"/>
            <wp:docPr id="1793159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59459" name="Picture 179315945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5371" cy="3732799"/>
                    </a:xfrm>
                    <a:prstGeom prst="rect">
                      <a:avLst/>
                    </a:prstGeom>
                  </pic:spPr>
                </pic:pic>
              </a:graphicData>
            </a:graphic>
          </wp:inline>
        </w:drawing>
      </w:r>
    </w:p>
    <w:p w14:paraId="0E0E3757" w14:textId="77777777" w:rsidR="00C42C4A" w:rsidRPr="00CD2B86" w:rsidRDefault="00C42C4A" w:rsidP="00E21F22">
      <w:pPr>
        <w:rPr>
          <w:rFonts w:ascii="Arial" w:hAnsi="Arial" w:cs="Arial"/>
          <w:b/>
          <w:bCs/>
          <w:noProof/>
          <w:lang w:val="en-GB" w:eastAsia="en-US"/>
        </w:rPr>
      </w:pPr>
    </w:p>
    <w:p w14:paraId="48591F80" w14:textId="77777777" w:rsidR="00D12F23" w:rsidRPr="00CD2B86" w:rsidRDefault="00D12F23" w:rsidP="00E21F22">
      <w:pPr>
        <w:rPr>
          <w:rFonts w:ascii="Arial" w:hAnsi="Arial" w:cs="Arial"/>
          <w:b/>
          <w:bCs/>
          <w:noProof/>
          <w:lang w:val="en-GB" w:eastAsia="en-US"/>
        </w:rPr>
      </w:pPr>
    </w:p>
    <w:p w14:paraId="13FADF0B" w14:textId="21046AD6" w:rsidR="009C4831" w:rsidRPr="009C4831" w:rsidRDefault="009C4831" w:rsidP="009C4831">
      <w:pPr>
        <w:spacing w:after="160" w:line="278" w:lineRule="auto"/>
        <w:rPr>
          <w:rFonts w:ascii="Arial" w:hAnsi="Arial" w:cs="Arial"/>
          <w:b/>
          <w:bCs/>
          <w:noProof/>
          <w:lang w:val="en-GB" w:eastAsia="en-US"/>
        </w:rPr>
      </w:pPr>
      <w:r w:rsidRPr="009C4831">
        <w:rPr>
          <w:rFonts w:ascii="Arial" w:hAnsi="Arial" w:cs="Arial"/>
          <w:color w:val="000000"/>
        </w:rPr>
        <w:t>CHIP</w:t>
      </w:r>
      <w:r w:rsidR="002138FF">
        <w:rPr>
          <w:rFonts w:ascii="Arial" w:hAnsi="Arial" w:cs="Arial"/>
          <w:color w:val="000000"/>
        </w:rPr>
        <w:t xml:space="preserve">, </w:t>
      </w:r>
      <w:r w:rsidRPr="009C4831">
        <w:rPr>
          <w:rFonts w:ascii="Arial" w:hAnsi="Arial" w:cs="Arial"/>
          <w:color w:val="000000"/>
        </w:rPr>
        <w:t>clonal hematopoiesis of indeterminate potential</w:t>
      </w:r>
      <w:r w:rsidR="002138FF">
        <w:rPr>
          <w:rFonts w:ascii="Arial" w:hAnsi="Arial" w:cs="Arial"/>
          <w:color w:val="000000"/>
        </w:rPr>
        <w:t xml:space="preserve">; </w:t>
      </w:r>
      <w:r w:rsidRPr="009C4831">
        <w:rPr>
          <w:rFonts w:ascii="Arial" w:hAnsi="Arial" w:cs="Arial"/>
          <w:color w:val="000000"/>
        </w:rPr>
        <w:t>VAF</w:t>
      </w:r>
      <w:r w:rsidR="002138FF">
        <w:rPr>
          <w:rFonts w:ascii="Arial" w:hAnsi="Arial" w:cs="Arial"/>
          <w:color w:val="000000"/>
        </w:rPr>
        <w:t xml:space="preserve">, </w:t>
      </w:r>
      <w:r w:rsidRPr="009C4831">
        <w:rPr>
          <w:rFonts w:ascii="Arial" w:hAnsi="Arial" w:cs="Arial"/>
          <w:color w:val="000000"/>
        </w:rPr>
        <w:t>variant allele fraction.</w:t>
      </w:r>
    </w:p>
    <w:p w14:paraId="6F4FA631" w14:textId="77777777" w:rsidR="009C4831" w:rsidRDefault="009C4831">
      <w:pPr>
        <w:spacing w:after="160" w:line="278" w:lineRule="auto"/>
        <w:rPr>
          <w:rFonts w:ascii="Arial" w:hAnsi="Arial" w:cs="Arial"/>
          <w:b/>
          <w:bCs/>
          <w:noProof/>
          <w:lang w:val="en-GB" w:eastAsia="en-US"/>
        </w:rPr>
      </w:pPr>
      <w:r>
        <w:rPr>
          <w:rFonts w:ascii="Arial" w:hAnsi="Arial" w:cs="Arial"/>
          <w:b/>
          <w:bCs/>
          <w:noProof/>
          <w:lang w:val="en-GB" w:eastAsia="en-US"/>
        </w:rPr>
        <w:br w:type="page"/>
      </w:r>
    </w:p>
    <w:p w14:paraId="2DE0F092" w14:textId="1975DFBF" w:rsidR="005F54AE" w:rsidRDefault="005F54AE" w:rsidP="005F54AE">
      <w:pPr>
        <w:rPr>
          <w:rFonts w:ascii="Arial" w:hAnsi="Arial" w:cs="Arial"/>
          <w:b/>
          <w:bCs/>
          <w:noProof/>
          <w:lang w:val="en-GB"/>
        </w:rPr>
      </w:pPr>
      <w:r w:rsidRPr="00CD2B86">
        <w:rPr>
          <w:rFonts w:ascii="Arial" w:hAnsi="Arial" w:cs="Arial"/>
          <w:b/>
          <w:bCs/>
          <w:noProof/>
          <w:lang w:val="en-GB" w:eastAsia="en-US"/>
        </w:rPr>
        <w:lastRenderedPageBreak/>
        <w:t xml:space="preserve">Supplemental Figure 2. Distribution of gene-specific CHIP subtypes among CHIP </w:t>
      </w:r>
      <w:r w:rsidRPr="0005560D">
        <w:rPr>
          <w:rFonts w:ascii="Arial" w:hAnsi="Arial" w:cs="Arial"/>
          <w:b/>
          <w:bCs/>
          <w:noProof/>
          <w:lang w:val="en-GB" w:eastAsia="en-US"/>
        </w:rPr>
        <w:t xml:space="preserve">carriers </w:t>
      </w:r>
      <w:r w:rsidR="0005560D" w:rsidRPr="002138FF">
        <w:rPr>
          <w:rFonts w:ascii="Arial" w:hAnsi="Arial" w:cs="Arial"/>
          <w:b/>
          <w:bCs/>
          <w:noProof/>
          <w:lang w:val="en-GB" w:eastAsia="en-US"/>
        </w:rPr>
        <w:t>(VAF ≥ 2%)</w:t>
      </w:r>
      <w:r w:rsidR="0005560D" w:rsidRPr="0005560D">
        <w:rPr>
          <w:rFonts w:ascii="Arial" w:eastAsiaTheme="majorEastAsia" w:hAnsi="Arial" w:cs="Arial"/>
          <w:b/>
          <w:bCs/>
          <w:color w:val="000000" w:themeColor="text1"/>
          <w:sz w:val="21"/>
          <w:szCs w:val="21"/>
        </w:rPr>
        <w:t xml:space="preserve"> </w:t>
      </w:r>
      <w:r w:rsidRPr="0005560D">
        <w:rPr>
          <w:rFonts w:ascii="Arial" w:hAnsi="Arial" w:cs="Arial"/>
          <w:b/>
          <w:bCs/>
          <w:noProof/>
          <w:lang w:val="en-GB" w:eastAsia="en-US"/>
        </w:rPr>
        <w:t>with</w:t>
      </w:r>
      <w:r w:rsidRPr="00CD2B86">
        <w:rPr>
          <w:rFonts w:ascii="Arial" w:hAnsi="Arial" w:cs="Arial"/>
          <w:b/>
          <w:bCs/>
          <w:noProof/>
          <w:lang w:val="en-GB" w:eastAsia="en-US"/>
        </w:rPr>
        <w:t xml:space="preserve"> established ASCVD in the UK Biobank.</w:t>
      </w:r>
    </w:p>
    <w:p w14:paraId="6603897A" w14:textId="00A78C4D" w:rsidR="009F6226" w:rsidRDefault="009F6226" w:rsidP="005F54AE">
      <w:pPr>
        <w:rPr>
          <w:rFonts w:ascii="Arial" w:hAnsi="Arial" w:cs="Arial"/>
          <w:b/>
          <w:bCs/>
          <w:noProof/>
          <w:lang w:val="en-GB"/>
        </w:rPr>
      </w:pPr>
      <w:r>
        <w:rPr>
          <w:b/>
          <w:bCs/>
          <w:noProof/>
          <w14:ligatures w14:val="standardContextual"/>
        </w:rPr>
        <w:drawing>
          <wp:anchor distT="0" distB="0" distL="114300" distR="114300" simplePos="0" relativeHeight="251658240" behindDoc="0" locked="0" layoutInCell="1" allowOverlap="1" wp14:anchorId="3D53E962" wp14:editId="3AB62678">
            <wp:simplePos x="0" y="0"/>
            <wp:positionH relativeFrom="column">
              <wp:posOffset>267196</wp:posOffset>
            </wp:positionH>
            <wp:positionV relativeFrom="paragraph">
              <wp:posOffset>60202</wp:posOffset>
            </wp:positionV>
            <wp:extent cx="5307965" cy="4573905"/>
            <wp:effectExtent l="0" t="0" r="635" b="0"/>
            <wp:wrapSquare wrapText="bothSides"/>
            <wp:docPr id="1822638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38192" name="Picture 182263819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07965" cy="4573905"/>
                    </a:xfrm>
                    <a:prstGeom prst="rect">
                      <a:avLst/>
                    </a:prstGeom>
                  </pic:spPr>
                </pic:pic>
              </a:graphicData>
            </a:graphic>
            <wp14:sizeRelH relativeFrom="page">
              <wp14:pctWidth>0</wp14:pctWidth>
            </wp14:sizeRelH>
            <wp14:sizeRelV relativeFrom="page">
              <wp14:pctHeight>0</wp14:pctHeight>
            </wp14:sizeRelV>
          </wp:anchor>
        </w:drawing>
      </w:r>
    </w:p>
    <w:p w14:paraId="397AA627" w14:textId="77777777" w:rsidR="009F6226" w:rsidRPr="00CD2B86" w:rsidRDefault="009F6226" w:rsidP="005F54AE">
      <w:pPr>
        <w:rPr>
          <w:rFonts w:ascii="Arial" w:hAnsi="Arial" w:cs="Arial"/>
          <w:b/>
          <w:bCs/>
          <w:noProof/>
          <w:lang w:val="en-GB"/>
        </w:rPr>
      </w:pPr>
    </w:p>
    <w:p w14:paraId="3EE4A0FC" w14:textId="77777777" w:rsidR="009F6226" w:rsidRDefault="009F6226" w:rsidP="009F6226">
      <w:pPr>
        <w:rPr>
          <w:sz w:val="22"/>
          <w:szCs w:val="22"/>
        </w:rPr>
      </w:pPr>
    </w:p>
    <w:p w14:paraId="3B69F113" w14:textId="77777777" w:rsidR="009F6226" w:rsidRDefault="009F6226" w:rsidP="009F6226">
      <w:pPr>
        <w:rPr>
          <w:sz w:val="22"/>
          <w:szCs w:val="22"/>
        </w:rPr>
      </w:pPr>
    </w:p>
    <w:p w14:paraId="6FC8F4AD" w14:textId="77777777" w:rsidR="009F6226" w:rsidRDefault="009F6226" w:rsidP="009F6226">
      <w:pPr>
        <w:rPr>
          <w:sz w:val="22"/>
          <w:szCs w:val="22"/>
        </w:rPr>
      </w:pPr>
    </w:p>
    <w:p w14:paraId="6B15FF6F" w14:textId="77777777" w:rsidR="009F6226" w:rsidRDefault="009F6226" w:rsidP="009F6226">
      <w:pPr>
        <w:rPr>
          <w:sz w:val="22"/>
          <w:szCs w:val="22"/>
        </w:rPr>
      </w:pPr>
    </w:p>
    <w:p w14:paraId="626D25CE" w14:textId="77777777" w:rsidR="00C95B8D" w:rsidRDefault="00C95B8D" w:rsidP="009F6226">
      <w:pPr>
        <w:rPr>
          <w:rFonts w:ascii="Arial" w:hAnsi="Arial" w:cs="Arial"/>
          <w:sz w:val="22"/>
          <w:szCs w:val="22"/>
        </w:rPr>
      </w:pPr>
    </w:p>
    <w:p w14:paraId="6E58C3A5" w14:textId="77777777" w:rsidR="00C95B8D" w:rsidRDefault="00C95B8D" w:rsidP="009F6226">
      <w:pPr>
        <w:rPr>
          <w:rFonts w:ascii="Arial" w:hAnsi="Arial" w:cs="Arial"/>
          <w:sz w:val="22"/>
          <w:szCs w:val="22"/>
        </w:rPr>
      </w:pPr>
    </w:p>
    <w:p w14:paraId="3A97E3C7" w14:textId="77777777" w:rsidR="00C95B8D" w:rsidRDefault="00C95B8D" w:rsidP="009F6226">
      <w:pPr>
        <w:rPr>
          <w:rFonts w:ascii="Arial" w:hAnsi="Arial" w:cs="Arial"/>
          <w:sz w:val="22"/>
          <w:szCs w:val="22"/>
        </w:rPr>
      </w:pPr>
    </w:p>
    <w:p w14:paraId="25523ED8" w14:textId="700A1891" w:rsidR="009F6226" w:rsidRPr="00C95B8D" w:rsidRDefault="009F6226" w:rsidP="009F6226">
      <w:pPr>
        <w:rPr>
          <w:rFonts w:ascii="Arial" w:hAnsi="Arial" w:cs="Arial"/>
          <w:sz w:val="22"/>
          <w:szCs w:val="22"/>
        </w:rPr>
      </w:pPr>
      <w:proofErr w:type="spellStart"/>
      <w:r w:rsidRPr="00C95B8D">
        <w:rPr>
          <w:rFonts w:ascii="Arial" w:hAnsi="Arial" w:cs="Arial"/>
          <w:sz w:val="22"/>
          <w:szCs w:val="22"/>
        </w:rPr>
        <w:t>UpSet</w:t>
      </w:r>
      <w:proofErr w:type="spellEnd"/>
      <w:r w:rsidRPr="00C95B8D">
        <w:rPr>
          <w:rFonts w:ascii="Arial" w:hAnsi="Arial" w:cs="Arial"/>
          <w:sz w:val="22"/>
          <w:szCs w:val="22"/>
        </w:rPr>
        <w:t xml:space="preserve"> plot showing a matrix layout of the number of CHIP carriers with mutations in the indicated genes</w:t>
      </w:r>
      <w:r w:rsidR="0005560D" w:rsidRPr="00C95B8D">
        <w:rPr>
          <w:rFonts w:ascii="Arial" w:hAnsi="Arial" w:cs="Arial"/>
          <w:sz w:val="22"/>
          <w:szCs w:val="22"/>
        </w:rPr>
        <w:t xml:space="preserve"> </w:t>
      </w:r>
      <w:r w:rsidRPr="00C95B8D">
        <w:rPr>
          <w:rFonts w:ascii="Arial" w:hAnsi="Arial" w:cs="Arial"/>
          <w:sz w:val="22"/>
          <w:szCs w:val="22"/>
        </w:rPr>
        <w:t>for any CHIP</w:t>
      </w:r>
      <w:r w:rsidR="0005560D" w:rsidRPr="00C95B8D">
        <w:rPr>
          <w:rFonts w:ascii="Arial" w:hAnsi="Arial" w:cs="Arial"/>
          <w:sz w:val="22"/>
          <w:szCs w:val="22"/>
        </w:rPr>
        <w:t xml:space="preserve"> (VAF ≥ 2%)</w:t>
      </w:r>
      <w:r w:rsidR="0005560D" w:rsidRPr="00C95B8D">
        <w:rPr>
          <w:rFonts w:ascii="Arial" w:eastAsia="宋体" w:hAnsi="Arial" w:cs="Arial"/>
          <w:sz w:val="22"/>
          <w:szCs w:val="22"/>
        </w:rPr>
        <w:t>.</w:t>
      </w:r>
      <w:r w:rsidR="00C95B8D">
        <w:rPr>
          <w:rFonts w:ascii="Arial" w:eastAsia="宋体" w:hAnsi="Arial" w:cs="Arial"/>
          <w:sz w:val="22"/>
          <w:szCs w:val="22"/>
        </w:rPr>
        <w:t xml:space="preserve"> </w:t>
      </w:r>
      <w:r w:rsidRPr="00C95B8D">
        <w:rPr>
          <w:rFonts w:ascii="Arial" w:hAnsi="Arial" w:cs="Arial"/>
          <w:sz w:val="22"/>
          <w:szCs w:val="22"/>
        </w:rPr>
        <w:t xml:space="preserve">Each matrix column represents a combination of mutated driver genes. Each corresponding bar represents the number of participants with mutations in the indicated genes. </w:t>
      </w:r>
      <w:r w:rsidRPr="00C95B8D">
        <w:rPr>
          <w:rFonts w:ascii="Arial" w:hAnsi="Arial" w:cs="Arial"/>
          <w:sz w:val="22"/>
          <w:szCs w:val="22"/>
        </w:rPr>
        <w:br w:type="page"/>
      </w:r>
    </w:p>
    <w:p w14:paraId="53DF8E21" w14:textId="27C67208" w:rsidR="007155C8" w:rsidRPr="009F6226" w:rsidRDefault="007155C8" w:rsidP="00E21F22">
      <w:pPr>
        <w:rPr>
          <w:rFonts w:ascii="Arial" w:hAnsi="Arial" w:cs="Arial"/>
          <w:b/>
          <w:bCs/>
          <w:noProof/>
        </w:rPr>
      </w:pPr>
    </w:p>
    <w:p w14:paraId="009FF84B" w14:textId="14321E1F" w:rsidR="005F54AE" w:rsidRPr="00CD2B86" w:rsidRDefault="005F54AE" w:rsidP="005F54AE">
      <w:pPr>
        <w:tabs>
          <w:tab w:val="left" w:pos="709"/>
        </w:tabs>
        <w:rPr>
          <w:rFonts w:ascii="Arial" w:hAnsi="Arial" w:cs="Arial"/>
          <w:b/>
          <w:bCs/>
          <w:noProof/>
          <w:lang w:val="en-GB" w:eastAsia="en-US"/>
        </w:rPr>
      </w:pPr>
      <w:r w:rsidRPr="00CD2B86">
        <w:rPr>
          <w:rFonts w:ascii="Arial" w:hAnsi="Arial" w:cs="Arial"/>
          <w:b/>
          <w:bCs/>
          <w:noProof/>
          <w:lang w:val="en-GB" w:eastAsia="en-US"/>
        </w:rPr>
        <w:t>Supplemental Figure 3. All-cause mortality stratified by CHIP carrier status and β2-adrenergic receptor (</w:t>
      </w:r>
      <w:r w:rsidRPr="00CD2B86">
        <w:rPr>
          <w:rFonts w:ascii="Arial" w:hAnsi="Arial" w:cs="Arial"/>
          <w:b/>
          <w:bCs/>
          <w:i/>
          <w:iCs/>
          <w:noProof/>
          <w:lang w:val="en-GB" w:eastAsia="en-US"/>
        </w:rPr>
        <w:t>ADRB2</w:t>
      </w:r>
      <w:r w:rsidRPr="00CD2B86">
        <w:rPr>
          <w:rFonts w:ascii="Arial" w:hAnsi="Arial" w:cs="Arial"/>
          <w:b/>
          <w:bCs/>
          <w:noProof/>
          <w:lang w:val="en-GB" w:eastAsia="en-US"/>
        </w:rPr>
        <w:t>) rs1042713 genotype.</w:t>
      </w:r>
    </w:p>
    <w:p w14:paraId="0AB87FBF" w14:textId="7A2EA88C" w:rsidR="00D12F23" w:rsidRPr="005F54AE" w:rsidRDefault="005F54AE" w:rsidP="005F54AE">
      <w:pPr>
        <w:spacing w:after="160" w:line="278" w:lineRule="auto"/>
        <w:rPr>
          <w:rFonts w:ascii="Arial" w:hAnsi="Arial" w:cs="Arial"/>
          <w:b/>
          <w:bCs/>
          <w:noProof/>
          <w:lang w:val="en-GB" w:eastAsia="en-US"/>
        </w:rPr>
      </w:pPr>
      <w:r>
        <w:rPr>
          <w:b/>
          <w:bCs/>
          <w:noProof/>
          <w14:ligatures w14:val="standardContextual"/>
        </w:rPr>
        <w:drawing>
          <wp:anchor distT="0" distB="0" distL="114300" distR="114300" simplePos="0" relativeHeight="251659264" behindDoc="0" locked="0" layoutInCell="1" allowOverlap="1" wp14:anchorId="043D2DEC" wp14:editId="10F1AE82">
            <wp:simplePos x="0" y="0"/>
            <wp:positionH relativeFrom="column">
              <wp:posOffset>0</wp:posOffset>
            </wp:positionH>
            <wp:positionV relativeFrom="paragraph">
              <wp:posOffset>274955</wp:posOffset>
            </wp:positionV>
            <wp:extent cx="5943600" cy="1045845"/>
            <wp:effectExtent l="0" t="0" r="0" b="0"/>
            <wp:wrapSquare wrapText="bothSides"/>
            <wp:docPr id="1933246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46072" name="Picture 193324607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045845"/>
                    </a:xfrm>
                    <a:prstGeom prst="rect">
                      <a:avLst/>
                    </a:prstGeom>
                  </pic:spPr>
                </pic:pic>
              </a:graphicData>
            </a:graphic>
            <wp14:sizeRelH relativeFrom="page">
              <wp14:pctWidth>0</wp14:pctWidth>
            </wp14:sizeRelH>
            <wp14:sizeRelV relativeFrom="page">
              <wp14:pctHeight>0</wp14:pctHeight>
            </wp14:sizeRelV>
          </wp:anchor>
        </w:drawing>
      </w:r>
    </w:p>
    <w:p w14:paraId="5A229CD2" w14:textId="77777777" w:rsidR="00D12F23" w:rsidRPr="00D12F23" w:rsidRDefault="00D12F23" w:rsidP="00E21F22">
      <w:pPr>
        <w:rPr>
          <w:b/>
          <w:bCs/>
          <w:noProof/>
          <w:lang w:eastAsia="en-US"/>
        </w:rPr>
      </w:pPr>
    </w:p>
    <w:p w14:paraId="7C5D5811" w14:textId="77777777" w:rsidR="00D12F23" w:rsidRPr="00CD2B86" w:rsidRDefault="00D12F23" w:rsidP="00E21F22">
      <w:pPr>
        <w:rPr>
          <w:rFonts w:ascii="Arial" w:hAnsi="Arial" w:cs="Arial"/>
          <w:b/>
          <w:bCs/>
          <w:noProof/>
          <w:lang w:val="en-GB" w:eastAsia="en-US"/>
        </w:rPr>
      </w:pPr>
    </w:p>
    <w:p w14:paraId="29CB624C" w14:textId="59C0588C" w:rsidR="00C42C4A" w:rsidRPr="00D12F23" w:rsidRDefault="00C42C4A" w:rsidP="00E21F22">
      <w:pPr>
        <w:rPr>
          <w:b/>
          <w:bCs/>
          <w:noProof/>
          <w:lang w:eastAsia="en-US"/>
        </w:rPr>
      </w:pPr>
    </w:p>
    <w:p w14:paraId="0075AA9C" w14:textId="523C7128" w:rsidR="005F54AE" w:rsidRDefault="005F54AE" w:rsidP="005F54AE">
      <w:pPr>
        <w:rPr>
          <w:rFonts w:ascii="Arial" w:hAnsi="Arial" w:cs="Arial"/>
          <w:sz w:val="21"/>
          <w:szCs w:val="21"/>
        </w:rPr>
      </w:pPr>
      <w:r w:rsidRPr="00777CF4">
        <w:rPr>
          <w:rFonts w:ascii="Arial" w:hAnsi="Arial" w:cs="Arial"/>
          <w:sz w:val="21"/>
          <w:szCs w:val="21"/>
        </w:rPr>
        <w:t xml:space="preserve">Among those with </w:t>
      </w:r>
      <w:r w:rsidRPr="005F3D12">
        <w:rPr>
          <w:rFonts w:ascii="Arial" w:hAnsi="Arial" w:cs="Arial"/>
          <w:i/>
          <w:iCs/>
          <w:sz w:val="21"/>
          <w:szCs w:val="21"/>
        </w:rPr>
        <w:t>ADRB2</w:t>
      </w:r>
      <w:r w:rsidRPr="005F3D12">
        <w:rPr>
          <w:rFonts w:ascii="Arial" w:hAnsi="Arial" w:cs="Arial"/>
          <w:sz w:val="21"/>
          <w:szCs w:val="21"/>
        </w:rPr>
        <w:t xml:space="preserve"> rs104271</w:t>
      </w:r>
      <w:r w:rsidR="00784BFB">
        <w:rPr>
          <w:rFonts w:ascii="Arial" w:hAnsi="Arial" w:cs="Arial"/>
          <w:sz w:val="21"/>
          <w:szCs w:val="21"/>
        </w:rPr>
        <w:t>3</w:t>
      </w:r>
      <w:r w:rsidRPr="005F3D12">
        <w:rPr>
          <w:rFonts w:ascii="Arial" w:hAnsi="Arial" w:cs="Arial"/>
          <w:sz w:val="21"/>
          <w:szCs w:val="21"/>
        </w:rPr>
        <w:t xml:space="preserve"> genotype </w:t>
      </w:r>
      <w:r w:rsidR="00784BFB">
        <w:rPr>
          <w:rFonts w:ascii="Arial" w:hAnsi="Arial" w:cs="Arial"/>
          <w:sz w:val="21"/>
          <w:szCs w:val="21"/>
        </w:rPr>
        <w:t>AG/AA</w:t>
      </w:r>
      <w:r w:rsidRPr="00777CF4">
        <w:rPr>
          <w:rFonts w:ascii="Arial" w:hAnsi="Arial" w:cs="Arial"/>
          <w:sz w:val="21"/>
          <w:szCs w:val="21"/>
        </w:rPr>
        <w:t xml:space="preserve">, the presence of </w:t>
      </w:r>
      <w:r>
        <w:rPr>
          <w:rFonts w:ascii="Arial" w:hAnsi="Arial" w:cs="Arial"/>
          <w:sz w:val="21"/>
          <w:szCs w:val="21"/>
        </w:rPr>
        <w:t>CHIP</w:t>
      </w:r>
      <w:r w:rsidRPr="00777CF4">
        <w:rPr>
          <w:rFonts w:ascii="Arial" w:hAnsi="Arial" w:cs="Arial"/>
          <w:sz w:val="21"/>
          <w:szCs w:val="21"/>
        </w:rPr>
        <w:t xml:space="preserve"> </w:t>
      </w:r>
      <w:r w:rsidRPr="00067E09">
        <w:rPr>
          <w:rFonts w:ascii="Arial" w:eastAsiaTheme="majorEastAsia" w:hAnsi="Arial" w:cs="Arial"/>
          <w:color w:val="000000" w:themeColor="text1"/>
          <w:sz w:val="21"/>
          <w:szCs w:val="21"/>
        </w:rPr>
        <w:t xml:space="preserve">(VAF </w:t>
      </w:r>
      <w:r w:rsidRPr="00067E09">
        <w:rPr>
          <w:rFonts w:ascii="Arial" w:hAnsi="Arial" w:cs="Arial"/>
          <w:sz w:val="22"/>
        </w:rPr>
        <w:t xml:space="preserve">≥ </w:t>
      </w:r>
      <w:r w:rsidRPr="00067E09">
        <w:rPr>
          <w:rFonts w:ascii="Arial" w:eastAsiaTheme="majorEastAsia" w:hAnsi="Arial" w:cs="Arial"/>
          <w:color w:val="000000" w:themeColor="text1"/>
          <w:sz w:val="21"/>
          <w:szCs w:val="21"/>
        </w:rPr>
        <w:t xml:space="preserve">2%) </w:t>
      </w:r>
      <w:r w:rsidRPr="00067E09">
        <w:rPr>
          <w:rFonts w:ascii="Arial" w:hAnsi="Arial" w:cs="Arial"/>
          <w:sz w:val="21"/>
          <w:szCs w:val="21"/>
        </w:rPr>
        <w:t>conferred</w:t>
      </w:r>
      <w:r w:rsidRPr="00777CF4">
        <w:rPr>
          <w:rFonts w:ascii="Arial" w:hAnsi="Arial" w:cs="Arial"/>
          <w:sz w:val="21"/>
          <w:szCs w:val="21"/>
        </w:rPr>
        <w:t xml:space="preserve"> a</w:t>
      </w:r>
      <w:r>
        <w:rPr>
          <w:rFonts w:ascii="Arial" w:hAnsi="Arial" w:cs="Arial"/>
          <w:sz w:val="21"/>
          <w:szCs w:val="21"/>
        </w:rPr>
        <w:t xml:space="preserve">n increased </w:t>
      </w:r>
      <w:r w:rsidRPr="00777CF4">
        <w:rPr>
          <w:rFonts w:ascii="Arial" w:hAnsi="Arial" w:cs="Arial"/>
          <w:sz w:val="21"/>
          <w:szCs w:val="21"/>
        </w:rPr>
        <w:t xml:space="preserve">risk of </w:t>
      </w:r>
      <w:r>
        <w:rPr>
          <w:rFonts w:ascii="Arial" w:hAnsi="Arial" w:cs="Arial"/>
          <w:sz w:val="21"/>
          <w:szCs w:val="21"/>
        </w:rPr>
        <w:t>all-cause mortality</w:t>
      </w:r>
      <w:r w:rsidRPr="00777CF4">
        <w:rPr>
          <w:rFonts w:ascii="Arial" w:hAnsi="Arial" w:cs="Arial"/>
          <w:sz w:val="21"/>
          <w:szCs w:val="21"/>
        </w:rPr>
        <w:t xml:space="preserve"> (</w:t>
      </w:r>
      <w:proofErr w:type="spellStart"/>
      <w:r w:rsidRPr="00777CF4">
        <w:rPr>
          <w:rFonts w:ascii="Arial" w:hAnsi="Arial" w:cs="Arial"/>
          <w:sz w:val="21"/>
          <w:szCs w:val="21"/>
        </w:rPr>
        <w:t>P</w:t>
      </w:r>
      <w:r w:rsidRPr="002B2A34">
        <w:rPr>
          <w:rFonts w:ascii="Arial" w:hAnsi="Arial" w:cs="Arial"/>
          <w:sz w:val="21"/>
          <w:szCs w:val="21"/>
          <w:vertAlign w:val="subscript"/>
        </w:rPr>
        <w:t>interaction</w:t>
      </w:r>
      <w:proofErr w:type="spellEnd"/>
      <w:r>
        <w:rPr>
          <w:rFonts w:ascii="Arial" w:hAnsi="Arial" w:cs="Arial"/>
          <w:sz w:val="21"/>
          <w:szCs w:val="21"/>
        </w:rPr>
        <w:t>&lt;</w:t>
      </w:r>
      <w:r w:rsidRPr="00777CF4">
        <w:rPr>
          <w:rFonts w:ascii="Arial" w:hAnsi="Arial" w:cs="Arial"/>
          <w:sz w:val="21"/>
          <w:szCs w:val="21"/>
        </w:rPr>
        <w:t>0.00</w:t>
      </w:r>
      <w:r>
        <w:rPr>
          <w:rFonts w:ascii="Arial" w:hAnsi="Arial" w:cs="Arial"/>
          <w:sz w:val="21"/>
          <w:szCs w:val="21"/>
        </w:rPr>
        <w:t>1</w:t>
      </w:r>
      <w:r w:rsidRPr="00777CF4">
        <w:rPr>
          <w:rFonts w:ascii="Arial" w:hAnsi="Arial" w:cs="Arial"/>
          <w:sz w:val="21"/>
          <w:szCs w:val="21"/>
        </w:rPr>
        <w:t xml:space="preserve">). </w:t>
      </w:r>
    </w:p>
    <w:p w14:paraId="3D1EE4AF" w14:textId="77777777" w:rsidR="005F54AE" w:rsidRPr="00326089" w:rsidRDefault="005F54AE" w:rsidP="005F54AE">
      <w:pPr>
        <w:tabs>
          <w:tab w:val="left" w:pos="709"/>
        </w:tabs>
        <w:rPr>
          <w:rFonts w:ascii="Arial" w:hAnsi="Arial" w:cs="Arial"/>
          <w:b/>
          <w:bCs/>
          <w:sz w:val="21"/>
          <w:szCs w:val="21"/>
        </w:rPr>
      </w:pPr>
      <w:r w:rsidRPr="00326089">
        <w:rPr>
          <w:rFonts w:ascii="Arial" w:eastAsiaTheme="majorEastAsia" w:hAnsi="Arial" w:cs="Arial"/>
          <w:color w:val="000000" w:themeColor="text1"/>
          <w:sz w:val="21"/>
          <w:szCs w:val="21"/>
        </w:rPr>
        <w:t>CHIP</w:t>
      </w:r>
      <w:r>
        <w:rPr>
          <w:rFonts w:ascii="Arial" w:eastAsiaTheme="majorEastAsia" w:hAnsi="Arial" w:cs="Arial"/>
          <w:color w:val="000000" w:themeColor="text1"/>
          <w:sz w:val="21"/>
          <w:szCs w:val="21"/>
        </w:rPr>
        <w:t xml:space="preserve">, </w:t>
      </w:r>
      <w:r w:rsidRPr="00326089">
        <w:rPr>
          <w:rFonts w:ascii="Arial" w:eastAsiaTheme="majorEastAsia" w:hAnsi="Arial" w:cs="Arial"/>
          <w:color w:val="000000" w:themeColor="text1"/>
          <w:sz w:val="21"/>
          <w:szCs w:val="21"/>
        </w:rPr>
        <w:t>clonal hematopoiesis of indeterminate potential; VAF, variant allele fraction; HR,</w:t>
      </w:r>
      <w:r>
        <w:rPr>
          <w:rFonts w:ascii="Arial" w:eastAsiaTheme="majorEastAsia" w:hAnsi="Arial" w:cs="Arial"/>
          <w:color w:val="000000" w:themeColor="text1"/>
          <w:sz w:val="21"/>
          <w:szCs w:val="21"/>
        </w:rPr>
        <w:t xml:space="preserve"> </w:t>
      </w:r>
      <w:r w:rsidRPr="00326089">
        <w:rPr>
          <w:rFonts w:ascii="Arial" w:eastAsiaTheme="majorEastAsia" w:hAnsi="Arial" w:cs="Arial"/>
          <w:color w:val="000000" w:themeColor="text1"/>
          <w:sz w:val="21"/>
          <w:szCs w:val="21"/>
        </w:rPr>
        <w:t>hazard ratio.</w:t>
      </w:r>
    </w:p>
    <w:p w14:paraId="37BC8069" w14:textId="6537E863" w:rsidR="00C944E0" w:rsidRPr="005F54AE" w:rsidRDefault="00C944E0" w:rsidP="00CD2B86">
      <w:pPr>
        <w:spacing w:after="160" w:line="278" w:lineRule="auto"/>
        <w:rPr>
          <w:b/>
          <w:bCs/>
          <w:noProof/>
          <w:lang w:eastAsia="en-US"/>
        </w:rPr>
      </w:pPr>
    </w:p>
    <w:sectPr w:rsidR="00C944E0" w:rsidRPr="005F54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A6E22"/>
    <w:multiLevelType w:val="hybridMultilevel"/>
    <w:tmpl w:val="65049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752BAE"/>
    <w:multiLevelType w:val="hybridMultilevel"/>
    <w:tmpl w:val="FBDCD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4D"/>
    <w:rsid w:val="00003071"/>
    <w:rsid w:val="000033BC"/>
    <w:rsid w:val="0001368F"/>
    <w:rsid w:val="000149B2"/>
    <w:rsid w:val="0001541C"/>
    <w:rsid w:val="000156F1"/>
    <w:rsid w:val="00021E3E"/>
    <w:rsid w:val="00022224"/>
    <w:rsid w:val="0003009B"/>
    <w:rsid w:val="0003350B"/>
    <w:rsid w:val="00042FC0"/>
    <w:rsid w:val="00043E76"/>
    <w:rsid w:val="000467A2"/>
    <w:rsid w:val="000552EE"/>
    <w:rsid w:val="000553CE"/>
    <w:rsid w:val="00055600"/>
    <w:rsid w:val="0005560D"/>
    <w:rsid w:val="00062B24"/>
    <w:rsid w:val="00062C29"/>
    <w:rsid w:val="00063B62"/>
    <w:rsid w:val="00070E1E"/>
    <w:rsid w:val="00071AFF"/>
    <w:rsid w:val="00076A8E"/>
    <w:rsid w:val="000770F2"/>
    <w:rsid w:val="000804C7"/>
    <w:rsid w:val="00080E84"/>
    <w:rsid w:val="00080F78"/>
    <w:rsid w:val="00081147"/>
    <w:rsid w:val="000847C9"/>
    <w:rsid w:val="00085079"/>
    <w:rsid w:val="00085BC0"/>
    <w:rsid w:val="000867B3"/>
    <w:rsid w:val="0009243D"/>
    <w:rsid w:val="00094126"/>
    <w:rsid w:val="000A1B99"/>
    <w:rsid w:val="000A32DC"/>
    <w:rsid w:val="000A40E7"/>
    <w:rsid w:val="000A59EC"/>
    <w:rsid w:val="000A7B62"/>
    <w:rsid w:val="000C2B1E"/>
    <w:rsid w:val="000C5EDD"/>
    <w:rsid w:val="000D0F36"/>
    <w:rsid w:val="000D45F0"/>
    <w:rsid w:val="000D6FAD"/>
    <w:rsid w:val="000E29A2"/>
    <w:rsid w:val="000F2317"/>
    <w:rsid w:val="000F4974"/>
    <w:rsid w:val="000F7E43"/>
    <w:rsid w:val="00101474"/>
    <w:rsid w:val="00101FB6"/>
    <w:rsid w:val="001025E0"/>
    <w:rsid w:val="00104E32"/>
    <w:rsid w:val="00106E59"/>
    <w:rsid w:val="00112576"/>
    <w:rsid w:val="00112C53"/>
    <w:rsid w:val="00114B46"/>
    <w:rsid w:val="00122C4A"/>
    <w:rsid w:val="00123932"/>
    <w:rsid w:val="00131AC1"/>
    <w:rsid w:val="00136923"/>
    <w:rsid w:val="00136A9C"/>
    <w:rsid w:val="0014375B"/>
    <w:rsid w:val="001441D0"/>
    <w:rsid w:val="00152A7C"/>
    <w:rsid w:val="001537D6"/>
    <w:rsid w:val="00157869"/>
    <w:rsid w:val="001609AD"/>
    <w:rsid w:val="00163E01"/>
    <w:rsid w:val="001648B5"/>
    <w:rsid w:val="001650E9"/>
    <w:rsid w:val="00166A11"/>
    <w:rsid w:val="0016711C"/>
    <w:rsid w:val="00175B37"/>
    <w:rsid w:val="001769C9"/>
    <w:rsid w:val="00177DFC"/>
    <w:rsid w:val="001836F5"/>
    <w:rsid w:val="0018392C"/>
    <w:rsid w:val="00184A41"/>
    <w:rsid w:val="0018580A"/>
    <w:rsid w:val="001860FC"/>
    <w:rsid w:val="0018723C"/>
    <w:rsid w:val="001901E6"/>
    <w:rsid w:val="00194939"/>
    <w:rsid w:val="00197718"/>
    <w:rsid w:val="001A1EBA"/>
    <w:rsid w:val="001A3002"/>
    <w:rsid w:val="001A6FD9"/>
    <w:rsid w:val="001A7EC8"/>
    <w:rsid w:val="001B00B8"/>
    <w:rsid w:val="001B2817"/>
    <w:rsid w:val="001B473E"/>
    <w:rsid w:val="001C01D3"/>
    <w:rsid w:val="001C027D"/>
    <w:rsid w:val="001C0F32"/>
    <w:rsid w:val="001C3720"/>
    <w:rsid w:val="001C3E80"/>
    <w:rsid w:val="001C4E33"/>
    <w:rsid w:val="001D05C7"/>
    <w:rsid w:val="001D1C80"/>
    <w:rsid w:val="001D4644"/>
    <w:rsid w:val="001D49E5"/>
    <w:rsid w:val="001D56E3"/>
    <w:rsid w:val="001D5C06"/>
    <w:rsid w:val="001D6CA3"/>
    <w:rsid w:val="001D7384"/>
    <w:rsid w:val="001E0C44"/>
    <w:rsid w:val="001F3DB9"/>
    <w:rsid w:val="00200EB0"/>
    <w:rsid w:val="00211C56"/>
    <w:rsid w:val="00212734"/>
    <w:rsid w:val="002138FF"/>
    <w:rsid w:val="002150F8"/>
    <w:rsid w:val="00216025"/>
    <w:rsid w:val="00216B0D"/>
    <w:rsid w:val="002178B0"/>
    <w:rsid w:val="002206EA"/>
    <w:rsid w:val="00221580"/>
    <w:rsid w:val="00222006"/>
    <w:rsid w:val="00223E31"/>
    <w:rsid w:val="00224821"/>
    <w:rsid w:val="002327C6"/>
    <w:rsid w:val="00234C2B"/>
    <w:rsid w:val="00234E1D"/>
    <w:rsid w:val="00235090"/>
    <w:rsid w:val="00236CDA"/>
    <w:rsid w:val="00236EC0"/>
    <w:rsid w:val="0023706F"/>
    <w:rsid w:val="002378D5"/>
    <w:rsid w:val="00237F78"/>
    <w:rsid w:val="00247035"/>
    <w:rsid w:val="00253107"/>
    <w:rsid w:val="00254290"/>
    <w:rsid w:val="00254CC3"/>
    <w:rsid w:val="00255EA2"/>
    <w:rsid w:val="00263889"/>
    <w:rsid w:val="00264924"/>
    <w:rsid w:val="00271EA1"/>
    <w:rsid w:val="00271F14"/>
    <w:rsid w:val="002729FD"/>
    <w:rsid w:val="002736C9"/>
    <w:rsid w:val="00275FE7"/>
    <w:rsid w:val="00276414"/>
    <w:rsid w:val="00276822"/>
    <w:rsid w:val="00276B59"/>
    <w:rsid w:val="00277F97"/>
    <w:rsid w:val="00281DCA"/>
    <w:rsid w:val="00282C31"/>
    <w:rsid w:val="00282FFA"/>
    <w:rsid w:val="00283A34"/>
    <w:rsid w:val="002872B9"/>
    <w:rsid w:val="00287D4D"/>
    <w:rsid w:val="00287D5F"/>
    <w:rsid w:val="0029224E"/>
    <w:rsid w:val="002941FF"/>
    <w:rsid w:val="002951E9"/>
    <w:rsid w:val="002A047A"/>
    <w:rsid w:val="002A359F"/>
    <w:rsid w:val="002A4212"/>
    <w:rsid w:val="002B2A34"/>
    <w:rsid w:val="002B41C1"/>
    <w:rsid w:val="002B461A"/>
    <w:rsid w:val="002B5F52"/>
    <w:rsid w:val="002B7AF9"/>
    <w:rsid w:val="002C11C5"/>
    <w:rsid w:val="002C2483"/>
    <w:rsid w:val="002C24EC"/>
    <w:rsid w:val="002C34F9"/>
    <w:rsid w:val="002C3556"/>
    <w:rsid w:val="002D06B9"/>
    <w:rsid w:val="002D1FF0"/>
    <w:rsid w:val="002D3CCF"/>
    <w:rsid w:val="002D4A9C"/>
    <w:rsid w:val="002D6224"/>
    <w:rsid w:val="002D6D6A"/>
    <w:rsid w:val="002E4398"/>
    <w:rsid w:val="002E5367"/>
    <w:rsid w:val="002E5B9C"/>
    <w:rsid w:val="002E6CA8"/>
    <w:rsid w:val="002F4B1D"/>
    <w:rsid w:val="002F52BB"/>
    <w:rsid w:val="002F576E"/>
    <w:rsid w:val="002F5F3C"/>
    <w:rsid w:val="00303869"/>
    <w:rsid w:val="00303CCE"/>
    <w:rsid w:val="00303CF6"/>
    <w:rsid w:val="0031022B"/>
    <w:rsid w:val="0031267C"/>
    <w:rsid w:val="0031478B"/>
    <w:rsid w:val="00320939"/>
    <w:rsid w:val="00322DF4"/>
    <w:rsid w:val="003241ED"/>
    <w:rsid w:val="003245FB"/>
    <w:rsid w:val="00325C71"/>
    <w:rsid w:val="003268D0"/>
    <w:rsid w:val="00327774"/>
    <w:rsid w:val="00327BDB"/>
    <w:rsid w:val="00330564"/>
    <w:rsid w:val="00330F37"/>
    <w:rsid w:val="0033188D"/>
    <w:rsid w:val="00341EDC"/>
    <w:rsid w:val="00342F61"/>
    <w:rsid w:val="00351BF4"/>
    <w:rsid w:val="0035227C"/>
    <w:rsid w:val="00353548"/>
    <w:rsid w:val="0035387E"/>
    <w:rsid w:val="003557C2"/>
    <w:rsid w:val="003631BB"/>
    <w:rsid w:val="0036440B"/>
    <w:rsid w:val="003644F3"/>
    <w:rsid w:val="003660A3"/>
    <w:rsid w:val="0037027E"/>
    <w:rsid w:val="00370D75"/>
    <w:rsid w:val="00377BDA"/>
    <w:rsid w:val="00377D7E"/>
    <w:rsid w:val="00380717"/>
    <w:rsid w:val="00380FA0"/>
    <w:rsid w:val="00381FC6"/>
    <w:rsid w:val="00384A8F"/>
    <w:rsid w:val="00386391"/>
    <w:rsid w:val="00390C35"/>
    <w:rsid w:val="00392225"/>
    <w:rsid w:val="003926DE"/>
    <w:rsid w:val="00393424"/>
    <w:rsid w:val="003955E2"/>
    <w:rsid w:val="003968E2"/>
    <w:rsid w:val="00397021"/>
    <w:rsid w:val="003975F5"/>
    <w:rsid w:val="003A12C6"/>
    <w:rsid w:val="003A137D"/>
    <w:rsid w:val="003A25CE"/>
    <w:rsid w:val="003A278A"/>
    <w:rsid w:val="003A2C13"/>
    <w:rsid w:val="003A2C48"/>
    <w:rsid w:val="003A44D7"/>
    <w:rsid w:val="003A6BE4"/>
    <w:rsid w:val="003B03DB"/>
    <w:rsid w:val="003B17BB"/>
    <w:rsid w:val="003B181A"/>
    <w:rsid w:val="003B2092"/>
    <w:rsid w:val="003B24A8"/>
    <w:rsid w:val="003B297B"/>
    <w:rsid w:val="003B3ED6"/>
    <w:rsid w:val="003C07F3"/>
    <w:rsid w:val="003C58B0"/>
    <w:rsid w:val="003C644E"/>
    <w:rsid w:val="003C6DC6"/>
    <w:rsid w:val="003D2496"/>
    <w:rsid w:val="003D36B9"/>
    <w:rsid w:val="003D3BF0"/>
    <w:rsid w:val="003D3C22"/>
    <w:rsid w:val="003D3F95"/>
    <w:rsid w:val="003E174F"/>
    <w:rsid w:val="003E458B"/>
    <w:rsid w:val="003E5133"/>
    <w:rsid w:val="003E5762"/>
    <w:rsid w:val="003F0747"/>
    <w:rsid w:val="003F3E06"/>
    <w:rsid w:val="003F4B1B"/>
    <w:rsid w:val="003F66CB"/>
    <w:rsid w:val="0040142D"/>
    <w:rsid w:val="00402976"/>
    <w:rsid w:val="00403624"/>
    <w:rsid w:val="00411BE1"/>
    <w:rsid w:val="00413155"/>
    <w:rsid w:val="004138F1"/>
    <w:rsid w:val="00415C34"/>
    <w:rsid w:val="004177E0"/>
    <w:rsid w:val="00422241"/>
    <w:rsid w:val="00422560"/>
    <w:rsid w:val="00422DE0"/>
    <w:rsid w:val="00423723"/>
    <w:rsid w:val="004243C8"/>
    <w:rsid w:val="00425C5D"/>
    <w:rsid w:val="00427975"/>
    <w:rsid w:val="0043098B"/>
    <w:rsid w:val="00430F3D"/>
    <w:rsid w:val="00431589"/>
    <w:rsid w:val="004323E7"/>
    <w:rsid w:val="004340DF"/>
    <w:rsid w:val="00435298"/>
    <w:rsid w:val="00435F56"/>
    <w:rsid w:val="00440DD1"/>
    <w:rsid w:val="00444B32"/>
    <w:rsid w:val="00453FE2"/>
    <w:rsid w:val="00455371"/>
    <w:rsid w:val="004613A4"/>
    <w:rsid w:val="0046644A"/>
    <w:rsid w:val="00471060"/>
    <w:rsid w:val="00472C06"/>
    <w:rsid w:val="00472E99"/>
    <w:rsid w:val="00472F23"/>
    <w:rsid w:val="00476402"/>
    <w:rsid w:val="00477376"/>
    <w:rsid w:val="00493D7B"/>
    <w:rsid w:val="00495977"/>
    <w:rsid w:val="004959BC"/>
    <w:rsid w:val="004A31A4"/>
    <w:rsid w:val="004A32C2"/>
    <w:rsid w:val="004A4BCE"/>
    <w:rsid w:val="004A7F8E"/>
    <w:rsid w:val="004B0365"/>
    <w:rsid w:val="004B1F63"/>
    <w:rsid w:val="004B470B"/>
    <w:rsid w:val="004B68D9"/>
    <w:rsid w:val="004C0C73"/>
    <w:rsid w:val="004C4BD5"/>
    <w:rsid w:val="004C4C82"/>
    <w:rsid w:val="004C5A1A"/>
    <w:rsid w:val="004C77AC"/>
    <w:rsid w:val="004C7F73"/>
    <w:rsid w:val="004D2E6D"/>
    <w:rsid w:val="004D340E"/>
    <w:rsid w:val="004D44D4"/>
    <w:rsid w:val="004D4F7A"/>
    <w:rsid w:val="004D6F57"/>
    <w:rsid w:val="004E04E6"/>
    <w:rsid w:val="004E6955"/>
    <w:rsid w:val="004E6B01"/>
    <w:rsid w:val="004E784D"/>
    <w:rsid w:val="004E7BD7"/>
    <w:rsid w:val="004F1CC1"/>
    <w:rsid w:val="00506A45"/>
    <w:rsid w:val="00506C61"/>
    <w:rsid w:val="00510A2C"/>
    <w:rsid w:val="0051539A"/>
    <w:rsid w:val="005173BD"/>
    <w:rsid w:val="005207B1"/>
    <w:rsid w:val="00520C28"/>
    <w:rsid w:val="00521C2A"/>
    <w:rsid w:val="0052486E"/>
    <w:rsid w:val="00532CA6"/>
    <w:rsid w:val="0053659B"/>
    <w:rsid w:val="0054007A"/>
    <w:rsid w:val="005407ED"/>
    <w:rsid w:val="005422CD"/>
    <w:rsid w:val="00544BE7"/>
    <w:rsid w:val="005451EB"/>
    <w:rsid w:val="00547636"/>
    <w:rsid w:val="0054767B"/>
    <w:rsid w:val="00547BA0"/>
    <w:rsid w:val="00550E27"/>
    <w:rsid w:val="005530A8"/>
    <w:rsid w:val="00557001"/>
    <w:rsid w:val="005575FA"/>
    <w:rsid w:val="005619CD"/>
    <w:rsid w:val="005629EE"/>
    <w:rsid w:val="00563744"/>
    <w:rsid w:val="0056617E"/>
    <w:rsid w:val="00567B32"/>
    <w:rsid w:val="00567D6B"/>
    <w:rsid w:val="00570F1A"/>
    <w:rsid w:val="0057167C"/>
    <w:rsid w:val="00577E53"/>
    <w:rsid w:val="00585C5B"/>
    <w:rsid w:val="00585FE1"/>
    <w:rsid w:val="005874E8"/>
    <w:rsid w:val="00593BDE"/>
    <w:rsid w:val="00597CEE"/>
    <w:rsid w:val="005A1122"/>
    <w:rsid w:val="005A228D"/>
    <w:rsid w:val="005A2B00"/>
    <w:rsid w:val="005A52EF"/>
    <w:rsid w:val="005B0DC2"/>
    <w:rsid w:val="005B2C4B"/>
    <w:rsid w:val="005B37F1"/>
    <w:rsid w:val="005B43C9"/>
    <w:rsid w:val="005B4E6C"/>
    <w:rsid w:val="005B665B"/>
    <w:rsid w:val="005C017C"/>
    <w:rsid w:val="005C17C6"/>
    <w:rsid w:val="005C1CE6"/>
    <w:rsid w:val="005C6D11"/>
    <w:rsid w:val="005C70C6"/>
    <w:rsid w:val="005C7C29"/>
    <w:rsid w:val="005D39E5"/>
    <w:rsid w:val="005D3CEB"/>
    <w:rsid w:val="005E02E9"/>
    <w:rsid w:val="005E083C"/>
    <w:rsid w:val="005E22F6"/>
    <w:rsid w:val="005E257D"/>
    <w:rsid w:val="005E6D9D"/>
    <w:rsid w:val="005F0D8C"/>
    <w:rsid w:val="005F54AE"/>
    <w:rsid w:val="005F70A2"/>
    <w:rsid w:val="005F7A9F"/>
    <w:rsid w:val="00607DFC"/>
    <w:rsid w:val="0061221B"/>
    <w:rsid w:val="006124DD"/>
    <w:rsid w:val="006135CB"/>
    <w:rsid w:val="006138F1"/>
    <w:rsid w:val="00620535"/>
    <w:rsid w:val="006243BC"/>
    <w:rsid w:val="00631317"/>
    <w:rsid w:val="00632304"/>
    <w:rsid w:val="00634685"/>
    <w:rsid w:val="00634A69"/>
    <w:rsid w:val="00634A6D"/>
    <w:rsid w:val="006360A1"/>
    <w:rsid w:val="00640455"/>
    <w:rsid w:val="00642F3C"/>
    <w:rsid w:val="00644249"/>
    <w:rsid w:val="00646DB2"/>
    <w:rsid w:val="006502BD"/>
    <w:rsid w:val="00652A35"/>
    <w:rsid w:val="00654CF2"/>
    <w:rsid w:val="00655106"/>
    <w:rsid w:val="00662914"/>
    <w:rsid w:val="00664748"/>
    <w:rsid w:val="006664B5"/>
    <w:rsid w:val="00676494"/>
    <w:rsid w:val="00676F5F"/>
    <w:rsid w:val="0068044A"/>
    <w:rsid w:val="0068160F"/>
    <w:rsid w:val="006824AF"/>
    <w:rsid w:val="00684D36"/>
    <w:rsid w:val="006850A8"/>
    <w:rsid w:val="00685203"/>
    <w:rsid w:val="0068625A"/>
    <w:rsid w:val="00687BB5"/>
    <w:rsid w:val="00692612"/>
    <w:rsid w:val="0069435B"/>
    <w:rsid w:val="006955BD"/>
    <w:rsid w:val="00695F66"/>
    <w:rsid w:val="00697271"/>
    <w:rsid w:val="006A00C9"/>
    <w:rsid w:val="006A0E9B"/>
    <w:rsid w:val="006A1A98"/>
    <w:rsid w:val="006B0413"/>
    <w:rsid w:val="006B5ABE"/>
    <w:rsid w:val="006C3CD6"/>
    <w:rsid w:val="006C469F"/>
    <w:rsid w:val="006C504C"/>
    <w:rsid w:val="006C58EC"/>
    <w:rsid w:val="006C628E"/>
    <w:rsid w:val="006C62E4"/>
    <w:rsid w:val="006C6D7D"/>
    <w:rsid w:val="006D298D"/>
    <w:rsid w:val="006D5394"/>
    <w:rsid w:val="006E3C68"/>
    <w:rsid w:val="006E7E55"/>
    <w:rsid w:val="006F16F4"/>
    <w:rsid w:val="006F1E73"/>
    <w:rsid w:val="006F4EC5"/>
    <w:rsid w:val="006F668F"/>
    <w:rsid w:val="00704E6D"/>
    <w:rsid w:val="00707226"/>
    <w:rsid w:val="00713E62"/>
    <w:rsid w:val="0071440D"/>
    <w:rsid w:val="00714E2E"/>
    <w:rsid w:val="007155C8"/>
    <w:rsid w:val="007161F2"/>
    <w:rsid w:val="00716487"/>
    <w:rsid w:val="00720495"/>
    <w:rsid w:val="0072084C"/>
    <w:rsid w:val="0072143B"/>
    <w:rsid w:val="00721D0F"/>
    <w:rsid w:val="00725948"/>
    <w:rsid w:val="00726545"/>
    <w:rsid w:val="00727FD7"/>
    <w:rsid w:val="00730814"/>
    <w:rsid w:val="00731118"/>
    <w:rsid w:val="00731834"/>
    <w:rsid w:val="00734325"/>
    <w:rsid w:val="0073433F"/>
    <w:rsid w:val="00741D9B"/>
    <w:rsid w:val="0074646F"/>
    <w:rsid w:val="00747D53"/>
    <w:rsid w:val="0075493A"/>
    <w:rsid w:val="00755829"/>
    <w:rsid w:val="00761DBE"/>
    <w:rsid w:val="00762329"/>
    <w:rsid w:val="007667A2"/>
    <w:rsid w:val="007702B3"/>
    <w:rsid w:val="00770414"/>
    <w:rsid w:val="007754A2"/>
    <w:rsid w:val="00776AEF"/>
    <w:rsid w:val="00783023"/>
    <w:rsid w:val="00783269"/>
    <w:rsid w:val="00783B98"/>
    <w:rsid w:val="00784BFB"/>
    <w:rsid w:val="00791B5A"/>
    <w:rsid w:val="00795834"/>
    <w:rsid w:val="00795CFB"/>
    <w:rsid w:val="007A4424"/>
    <w:rsid w:val="007A5AB0"/>
    <w:rsid w:val="007A6C8B"/>
    <w:rsid w:val="007B3D3A"/>
    <w:rsid w:val="007B6763"/>
    <w:rsid w:val="007C2D2C"/>
    <w:rsid w:val="007C6EE9"/>
    <w:rsid w:val="007D076E"/>
    <w:rsid w:val="007D09B6"/>
    <w:rsid w:val="007D2846"/>
    <w:rsid w:val="007D3549"/>
    <w:rsid w:val="007D3632"/>
    <w:rsid w:val="007D600A"/>
    <w:rsid w:val="007D6B10"/>
    <w:rsid w:val="007E0F6A"/>
    <w:rsid w:val="007E1804"/>
    <w:rsid w:val="007E5C94"/>
    <w:rsid w:val="007F1AE7"/>
    <w:rsid w:val="007F4E6F"/>
    <w:rsid w:val="007F5166"/>
    <w:rsid w:val="007F71A6"/>
    <w:rsid w:val="007F7C53"/>
    <w:rsid w:val="00801737"/>
    <w:rsid w:val="008021FB"/>
    <w:rsid w:val="00802CAF"/>
    <w:rsid w:val="008034C0"/>
    <w:rsid w:val="00803524"/>
    <w:rsid w:val="00803B48"/>
    <w:rsid w:val="00806B9B"/>
    <w:rsid w:val="00810471"/>
    <w:rsid w:val="00815820"/>
    <w:rsid w:val="0081647B"/>
    <w:rsid w:val="00816A46"/>
    <w:rsid w:val="00825FF6"/>
    <w:rsid w:val="008260DE"/>
    <w:rsid w:val="00826596"/>
    <w:rsid w:val="00826A71"/>
    <w:rsid w:val="00826D98"/>
    <w:rsid w:val="0083185C"/>
    <w:rsid w:val="008338D6"/>
    <w:rsid w:val="00833D42"/>
    <w:rsid w:val="00833FB8"/>
    <w:rsid w:val="00836F3B"/>
    <w:rsid w:val="0084069B"/>
    <w:rsid w:val="0084365B"/>
    <w:rsid w:val="00843A4A"/>
    <w:rsid w:val="00847353"/>
    <w:rsid w:val="00850D05"/>
    <w:rsid w:val="008532EA"/>
    <w:rsid w:val="00853474"/>
    <w:rsid w:val="0085395A"/>
    <w:rsid w:val="008607CD"/>
    <w:rsid w:val="0086670F"/>
    <w:rsid w:val="00867FAD"/>
    <w:rsid w:val="00871687"/>
    <w:rsid w:val="00873871"/>
    <w:rsid w:val="00873BA3"/>
    <w:rsid w:val="008813B2"/>
    <w:rsid w:val="00883B26"/>
    <w:rsid w:val="00884073"/>
    <w:rsid w:val="00887EDB"/>
    <w:rsid w:val="00890B5E"/>
    <w:rsid w:val="008912B7"/>
    <w:rsid w:val="00895E72"/>
    <w:rsid w:val="008A48B0"/>
    <w:rsid w:val="008A4BA5"/>
    <w:rsid w:val="008A6176"/>
    <w:rsid w:val="008B6A7D"/>
    <w:rsid w:val="008B7DF0"/>
    <w:rsid w:val="008C3E2F"/>
    <w:rsid w:val="008C3F21"/>
    <w:rsid w:val="008C4F0F"/>
    <w:rsid w:val="008C680E"/>
    <w:rsid w:val="008C695C"/>
    <w:rsid w:val="008C7D31"/>
    <w:rsid w:val="008D2D67"/>
    <w:rsid w:val="008D33B0"/>
    <w:rsid w:val="008D3631"/>
    <w:rsid w:val="008D4655"/>
    <w:rsid w:val="008D5574"/>
    <w:rsid w:val="008E07DE"/>
    <w:rsid w:val="008E23F0"/>
    <w:rsid w:val="008E6F66"/>
    <w:rsid w:val="008F25A6"/>
    <w:rsid w:val="008F4DB0"/>
    <w:rsid w:val="008F749E"/>
    <w:rsid w:val="008F76F0"/>
    <w:rsid w:val="008F79BE"/>
    <w:rsid w:val="009032D5"/>
    <w:rsid w:val="0090364E"/>
    <w:rsid w:val="00904B55"/>
    <w:rsid w:val="009054DF"/>
    <w:rsid w:val="00913BCF"/>
    <w:rsid w:val="00915A0D"/>
    <w:rsid w:val="00922E9D"/>
    <w:rsid w:val="00924721"/>
    <w:rsid w:val="00931077"/>
    <w:rsid w:val="009312F6"/>
    <w:rsid w:val="00937027"/>
    <w:rsid w:val="00941314"/>
    <w:rsid w:val="009460E0"/>
    <w:rsid w:val="00946488"/>
    <w:rsid w:val="0094672A"/>
    <w:rsid w:val="00946FD0"/>
    <w:rsid w:val="00951F56"/>
    <w:rsid w:val="00956DB0"/>
    <w:rsid w:val="00961FEC"/>
    <w:rsid w:val="00962A68"/>
    <w:rsid w:val="00962E0B"/>
    <w:rsid w:val="00964110"/>
    <w:rsid w:val="009659D1"/>
    <w:rsid w:val="009713B4"/>
    <w:rsid w:val="00971CA7"/>
    <w:rsid w:val="00971EDE"/>
    <w:rsid w:val="00973815"/>
    <w:rsid w:val="00976DA3"/>
    <w:rsid w:val="00980B14"/>
    <w:rsid w:val="00980C8F"/>
    <w:rsid w:val="009819A8"/>
    <w:rsid w:val="00981E5E"/>
    <w:rsid w:val="0098210C"/>
    <w:rsid w:val="009831F4"/>
    <w:rsid w:val="00983447"/>
    <w:rsid w:val="00985DA3"/>
    <w:rsid w:val="00986043"/>
    <w:rsid w:val="00986541"/>
    <w:rsid w:val="00990652"/>
    <w:rsid w:val="0099192E"/>
    <w:rsid w:val="00992010"/>
    <w:rsid w:val="009928E2"/>
    <w:rsid w:val="00994853"/>
    <w:rsid w:val="0099714A"/>
    <w:rsid w:val="009A0746"/>
    <w:rsid w:val="009A19D8"/>
    <w:rsid w:val="009A2FE4"/>
    <w:rsid w:val="009A33FD"/>
    <w:rsid w:val="009A4B12"/>
    <w:rsid w:val="009B1713"/>
    <w:rsid w:val="009B2807"/>
    <w:rsid w:val="009B39BC"/>
    <w:rsid w:val="009B7814"/>
    <w:rsid w:val="009C4831"/>
    <w:rsid w:val="009C4BBB"/>
    <w:rsid w:val="009C6CE0"/>
    <w:rsid w:val="009C775B"/>
    <w:rsid w:val="009D1645"/>
    <w:rsid w:val="009D32DE"/>
    <w:rsid w:val="009D3644"/>
    <w:rsid w:val="009D3686"/>
    <w:rsid w:val="009D39A8"/>
    <w:rsid w:val="009D46C2"/>
    <w:rsid w:val="009D5AA3"/>
    <w:rsid w:val="009D5C72"/>
    <w:rsid w:val="009D716C"/>
    <w:rsid w:val="009D7EDC"/>
    <w:rsid w:val="009E3E20"/>
    <w:rsid w:val="009E4840"/>
    <w:rsid w:val="009E7CE1"/>
    <w:rsid w:val="009F6226"/>
    <w:rsid w:val="009F63A6"/>
    <w:rsid w:val="009F73BC"/>
    <w:rsid w:val="00A02175"/>
    <w:rsid w:val="00A02312"/>
    <w:rsid w:val="00A04ED8"/>
    <w:rsid w:val="00A054C8"/>
    <w:rsid w:val="00A06A24"/>
    <w:rsid w:val="00A07D64"/>
    <w:rsid w:val="00A10A11"/>
    <w:rsid w:val="00A11645"/>
    <w:rsid w:val="00A11AAC"/>
    <w:rsid w:val="00A1271D"/>
    <w:rsid w:val="00A12A54"/>
    <w:rsid w:val="00A14DB5"/>
    <w:rsid w:val="00A14E25"/>
    <w:rsid w:val="00A1563C"/>
    <w:rsid w:val="00A23296"/>
    <w:rsid w:val="00A24C31"/>
    <w:rsid w:val="00A24C8B"/>
    <w:rsid w:val="00A25C32"/>
    <w:rsid w:val="00A26622"/>
    <w:rsid w:val="00A27616"/>
    <w:rsid w:val="00A3078F"/>
    <w:rsid w:val="00A358CB"/>
    <w:rsid w:val="00A411BB"/>
    <w:rsid w:val="00A41540"/>
    <w:rsid w:val="00A418D5"/>
    <w:rsid w:val="00A4543F"/>
    <w:rsid w:val="00A46002"/>
    <w:rsid w:val="00A469AB"/>
    <w:rsid w:val="00A51343"/>
    <w:rsid w:val="00A51475"/>
    <w:rsid w:val="00A66739"/>
    <w:rsid w:val="00A673B9"/>
    <w:rsid w:val="00A73BD7"/>
    <w:rsid w:val="00A748BB"/>
    <w:rsid w:val="00A762DB"/>
    <w:rsid w:val="00A81C76"/>
    <w:rsid w:val="00A82251"/>
    <w:rsid w:val="00A8243F"/>
    <w:rsid w:val="00A82D57"/>
    <w:rsid w:val="00A83C21"/>
    <w:rsid w:val="00A854C3"/>
    <w:rsid w:val="00A95789"/>
    <w:rsid w:val="00A96D47"/>
    <w:rsid w:val="00AA1EA8"/>
    <w:rsid w:val="00AA301A"/>
    <w:rsid w:val="00AA3360"/>
    <w:rsid w:val="00AA7A0B"/>
    <w:rsid w:val="00AB2C9C"/>
    <w:rsid w:val="00AB3621"/>
    <w:rsid w:val="00AB69C2"/>
    <w:rsid w:val="00AB6D59"/>
    <w:rsid w:val="00AB7ED6"/>
    <w:rsid w:val="00AC4400"/>
    <w:rsid w:val="00AC4612"/>
    <w:rsid w:val="00AD3965"/>
    <w:rsid w:val="00AD3977"/>
    <w:rsid w:val="00AE04C6"/>
    <w:rsid w:val="00AE09C7"/>
    <w:rsid w:val="00AE61DD"/>
    <w:rsid w:val="00AF09BA"/>
    <w:rsid w:val="00AF4F03"/>
    <w:rsid w:val="00AF5669"/>
    <w:rsid w:val="00AF707B"/>
    <w:rsid w:val="00AF7267"/>
    <w:rsid w:val="00AF7C1E"/>
    <w:rsid w:val="00B0061A"/>
    <w:rsid w:val="00B00CFE"/>
    <w:rsid w:val="00B01ADA"/>
    <w:rsid w:val="00B13FC9"/>
    <w:rsid w:val="00B145FD"/>
    <w:rsid w:val="00B170FC"/>
    <w:rsid w:val="00B21D9E"/>
    <w:rsid w:val="00B23880"/>
    <w:rsid w:val="00B2467B"/>
    <w:rsid w:val="00B2487E"/>
    <w:rsid w:val="00B26EA8"/>
    <w:rsid w:val="00B2703C"/>
    <w:rsid w:val="00B27B82"/>
    <w:rsid w:val="00B306DA"/>
    <w:rsid w:val="00B315B8"/>
    <w:rsid w:val="00B33A4E"/>
    <w:rsid w:val="00B35AC6"/>
    <w:rsid w:val="00B407D9"/>
    <w:rsid w:val="00B4147E"/>
    <w:rsid w:val="00B44929"/>
    <w:rsid w:val="00B4513D"/>
    <w:rsid w:val="00B46635"/>
    <w:rsid w:val="00B46B9E"/>
    <w:rsid w:val="00B50B44"/>
    <w:rsid w:val="00B50CBA"/>
    <w:rsid w:val="00B51D0B"/>
    <w:rsid w:val="00B545D1"/>
    <w:rsid w:val="00B55B8E"/>
    <w:rsid w:val="00B568E6"/>
    <w:rsid w:val="00B602EE"/>
    <w:rsid w:val="00B62CDD"/>
    <w:rsid w:val="00B65543"/>
    <w:rsid w:val="00B65E00"/>
    <w:rsid w:val="00B70C60"/>
    <w:rsid w:val="00B71677"/>
    <w:rsid w:val="00B730A0"/>
    <w:rsid w:val="00B76603"/>
    <w:rsid w:val="00B770AB"/>
    <w:rsid w:val="00B83108"/>
    <w:rsid w:val="00B83439"/>
    <w:rsid w:val="00B866D0"/>
    <w:rsid w:val="00B869C6"/>
    <w:rsid w:val="00B87015"/>
    <w:rsid w:val="00B95FCF"/>
    <w:rsid w:val="00BA0CC3"/>
    <w:rsid w:val="00BA17BA"/>
    <w:rsid w:val="00BA31A0"/>
    <w:rsid w:val="00BA5778"/>
    <w:rsid w:val="00BA6618"/>
    <w:rsid w:val="00BB0AEC"/>
    <w:rsid w:val="00BB1F95"/>
    <w:rsid w:val="00BB2454"/>
    <w:rsid w:val="00BB6B28"/>
    <w:rsid w:val="00BB746C"/>
    <w:rsid w:val="00BC0F9F"/>
    <w:rsid w:val="00BC4092"/>
    <w:rsid w:val="00BC5FE0"/>
    <w:rsid w:val="00BC68EC"/>
    <w:rsid w:val="00BD0DFF"/>
    <w:rsid w:val="00BD1B3E"/>
    <w:rsid w:val="00BD3649"/>
    <w:rsid w:val="00BD6A25"/>
    <w:rsid w:val="00BD794D"/>
    <w:rsid w:val="00BE0A14"/>
    <w:rsid w:val="00BE0B27"/>
    <w:rsid w:val="00BE0F78"/>
    <w:rsid w:val="00BE332C"/>
    <w:rsid w:val="00BE357A"/>
    <w:rsid w:val="00BE53BA"/>
    <w:rsid w:val="00BE56A0"/>
    <w:rsid w:val="00BF075D"/>
    <w:rsid w:val="00BF10D7"/>
    <w:rsid w:val="00BF4197"/>
    <w:rsid w:val="00BF6B58"/>
    <w:rsid w:val="00BF7AB1"/>
    <w:rsid w:val="00C0228A"/>
    <w:rsid w:val="00C0547A"/>
    <w:rsid w:val="00C06799"/>
    <w:rsid w:val="00C100D0"/>
    <w:rsid w:val="00C12F7A"/>
    <w:rsid w:val="00C15FA3"/>
    <w:rsid w:val="00C16762"/>
    <w:rsid w:val="00C1731C"/>
    <w:rsid w:val="00C274E5"/>
    <w:rsid w:val="00C302C5"/>
    <w:rsid w:val="00C3118F"/>
    <w:rsid w:val="00C353EE"/>
    <w:rsid w:val="00C4021A"/>
    <w:rsid w:val="00C40D0B"/>
    <w:rsid w:val="00C417CB"/>
    <w:rsid w:val="00C42C4A"/>
    <w:rsid w:val="00C45D46"/>
    <w:rsid w:val="00C46028"/>
    <w:rsid w:val="00C51825"/>
    <w:rsid w:val="00C550E8"/>
    <w:rsid w:val="00C56E68"/>
    <w:rsid w:val="00C6019A"/>
    <w:rsid w:val="00C74405"/>
    <w:rsid w:val="00C75670"/>
    <w:rsid w:val="00C77C9D"/>
    <w:rsid w:val="00C849CE"/>
    <w:rsid w:val="00C858F1"/>
    <w:rsid w:val="00C8600C"/>
    <w:rsid w:val="00C91527"/>
    <w:rsid w:val="00C91E7D"/>
    <w:rsid w:val="00C93478"/>
    <w:rsid w:val="00C941C8"/>
    <w:rsid w:val="00C94487"/>
    <w:rsid w:val="00C944E0"/>
    <w:rsid w:val="00C95B8D"/>
    <w:rsid w:val="00CA08ED"/>
    <w:rsid w:val="00CA499E"/>
    <w:rsid w:val="00CA5E0B"/>
    <w:rsid w:val="00CA7B55"/>
    <w:rsid w:val="00CB10A3"/>
    <w:rsid w:val="00CB3235"/>
    <w:rsid w:val="00CB7033"/>
    <w:rsid w:val="00CB7BB0"/>
    <w:rsid w:val="00CC0901"/>
    <w:rsid w:val="00CC0AA0"/>
    <w:rsid w:val="00CC1591"/>
    <w:rsid w:val="00CC271A"/>
    <w:rsid w:val="00CC2A29"/>
    <w:rsid w:val="00CC3842"/>
    <w:rsid w:val="00CC753A"/>
    <w:rsid w:val="00CC7821"/>
    <w:rsid w:val="00CC7DDC"/>
    <w:rsid w:val="00CD0AEB"/>
    <w:rsid w:val="00CD177D"/>
    <w:rsid w:val="00CD2B86"/>
    <w:rsid w:val="00CE236E"/>
    <w:rsid w:val="00CE619F"/>
    <w:rsid w:val="00CE6EF3"/>
    <w:rsid w:val="00CF17B3"/>
    <w:rsid w:val="00CF4312"/>
    <w:rsid w:val="00CF4BB9"/>
    <w:rsid w:val="00D00FE7"/>
    <w:rsid w:val="00D01163"/>
    <w:rsid w:val="00D011FF"/>
    <w:rsid w:val="00D01DD8"/>
    <w:rsid w:val="00D026BC"/>
    <w:rsid w:val="00D026E0"/>
    <w:rsid w:val="00D05984"/>
    <w:rsid w:val="00D059D4"/>
    <w:rsid w:val="00D07161"/>
    <w:rsid w:val="00D10AD1"/>
    <w:rsid w:val="00D10D43"/>
    <w:rsid w:val="00D11C72"/>
    <w:rsid w:val="00D12AE8"/>
    <w:rsid w:val="00D12F23"/>
    <w:rsid w:val="00D13A55"/>
    <w:rsid w:val="00D14534"/>
    <w:rsid w:val="00D15489"/>
    <w:rsid w:val="00D1695A"/>
    <w:rsid w:val="00D20DE0"/>
    <w:rsid w:val="00D23452"/>
    <w:rsid w:val="00D30449"/>
    <w:rsid w:val="00D309E2"/>
    <w:rsid w:val="00D319C0"/>
    <w:rsid w:val="00D336CD"/>
    <w:rsid w:val="00D33E9D"/>
    <w:rsid w:val="00D347D7"/>
    <w:rsid w:val="00D35691"/>
    <w:rsid w:val="00D43F12"/>
    <w:rsid w:val="00D44CBA"/>
    <w:rsid w:val="00D45E39"/>
    <w:rsid w:val="00D47398"/>
    <w:rsid w:val="00D50D10"/>
    <w:rsid w:val="00D51A0C"/>
    <w:rsid w:val="00D525F2"/>
    <w:rsid w:val="00D5268B"/>
    <w:rsid w:val="00D57DC4"/>
    <w:rsid w:val="00D63146"/>
    <w:rsid w:val="00D63A1F"/>
    <w:rsid w:val="00D653A3"/>
    <w:rsid w:val="00D670EA"/>
    <w:rsid w:val="00D7170A"/>
    <w:rsid w:val="00D71B0A"/>
    <w:rsid w:val="00D7312E"/>
    <w:rsid w:val="00D7533F"/>
    <w:rsid w:val="00D76F11"/>
    <w:rsid w:val="00D77A2F"/>
    <w:rsid w:val="00D80D56"/>
    <w:rsid w:val="00D80EE9"/>
    <w:rsid w:val="00D810F4"/>
    <w:rsid w:val="00D86DBC"/>
    <w:rsid w:val="00D878BD"/>
    <w:rsid w:val="00D904CD"/>
    <w:rsid w:val="00D918C5"/>
    <w:rsid w:val="00D93717"/>
    <w:rsid w:val="00D94B11"/>
    <w:rsid w:val="00D94E6D"/>
    <w:rsid w:val="00DA2A1F"/>
    <w:rsid w:val="00DA2E50"/>
    <w:rsid w:val="00DA3993"/>
    <w:rsid w:val="00DA613C"/>
    <w:rsid w:val="00DB1CC4"/>
    <w:rsid w:val="00DB3DA9"/>
    <w:rsid w:val="00DB4176"/>
    <w:rsid w:val="00DB486C"/>
    <w:rsid w:val="00DB7F4A"/>
    <w:rsid w:val="00DC34A2"/>
    <w:rsid w:val="00DC3578"/>
    <w:rsid w:val="00DC4DC5"/>
    <w:rsid w:val="00DC6E38"/>
    <w:rsid w:val="00DE2AC0"/>
    <w:rsid w:val="00DE53A7"/>
    <w:rsid w:val="00DE5753"/>
    <w:rsid w:val="00DE5767"/>
    <w:rsid w:val="00DE7B3F"/>
    <w:rsid w:val="00DE7C1A"/>
    <w:rsid w:val="00DF1BE1"/>
    <w:rsid w:val="00DF1FD5"/>
    <w:rsid w:val="00DF2FF6"/>
    <w:rsid w:val="00DF4228"/>
    <w:rsid w:val="00DF5DCC"/>
    <w:rsid w:val="00DF715D"/>
    <w:rsid w:val="00E0091F"/>
    <w:rsid w:val="00E01BC8"/>
    <w:rsid w:val="00E047B5"/>
    <w:rsid w:val="00E064C1"/>
    <w:rsid w:val="00E106FF"/>
    <w:rsid w:val="00E1246B"/>
    <w:rsid w:val="00E130D3"/>
    <w:rsid w:val="00E14094"/>
    <w:rsid w:val="00E14777"/>
    <w:rsid w:val="00E154BB"/>
    <w:rsid w:val="00E168E8"/>
    <w:rsid w:val="00E20798"/>
    <w:rsid w:val="00E213A8"/>
    <w:rsid w:val="00E21F22"/>
    <w:rsid w:val="00E26D63"/>
    <w:rsid w:val="00E322DB"/>
    <w:rsid w:val="00E32BA4"/>
    <w:rsid w:val="00E3307F"/>
    <w:rsid w:val="00E34553"/>
    <w:rsid w:val="00E358BC"/>
    <w:rsid w:val="00E36543"/>
    <w:rsid w:val="00E415D3"/>
    <w:rsid w:val="00E422AF"/>
    <w:rsid w:val="00E44AAB"/>
    <w:rsid w:val="00E46AC7"/>
    <w:rsid w:val="00E47730"/>
    <w:rsid w:val="00E5024F"/>
    <w:rsid w:val="00E53291"/>
    <w:rsid w:val="00E56CFA"/>
    <w:rsid w:val="00E63280"/>
    <w:rsid w:val="00E86984"/>
    <w:rsid w:val="00E872ED"/>
    <w:rsid w:val="00E911EF"/>
    <w:rsid w:val="00E93A77"/>
    <w:rsid w:val="00E946A9"/>
    <w:rsid w:val="00E94899"/>
    <w:rsid w:val="00E95916"/>
    <w:rsid w:val="00E96BBA"/>
    <w:rsid w:val="00E971C3"/>
    <w:rsid w:val="00EA1AB6"/>
    <w:rsid w:val="00EA2949"/>
    <w:rsid w:val="00EA2CF1"/>
    <w:rsid w:val="00EA2E84"/>
    <w:rsid w:val="00EA3D2E"/>
    <w:rsid w:val="00EA50E6"/>
    <w:rsid w:val="00EA7C1C"/>
    <w:rsid w:val="00EB0071"/>
    <w:rsid w:val="00EB02B3"/>
    <w:rsid w:val="00EB2B03"/>
    <w:rsid w:val="00EB3621"/>
    <w:rsid w:val="00EB643F"/>
    <w:rsid w:val="00EC1624"/>
    <w:rsid w:val="00EC274C"/>
    <w:rsid w:val="00EC30C4"/>
    <w:rsid w:val="00EC4B99"/>
    <w:rsid w:val="00EC5DBF"/>
    <w:rsid w:val="00ED4702"/>
    <w:rsid w:val="00ED4D07"/>
    <w:rsid w:val="00ED6890"/>
    <w:rsid w:val="00ED707C"/>
    <w:rsid w:val="00ED7932"/>
    <w:rsid w:val="00ED7E45"/>
    <w:rsid w:val="00EE0C1D"/>
    <w:rsid w:val="00EE2D5E"/>
    <w:rsid w:val="00EE6584"/>
    <w:rsid w:val="00EE6E1D"/>
    <w:rsid w:val="00EF7EE1"/>
    <w:rsid w:val="00F0151F"/>
    <w:rsid w:val="00F015FF"/>
    <w:rsid w:val="00F04DDE"/>
    <w:rsid w:val="00F064CC"/>
    <w:rsid w:val="00F07B41"/>
    <w:rsid w:val="00F117B0"/>
    <w:rsid w:val="00F119E7"/>
    <w:rsid w:val="00F12DD9"/>
    <w:rsid w:val="00F144D4"/>
    <w:rsid w:val="00F1528F"/>
    <w:rsid w:val="00F15F5F"/>
    <w:rsid w:val="00F21D0E"/>
    <w:rsid w:val="00F23A05"/>
    <w:rsid w:val="00F23EF4"/>
    <w:rsid w:val="00F2707A"/>
    <w:rsid w:val="00F30609"/>
    <w:rsid w:val="00F30A7D"/>
    <w:rsid w:val="00F319A7"/>
    <w:rsid w:val="00F33531"/>
    <w:rsid w:val="00F344A7"/>
    <w:rsid w:val="00F36116"/>
    <w:rsid w:val="00F36386"/>
    <w:rsid w:val="00F409FF"/>
    <w:rsid w:val="00F46AF9"/>
    <w:rsid w:val="00F508A5"/>
    <w:rsid w:val="00F50F94"/>
    <w:rsid w:val="00F51F95"/>
    <w:rsid w:val="00F543FA"/>
    <w:rsid w:val="00F56A9E"/>
    <w:rsid w:val="00F60877"/>
    <w:rsid w:val="00F61F5C"/>
    <w:rsid w:val="00F62FDC"/>
    <w:rsid w:val="00F634E8"/>
    <w:rsid w:val="00F640A6"/>
    <w:rsid w:val="00F65D06"/>
    <w:rsid w:val="00F73A2E"/>
    <w:rsid w:val="00F73C87"/>
    <w:rsid w:val="00F77162"/>
    <w:rsid w:val="00F8150F"/>
    <w:rsid w:val="00F830D2"/>
    <w:rsid w:val="00F8474C"/>
    <w:rsid w:val="00F85F0D"/>
    <w:rsid w:val="00F86095"/>
    <w:rsid w:val="00F86953"/>
    <w:rsid w:val="00F87AE3"/>
    <w:rsid w:val="00F91CD9"/>
    <w:rsid w:val="00F91F52"/>
    <w:rsid w:val="00F92238"/>
    <w:rsid w:val="00F93AE4"/>
    <w:rsid w:val="00FA14A7"/>
    <w:rsid w:val="00FA17C2"/>
    <w:rsid w:val="00FA1C10"/>
    <w:rsid w:val="00FA39F2"/>
    <w:rsid w:val="00FA5922"/>
    <w:rsid w:val="00FB037A"/>
    <w:rsid w:val="00FB1B96"/>
    <w:rsid w:val="00FB22D4"/>
    <w:rsid w:val="00FB72B5"/>
    <w:rsid w:val="00FC6D58"/>
    <w:rsid w:val="00FC78DB"/>
    <w:rsid w:val="00FD1145"/>
    <w:rsid w:val="00FD1370"/>
    <w:rsid w:val="00FD2F72"/>
    <w:rsid w:val="00FD38ED"/>
    <w:rsid w:val="00FD3F2B"/>
    <w:rsid w:val="00FE0D69"/>
    <w:rsid w:val="00FE0E68"/>
    <w:rsid w:val="00FE3B5F"/>
    <w:rsid w:val="00FE594D"/>
    <w:rsid w:val="00FE7786"/>
    <w:rsid w:val="00FF107B"/>
    <w:rsid w:val="00FF2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EF39"/>
  <w15:chartTrackingRefBased/>
  <w15:docId w15:val="{2CEBC6DF-C7AD-924A-93FC-0204FE73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717"/>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BD794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BD794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D794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BD794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BD794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unhideWhenUsed/>
    <w:qFormat/>
    <w:rsid w:val="00BD794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BD794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BD794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BD794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C24EC"/>
    <w:pPr>
      <w:spacing w:after="0" w:line="240" w:lineRule="auto"/>
    </w:pPr>
  </w:style>
  <w:style w:type="character" w:customStyle="1" w:styleId="10">
    <w:name w:val="标题 1 字符"/>
    <w:basedOn w:val="a0"/>
    <w:link w:val="1"/>
    <w:uiPriority w:val="9"/>
    <w:rsid w:val="00BD794D"/>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rsid w:val="00BD794D"/>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BD794D"/>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BD794D"/>
    <w:rPr>
      <w:rFonts w:eastAsiaTheme="majorEastAsia" w:cstheme="majorBidi"/>
      <w:i/>
      <w:iCs/>
      <w:color w:val="0F4761" w:themeColor="accent1" w:themeShade="BF"/>
    </w:rPr>
  </w:style>
  <w:style w:type="character" w:customStyle="1" w:styleId="50">
    <w:name w:val="标题 5 字符"/>
    <w:basedOn w:val="a0"/>
    <w:link w:val="5"/>
    <w:uiPriority w:val="9"/>
    <w:semiHidden/>
    <w:rsid w:val="00BD794D"/>
    <w:rPr>
      <w:rFonts w:eastAsiaTheme="majorEastAsia" w:cstheme="majorBidi"/>
      <w:color w:val="0F4761" w:themeColor="accent1" w:themeShade="BF"/>
    </w:rPr>
  </w:style>
  <w:style w:type="character" w:customStyle="1" w:styleId="60">
    <w:name w:val="标题 6 字符"/>
    <w:basedOn w:val="a0"/>
    <w:link w:val="6"/>
    <w:uiPriority w:val="9"/>
    <w:rsid w:val="00BD794D"/>
    <w:rPr>
      <w:rFonts w:eastAsiaTheme="majorEastAsia" w:cstheme="majorBidi"/>
      <w:i/>
      <w:iCs/>
      <w:color w:val="595959" w:themeColor="text1" w:themeTint="A6"/>
    </w:rPr>
  </w:style>
  <w:style w:type="character" w:customStyle="1" w:styleId="70">
    <w:name w:val="标题 7 字符"/>
    <w:basedOn w:val="a0"/>
    <w:link w:val="7"/>
    <w:uiPriority w:val="9"/>
    <w:semiHidden/>
    <w:rsid w:val="00BD794D"/>
    <w:rPr>
      <w:rFonts w:eastAsiaTheme="majorEastAsia" w:cstheme="majorBidi"/>
      <w:color w:val="595959" w:themeColor="text1" w:themeTint="A6"/>
    </w:rPr>
  </w:style>
  <w:style w:type="character" w:customStyle="1" w:styleId="80">
    <w:name w:val="标题 8 字符"/>
    <w:basedOn w:val="a0"/>
    <w:link w:val="8"/>
    <w:uiPriority w:val="9"/>
    <w:semiHidden/>
    <w:rsid w:val="00BD794D"/>
    <w:rPr>
      <w:rFonts w:eastAsiaTheme="majorEastAsia" w:cstheme="majorBidi"/>
      <w:i/>
      <w:iCs/>
      <w:color w:val="272727" w:themeColor="text1" w:themeTint="D8"/>
    </w:rPr>
  </w:style>
  <w:style w:type="character" w:customStyle="1" w:styleId="90">
    <w:name w:val="标题 9 字符"/>
    <w:basedOn w:val="a0"/>
    <w:link w:val="9"/>
    <w:uiPriority w:val="9"/>
    <w:semiHidden/>
    <w:rsid w:val="00BD794D"/>
    <w:rPr>
      <w:rFonts w:eastAsiaTheme="majorEastAsia" w:cstheme="majorBidi"/>
      <w:color w:val="272727" w:themeColor="text1" w:themeTint="D8"/>
    </w:rPr>
  </w:style>
  <w:style w:type="paragraph" w:styleId="a4">
    <w:name w:val="Title"/>
    <w:basedOn w:val="a"/>
    <w:next w:val="a"/>
    <w:link w:val="a5"/>
    <w:uiPriority w:val="10"/>
    <w:qFormat/>
    <w:rsid w:val="00BD79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0"/>
    <w:link w:val="a4"/>
    <w:uiPriority w:val="10"/>
    <w:rsid w:val="00BD794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D79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7">
    <w:name w:val="副标题 字符"/>
    <w:basedOn w:val="a0"/>
    <w:link w:val="a6"/>
    <w:uiPriority w:val="11"/>
    <w:rsid w:val="00BD794D"/>
    <w:rPr>
      <w:rFonts w:eastAsiaTheme="majorEastAsia" w:cstheme="majorBidi"/>
      <w:color w:val="595959" w:themeColor="text1" w:themeTint="A6"/>
      <w:spacing w:val="15"/>
      <w:sz w:val="28"/>
      <w:szCs w:val="28"/>
    </w:rPr>
  </w:style>
  <w:style w:type="paragraph" w:styleId="a8">
    <w:name w:val="Quote"/>
    <w:basedOn w:val="a"/>
    <w:next w:val="a"/>
    <w:link w:val="a9"/>
    <w:uiPriority w:val="29"/>
    <w:qFormat/>
    <w:rsid w:val="00BD794D"/>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a9">
    <w:name w:val="引用 字符"/>
    <w:basedOn w:val="a0"/>
    <w:link w:val="a8"/>
    <w:uiPriority w:val="29"/>
    <w:rsid w:val="00BD794D"/>
    <w:rPr>
      <w:i/>
      <w:iCs/>
      <w:color w:val="404040" w:themeColor="text1" w:themeTint="BF"/>
    </w:rPr>
  </w:style>
  <w:style w:type="paragraph" w:styleId="aa">
    <w:name w:val="List Paragraph"/>
    <w:basedOn w:val="a"/>
    <w:uiPriority w:val="34"/>
    <w:qFormat/>
    <w:rsid w:val="00BD794D"/>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ab">
    <w:name w:val="Intense Emphasis"/>
    <w:basedOn w:val="a0"/>
    <w:uiPriority w:val="21"/>
    <w:qFormat/>
    <w:rsid w:val="00BD794D"/>
    <w:rPr>
      <w:i/>
      <w:iCs/>
      <w:color w:val="0F4761" w:themeColor="accent1" w:themeShade="BF"/>
    </w:rPr>
  </w:style>
  <w:style w:type="paragraph" w:styleId="ac">
    <w:name w:val="Intense Quote"/>
    <w:basedOn w:val="a"/>
    <w:next w:val="a"/>
    <w:link w:val="ad"/>
    <w:uiPriority w:val="30"/>
    <w:qFormat/>
    <w:rsid w:val="00BD79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d">
    <w:name w:val="明显引用 字符"/>
    <w:basedOn w:val="a0"/>
    <w:link w:val="ac"/>
    <w:uiPriority w:val="30"/>
    <w:rsid w:val="00BD794D"/>
    <w:rPr>
      <w:i/>
      <w:iCs/>
      <w:color w:val="0F4761" w:themeColor="accent1" w:themeShade="BF"/>
    </w:rPr>
  </w:style>
  <w:style w:type="character" w:styleId="ae">
    <w:name w:val="Intense Reference"/>
    <w:basedOn w:val="a0"/>
    <w:uiPriority w:val="32"/>
    <w:qFormat/>
    <w:rsid w:val="00BD794D"/>
    <w:rPr>
      <w:b/>
      <w:bCs/>
      <w:smallCaps/>
      <w:color w:val="0F4761" w:themeColor="accent1" w:themeShade="BF"/>
      <w:spacing w:val="5"/>
    </w:rPr>
  </w:style>
  <w:style w:type="table" w:styleId="af">
    <w:name w:val="Table Grid"/>
    <w:basedOn w:val="a1"/>
    <w:uiPriority w:val="39"/>
    <w:rsid w:val="00BD794D"/>
    <w:pPr>
      <w:spacing w:after="0" w:line="240" w:lineRule="auto"/>
    </w:pPr>
    <w:rPr>
      <w:rFonts w:eastAsiaTheme="minorHAnsi"/>
      <w:kern w:val="0"/>
      <w:sz w:val="22"/>
      <w:szCs w:val="22"/>
      <w:lang w:val="nl-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BD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lang w:val="en-GB" w:eastAsia="en-GB"/>
    </w:rPr>
  </w:style>
  <w:style w:type="character" w:customStyle="1" w:styleId="HTML0">
    <w:name w:val="HTML 预设格式 字符"/>
    <w:basedOn w:val="a0"/>
    <w:link w:val="HTML"/>
    <w:uiPriority w:val="99"/>
    <w:rsid w:val="00BD794D"/>
    <w:rPr>
      <w:rFonts w:ascii="Courier New" w:eastAsia="Times New Roman" w:hAnsi="Courier New" w:cs="Courier New"/>
      <w:noProof/>
      <w:kern w:val="0"/>
      <w:sz w:val="20"/>
      <w:lang w:val="en-GB" w:eastAsia="en-GB"/>
      <w14:ligatures w14:val="none"/>
    </w:rPr>
  </w:style>
  <w:style w:type="paragraph" w:customStyle="1" w:styleId="EndNoteBibliography">
    <w:name w:val="EndNote Bibliography"/>
    <w:basedOn w:val="a"/>
    <w:rsid w:val="0094672A"/>
    <w:pPr>
      <w:widowControl w:val="0"/>
      <w:jc w:val="both"/>
    </w:pPr>
    <w:rPr>
      <w:rFonts w:ascii="Aptos" w:eastAsia="宋体" w:hAnsi="Aptos"/>
      <w:kern w:val="2"/>
      <w:szCs w:val="22"/>
    </w:rPr>
  </w:style>
  <w:style w:type="paragraph" w:customStyle="1" w:styleId="p1">
    <w:name w:val="p1"/>
    <w:basedOn w:val="a"/>
    <w:rsid w:val="00BB0AEC"/>
    <w:rPr>
      <w:rFonts w:ascii="Helvetica" w:hAnsi="Helvetica"/>
      <w:color w:val="141413"/>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48355">
      <w:bodyDiv w:val="1"/>
      <w:marLeft w:val="0"/>
      <w:marRight w:val="0"/>
      <w:marTop w:val="0"/>
      <w:marBottom w:val="0"/>
      <w:divBdr>
        <w:top w:val="none" w:sz="0" w:space="0" w:color="auto"/>
        <w:left w:val="none" w:sz="0" w:space="0" w:color="auto"/>
        <w:bottom w:val="none" w:sz="0" w:space="0" w:color="auto"/>
        <w:right w:val="none" w:sz="0" w:space="0" w:color="auto"/>
      </w:divBdr>
    </w:div>
    <w:div w:id="47999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rxiv.org/content/10.1101/572347v1" TargetMode="External"/><Relationship Id="rId13" Type="http://schemas.openxmlformats.org/officeDocument/2006/relationships/hyperlink" Target="https://biobank.ndph.ox.ac.uk/ukb/field.cgi?id=3010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med.ncbi.nlm.nih.gov/30279509/" TargetMode="External"/><Relationship Id="rId12" Type="http://schemas.openxmlformats.org/officeDocument/2006/relationships/hyperlink" Target="https://www.biorxiv.org/content/10.1101/572347v1"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www.medrxiv.org/content/10.1101/2020.11.02.20222232v1" TargetMode="External"/><Relationship Id="rId11" Type="http://schemas.openxmlformats.org/officeDocument/2006/relationships/hyperlink" Target="https://www.ukbiobank.ac.uk/media/cfulxh52/uk-biobank-exome-release-faq_v9-december-2020.pdf" TargetMode="External"/><Relationship Id="rId5" Type="http://schemas.openxmlformats.org/officeDocument/2006/relationships/hyperlink" Target="https://pubmed.ncbi.nlm.nih.gov/33087929/" TargetMode="External"/><Relationship Id="rId15" Type="http://schemas.openxmlformats.org/officeDocument/2006/relationships/image" Target="media/image1.jpeg"/><Relationship Id="rId10" Type="http://schemas.openxmlformats.org/officeDocument/2006/relationships/hyperlink" Target="https://hub.docker.com/r/dnanexus/oqf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edrxiv.org/content/10.1101/2020.11.02.20222232v1" TargetMode="External"/><Relationship Id="rId14" Type="http://schemas.openxmlformats.org/officeDocument/2006/relationships/hyperlink" Target="https://biobank.ndph.ox.ac.uk/ukb/label.cgi?id=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2961</Words>
  <Characters>16880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韩意</cp:lastModifiedBy>
  <cp:revision>3</cp:revision>
  <dcterms:created xsi:type="dcterms:W3CDTF">2026-08-04T01:39:00Z</dcterms:created>
  <dcterms:modified xsi:type="dcterms:W3CDTF">2026-08-04T01:42:00Z</dcterms:modified>
</cp:coreProperties>
</file>