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931"/>
        <w:tblW w:w="0" w:type="auto"/>
        <w:tblLook w:val="04A0" w:firstRow="1" w:lastRow="0" w:firstColumn="1" w:lastColumn="0" w:noHBand="0" w:noVBand="1"/>
      </w:tblPr>
      <w:tblGrid>
        <w:gridCol w:w="9016"/>
      </w:tblGrid>
      <w:tr w:rsidR="004F01FD" w:rsidRPr="00F34DC1" w14:paraId="240850D6" w14:textId="77777777" w:rsidTr="00E9129E">
        <w:tc>
          <w:tcPr>
            <w:tcW w:w="9016" w:type="dxa"/>
          </w:tcPr>
          <w:p w14:paraId="054E3307" w14:textId="1F17821F" w:rsidR="004F01FD" w:rsidRPr="00F34DC1" w:rsidRDefault="004F01FD" w:rsidP="00E9129E">
            <w:r w:rsidRPr="00F34DC1">
              <w:rPr>
                <w:noProof/>
              </w:rPr>
              <w:drawing>
                <wp:inline distT="0" distB="0" distL="0" distR="0" wp14:anchorId="63E79D86" wp14:editId="05064B23">
                  <wp:extent cx="5731510" cy="43859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tc>
      </w:tr>
      <w:tr w:rsidR="004F01FD" w:rsidRPr="00F34DC1" w14:paraId="4086307A" w14:textId="77777777" w:rsidTr="00E9129E">
        <w:tc>
          <w:tcPr>
            <w:tcW w:w="9016" w:type="dxa"/>
          </w:tcPr>
          <w:p w14:paraId="1A0149CF" w14:textId="77777777" w:rsidR="004F01FD" w:rsidRPr="00F34DC1" w:rsidRDefault="004F01FD" w:rsidP="00E9129E"/>
          <w:p w14:paraId="75781615" w14:textId="073DF4E6" w:rsidR="004F01FD" w:rsidRPr="00F34DC1" w:rsidRDefault="00F624E3" w:rsidP="00E9129E">
            <w:pPr>
              <w:jc w:val="both"/>
              <w:rPr>
                <w:rFonts w:ascii="Times New Roman" w:hAnsi="Times New Roman" w:cs="Times New Roman"/>
                <w:sz w:val="24"/>
                <w:szCs w:val="24"/>
              </w:rPr>
            </w:pPr>
            <w:r w:rsidRPr="00F34DC1">
              <w:rPr>
                <w:rFonts w:ascii="Times New Roman" w:hAnsi="Times New Roman" w:cs="Times New Roman"/>
                <w:b/>
                <w:bCs/>
                <w:sz w:val="24"/>
                <w:szCs w:val="24"/>
              </w:rPr>
              <w:t xml:space="preserve">Supplementary </w:t>
            </w:r>
            <w:r w:rsidR="004F01FD" w:rsidRPr="00F34DC1">
              <w:rPr>
                <w:rFonts w:ascii="Times New Roman" w:hAnsi="Times New Roman" w:cs="Times New Roman"/>
                <w:b/>
                <w:bCs/>
                <w:sz w:val="24"/>
                <w:szCs w:val="24"/>
              </w:rPr>
              <w:t xml:space="preserve">Figure </w:t>
            </w:r>
            <w:r w:rsidR="00EC1E86" w:rsidRPr="00F34DC1">
              <w:rPr>
                <w:rFonts w:ascii="Times New Roman" w:hAnsi="Times New Roman" w:cs="Times New Roman"/>
                <w:b/>
                <w:bCs/>
                <w:sz w:val="24"/>
                <w:szCs w:val="24"/>
              </w:rPr>
              <w:t>S</w:t>
            </w:r>
            <w:r w:rsidR="00DE6266" w:rsidRPr="00F34DC1">
              <w:rPr>
                <w:rFonts w:ascii="Times New Roman" w:hAnsi="Times New Roman" w:cs="Times New Roman"/>
                <w:b/>
                <w:bCs/>
                <w:sz w:val="24"/>
                <w:szCs w:val="24"/>
              </w:rPr>
              <w:t>1</w:t>
            </w:r>
            <w:r w:rsidR="004F01FD" w:rsidRPr="00F34DC1">
              <w:rPr>
                <w:rFonts w:ascii="Times New Roman" w:hAnsi="Times New Roman" w:cs="Times New Roman"/>
                <w:b/>
                <w:bCs/>
                <w:sz w:val="24"/>
                <w:szCs w:val="24"/>
              </w:rPr>
              <w:t xml:space="preserve"> Average thumb displacement data at different load conditions. </w:t>
            </w:r>
            <w:r w:rsidR="004F01FD" w:rsidRPr="00F34DC1">
              <w:rPr>
                <w:rFonts w:ascii="Times New Roman" w:hAnsi="Times New Roman" w:cs="Times New Roman"/>
                <w:sz w:val="24"/>
                <w:szCs w:val="24"/>
              </w:rPr>
              <w:t xml:space="preserve">Each line plot represents the average taken across trials and participants during the addition of each external load.  The solid horizontal target line displayed on the computer monitor appears at 0cm (not shown in this figure for the sake of clarity). X axis represents the </w:t>
            </w:r>
            <w:r w:rsidR="00DE6266" w:rsidRPr="00F34DC1">
              <w:rPr>
                <w:rFonts w:ascii="Times New Roman" w:hAnsi="Times New Roman" w:cs="Times New Roman"/>
                <w:sz w:val="24"/>
                <w:szCs w:val="24"/>
              </w:rPr>
              <w:t>time in seconds</w:t>
            </w:r>
            <w:r w:rsidR="004F01FD" w:rsidRPr="00F34DC1">
              <w:rPr>
                <w:rFonts w:ascii="Times New Roman" w:hAnsi="Times New Roman" w:cs="Times New Roman"/>
                <w:sz w:val="24"/>
                <w:szCs w:val="24"/>
              </w:rPr>
              <w:t xml:space="preserve">. Since we consider only the data from 2s to 5s for analysis, only the 3s data (sampling frequency =100Hz) is shown here. The average thumb displacement data collected </w:t>
            </w:r>
            <w:r w:rsidR="008F124B" w:rsidRPr="00F34DC1">
              <w:rPr>
                <w:rFonts w:ascii="Times New Roman" w:hAnsi="Times New Roman" w:cs="Times New Roman"/>
                <w:sz w:val="24"/>
                <w:szCs w:val="24"/>
              </w:rPr>
              <w:t>in each condition</w:t>
            </w:r>
            <w:r w:rsidR="004F01FD" w:rsidRPr="00F34DC1">
              <w:rPr>
                <w:rFonts w:ascii="Times New Roman" w:hAnsi="Times New Roman" w:cs="Times New Roman"/>
                <w:sz w:val="24"/>
                <w:szCs w:val="24"/>
              </w:rPr>
              <w:t xml:space="preserve"> was found to remain closer to the 0cm (</w:t>
            </w:r>
            <w:proofErr w:type="spellStart"/>
            <w:r w:rsidR="004F01FD" w:rsidRPr="00F34DC1">
              <w:rPr>
                <w:rFonts w:ascii="Times New Roman" w:hAnsi="Times New Roman" w:cs="Times New Roman"/>
                <w:sz w:val="24"/>
                <w:szCs w:val="24"/>
              </w:rPr>
              <w:t>i.e</w:t>
            </w:r>
            <w:proofErr w:type="spellEnd"/>
            <w:r w:rsidR="004F01FD" w:rsidRPr="00F34DC1">
              <w:rPr>
                <w:rFonts w:ascii="Times New Roman" w:hAnsi="Times New Roman" w:cs="Times New Roman"/>
                <w:sz w:val="24"/>
                <w:szCs w:val="24"/>
              </w:rPr>
              <w:t xml:space="preserve"> target line).</w:t>
            </w:r>
          </w:p>
          <w:p w14:paraId="4FD1FE65" w14:textId="77777777" w:rsidR="004F01FD" w:rsidRPr="00F34DC1" w:rsidRDefault="004F01FD" w:rsidP="00E9129E"/>
          <w:p w14:paraId="511D3875" w14:textId="77777777" w:rsidR="004F01FD" w:rsidRPr="00F34DC1" w:rsidRDefault="004F01FD" w:rsidP="00E9129E"/>
          <w:p w14:paraId="6E11EB8B" w14:textId="46193BF0" w:rsidR="004F01FD" w:rsidRPr="00F34DC1" w:rsidRDefault="004F01FD" w:rsidP="00E9129E"/>
        </w:tc>
      </w:tr>
    </w:tbl>
    <w:p w14:paraId="16502AF2" w14:textId="4F3AC3B5" w:rsidR="00B13827" w:rsidRPr="00F34DC1" w:rsidRDefault="00E9129E" w:rsidP="00E9129E">
      <w:pPr>
        <w:jc w:val="center"/>
        <w:rPr>
          <w:rFonts w:ascii="Times New Roman" w:hAnsi="Times New Roman" w:cs="Times New Roman"/>
          <w:b/>
          <w:bCs/>
          <w:sz w:val="32"/>
          <w:szCs w:val="32"/>
        </w:rPr>
      </w:pPr>
      <w:r w:rsidRPr="00F34DC1">
        <w:rPr>
          <w:rFonts w:ascii="Times New Roman" w:hAnsi="Times New Roman" w:cs="Times New Roman"/>
          <w:b/>
          <w:bCs/>
          <w:sz w:val="32"/>
          <w:szCs w:val="32"/>
        </w:rPr>
        <w:t>Supplementary Information file</w:t>
      </w:r>
    </w:p>
    <w:p w14:paraId="0482366B" w14:textId="126E4F43" w:rsidR="004F01FD" w:rsidRPr="00F34DC1" w:rsidRDefault="004F01FD"/>
    <w:p w14:paraId="2CE36D25" w14:textId="2BDEF9F0" w:rsidR="004F01FD" w:rsidRPr="00F34DC1" w:rsidRDefault="004F01FD"/>
    <w:p w14:paraId="24272955" w14:textId="0D695DC0" w:rsidR="004F01FD" w:rsidRPr="00F34DC1" w:rsidRDefault="004F01FD"/>
    <w:p w14:paraId="1E3E4740" w14:textId="56401414" w:rsidR="004F01FD" w:rsidRPr="00F34DC1" w:rsidRDefault="004F01FD"/>
    <w:p w14:paraId="734F1516" w14:textId="3BE8D452" w:rsidR="004F01FD" w:rsidRPr="00F34DC1" w:rsidRDefault="004F01FD"/>
    <w:p w14:paraId="6E2613D8" w14:textId="45D43F4D" w:rsidR="004F01FD" w:rsidRPr="00F34DC1" w:rsidRDefault="004F01FD"/>
    <w:p w14:paraId="7A8D544C" w14:textId="1AE7D3F5" w:rsidR="004F01FD" w:rsidRPr="00F34DC1" w:rsidRDefault="004F01FD"/>
    <w:p w14:paraId="4ABB2AA8" w14:textId="096041E8" w:rsidR="004F01FD" w:rsidRPr="00F34DC1" w:rsidRDefault="004F01FD"/>
    <w:p w14:paraId="4CCD10B6" w14:textId="7206EF21" w:rsidR="004F01FD" w:rsidRPr="00F34DC1" w:rsidRDefault="004F01FD"/>
    <w:p w14:paraId="0F10BD1A" w14:textId="10334885" w:rsidR="004F01FD" w:rsidRPr="00F34DC1" w:rsidRDefault="004F01FD"/>
    <w:p w14:paraId="1A71C107" w14:textId="1906F18D" w:rsidR="004F01FD" w:rsidRPr="00F34DC1" w:rsidRDefault="004F01FD"/>
    <w:p w14:paraId="3A6D770E" w14:textId="147D1CD8" w:rsidR="004F01FD" w:rsidRPr="00F34DC1" w:rsidRDefault="004F01FD"/>
    <w:p w14:paraId="1EC84C42" w14:textId="052245E3" w:rsidR="004F01FD" w:rsidRPr="00F34DC1" w:rsidRDefault="004F01FD"/>
    <w:tbl>
      <w:tblPr>
        <w:tblStyle w:val="TableGrid"/>
        <w:tblW w:w="0" w:type="auto"/>
        <w:tblLook w:val="04A0" w:firstRow="1" w:lastRow="0" w:firstColumn="1" w:lastColumn="0" w:noHBand="0" w:noVBand="1"/>
      </w:tblPr>
      <w:tblGrid>
        <w:gridCol w:w="9016"/>
      </w:tblGrid>
      <w:tr w:rsidR="004F01FD" w:rsidRPr="00F34DC1" w14:paraId="063516F9" w14:textId="77777777" w:rsidTr="004F01FD">
        <w:tc>
          <w:tcPr>
            <w:tcW w:w="9016" w:type="dxa"/>
          </w:tcPr>
          <w:p w14:paraId="330948A8" w14:textId="14C23287" w:rsidR="004F01FD" w:rsidRPr="00F34DC1" w:rsidRDefault="00807FCF">
            <w:r w:rsidRPr="00F34DC1">
              <w:rPr>
                <w:noProof/>
              </w:rPr>
              <w:drawing>
                <wp:inline distT="0" distB="0" distL="0" distR="0" wp14:anchorId="531A0682" wp14:editId="0702E2C4">
                  <wp:extent cx="5731510" cy="43897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389755"/>
                          </a:xfrm>
                          <a:prstGeom prst="rect">
                            <a:avLst/>
                          </a:prstGeom>
                          <a:noFill/>
                          <a:ln>
                            <a:noFill/>
                          </a:ln>
                        </pic:spPr>
                      </pic:pic>
                    </a:graphicData>
                  </a:graphic>
                </wp:inline>
              </w:drawing>
            </w:r>
          </w:p>
        </w:tc>
      </w:tr>
      <w:tr w:rsidR="004F01FD" w:rsidRPr="00F34DC1" w14:paraId="62D409D7" w14:textId="77777777" w:rsidTr="004F01FD">
        <w:tc>
          <w:tcPr>
            <w:tcW w:w="9016" w:type="dxa"/>
          </w:tcPr>
          <w:p w14:paraId="06D36A4C" w14:textId="77777777" w:rsidR="004F01FD" w:rsidRPr="00F34DC1" w:rsidRDefault="004F01FD" w:rsidP="00AB0BCE">
            <w:pPr>
              <w:pStyle w:val="Heading1"/>
              <w:outlineLvl w:val="0"/>
            </w:pPr>
          </w:p>
          <w:p w14:paraId="25F46369" w14:textId="4A672D3E" w:rsidR="00F624E3" w:rsidRPr="00F34DC1" w:rsidRDefault="00F624E3" w:rsidP="00AB0BCE">
            <w:pPr>
              <w:pStyle w:val="Heading1"/>
              <w:jc w:val="both"/>
              <w:outlineLvl w:val="0"/>
              <w:rPr>
                <w:rFonts w:ascii="Times New Roman" w:hAnsi="Times New Roman" w:cs="Times New Roman"/>
                <w:sz w:val="24"/>
                <w:szCs w:val="24"/>
              </w:rPr>
            </w:pPr>
            <w:r w:rsidRPr="00F34DC1">
              <w:rPr>
                <w:rFonts w:ascii="Times New Roman" w:eastAsia="Calibri" w:hAnsi="Times New Roman" w:cs="Times New Roman"/>
                <w:b/>
                <w:bCs/>
                <w:color w:val="000000" w:themeColor="text1"/>
                <w:sz w:val="24"/>
                <w:szCs w:val="24"/>
              </w:rPr>
              <w:t xml:space="preserve">Supplementary </w:t>
            </w:r>
            <w:r w:rsidR="00DE6266" w:rsidRPr="00F34DC1">
              <w:rPr>
                <w:rFonts w:ascii="Times New Roman" w:eastAsia="Calibri" w:hAnsi="Times New Roman" w:cs="Times New Roman"/>
                <w:b/>
                <w:bCs/>
                <w:color w:val="000000" w:themeColor="text1"/>
                <w:sz w:val="24"/>
                <w:szCs w:val="24"/>
              </w:rPr>
              <w:t xml:space="preserve">Figure </w:t>
            </w:r>
            <w:r w:rsidR="00EC1E86" w:rsidRPr="00F34DC1">
              <w:rPr>
                <w:rFonts w:ascii="Times New Roman" w:eastAsia="Calibri" w:hAnsi="Times New Roman" w:cs="Times New Roman"/>
                <w:b/>
                <w:bCs/>
                <w:color w:val="000000" w:themeColor="text1"/>
                <w:sz w:val="24"/>
                <w:szCs w:val="24"/>
              </w:rPr>
              <w:t>S</w:t>
            </w:r>
            <w:r w:rsidR="00DE6266" w:rsidRPr="00F34DC1">
              <w:rPr>
                <w:rFonts w:ascii="Times New Roman" w:eastAsia="Calibri" w:hAnsi="Times New Roman" w:cs="Times New Roman"/>
                <w:b/>
                <w:bCs/>
                <w:color w:val="000000" w:themeColor="text1"/>
                <w:sz w:val="24"/>
                <w:szCs w:val="24"/>
              </w:rPr>
              <w:t>2 Average</w:t>
            </w:r>
            <w:r w:rsidR="00BF32E2" w:rsidRPr="00F34DC1">
              <w:rPr>
                <w:rFonts w:ascii="Times New Roman" w:eastAsia="Calibri" w:hAnsi="Times New Roman" w:cs="Times New Roman"/>
                <w:b/>
                <w:bCs/>
                <w:color w:val="000000" w:themeColor="text1"/>
                <w:sz w:val="24"/>
                <w:szCs w:val="24"/>
              </w:rPr>
              <w:t xml:space="preserve"> n</w:t>
            </w:r>
            <w:r w:rsidR="00DE6266" w:rsidRPr="00F34DC1">
              <w:rPr>
                <w:rFonts w:ascii="Times New Roman" w:eastAsia="Calibri" w:hAnsi="Times New Roman" w:cs="Times New Roman"/>
                <w:b/>
                <w:bCs/>
                <w:color w:val="000000" w:themeColor="text1"/>
                <w:sz w:val="24"/>
                <w:szCs w:val="24"/>
              </w:rPr>
              <w:t xml:space="preserve">ormal force of </w:t>
            </w:r>
            <w:r w:rsidR="00BF32E2" w:rsidRPr="00F34DC1">
              <w:rPr>
                <w:rFonts w:ascii="Times New Roman" w:eastAsia="Calibri" w:hAnsi="Times New Roman" w:cs="Times New Roman"/>
                <w:b/>
                <w:bCs/>
                <w:color w:val="000000" w:themeColor="text1"/>
                <w:sz w:val="24"/>
                <w:szCs w:val="24"/>
              </w:rPr>
              <w:t>the t</w:t>
            </w:r>
            <w:r w:rsidRPr="00F34DC1">
              <w:rPr>
                <w:rFonts w:ascii="Times New Roman" w:eastAsia="Calibri" w:hAnsi="Times New Roman" w:cs="Times New Roman"/>
                <w:b/>
                <w:bCs/>
                <w:color w:val="000000" w:themeColor="text1"/>
                <w:sz w:val="24"/>
                <w:szCs w:val="24"/>
              </w:rPr>
              <w:t>humb</w:t>
            </w:r>
            <w:r w:rsidR="00DE6266" w:rsidRPr="00F34DC1">
              <w:rPr>
                <w:rFonts w:ascii="Times New Roman" w:eastAsia="Calibri" w:hAnsi="Times New Roman" w:cs="Times New Roman"/>
                <w:b/>
                <w:bCs/>
                <w:color w:val="000000" w:themeColor="text1"/>
                <w:sz w:val="24"/>
                <w:szCs w:val="24"/>
              </w:rPr>
              <w:t xml:space="preserve"> under different loading conditions</w:t>
            </w:r>
            <w:r w:rsidRPr="00F34DC1">
              <w:rPr>
                <w:rFonts w:ascii="Times New Roman" w:eastAsia="Calibri" w:hAnsi="Times New Roman" w:cs="Times New Roman"/>
                <w:b/>
                <w:bCs/>
                <w:color w:val="000000" w:themeColor="text1"/>
                <w:sz w:val="24"/>
                <w:szCs w:val="24"/>
              </w:rPr>
              <w:t xml:space="preserve"> </w:t>
            </w:r>
            <w:r w:rsidRPr="00F34DC1">
              <w:rPr>
                <w:rFonts w:ascii="Times New Roman" w:eastAsia="Calibri" w:hAnsi="Times New Roman" w:cs="Times New Roman"/>
                <w:color w:val="auto"/>
                <w:sz w:val="24"/>
                <w:szCs w:val="24"/>
              </w:rPr>
              <w:t>T</w:t>
            </w:r>
            <w:r w:rsidRPr="00F34DC1">
              <w:rPr>
                <w:rFonts w:ascii="Times New Roman" w:hAnsi="Times New Roman" w:cs="Times New Roman"/>
                <w:color w:val="auto"/>
                <w:sz w:val="24"/>
                <w:szCs w:val="24"/>
              </w:rPr>
              <w:t xml:space="preserve">he thumb normal force (16.50N) </w:t>
            </w:r>
            <w:r w:rsidR="002202AF" w:rsidRPr="00F34DC1">
              <w:rPr>
                <w:rFonts w:ascii="Times New Roman" w:hAnsi="Times New Roman" w:cs="Times New Roman"/>
                <w:color w:val="auto"/>
                <w:sz w:val="24"/>
                <w:szCs w:val="24"/>
              </w:rPr>
              <w:t xml:space="preserve">with an addition of external load of </w:t>
            </w:r>
            <w:r w:rsidRPr="00F34DC1">
              <w:rPr>
                <w:rFonts w:ascii="Times New Roman" w:hAnsi="Times New Roman" w:cs="Times New Roman"/>
                <w:b/>
                <w:bCs/>
                <w:color w:val="auto"/>
                <w:sz w:val="24"/>
                <w:szCs w:val="24"/>
              </w:rPr>
              <w:t>0.450kg</w:t>
            </w:r>
            <w:r w:rsidRPr="00F34DC1">
              <w:rPr>
                <w:rFonts w:ascii="Times New Roman" w:hAnsi="Times New Roman" w:cs="Times New Roman"/>
                <w:color w:val="auto"/>
                <w:sz w:val="24"/>
                <w:szCs w:val="24"/>
              </w:rPr>
              <w:t xml:space="preserve"> was found to be </w:t>
            </w:r>
            <w:r w:rsidR="008F124B" w:rsidRPr="00F34DC1">
              <w:rPr>
                <w:rFonts w:ascii="Times New Roman" w:hAnsi="Times New Roman" w:cs="Times New Roman"/>
                <w:color w:val="auto"/>
                <w:sz w:val="24"/>
                <w:szCs w:val="24"/>
              </w:rPr>
              <w:t>statistically</w:t>
            </w:r>
            <w:r w:rsidRPr="00F34DC1">
              <w:rPr>
                <w:rFonts w:ascii="Times New Roman" w:hAnsi="Times New Roman" w:cs="Times New Roman"/>
                <w:color w:val="auto"/>
                <w:sz w:val="24"/>
                <w:szCs w:val="24"/>
              </w:rPr>
              <w:t xml:space="preserve"> greater than the thumb normal force under </w:t>
            </w:r>
            <w:r w:rsidR="002202AF" w:rsidRPr="00F34DC1">
              <w:rPr>
                <w:rFonts w:ascii="Times New Roman" w:hAnsi="Times New Roman" w:cs="Times New Roman"/>
                <w:color w:val="auto"/>
                <w:sz w:val="24"/>
                <w:szCs w:val="24"/>
              </w:rPr>
              <w:t xml:space="preserve">the </w:t>
            </w:r>
            <w:r w:rsidRPr="00F34DC1">
              <w:rPr>
                <w:rFonts w:ascii="Times New Roman" w:hAnsi="Times New Roman" w:cs="Times New Roman"/>
                <w:color w:val="auto"/>
                <w:sz w:val="24"/>
                <w:szCs w:val="24"/>
              </w:rPr>
              <w:t xml:space="preserve">loadings of </w:t>
            </w:r>
            <w:r w:rsidRPr="00F34DC1">
              <w:rPr>
                <w:rFonts w:ascii="Times New Roman" w:hAnsi="Times New Roman" w:cs="Times New Roman"/>
                <w:b/>
                <w:bCs/>
                <w:color w:val="auto"/>
                <w:sz w:val="24"/>
                <w:szCs w:val="24"/>
              </w:rPr>
              <w:t>0.150kg</w:t>
            </w:r>
            <w:r w:rsidRPr="00F34DC1">
              <w:rPr>
                <w:rFonts w:ascii="Times New Roman" w:hAnsi="Times New Roman" w:cs="Times New Roman"/>
                <w:color w:val="auto"/>
                <w:sz w:val="24"/>
                <w:szCs w:val="24"/>
              </w:rPr>
              <w:t xml:space="preserve"> (13.73N) and </w:t>
            </w:r>
            <w:r w:rsidRPr="00F34DC1">
              <w:rPr>
                <w:rFonts w:ascii="Times New Roman" w:hAnsi="Times New Roman" w:cs="Times New Roman"/>
                <w:b/>
                <w:bCs/>
                <w:color w:val="auto"/>
                <w:sz w:val="24"/>
                <w:szCs w:val="24"/>
              </w:rPr>
              <w:t>0.250kg</w:t>
            </w:r>
            <w:r w:rsidR="00383CD8" w:rsidRPr="00F34DC1">
              <w:rPr>
                <w:rFonts w:ascii="Times New Roman" w:hAnsi="Times New Roman" w:cs="Times New Roman"/>
                <w:color w:val="auto"/>
                <w:sz w:val="24"/>
                <w:szCs w:val="24"/>
              </w:rPr>
              <w:t xml:space="preserve"> </w:t>
            </w:r>
            <w:r w:rsidRPr="00F34DC1">
              <w:rPr>
                <w:rFonts w:ascii="Times New Roman" w:hAnsi="Times New Roman" w:cs="Times New Roman"/>
                <w:color w:val="auto"/>
                <w:sz w:val="24"/>
                <w:szCs w:val="24"/>
              </w:rPr>
              <w:t>(13.97N</w:t>
            </w:r>
            <w:r w:rsidR="00166CE9" w:rsidRPr="00F34DC1">
              <w:rPr>
                <w:rFonts w:ascii="Times New Roman" w:hAnsi="Times New Roman" w:cs="Times New Roman"/>
                <w:color w:val="auto"/>
                <w:sz w:val="24"/>
                <w:szCs w:val="24"/>
              </w:rPr>
              <w:t>)</w:t>
            </w:r>
            <w:r w:rsidR="00BA03C8" w:rsidRPr="00F34DC1">
              <w:rPr>
                <w:rFonts w:ascii="Times New Roman" w:hAnsi="Times New Roman" w:cs="Times New Roman"/>
                <w:color w:val="auto"/>
                <w:sz w:val="24"/>
                <w:szCs w:val="24"/>
              </w:rPr>
              <w:t xml:space="preserve">. Further, the thumb normal force (16.50N) at </w:t>
            </w:r>
            <w:r w:rsidR="00BA03C8" w:rsidRPr="00F34DC1">
              <w:rPr>
                <w:rFonts w:ascii="Times New Roman" w:hAnsi="Times New Roman" w:cs="Times New Roman"/>
                <w:b/>
                <w:bCs/>
                <w:color w:val="auto"/>
                <w:sz w:val="24"/>
                <w:szCs w:val="24"/>
              </w:rPr>
              <w:t>0.450kg</w:t>
            </w:r>
            <w:r w:rsidR="00BA03C8" w:rsidRPr="00F34DC1">
              <w:rPr>
                <w:rFonts w:ascii="Times New Roman" w:hAnsi="Times New Roman" w:cs="Times New Roman"/>
                <w:color w:val="auto"/>
                <w:sz w:val="24"/>
                <w:szCs w:val="24"/>
              </w:rPr>
              <w:t xml:space="preserve"> load was </w:t>
            </w:r>
            <w:r w:rsidR="00DD78B7" w:rsidRPr="00F34DC1">
              <w:rPr>
                <w:rFonts w:ascii="Times New Roman" w:hAnsi="Times New Roman" w:cs="Times New Roman"/>
                <w:color w:val="auto"/>
                <w:sz w:val="24"/>
                <w:szCs w:val="24"/>
              </w:rPr>
              <w:t>statistically equivalent to the thumb normal force</w:t>
            </w:r>
            <w:r w:rsidR="00166CE9" w:rsidRPr="00F34DC1">
              <w:rPr>
                <w:rFonts w:ascii="Times New Roman" w:hAnsi="Times New Roman" w:cs="Times New Roman"/>
                <w:color w:val="auto"/>
                <w:sz w:val="24"/>
                <w:szCs w:val="24"/>
              </w:rPr>
              <w:t xml:space="preserve"> (15.44N)</w:t>
            </w:r>
            <w:r w:rsidR="00DD78B7" w:rsidRPr="00F34DC1">
              <w:rPr>
                <w:rFonts w:ascii="Times New Roman" w:hAnsi="Times New Roman" w:cs="Times New Roman"/>
                <w:color w:val="auto"/>
                <w:sz w:val="24"/>
                <w:szCs w:val="24"/>
              </w:rPr>
              <w:t xml:space="preserve"> </w:t>
            </w:r>
            <w:r w:rsidR="00166CE9" w:rsidRPr="00F34DC1">
              <w:rPr>
                <w:rFonts w:ascii="Times New Roman" w:hAnsi="Times New Roman" w:cs="Times New Roman"/>
                <w:color w:val="auto"/>
                <w:sz w:val="24"/>
                <w:szCs w:val="24"/>
              </w:rPr>
              <w:t>with the load of</w:t>
            </w:r>
            <w:r w:rsidR="00DD78B7" w:rsidRPr="00F34DC1">
              <w:rPr>
                <w:rFonts w:ascii="Times New Roman" w:hAnsi="Times New Roman" w:cs="Times New Roman"/>
                <w:color w:val="auto"/>
                <w:sz w:val="24"/>
                <w:szCs w:val="24"/>
              </w:rPr>
              <w:t xml:space="preserve"> </w:t>
            </w:r>
            <w:r w:rsidR="00DD78B7" w:rsidRPr="00F34DC1">
              <w:rPr>
                <w:rFonts w:ascii="Times New Roman" w:hAnsi="Times New Roman" w:cs="Times New Roman"/>
                <w:b/>
                <w:bCs/>
                <w:color w:val="auto"/>
                <w:sz w:val="24"/>
                <w:szCs w:val="24"/>
              </w:rPr>
              <w:t>0.350kg</w:t>
            </w:r>
            <w:r w:rsidR="00166CE9" w:rsidRPr="00F34DC1">
              <w:rPr>
                <w:rFonts w:ascii="Times New Roman" w:hAnsi="Times New Roman" w:cs="Times New Roman"/>
                <w:color w:val="auto"/>
                <w:sz w:val="24"/>
                <w:szCs w:val="24"/>
              </w:rPr>
              <w:t>.</w:t>
            </w:r>
          </w:p>
          <w:p w14:paraId="0BE844C6" w14:textId="2B968AF6" w:rsidR="004F01FD" w:rsidRPr="00F34DC1" w:rsidRDefault="004F01FD"/>
          <w:p w14:paraId="535A4C62" w14:textId="77777777" w:rsidR="004F01FD" w:rsidRPr="00F34DC1" w:rsidRDefault="004F01FD"/>
          <w:p w14:paraId="3DBEFBF0" w14:textId="68A3149A" w:rsidR="004F01FD" w:rsidRPr="00F34DC1" w:rsidRDefault="004F01FD"/>
        </w:tc>
      </w:tr>
    </w:tbl>
    <w:p w14:paraId="0EDFDB00" w14:textId="4A312FC8" w:rsidR="004F01FD" w:rsidRPr="00F34DC1" w:rsidRDefault="004F01FD"/>
    <w:p w14:paraId="5C02DFE0" w14:textId="77800414" w:rsidR="004F01FD" w:rsidRPr="00F34DC1" w:rsidRDefault="004F01FD"/>
    <w:p w14:paraId="05297D5D" w14:textId="23BB0346" w:rsidR="00360974" w:rsidRPr="00F34DC1" w:rsidRDefault="00360974"/>
    <w:p w14:paraId="58794788" w14:textId="3FBA019A" w:rsidR="00360974" w:rsidRPr="00F34DC1" w:rsidRDefault="00360974"/>
    <w:tbl>
      <w:tblPr>
        <w:tblStyle w:val="TableGrid"/>
        <w:tblW w:w="0" w:type="auto"/>
        <w:tblLook w:val="0420" w:firstRow="1" w:lastRow="0" w:firstColumn="0" w:lastColumn="0" w:noHBand="0" w:noVBand="1"/>
      </w:tblPr>
      <w:tblGrid>
        <w:gridCol w:w="9016"/>
      </w:tblGrid>
      <w:tr w:rsidR="00360974" w:rsidRPr="00F34DC1" w14:paraId="7CD0A0D8" w14:textId="77777777" w:rsidTr="007F33E3">
        <w:tc>
          <w:tcPr>
            <w:tcW w:w="9016" w:type="dxa"/>
          </w:tcPr>
          <w:p w14:paraId="4F1F3F6A" w14:textId="77777777" w:rsidR="00360974" w:rsidRPr="00F34DC1" w:rsidRDefault="00360974" w:rsidP="007F33E3">
            <w:pPr>
              <w:rPr>
                <w:sz w:val="24"/>
                <w:szCs w:val="24"/>
              </w:rPr>
            </w:pPr>
            <w:r w:rsidRPr="00F34DC1">
              <w:rPr>
                <w:noProof/>
                <w:sz w:val="24"/>
                <w:szCs w:val="24"/>
              </w:rPr>
              <w:drawing>
                <wp:inline distT="0" distB="0" distL="0" distR="0" wp14:anchorId="3DC899C4" wp14:editId="53BFBEFB">
                  <wp:extent cx="5731510" cy="438594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tc>
      </w:tr>
      <w:tr w:rsidR="00360974" w:rsidRPr="00F34DC1" w14:paraId="3598B0EF" w14:textId="77777777" w:rsidTr="007F33E3">
        <w:tc>
          <w:tcPr>
            <w:tcW w:w="9016" w:type="dxa"/>
          </w:tcPr>
          <w:p w14:paraId="6AB7686A" w14:textId="77777777" w:rsidR="00360974" w:rsidRPr="00F34DC1" w:rsidRDefault="00360974" w:rsidP="007F33E3">
            <w:pPr>
              <w:rPr>
                <w:sz w:val="24"/>
                <w:szCs w:val="24"/>
              </w:rPr>
            </w:pPr>
          </w:p>
          <w:p w14:paraId="192DA4B8" w14:textId="39ACC67D" w:rsidR="00360974" w:rsidRPr="00F34DC1" w:rsidRDefault="00360974" w:rsidP="00F74A64">
            <w:pPr>
              <w:jc w:val="both"/>
              <w:rPr>
                <w:sz w:val="24"/>
                <w:szCs w:val="24"/>
              </w:rPr>
            </w:pPr>
            <w:r w:rsidRPr="00F34DC1">
              <w:rPr>
                <w:rFonts w:ascii="Times New Roman" w:hAnsi="Times New Roman" w:cs="Times New Roman"/>
                <w:b/>
                <w:bCs/>
                <w:sz w:val="24"/>
                <w:szCs w:val="24"/>
              </w:rPr>
              <w:t xml:space="preserve">Supplementary Figure S3 Interaction between loads and finger tangential forces </w:t>
            </w:r>
            <w:r w:rsidRPr="00F34DC1">
              <w:rPr>
                <w:rFonts w:ascii="Times New Roman" w:hAnsi="Times New Roman" w:cs="Times New Roman"/>
                <w:sz w:val="24"/>
                <w:szCs w:val="24"/>
              </w:rPr>
              <w:t xml:space="preserve">The little finger tangential force (3.22N) </w:t>
            </w:r>
            <w:r w:rsidR="00E55BA1" w:rsidRPr="00F34DC1">
              <w:rPr>
                <w:rFonts w:ascii="Times New Roman" w:hAnsi="Times New Roman" w:cs="Times New Roman"/>
                <w:sz w:val="24"/>
                <w:szCs w:val="24"/>
              </w:rPr>
              <w:t xml:space="preserve">with </w:t>
            </w:r>
            <w:r w:rsidR="003D2F73" w:rsidRPr="00F34DC1">
              <w:rPr>
                <w:rFonts w:ascii="Times New Roman" w:hAnsi="Times New Roman" w:cs="Times New Roman"/>
                <w:sz w:val="24"/>
                <w:szCs w:val="24"/>
              </w:rPr>
              <w:t>the use</w:t>
            </w:r>
            <w:r w:rsidR="00E55BA1" w:rsidRPr="00F34DC1">
              <w:rPr>
                <w:rFonts w:ascii="Times New Roman" w:hAnsi="Times New Roman" w:cs="Times New Roman"/>
                <w:sz w:val="24"/>
                <w:szCs w:val="24"/>
              </w:rPr>
              <w:t xml:space="preserve"> of external load of </w:t>
            </w:r>
            <w:r w:rsidR="00E55BA1"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was </w:t>
            </w:r>
            <w:r w:rsidR="00BB5B77" w:rsidRPr="00F34DC1">
              <w:rPr>
                <w:rFonts w:ascii="Times New Roman" w:hAnsi="Times New Roman" w:cs="Times New Roman"/>
                <w:sz w:val="24"/>
                <w:szCs w:val="24"/>
              </w:rPr>
              <w:t>statistically</w:t>
            </w:r>
            <w:r w:rsidRPr="00F34DC1">
              <w:rPr>
                <w:rFonts w:ascii="Times New Roman" w:hAnsi="Times New Roman" w:cs="Times New Roman"/>
                <w:sz w:val="24"/>
                <w:szCs w:val="24"/>
              </w:rPr>
              <w:t xml:space="preserve"> greater than the ulnar fingers tangential forces (</w:t>
            </w:r>
            <w:r w:rsidRPr="00F34DC1">
              <w:rPr>
                <w:rFonts w:ascii="Times New Roman" w:hAnsi="Times New Roman" w:cs="Times New Roman"/>
                <w:b/>
                <w:bCs/>
                <w:sz w:val="24"/>
                <w:szCs w:val="24"/>
              </w:rPr>
              <w:t>0.150kg</w:t>
            </w:r>
            <w:r w:rsidRPr="00F34DC1">
              <w:rPr>
                <w:rFonts w:ascii="Times New Roman" w:hAnsi="Times New Roman" w:cs="Times New Roman"/>
                <w:sz w:val="24"/>
                <w:szCs w:val="24"/>
              </w:rPr>
              <w:t xml:space="preserve">: Ring: 1.64N, Little: 2.03N; </w:t>
            </w:r>
            <w:r w:rsidRPr="00F34DC1">
              <w:rPr>
                <w:rFonts w:ascii="Times New Roman" w:hAnsi="Times New Roman" w:cs="Times New Roman"/>
                <w:b/>
                <w:bCs/>
                <w:sz w:val="24"/>
                <w:szCs w:val="24"/>
              </w:rPr>
              <w:t>0.250kg</w:t>
            </w:r>
            <w:r w:rsidRPr="00F34DC1">
              <w:rPr>
                <w:rFonts w:ascii="Times New Roman" w:hAnsi="Times New Roman" w:cs="Times New Roman"/>
                <w:sz w:val="24"/>
                <w:szCs w:val="24"/>
              </w:rPr>
              <w:t>: Ring:1.92N, Little: 2.54N</w:t>
            </w:r>
            <w:r w:rsidR="00F74A64" w:rsidRPr="00F34DC1">
              <w:rPr>
                <w:rFonts w:ascii="Times New Roman" w:hAnsi="Times New Roman" w:cs="Times New Roman"/>
                <w:sz w:val="24"/>
                <w:szCs w:val="24"/>
              </w:rPr>
              <w:t xml:space="preserve">) under the loadings of </w:t>
            </w:r>
            <w:r w:rsidR="00F74A64" w:rsidRPr="00F34DC1">
              <w:rPr>
                <w:rFonts w:ascii="Times New Roman" w:hAnsi="Times New Roman" w:cs="Times New Roman"/>
                <w:b/>
                <w:bCs/>
                <w:sz w:val="24"/>
                <w:szCs w:val="24"/>
              </w:rPr>
              <w:t>0.150kg &amp; 0.250kg</w:t>
            </w:r>
            <w:r w:rsidR="00BD5721" w:rsidRPr="00F34DC1">
              <w:rPr>
                <w:rFonts w:ascii="Times New Roman" w:hAnsi="Times New Roman" w:cs="Times New Roman"/>
                <w:b/>
                <w:bCs/>
                <w:sz w:val="24"/>
                <w:szCs w:val="24"/>
              </w:rPr>
              <w:t xml:space="preserve">. </w:t>
            </w:r>
            <w:r w:rsidR="00BD5721" w:rsidRPr="00F34DC1">
              <w:rPr>
                <w:rFonts w:ascii="Times New Roman" w:hAnsi="Times New Roman" w:cs="Times New Roman"/>
                <w:sz w:val="24"/>
                <w:szCs w:val="24"/>
              </w:rPr>
              <w:t>Also, the little finger tangential force</w:t>
            </w:r>
            <w:r w:rsidR="003D2F73" w:rsidRPr="00F34DC1">
              <w:rPr>
                <w:rFonts w:ascii="Times New Roman" w:hAnsi="Times New Roman" w:cs="Times New Roman"/>
                <w:sz w:val="24"/>
                <w:szCs w:val="24"/>
              </w:rPr>
              <w:t xml:space="preserve"> (3.22N</w:t>
            </w:r>
            <w:r w:rsidR="00726213" w:rsidRPr="00F34DC1">
              <w:rPr>
                <w:rFonts w:ascii="Times New Roman" w:hAnsi="Times New Roman" w:cs="Times New Roman"/>
                <w:sz w:val="24"/>
                <w:szCs w:val="24"/>
              </w:rPr>
              <w:t>) at</w:t>
            </w:r>
            <w:r w:rsidR="00BD5721" w:rsidRPr="00F34DC1">
              <w:rPr>
                <w:rFonts w:ascii="Times New Roman" w:hAnsi="Times New Roman" w:cs="Times New Roman"/>
                <w:sz w:val="24"/>
                <w:szCs w:val="24"/>
              </w:rPr>
              <w:t xml:space="preserve"> </w:t>
            </w:r>
            <w:r w:rsidR="00BD5721" w:rsidRPr="00F34DC1">
              <w:rPr>
                <w:rFonts w:ascii="Times New Roman" w:hAnsi="Times New Roman" w:cs="Times New Roman"/>
                <w:b/>
                <w:bCs/>
                <w:sz w:val="24"/>
                <w:szCs w:val="24"/>
              </w:rPr>
              <w:t>0.450kg</w:t>
            </w:r>
            <w:r w:rsidR="00BD5721" w:rsidRPr="00F34DC1">
              <w:rPr>
                <w:rFonts w:ascii="Times New Roman" w:hAnsi="Times New Roman" w:cs="Times New Roman"/>
                <w:sz w:val="24"/>
                <w:szCs w:val="24"/>
              </w:rPr>
              <w:t xml:space="preserve"> was</w:t>
            </w:r>
            <w:r w:rsidR="00F74A64" w:rsidRPr="00F34DC1">
              <w:rPr>
                <w:rFonts w:ascii="Times New Roman" w:hAnsi="Times New Roman" w:cs="Times New Roman"/>
                <w:sz w:val="24"/>
                <w:szCs w:val="24"/>
              </w:rPr>
              <w:t xml:space="preserve"> </w:t>
            </w:r>
            <w:r w:rsidR="00BD5721" w:rsidRPr="00F34DC1">
              <w:rPr>
                <w:rFonts w:ascii="Times New Roman" w:hAnsi="Times New Roman" w:cs="Times New Roman"/>
                <w:sz w:val="24"/>
                <w:szCs w:val="24"/>
              </w:rPr>
              <w:t xml:space="preserve">statistically greater than the </w:t>
            </w:r>
            <w:r w:rsidR="00F74A64" w:rsidRPr="00F34DC1">
              <w:rPr>
                <w:rFonts w:ascii="Times New Roman" w:hAnsi="Times New Roman" w:cs="Times New Roman"/>
                <w:sz w:val="24"/>
                <w:szCs w:val="24"/>
              </w:rPr>
              <w:t>ring finger tangential force (</w:t>
            </w:r>
            <w:r w:rsidRPr="00F34DC1">
              <w:rPr>
                <w:rFonts w:ascii="Times New Roman" w:hAnsi="Times New Roman" w:cs="Times New Roman"/>
                <w:sz w:val="24"/>
                <w:szCs w:val="24"/>
              </w:rPr>
              <w:t xml:space="preserve">2.26N) </w:t>
            </w:r>
            <w:r w:rsidR="00F74A64" w:rsidRPr="00F34DC1">
              <w:rPr>
                <w:rFonts w:ascii="Times New Roman" w:hAnsi="Times New Roman" w:cs="Times New Roman"/>
                <w:sz w:val="24"/>
                <w:szCs w:val="24"/>
              </w:rPr>
              <w:t xml:space="preserve">when a load of </w:t>
            </w:r>
            <w:r w:rsidR="00F74A64" w:rsidRPr="00F34DC1">
              <w:rPr>
                <w:rFonts w:ascii="Times New Roman" w:hAnsi="Times New Roman" w:cs="Times New Roman"/>
                <w:b/>
                <w:bCs/>
                <w:sz w:val="24"/>
                <w:szCs w:val="24"/>
              </w:rPr>
              <w:t>0.350kg</w:t>
            </w:r>
            <w:r w:rsidR="00F74A64" w:rsidRPr="00F34DC1">
              <w:rPr>
                <w:rFonts w:ascii="Times New Roman" w:hAnsi="Times New Roman" w:cs="Times New Roman"/>
                <w:sz w:val="24"/>
                <w:szCs w:val="24"/>
              </w:rPr>
              <w:t xml:space="preserve"> was added.</w:t>
            </w:r>
          </w:p>
          <w:p w14:paraId="0714E424" w14:textId="77777777" w:rsidR="00360974" w:rsidRPr="00F34DC1" w:rsidRDefault="00360974" w:rsidP="007F33E3">
            <w:pPr>
              <w:rPr>
                <w:sz w:val="24"/>
                <w:szCs w:val="24"/>
              </w:rPr>
            </w:pPr>
          </w:p>
          <w:p w14:paraId="4780DC85" w14:textId="77777777" w:rsidR="00360974" w:rsidRPr="00F34DC1" w:rsidRDefault="00360974" w:rsidP="007F33E3">
            <w:pPr>
              <w:rPr>
                <w:sz w:val="24"/>
                <w:szCs w:val="24"/>
              </w:rPr>
            </w:pPr>
          </w:p>
        </w:tc>
      </w:tr>
    </w:tbl>
    <w:p w14:paraId="5DDC3893" w14:textId="6473521E" w:rsidR="00360974" w:rsidRPr="00F34DC1" w:rsidRDefault="00360974"/>
    <w:p w14:paraId="37222643" w14:textId="34229841" w:rsidR="00360974" w:rsidRPr="00F34DC1" w:rsidRDefault="00360974"/>
    <w:p w14:paraId="2E37CD22" w14:textId="2DC54AD3" w:rsidR="00360974" w:rsidRPr="00F34DC1" w:rsidRDefault="00360974"/>
    <w:p w14:paraId="04D44058" w14:textId="076D7BA2" w:rsidR="00360974" w:rsidRPr="00F34DC1" w:rsidRDefault="00360974"/>
    <w:p w14:paraId="0E2CA1B0" w14:textId="61439A61" w:rsidR="004C215F" w:rsidRPr="00F34DC1" w:rsidRDefault="004C215F"/>
    <w:p w14:paraId="798652FA" w14:textId="312A358F" w:rsidR="004C215F" w:rsidRPr="00F34DC1" w:rsidRDefault="004C215F"/>
    <w:p w14:paraId="3B5588CA" w14:textId="5B6D7F0E" w:rsidR="004C215F" w:rsidRPr="00F34DC1" w:rsidRDefault="004C215F"/>
    <w:p w14:paraId="12B0157A" w14:textId="0834B78D" w:rsidR="004C215F" w:rsidRPr="00F34DC1" w:rsidRDefault="004C215F"/>
    <w:p w14:paraId="6972419C" w14:textId="5F4BF003" w:rsidR="004C215F" w:rsidRPr="00F34DC1" w:rsidRDefault="004C215F"/>
    <w:p w14:paraId="7F4383F8" w14:textId="5C2ABBFA" w:rsidR="004C215F" w:rsidRPr="00F34DC1" w:rsidRDefault="004C215F"/>
    <w:p w14:paraId="6E7A3B76" w14:textId="62480F4F" w:rsidR="004C215F" w:rsidRPr="00F34DC1" w:rsidRDefault="004C215F"/>
    <w:tbl>
      <w:tblPr>
        <w:tblStyle w:val="TableGrid"/>
        <w:tblW w:w="0" w:type="auto"/>
        <w:tblLook w:val="04A0" w:firstRow="1" w:lastRow="0" w:firstColumn="1" w:lastColumn="0" w:noHBand="0" w:noVBand="1"/>
      </w:tblPr>
      <w:tblGrid>
        <w:gridCol w:w="9016"/>
      </w:tblGrid>
      <w:tr w:rsidR="004C215F" w:rsidRPr="00F34DC1" w14:paraId="7AB67F58" w14:textId="77777777" w:rsidTr="004C215F">
        <w:tc>
          <w:tcPr>
            <w:tcW w:w="9016" w:type="dxa"/>
          </w:tcPr>
          <w:p w14:paraId="10648106" w14:textId="773305BA" w:rsidR="004C215F" w:rsidRPr="00F34DC1" w:rsidRDefault="00C63BF3">
            <w:r w:rsidRPr="00F34DC1">
              <w:rPr>
                <w:noProof/>
              </w:rPr>
              <w:drawing>
                <wp:inline distT="0" distB="0" distL="0" distR="0" wp14:anchorId="54F33C8E" wp14:editId="26B48A86">
                  <wp:extent cx="5731510" cy="43872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387215"/>
                          </a:xfrm>
                          <a:prstGeom prst="rect">
                            <a:avLst/>
                          </a:prstGeom>
                          <a:noFill/>
                          <a:ln>
                            <a:noFill/>
                          </a:ln>
                        </pic:spPr>
                      </pic:pic>
                    </a:graphicData>
                  </a:graphic>
                </wp:inline>
              </w:drawing>
            </w:r>
          </w:p>
        </w:tc>
      </w:tr>
      <w:tr w:rsidR="004C215F" w:rsidRPr="00F34DC1" w14:paraId="2BF1BA40" w14:textId="77777777" w:rsidTr="004C215F">
        <w:tc>
          <w:tcPr>
            <w:tcW w:w="9016" w:type="dxa"/>
          </w:tcPr>
          <w:p w14:paraId="46404DB4" w14:textId="621BFF91" w:rsidR="004C215F" w:rsidRPr="00F34DC1" w:rsidRDefault="00E659D2">
            <w:r w:rsidRPr="00F34DC1">
              <w:rPr>
                <w:rFonts w:ascii="Times New Roman" w:hAnsi="Times New Roman" w:cs="Times New Roman"/>
                <w:b/>
                <w:bCs/>
              </w:rPr>
              <w:t>Supplementary Figure S4</w:t>
            </w:r>
            <w:r w:rsidR="00377E68" w:rsidRPr="00F34DC1">
              <w:rPr>
                <w:rFonts w:ascii="Times New Roman" w:hAnsi="Times New Roman" w:cs="Times New Roman"/>
                <w:b/>
                <w:bCs/>
              </w:rPr>
              <w:t xml:space="preserve"> </w:t>
            </w:r>
            <w:r w:rsidR="00377E68" w:rsidRPr="00F34DC1">
              <w:rPr>
                <w:rFonts w:ascii="Times New Roman" w:eastAsia="Calibri" w:hAnsi="Times New Roman" w:cs="Times New Roman"/>
                <w:b/>
                <w:bCs/>
                <w:color w:val="000000" w:themeColor="text1"/>
              </w:rPr>
              <w:t>Average tangential force of Thumb under different loading conditions</w:t>
            </w:r>
            <w:r w:rsidR="00DC5D02" w:rsidRPr="00F34DC1">
              <w:rPr>
                <w:rFonts w:ascii="Times New Roman" w:eastAsia="Calibri" w:hAnsi="Times New Roman" w:cs="Times New Roman"/>
                <w:b/>
                <w:bCs/>
                <w:color w:val="000000" w:themeColor="text1"/>
              </w:rPr>
              <w:t xml:space="preserve"> </w:t>
            </w:r>
            <w:r w:rsidR="00DC5D02" w:rsidRPr="00F34DC1">
              <w:rPr>
                <w:rFonts w:ascii="Times New Roman" w:eastAsia="Calibri" w:hAnsi="Times New Roman" w:cs="Times New Roman"/>
                <w:color w:val="000000" w:themeColor="text1"/>
              </w:rPr>
              <w:t>Thumb tangential force at different conditions were found to</w:t>
            </w:r>
            <w:r w:rsidR="002067ED" w:rsidRPr="00F34DC1">
              <w:rPr>
                <w:rFonts w:ascii="Times New Roman" w:eastAsia="Calibri" w:hAnsi="Times New Roman" w:cs="Times New Roman"/>
                <w:color w:val="000000" w:themeColor="text1"/>
              </w:rPr>
              <w:t xml:space="preserve"> be</w:t>
            </w:r>
            <w:r w:rsidR="00DC5D02" w:rsidRPr="00F34DC1">
              <w:rPr>
                <w:rFonts w:ascii="Times New Roman" w:eastAsia="Calibri" w:hAnsi="Times New Roman" w:cs="Times New Roman"/>
                <w:color w:val="000000" w:themeColor="text1"/>
              </w:rPr>
              <w:t xml:space="preserve"> statistically comparable</w:t>
            </w:r>
            <w:r w:rsidR="001839CB" w:rsidRPr="00F34DC1">
              <w:rPr>
                <w:rFonts w:ascii="Times New Roman" w:eastAsia="Calibri" w:hAnsi="Times New Roman" w:cs="Times New Roman"/>
                <w:color w:val="000000" w:themeColor="text1"/>
              </w:rPr>
              <w:t>.</w:t>
            </w:r>
          </w:p>
        </w:tc>
      </w:tr>
    </w:tbl>
    <w:p w14:paraId="018023D8" w14:textId="77777777" w:rsidR="004C215F" w:rsidRPr="00F34DC1" w:rsidRDefault="004C215F"/>
    <w:p w14:paraId="0B6243F7" w14:textId="53D6194B" w:rsidR="00360974" w:rsidRPr="00F34DC1" w:rsidRDefault="00360974"/>
    <w:p w14:paraId="579545C9" w14:textId="14A30D4F" w:rsidR="00360974" w:rsidRPr="00F34DC1" w:rsidRDefault="00360974"/>
    <w:p w14:paraId="4E4248A5" w14:textId="5FE9BD94" w:rsidR="00360974" w:rsidRPr="00F34DC1" w:rsidRDefault="00360974"/>
    <w:p w14:paraId="251AB63A" w14:textId="0CCD9249" w:rsidR="00360974" w:rsidRPr="00F34DC1" w:rsidRDefault="00360974"/>
    <w:p w14:paraId="4571AB5F" w14:textId="34C845D6" w:rsidR="00360974" w:rsidRPr="00F34DC1" w:rsidRDefault="00360974"/>
    <w:p w14:paraId="4B3B7B49" w14:textId="43F573AA" w:rsidR="004F01FD" w:rsidRPr="00F34DC1" w:rsidRDefault="004F01FD"/>
    <w:p w14:paraId="3A6319EC" w14:textId="06E6526C" w:rsidR="004F01FD" w:rsidRPr="00F34DC1" w:rsidRDefault="004F01FD"/>
    <w:tbl>
      <w:tblPr>
        <w:tblStyle w:val="TableGrid"/>
        <w:tblW w:w="0" w:type="auto"/>
        <w:tblLook w:val="04A0" w:firstRow="1" w:lastRow="0" w:firstColumn="1" w:lastColumn="0" w:noHBand="0" w:noVBand="1"/>
      </w:tblPr>
      <w:tblGrid>
        <w:gridCol w:w="9016"/>
      </w:tblGrid>
      <w:tr w:rsidR="004F01FD" w:rsidRPr="00F34DC1" w14:paraId="7415E0A5" w14:textId="77777777" w:rsidTr="004F01FD">
        <w:tc>
          <w:tcPr>
            <w:tcW w:w="9016" w:type="dxa"/>
          </w:tcPr>
          <w:p w14:paraId="3F81DD5C" w14:textId="150D2A3F" w:rsidR="004F01FD" w:rsidRPr="00F34DC1" w:rsidRDefault="004F01FD">
            <w:r w:rsidRPr="00F34DC1">
              <w:rPr>
                <w:noProof/>
              </w:rPr>
              <w:lastRenderedPageBreak/>
              <w:drawing>
                <wp:inline distT="0" distB="0" distL="0" distR="0" wp14:anchorId="351A707B" wp14:editId="4B02DE70">
                  <wp:extent cx="5731510" cy="43872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387215"/>
                          </a:xfrm>
                          <a:prstGeom prst="rect">
                            <a:avLst/>
                          </a:prstGeom>
                        </pic:spPr>
                      </pic:pic>
                    </a:graphicData>
                  </a:graphic>
                </wp:inline>
              </w:drawing>
            </w:r>
          </w:p>
        </w:tc>
      </w:tr>
      <w:tr w:rsidR="004F01FD" w14:paraId="7AD36780" w14:textId="77777777" w:rsidTr="004F01FD">
        <w:tc>
          <w:tcPr>
            <w:tcW w:w="9016" w:type="dxa"/>
          </w:tcPr>
          <w:p w14:paraId="7ADADBFD" w14:textId="16748C80" w:rsidR="004F01FD" w:rsidRPr="00A44580" w:rsidRDefault="00845336" w:rsidP="00A44580">
            <w:pPr>
              <w:jc w:val="both"/>
              <w:rPr>
                <w:sz w:val="24"/>
                <w:szCs w:val="24"/>
              </w:rPr>
            </w:pPr>
            <w:r w:rsidRPr="00F34DC1">
              <w:rPr>
                <w:rFonts w:ascii="Times New Roman" w:hAnsi="Times New Roman" w:cs="Times New Roman"/>
                <w:b/>
                <w:bCs/>
                <w:sz w:val="24"/>
                <w:szCs w:val="24"/>
              </w:rPr>
              <w:t xml:space="preserve">Supplementary Figure </w:t>
            </w:r>
            <w:r w:rsidR="00EC1E86" w:rsidRPr="00F34DC1">
              <w:rPr>
                <w:rFonts w:ascii="Times New Roman" w:hAnsi="Times New Roman" w:cs="Times New Roman"/>
                <w:b/>
                <w:bCs/>
                <w:sz w:val="24"/>
                <w:szCs w:val="24"/>
              </w:rPr>
              <w:t>S</w:t>
            </w:r>
            <w:r w:rsidR="009B2DC3" w:rsidRPr="00F34DC1">
              <w:rPr>
                <w:rFonts w:ascii="Times New Roman" w:hAnsi="Times New Roman" w:cs="Times New Roman"/>
                <w:b/>
                <w:bCs/>
                <w:sz w:val="24"/>
                <w:szCs w:val="24"/>
              </w:rPr>
              <w:t>5</w:t>
            </w:r>
            <w:r w:rsidRPr="00F34DC1">
              <w:rPr>
                <w:rFonts w:ascii="Times New Roman" w:hAnsi="Times New Roman" w:cs="Times New Roman"/>
                <w:b/>
                <w:bCs/>
                <w:sz w:val="24"/>
                <w:szCs w:val="24"/>
              </w:rPr>
              <w:t xml:space="preserve"> Relationship between individual finger normal force and finger for supination efforts under different loading conditions/supination torque requirement.</w:t>
            </w:r>
            <w:r w:rsidR="00264D0F" w:rsidRPr="00F34DC1">
              <w:rPr>
                <w:rFonts w:ascii="Times New Roman" w:hAnsi="Times New Roman" w:cs="Times New Roman"/>
                <w:b/>
                <w:bCs/>
                <w:sz w:val="24"/>
                <w:szCs w:val="24"/>
              </w:rPr>
              <w:t xml:space="preserve"> </w:t>
            </w:r>
            <w:r w:rsidR="00264D0F" w:rsidRPr="00F34DC1">
              <w:rPr>
                <w:rFonts w:ascii="Times New Roman" w:eastAsia="Calibri" w:hAnsi="Times New Roman" w:cs="Times New Roman"/>
                <w:color w:val="000000" w:themeColor="text1"/>
                <w:sz w:val="24"/>
                <w:szCs w:val="24"/>
              </w:rPr>
              <w:t>The results of the p</w:t>
            </w:r>
            <w:r w:rsidR="00264D0F" w:rsidRPr="00F34DC1">
              <w:rPr>
                <w:rFonts w:ascii="Times New Roman" w:hAnsi="Times New Roman" w:cs="Times New Roman"/>
                <w:sz w:val="24"/>
                <w:szCs w:val="24"/>
              </w:rPr>
              <w:t>airwise post hoc Tukey tests confirmed that the little finger normal force</w:t>
            </w:r>
            <w:r w:rsidR="00445D0A" w:rsidRPr="00F34DC1">
              <w:rPr>
                <w:rFonts w:ascii="Times New Roman" w:hAnsi="Times New Roman" w:cs="Times New Roman"/>
                <w:sz w:val="24"/>
                <w:szCs w:val="24"/>
              </w:rPr>
              <w:t xml:space="preserve"> (6.94N)</w:t>
            </w:r>
            <w:r w:rsidR="00264D0F" w:rsidRPr="00F34DC1">
              <w:rPr>
                <w:rFonts w:ascii="Times New Roman" w:hAnsi="Times New Roman" w:cs="Times New Roman"/>
                <w:sz w:val="24"/>
                <w:szCs w:val="24"/>
              </w:rPr>
              <w:t xml:space="preserve"> </w:t>
            </w:r>
            <w:r w:rsidR="00445D0A" w:rsidRPr="00F34DC1">
              <w:rPr>
                <w:rFonts w:ascii="Times New Roman" w:hAnsi="Times New Roman" w:cs="Times New Roman"/>
                <w:sz w:val="24"/>
                <w:szCs w:val="24"/>
              </w:rPr>
              <w:t xml:space="preserve">due to the addition of </w:t>
            </w:r>
            <w:r w:rsidR="00264D0F" w:rsidRPr="00F34DC1">
              <w:rPr>
                <w:rFonts w:ascii="Times New Roman" w:hAnsi="Times New Roman" w:cs="Times New Roman"/>
                <w:b/>
                <w:bCs/>
                <w:sz w:val="24"/>
                <w:szCs w:val="24"/>
              </w:rPr>
              <w:t>0.450kg</w:t>
            </w:r>
            <w:r w:rsidR="00445D0A" w:rsidRPr="00F34DC1">
              <w:rPr>
                <w:rFonts w:ascii="Times New Roman" w:hAnsi="Times New Roman" w:cs="Times New Roman"/>
                <w:sz w:val="24"/>
                <w:szCs w:val="24"/>
              </w:rPr>
              <w:t xml:space="preserve"> load</w:t>
            </w:r>
            <w:r w:rsidR="00264D0F" w:rsidRPr="00F34DC1">
              <w:rPr>
                <w:rFonts w:ascii="Times New Roman" w:hAnsi="Times New Roman" w:cs="Times New Roman"/>
                <w:sz w:val="24"/>
                <w:szCs w:val="24"/>
              </w:rPr>
              <w:t xml:space="preserve"> was </w:t>
            </w:r>
            <w:r w:rsidR="00445D0A" w:rsidRPr="00F34DC1">
              <w:rPr>
                <w:rFonts w:ascii="Times New Roman" w:hAnsi="Times New Roman" w:cs="Times New Roman"/>
                <w:sz w:val="24"/>
                <w:szCs w:val="24"/>
              </w:rPr>
              <w:t>statistically</w:t>
            </w:r>
            <w:r w:rsidR="00264D0F" w:rsidRPr="00F34DC1">
              <w:rPr>
                <w:rFonts w:ascii="Times New Roman" w:hAnsi="Times New Roman" w:cs="Times New Roman"/>
                <w:sz w:val="24"/>
                <w:szCs w:val="24"/>
              </w:rPr>
              <w:t xml:space="preserve"> greater than the ring (</w:t>
            </w:r>
            <w:r w:rsidR="00264D0F" w:rsidRPr="00F34DC1">
              <w:rPr>
                <w:rFonts w:ascii="Times New Roman" w:hAnsi="Times New Roman" w:cs="Times New Roman"/>
                <w:b/>
                <w:bCs/>
                <w:sz w:val="24"/>
                <w:szCs w:val="24"/>
              </w:rPr>
              <w:t>0.150kg</w:t>
            </w:r>
            <w:r w:rsidR="00264D0F" w:rsidRPr="00F34DC1">
              <w:rPr>
                <w:rFonts w:ascii="Times New Roman" w:hAnsi="Times New Roman" w:cs="Times New Roman"/>
                <w:sz w:val="24"/>
                <w:szCs w:val="24"/>
              </w:rPr>
              <w:t xml:space="preserve">: 4.55N; </w:t>
            </w:r>
            <w:r w:rsidR="00264D0F" w:rsidRPr="00F34DC1">
              <w:rPr>
                <w:rFonts w:ascii="Times New Roman" w:hAnsi="Times New Roman" w:cs="Times New Roman"/>
                <w:b/>
                <w:bCs/>
                <w:sz w:val="24"/>
                <w:szCs w:val="24"/>
              </w:rPr>
              <w:t>0.250kg</w:t>
            </w:r>
            <w:r w:rsidR="00264D0F" w:rsidRPr="00F34DC1">
              <w:rPr>
                <w:rFonts w:ascii="Times New Roman" w:hAnsi="Times New Roman" w:cs="Times New Roman"/>
                <w:sz w:val="24"/>
                <w:szCs w:val="24"/>
              </w:rPr>
              <w:t xml:space="preserve">: 4.84N; </w:t>
            </w:r>
            <w:r w:rsidR="00264D0F" w:rsidRPr="00F34DC1">
              <w:rPr>
                <w:rFonts w:ascii="Times New Roman" w:hAnsi="Times New Roman" w:cs="Times New Roman"/>
                <w:b/>
                <w:bCs/>
                <w:sz w:val="24"/>
                <w:szCs w:val="24"/>
              </w:rPr>
              <w:t>0.350kg</w:t>
            </w:r>
            <w:r w:rsidR="00264D0F" w:rsidRPr="00F34DC1">
              <w:rPr>
                <w:rFonts w:ascii="Times New Roman" w:hAnsi="Times New Roman" w:cs="Times New Roman"/>
                <w:sz w:val="24"/>
                <w:szCs w:val="24"/>
              </w:rPr>
              <w:t xml:space="preserve">: 5.29N; </w:t>
            </w:r>
            <w:r w:rsidR="00264D0F" w:rsidRPr="00F34DC1">
              <w:rPr>
                <w:rFonts w:ascii="Times New Roman" w:hAnsi="Times New Roman" w:cs="Times New Roman"/>
                <w:b/>
                <w:bCs/>
                <w:sz w:val="24"/>
                <w:szCs w:val="24"/>
              </w:rPr>
              <w:t>0.450kg</w:t>
            </w:r>
            <w:r w:rsidR="00264D0F" w:rsidRPr="00F34DC1">
              <w:rPr>
                <w:rFonts w:ascii="Times New Roman" w:hAnsi="Times New Roman" w:cs="Times New Roman"/>
                <w:sz w:val="24"/>
                <w:szCs w:val="24"/>
              </w:rPr>
              <w:t>: 5.03N)</w:t>
            </w:r>
            <w:r w:rsidR="00445D0A" w:rsidRPr="00F34DC1">
              <w:rPr>
                <w:rFonts w:ascii="Times New Roman" w:hAnsi="Times New Roman" w:cs="Times New Roman"/>
                <w:sz w:val="24"/>
                <w:szCs w:val="24"/>
              </w:rPr>
              <w:t xml:space="preserve"> finger normal force due to the addition of all four different loads.</w:t>
            </w:r>
            <w:r w:rsidR="00264D0F" w:rsidRPr="00F34DC1">
              <w:rPr>
                <w:rFonts w:ascii="Times New Roman" w:hAnsi="Times New Roman" w:cs="Times New Roman"/>
                <w:sz w:val="24"/>
                <w:szCs w:val="24"/>
              </w:rPr>
              <w:t xml:space="preserve"> </w:t>
            </w:r>
            <w:r w:rsidR="00445D0A" w:rsidRPr="00F34DC1">
              <w:rPr>
                <w:rFonts w:ascii="Times New Roman" w:hAnsi="Times New Roman" w:cs="Times New Roman"/>
                <w:sz w:val="24"/>
                <w:szCs w:val="24"/>
              </w:rPr>
              <w:t xml:space="preserve">Further, the little finger normal force with </w:t>
            </w:r>
            <w:r w:rsidR="00A44580" w:rsidRPr="00F34DC1">
              <w:rPr>
                <w:rFonts w:ascii="Times New Roman" w:hAnsi="Times New Roman" w:cs="Times New Roman"/>
                <w:sz w:val="24"/>
                <w:szCs w:val="24"/>
              </w:rPr>
              <w:t>the use</w:t>
            </w:r>
            <w:r w:rsidR="00445D0A" w:rsidRPr="00F34DC1">
              <w:rPr>
                <w:rFonts w:ascii="Times New Roman" w:hAnsi="Times New Roman" w:cs="Times New Roman"/>
                <w:sz w:val="24"/>
                <w:szCs w:val="24"/>
              </w:rPr>
              <w:t xml:space="preserve"> of </w:t>
            </w:r>
            <w:r w:rsidR="00445D0A" w:rsidRPr="00F34DC1">
              <w:rPr>
                <w:rFonts w:ascii="Times New Roman" w:hAnsi="Times New Roman" w:cs="Times New Roman"/>
                <w:b/>
                <w:bCs/>
                <w:sz w:val="24"/>
                <w:szCs w:val="24"/>
              </w:rPr>
              <w:t>0.450kg</w:t>
            </w:r>
            <w:r w:rsidR="00445D0A" w:rsidRPr="00F34DC1">
              <w:rPr>
                <w:rFonts w:ascii="Times New Roman" w:hAnsi="Times New Roman" w:cs="Times New Roman"/>
                <w:sz w:val="24"/>
                <w:szCs w:val="24"/>
              </w:rPr>
              <w:t xml:space="preserve"> was </w:t>
            </w:r>
            <w:r w:rsidR="00A44580" w:rsidRPr="00F34DC1">
              <w:rPr>
                <w:rFonts w:ascii="Times New Roman" w:hAnsi="Times New Roman" w:cs="Times New Roman"/>
                <w:sz w:val="24"/>
                <w:szCs w:val="24"/>
              </w:rPr>
              <w:t xml:space="preserve">found to be </w:t>
            </w:r>
            <w:r w:rsidR="00445D0A" w:rsidRPr="00F34DC1">
              <w:rPr>
                <w:rFonts w:ascii="Times New Roman" w:hAnsi="Times New Roman" w:cs="Times New Roman"/>
                <w:sz w:val="24"/>
                <w:szCs w:val="24"/>
              </w:rPr>
              <w:t xml:space="preserve">statistically greater than the </w:t>
            </w:r>
            <w:r w:rsidR="00264D0F" w:rsidRPr="00F34DC1">
              <w:rPr>
                <w:rFonts w:ascii="Times New Roman" w:hAnsi="Times New Roman" w:cs="Times New Roman"/>
                <w:sz w:val="24"/>
                <w:szCs w:val="24"/>
              </w:rPr>
              <w:t>little finger (</w:t>
            </w:r>
            <w:r w:rsidR="00264D0F" w:rsidRPr="00F34DC1">
              <w:rPr>
                <w:rFonts w:ascii="Times New Roman" w:hAnsi="Times New Roman" w:cs="Times New Roman"/>
                <w:b/>
                <w:bCs/>
                <w:sz w:val="24"/>
                <w:szCs w:val="24"/>
              </w:rPr>
              <w:t>0.150kg:</w:t>
            </w:r>
            <w:r w:rsidR="00264D0F" w:rsidRPr="00F34DC1">
              <w:rPr>
                <w:rFonts w:ascii="Times New Roman" w:hAnsi="Times New Roman" w:cs="Times New Roman"/>
                <w:sz w:val="24"/>
                <w:szCs w:val="24"/>
              </w:rPr>
              <w:t xml:space="preserve"> 4.75N; </w:t>
            </w:r>
            <w:r w:rsidR="00264D0F" w:rsidRPr="00F34DC1">
              <w:rPr>
                <w:rFonts w:ascii="Times New Roman" w:hAnsi="Times New Roman" w:cs="Times New Roman"/>
                <w:b/>
                <w:bCs/>
                <w:sz w:val="24"/>
                <w:szCs w:val="24"/>
              </w:rPr>
              <w:t xml:space="preserve">0.250kg: </w:t>
            </w:r>
            <w:r w:rsidR="00264D0F" w:rsidRPr="00F34DC1">
              <w:rPr>
                <w:rFonts w:ascii="Times New Roman" w:hAnsi="Times New Roman" w:cs="Times New Roman"/>
                <w:sz w:val="24"/>
                <w:szCs w:val="24"/>
              </w:rPr>
              <w:t xml:space="preserve">5.07N; </w:t>
            </w:r>
            <w:r w:rsidR="00264D0F" w:rsidRPr="00F34DC1">
              <w:rPr>
                <w:rFonts w:ascii="Times New Roman" w:hAnsi="Times New Roman" w:cs="Times New Roman"/>
                <w:b/>
                <w:bCs/>
                <w:sz w:val="24"/>
                <w:szCs w:val="24"/>
              </w:rPr>
              <w:t>0.350kg</w:t>
            </w:r>
            <w:r w:rsidR="00264D0F" w:rsidRPr="00F34DC1">
              <w:rPr>
                <w:rFonts w:ascii="Times New Roman" w:hAnsi="Times New Roman" w:cs="Times New Roman"/>
                <w:sz w:val="24"/>
                <w:szCs w:val="24"/>
              </w:rPr>
              <w:t>: 5.</w:t>
            </w:r>
            <w:r w:rsidR="00264D0F" w:rsidRPr="00F34DC1">
              <w:rPr>
                <w:rFonts w:ascii="Times New Roman" w:eastAsia="Calibri" w:hAnsi="Times New Roman" w:cs="Times New Roman"/>
                <w:color w:val="000000" w:themeColor="text1"/>
                <w:sz w:val="24"/>
                <w:szCs w:val="24"/>
              </w:rPr>
              <w:t>70N) normal forces</w:t>
            </w:r>
            <w:r w:rsidR="00445D0A" w:rsidRPr="00F34DC1">
              <w:rPr>
                <w:rFonts w:ascii="Times New Roman" w:eastAsia="Calibri" w:hAnsi="Times New Roman" w:cs="Times New Roman"/>
                <w:color w:val="000000" w:themeColor="text1"/>
                <w:sz w:val="24"/>
                <w:szCs w:val="24"/>
              </w:rPr>
              <w:t xml:space="preserve"> due to addition of other loads</w:t>
            </w:r>
            <w:r w:rsidR="00264D0F" w:rsidRPr="00F34DC1">
              <w:rPr>
                <w:rFonts w:ascii="Times New Roman" w:eastAsia="Calibri" w:hAnsi="Times New Roman" w:cs="Times New Roman"/>
                <w:color w:val="000000" w:themeColor="text1"/>
                <w:sz w:val="24"/>
                <w:szCs w:val="24"/>
              </w:rPr>
              <w:t>.</w:t>
            </w:r>
          </w:p>
          <w:p w14:paraId="76EE6097" w14:textId="77777777" w:rsidR="004F01FD" w:rsidRDefault="004F01FD"/>
          <w:p w14:paraId="3EB390FD" w14:textId="77777777" w:rsidR="004F01FD" w:rsidRDefault="004F01FD"/>
          <w:p w14:paraId="06580C10" w14:textId="31FC7F7C" w:rsidR="004F01FD" w:rsidRDefault="004F01FD"/>
        </w:tc>
      </w:tr>
    </w:tbl>
    <w:p w14:paraId="4CF4AAFC" w14:textId="77777777" w:rsidR="004F01FD" w:rsidRDefault="004F01FD"/>
    <w:sectPr w:rsidR="004F0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zNzYyNTYwNTC3NDRW0lEKTi0uzszPAymwqAUAURGY9ywAAAA="/>
  </w:docVars>
  <w:rsids>
    <w:rsidRoot w:val="004F01FD"/>
    <w:rsid w:val="000963AA"/>
    <w:rsid w:val="000A515D"/>
    <w:rsid w:val="00166CE9"/>
    <w:rsid w:val="001839CB"/>
    <w:rsid w:val="00203192"/>
    <w:rsid w:val="002067ED"/>
    <w:rsid w:val="002202AF"/>
    <w:rsid w:val="00220E89"/>
    <w:rsid w:val="00264D0F"/>
    <w:rsid w:val="002A6A1C"/>
    <w:rsid w:val="00360974"/>
    <w:rsid w:val="00377E68"/>
    <w:rsid w:val="00383CD8"/>
    <w:rsid w:val="003D2F73"/>
    <w:rsid w:val="004325CB"/>
    <w:rsid w:val="00445D0A"/>
    <w:rsid w:val="004533A7"/>
    <w:rsid w:val="004C215F"/>
    <w:rsid w:val="004F01FD"/>
    <w:rsid w:val="00613BB5"/>
    <w:rsid w:val="00726213"/>
    <w:rsid w:val="007C35FC"/>
    <w:rsid w:val="00807FCF"/>
    <w:rsid w:val="00845336"/>
    <w:rsid w:val="0086131B"/>
    <w:rsid w:val="008F124B"/>
    <w:rsid w:val="009758B1"/>
    <w:rsid w:val="009B2DC3"/>
    <w:rsid w:val="00A44580"/>
    <w:rsid w:val="00AA3AC6"/>
    <w:rsid w:val="00AB0BCE"/>
    <w:rsid w:val="00B737A3"/>
    <w:rsid w:val="00BA03C8"/>
    <w:rsid w:val="00BB5B77"/>
    <w:rsid w:val="00BD5721"/>
    <w:rsid w:val="00BF32E2"/>
    <w:rsid w:val="00C63BF3"/>
    <w:rsid w:val="00C7798B"/>
    <w:rsid w:val="00CC0E42"/>
    <w:rsid w:val="00D35EE2"/>
    <w:rsid w:val="00DC5D02"/>
    <w:rsid w:val="00DD1E6C"/>
    <w:rsid w:val="00DD78B7"/>
    <w:rsid w:val="00DE6266"/>
    <w:rsid w:val="00E55BA1"/>
    <w:rsid w:val="00E659D2"/>
    <w:rsid w:val="00E9129E"/>
    <w:rsid w:val="00EA4AFF"/>
    <w:rsid w:val="00EC1E86"/>
    <w:rsid w:val="00EE4BD5"/>
    <w:rsid w:val="00F34DC1"/>
    <w:rsid w:val="00F624E3"/>
    <w:rsid w:val="00F74A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FA43"/>
  <w15:chartTrackingRefBased/>
  <w15:docId w15:val="{3670D679-8E7F-4E79-B856-2978E476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B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D7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DD78B7"/>
    <w:rPr>
      <w:rFonts w:ascii="Courier New" w:eastAsia="Times New Roman" w:hAnsi="Courier New" w:cs="Courier New"/>
      <w:sz w:val="20"/>
      <w:szCs w:val="20"/>
      <w:lang w:eastAsia="en-IN"/>
    </w:rPr>
  </w:style>
  <w:style w:type="character" w:styleId="CommentReference">
    <w:name w:val="annotation reference"/>
    <w:basedOn w:val="DefaultParagraphFont"/>
    <w:uiPriority w:val="99"/>
    <w:semiHidden/>
    <w:unhideWhenUsed/>
    <w:rsid w:val="004533A7"/>
    <w:rPr>
      <w:sz w:val="16"/>
      <w:szCs w:val="16"/>
    </w:rPr>
  </w:style>
  <w:style w:type="paragraph" w:styleId="CommentText">
    <w:name w:val="annotation text"/>
    <w:basedOn w:val="Normal"/>
    <w:link w:val="CommentTextChar"/>
    <w:uiPriority w:val="99"/>
    <w:semiHidden/>
    <w:unhideWhenUsed/>
    <w:rsid w:val="004533A7"/>
    <w:pPr>
      <w:spacing w:line="240" w:lineRule="auto"/>
    </w:pPr>
    <w:rPr>
      <w:sz w:val="20"/>
      <w:szCs w:val="20"/>
    </w:rPr>
  </w:style>
  <w:style w:type="character" w:customStyle="1" w:styleId="CommentTextChar">
    <w:name w:val="Comment Text Char"/>
    <w:basedOn w:val="DefaultParagraphFont"/>
    <w:link w:val="CommentText"/>
    <w:uiPriority w:val="99"/>
    <w:semiHidden/>
    <w:rsid w:val="004533A7"/>
    <w:rPr>
      <w:sz w:val="20"/>
      <w:szCs w:val="20"/>
    </w:rPr>
  </w:style>
  <w:style w:type="paragraph" w:styleId="CommentSubject">
    <w:name w:val="annotation subject"/>
    <w:basedOn w:val="CommentText"/>
    <w:next w:val="CommentText"/>
    <w:link w:val="CommentSubjectChar"/>
    <w:uiPriority w:val="99"/>
    <w:semiHidden/>
    <w:unhideWhenUsed/>
    <w:rsid w:val="004533A7"/>
    <w:rPr>
      <w:b/>
      <w:bCs/>
    </w:rPr>
  </w:style>
  <w:style w:type="character" w:customStyle="1" w:styleId="CommentSubjectChar">
    <w:name w:val="Comment Subject Char"/>
    <w:basedOn w:val="CommentTextChar"/>
    <w:link w:val="CommentSubject"/>
    <w:uiPriority w:val="99"/>
    <w:semiHidden/>
    <w:rsid w:val="004533A7"/>
    <w:rPr>
      <w:b/>
      <w:bCs/>
      <w:sz w:val="20"/>
      <w:szCs w:val="20"/>
    </w:rPr>
  </w:style>
  <w:style w:type="paragraph" w:styleId="Revision">
    <w:name w:val="Revision"/>
    <w:hidden/>
    <w:uiPriority w:val="99"/>
    <w:semiHidden/>
    <w:rsid w:val="004533A7"/>
    <w:pPr>
      <w:spacing w:after="0" w:line="240" w:lineRule="auto"/>
    </w:pPr>
  </w:style>
  <w:style w:type="character" w:customStyle="1" w:styleId="Heading1Char">
    <w:name w:val="Heading 1 Char"/>
    <w:basedOn w:val="DefaultParagraphFont"/>
    <w:link w:val="Heading1"/>
    <w:uiPriority w:val="9"/>
    <w:rsid w:val="00AB0BC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Banuvathy</dc:creator>
  <cp:keywords/>
  <dc:description/>
  <cp:lastModifiedBy>Varadhan  S K M</cp:lastModifiedBy>
  <cp:revision>6</cp:revision>
  <dcterms:created xsi:type="dcterms:W3CDTF">2021-11-07T10:28:00Z</dcterms:created>
  <dcterms:modified xsi:type="dcterms:W3CDTF">2021-11-07T16:04:00Z</dcterms:modified>
</cp:coreProperties>
</file>