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5D786" w14:textId="54E51B24" w:rsidR="002766FB" w:rsidRDefault="002766FB" w:rsidP="002766FB">
      <w:pPr>
        <w:spacing w:line="48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Supplementary Figure</w:t>
      </w:r>
      <w:r w:rsidR="006A432D">
        <w:rPr>
          <w:rFonts w:ascii="Calibri" w:hAnsi="Calibri" w:cs="Calibri"/>
          <w:b/>
          <w:bCs/>
        </w:rPr>
        <w:t>s</w:t>
      </w:r>
    </w:p>
    <w:p w14:paraId="1AA461B7" w14:textId="0AD092C5" w:rsidR="006A432D" w:rsidRDefault="002C5426" w:rsidP="002766FB">
      <w:pPr>
        <w:spacing w:line="48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</w:rPr>
        <w:drawing>
          <wp:inline distT="0" distB="0" distL="0" distR="0" wp14:anchorId="7E9B3733" wp14:editId="1F15EB8B">
            <wp:extent cx="5485738" cy="1916015"/>
            <wp:effectExtent l="0" t="0" r="1270" b="8255"/>
            <wp:docPr id="16996564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656450" name="Picture 1699656450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2" b="62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916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03E19A" w14:textId="084F4351" w:rsidR="002766FB" w:rsidRPr="00FE66C5" w:rsidRDefault="002766FB" w:rsidP="00E04B6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Supp. </w:t>
      </w:r>
      <w:r w:rsidRPr="00AE4891">
        <w:rPr>
          <w:rFonts w:ascii="Calibri" w:hAnsi="Calibri" w:cs="Calibri"/>
          <w:b/>
          <w:bCs/>
        </w:rPr>
        <w:t xml:space="preserve">Figure </w:t>
      </w:r>
      <w:r>
        <w:rPr>
          <w:rFonts w:ascii="Calibri" w:hAnsi="Calibri" w:cs="Calibri"/>
          <w:b/>
          <w:bCs/>
        </w:rPr>
        <w:t>1</w:t>
      </w:r>
      <w:r w:rsidRPr="00AE4891">
        <w:rPr>
          <w:rFonts w:ascii="Calibri" w:hAnsi="Calibri" w:cs="Calibri"/>
          <w:b/>
          <w:bCs/>
        </w:rPr>
        <w:t>.</w:t>
      </w:r>
      <w:r>
        <w:rPr>
          <w:rFonts w:ascii="Calibri" w:hAnsi="Calibri" w:cs="Calibri"/>
        </w:rPr>
        <w:t xml:space="preserve"> Immunostaining for GFP, RFP, and DAPI </w:t>
      </w:r>
      <w:r w:rsidRPr="002E7A59">
        <w:rPr>
          <w:rFonts w:ascii="Calibri" w:hAnsi="Calibri" w:cs="Calibri"/>
        </w:rPr>
        <w:t>in</w:t>
      </w:r>
      <w:r>
        <w:rPr>
          <w:rFonts w:ascii="Calibri" w:hAnsi="Calibri" w:cs="Calibri"/>
        </w:rPr>
        <w:t xml:space="preserve"> </w:t>
      </w:r>
      <w:r w:rsidRPr="002E7A59">
        <w:rPr>
          <w:rFonts w:ascii="Calibri" w:hAnsi="Calibri" w:cs="Calibri"/>
          <w:i/>
          <w:iCs/>
        </w:rPr>
        <w:t>Myh11</w:t>
      </w:r>
      <w:r w:rsidRPr="002E7A59">
        <w:rPr>
          <w:rFonts w:ascii="Calibri" w:hAnsi="Calibri" w:cs="Calibri"/>
          <w:i/>
          <w:iCs/>
          <w:vertAlign w:val="superscript"/>
        </w:rPr>
        <w:t>Cre/</w:t>
      </w:r>
      <w:proofErr w:type="spellStart"/>
      <w:r w:rsidRPr="002E7A59">
        <w:rPr>
          <w:rFonts w:ascii="Calibri" w:hAnsi="Calibri" w:cs="Calibri"/>
          <w:i/>
          <w:iCs/>
          <w:vertAlign w:val="superscript"/>
        </w:rPr>
        <w:t>nTnG</w:t>
      </w:r>
      <w:proofErr w:type="spellEnd"/>
      <w:r w:rsidRPr="002E7A59">
        <w:rPr>
          <w:rFonts w:ascii="Calibri" w:hAnsi="Calibri" w:cs="Calibri"/>
          <w:i/>
          <w:iCs/>
          <w:vertAlign w:val="superscript"/>
        </w:rPr>
        <w:t xml:space="preserve"> </w:t>
      </w:r>
      <w:r w:rsidRPr="002E7A59">
        <w:rPr>
          <w:rFonts w:ascii="Calibri" w:hAnsi="Calibri" w:cs="Calibri"/>
        </w:rPr>
        <w:t xml:space="preserve">mice demonstrates </w:t>
      </w:r>
      <w:r>
        <w:rPr>
          <w:rFonts w:ascii="Calibri" w:hAnsi="Calibri" w:cs="Calibri"/>
        </w:rPr>
        <w:t>Cre</w:t>
      </w:r>
      <w:r w:rsidRPr="002E7A5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activity is</w:t>
      </w:r>
      <w:r w:rsidRPr="002E7A5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specific to SMCs within the </w:t>
      </w:r>
      <w:r w:rsidRPr="002E7A59">
        <w:rPr>
          <w:rFonts w:ascii="Calibri" w:hAnsi="Calibri" w:cs="Calibri"/>
        </w:rPr>
        <w:t>media</w:t>
      </w:r>
      <w:r>
        <w:rPr>
          <w:rFonts w:ascii="Calibri" w:hAnsi="Calibri" w:cs="Calibri"/>
        </w:rPr>
        <w:t xml:space="preserve"> in the cardiac blood vessel </w:t>
      </w:r>
      <w:r w:rsidRPr="002E7A59">
        <w:rPr>
          <w:rFonts w:ascii="Calibri" w:hAnsi="Calibri" w:cs="Calibri"/>
        </w:rPr>
        <w:t>(Scale bars 50µm)</w:t>
      </w:r>
      <w:r>
        <w:rPr>
          <w:rFonts w:ascii="Calibri" w:hAnsi="Calibri" w:cs="Calibri"/>
        </w:rPr>
        <w:t xml:space="preserve"> (A, A'). </w:t>
      </w:r>
      <w:r w:rsidRPr="00EF3BE9">
        <w:rPr>
          <w:rFonts w:ascii="Calibri" w:hAnsi="Calibri" w:cs="Calibri"/>
        </w:rPr>
        <w:t xml:space="preserve">Sirius Red staining and polarized light imaging of hypertensive control (B) and </w:t>
      </w:r>
      <w:r w:rsidRPr="00EF3BE9">
        <w:rPr>
          <w:rFonts w:ascii="Calibri" w:hAnsi="Calibri" w:cs="Calibri"/>
          <w:i/>
          <w:iCs/>
        </w:rPr>
        <w:t>Myh11</w:t>
      </w:r>
      <w:r w:rsidRPr="00EF3BE9">
        <w:rPr>
          <w:rFonts w:ascii="Calibri" w:hAnsi="Calibri" w:cs="Calibri"/>
          <w:i/>
          <w:iCs/>
          <w:vertAlign w:val="superscript"/>
        </w:rPr>
        <w:t>Cre/Lox</w:t>
      </w:r>
      <w:r w:rsidRPr="00EF3BE9">
        <w:rPr>
          <w:rFonts w:ascii="Calibri" w:hAnsi="Calibri" w:cs="Calibri"/>
        </w:rPr>
        <w:t xml:space="preserve"> (C) mice. Quantification (D) demonstrates that although total collagen deposition is significantly reduced in </w:t>
      </w:r>
      <w:r w:rsidRPr="00EF3BE9">
        <w:rPr>
          <w:rFonts w:ascii="Calibri" w:hAnsi="Calibri" w:cs="Calibri"/>
          <w:i/>
          <w:iCs/>
        </w:rPr>
        <w:t>Myh11</w:t>
      </w:r>
      <w:r w:rsidRPr="00EF3BE9">
        <w:rPr>
          <w:rFonts w:ascii="Calibri" w:hAnsi="Calibri" w:cs="Calibri"/>
          <w:i/>
          <w:iCs/>
          <w:vertAlign w:val="superscript"/>
        </w:rPr>
        <w:t>Cre/Lox</w:t>
      </w:r>
      <w:r w:rsidRPr="00EF3BE9">
        <w:rPr>
          <w:rFonts w:ascii="Calibri" w:hAnsi="Calibri" w:cs="Calibri"/>
        </w:rPr>
        <w:t xml:space="preserve"> mice, the relative abundance of collagen types I and III remains unchanged.</w:t>
      </w:r>
    </w:p>
    <w:p w14:paraId="0161CF79" w14:textId="77777777" w:rsidR="002C5426" w:rsidRDefault="002C5426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425740FC" w14:textId="12FAD499" w:rsidR="002C5426" w:rsidRDefault="002C5426" w:rsidP="002766FB">
      <w:pPr>
        <w:spacing w:line="48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</w:rPr>
        <w:lastRenderedPageBreak/>
        <w:drawing>
          <wp:inline distT="0" distB="0" distL="0" distR="0" wp14:anchorId="3BBAAA27" wp14:editId="08EA4997">
            <wp:extent cx="5486400" cy="4150581"/>
            <wp:effectExtent l="0" t="0" r="0" b="2540"/>
            <wp:docPr id="13971628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16281" name="Picture 13971628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505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9DBFF7" w14:textId="77777777" w:rsidR="002C5426" w:rsidRDefault="002C5426" w:rsidP="002766FB">
      <w:pPr>
        <w:spacing w:line="480" w:lineRule="auto"/>
        <w:jc w:val="both"/>
        <w:rPr>
          <w:rFonts w:ascii="Calibri" w:hAnsi="Calibri" w:cs="Calibri"/>
          <w:b/>
          <w:bCs/>
        </w:rPr>
      </w:pPr>
    </w:p>
    <w:p w14:paraId="31F2BF64" w14:textId="2864DDCD" w:rsidR="002766FB" w:rsidRDefault="002766FB" w:rsidP="00E04B6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Supp. </w:t>
      </w:r>
      <w:r w:rsidRPr="00AE4891">
        <w:rPr>
          <w:rFonts w:ascii="Calibri" w:hAnsi="Calibri" w:cs="Calibri"/>
          <w:b/>
          <w:bCs/>
        </w:rPr>
        <w:t xml:space="preserve">Figure </w:t>
      </w:r>
      <w:r>
        <w:rPr>
          <w:rFonts w:ascii="Calibri" w:hAnsi="Calibri" w:cs="Calibri"/>
          <w:b/>
          <w:bCs/>
        </w:rPr>
        <w:t>2</w:t>
      </w:r>
      <w:r w:rsidRPr="00AE4891">
        <w:rPr>
          <w:rFonts w:ascii="Calibri" w:hAnsi="Calibri" w:cs="Calibri"/>
          <w:b/>
          <w:bCs/>
        </w:rPr>
        <w:t>.</w:t>
      </w:r>
      <w:r>
        <w:rPr>
          <w:rFonts w:ascii="Calibri" w:hAnsi="Calibri" w:cs="Calibri"/>
        </w:rPr>
        <w:t xml:space="preserve"> </w:t>
      </w:r>
      <w:r w:rsidRPr="004E37AC">
        <w:rPr>
          <w:rFonts w:ascii="Calibri" w:hAnsi="Calibri" w:cs="Calibri"/>
        </w:rPr>
        <w:t xml:space="preserve">Immunostaining for GFP, RFP, and DAPI in </w:t>
      </w:r>
      <w:r w:rsidRPr="00645A31">
        <w:rPr>
          <w:rFonts w:ascii="Calibri" w:hAnsi="Calibri" w:cs="Calibri"/>
          <w:i/>
          <w:iCs/>
        </w:rPr>
        <w:t>Myh11</w:t>
      </w:r>
      <w:r w:rsidRPr="00645A31">
        <w:rPr>
          <w:rFonts w:ascii="Calibri" w:hAnsi="Calibri" w:cs="Calibri"/>
          <w:i/>
          <w:iCs/>
          <w:vertAlign w:val="superscript"/>
        </w:rPr>
        <w:t>CreERT2/</w:t>
      </w:r>
      <w:proofErr w:type="spellStart"/>
      <w:r w:rsidRPr="00645A31">
        <w:rPr>
          <w:rFonts w:ascii="Calibri" w:hAnsi="Calibri" w:cs="Calibri"/>
          <w:i/>
          <w:iCs/>
          <w:vertAlign w:val="superscript"/>
        </w:rPr>
        <w:t>nTnG</w:t>
      </w:r>
      <w:proofErr w:type="spellEnd"/>
      <w:r w:rsidRPr="00645A31">
        <w:rPr>
          <w:rFonts w:ascii="Calibri" w:hAnsi="Calibri" w:cs="Calibri"/>
          <w:vertAlign w:val="superscript"/>
        </w:rPr>
        <w:t xml:space="preserve"> </w:t>
      </w:r>
      <w:r w:rsidRPr="004E37AC">
        <w:rPr>
          <w:rFonts w:ascii="Calibri" w:hAnsi="Calibri" w:cs="Calibri"/>
        </w:rPr>
        <w:t xml:space="preserve">mice demonstrates </w:t>
      </w:r>
      <w:r>
        <w:rPr>
          <w:rFonts w:ascii="Calibri" w:hAnsi="Calibri" w:cs="Calibri"/>
        </w:rPr>
        <w:t>C</w:t>
      </w:r>
      <w:r w:rsidRPr="004E37AC">
        <w:rPr>
          <w:rFonts w:ascii="Calibri" w:hAnsi="Calibri" w:cs="Calibri"/>
        </w:rPr>
        <w:t xml:space="preserve">re </w:t>
      </w:r>
      <w:r>
        <w:rPr>
          <w:rFonts w:ascii="Calibri" w:hAnsi="Calibri" w:cs="Calibri"/>
        </w:rPr>
        <w:t>activity is</w:t>
      </w:r>
      <w:r w:rsidRPr="004E37AC">
        <w:rPr>
          <w:rFonts w:ascii="Calibri" w:hAnsi="Calibri" w:cs="Calibri"/>
        </w:rPr>
        <w:t xml:space="preserve"> specific</w:t>
      </w:r>
      <w:r>
        <w:rPr>
          <w:rFonts w:ascii="Calibri" w:hAnsi="Calibri" w:cs="Calibri"/>
        </w:rPr>
        <w:t xml:space="preserve"> to</w:t>
      </w:r>
      <w:r w:rsidRPr="004E37AC">
        <w:rPr>
          <w:rFonts w:ascii="Calibri" w:hAnsi="Calibri" w:cs="Calibri"/>
        </w:rPr>
        <w:t xml:space="preserve"> SMCs within the media in the cardiac blood vessel (Scale bars 50µm) (A).  </w:t>
      </w:r>
      <w:r w:rsidRPr="000D644C">
        <w:rPr>
          <w:rFonts w:ascii="Calibri" w:hAnsi="Calibri" w:cs="Calibri"/>
        </w:rPr>
        <w:t>WGA and Sirius red staining (</w:t>
      </w:r>
      <w:r>
        <w:rPr>
          <w:rFonts w:ascii="Calibri" w:hAnsi="Calibri" w:cs="Calibri"/>
        </w:rPr>
        <w:t>B,C</w:t>
      </w:r>
      <w:r w:rsidRPr="000D644C">
        <w:rPr>
          <w:rFonts w:ascii="Calibri" w:hAnsi="Calibri" w:cs="Calibri"/>
        </w:rPr>
        <w:t>) (Scale bars 500µm, 200µm</w:t>
      </w:r>
      <w:r>
        <w:rPr>
          <w:rFonts w:ascii="Calibri" w:hAnsi="Calibri" w:cs="Calibri"/>
        </w:rPr>
        <w:t>, respectively</w:t>
      </w:r>
      <w:r w:rsidRPr="000D644C">
        <w:rPr>
          <w:rFonts w:ascii="Calibri" w:hAnsi="Calibri" w:cs="Calibri"/>
        </w:rPr>
        <w:t>) and quantification (</w:t>
      </w:r>
      <w:r>
        <w:rPr>
          <w:rFonts w:ascii="Calibri" w:hAnsi="Calibri" w:cs="Calibri"/>
        </w:rPr>
        <w:t>D</w:t>
      </w:r>
      <w:r w:rsidRPr="000D644C">
        <w:rPr>
          <w:rFonts w:ascii="Calibri" w:hAnsi="Calibri" w:cs="Calibri"/>
        </w:rPr>
        <w:t xml:space="preserve">) of hypertensive </w:t>
      </w:r>
      <w:proofErr w:type="spellStart"/>
      <w:r w:rsidRPr="000D644C">
        <w:rPr>
          <w:rFonts w:ascii="Calibri" w:hAnsi="Calibri" w:cs="Calibri"/>
        </w:rPr>
        <w:t>AngII</w:t>
      </w:r>
      <w:proofErr w:type="spellEnd"/>
      <w:r w:rsidRPr="000D644C">
        <w:rPr>
          <w:rFonts w:ascii="Calibri" w:hAnsi="Calibri" w:cs="Calibri"/>
        </w:rPr>
        <w:t xml:space="preserve">-treated </w:t>
      </w:r>
      <w:proofErr w:type="spellStart"/>
      <w:r w:rsidRPr="000D644C">
        <w:rPr>
          <w:rFonts w:ascii="Calibri" w:hAnsi="Calibri" w:cs="Calibri"/>
          <w:i/>
          <w:iCs/>
        </w:rPr>
        <w:t>Lox</w:t>
      </w:r>
      <w:r w:rsidRPr="000D644C">
        <w:rPr>
          <w:rFonts w:ascii="Calibri" w:hAnsi="Calibri" w:cs="Calibri"/>
          <w:i/>
          <w:iCs/>
          <w:vertAlign w:val="superscript"/>
        </w:rPr>
        <w:t>f</w:t>
      </w:r>
      <w:proofErr w:type="spellEnd"/>
      <w:r w:rsidRPr="000D644C">
        <w:rPr>
          <w:rFonts w:ascii="Calibri" w:hAnsi="Calibri" w:cs="Calibri"/>
          <w:i/>
          <w:iCs/>
          <w:vertAlign w:val="superscript"/>
        </w:rPr>
        <w:t>/f</w:t>
      </w:r>
      <w:r w:rsidRPr="000D644C">
        <w:rPr>
          <w:rFonts w:ascii="Calibri" w:hAnsi="Calibri" w:cs="Calibri"/>
          <w:vertAlign w:val="superscript"/>
        </w:rPr>
        <w:t xml:space="preserve"> </w:t>
      </w:r>
      <w:r w:rsidRPr="000D644C">
        <w:rPr>
          <w:rFonts w:ascii="Calibri" w:hAnsi="Calibri" w:cs="Calibri"/>
        </w:rPr>
        <w:t>(</w:t>
      </w:r>
      <w:r>
        <w:rPr>
          <w:rFonts w:ascii="Calibri" w:hAnsi="Calibri" w:cs="Calibri"/>
        </w:rPr>
        <w:t xml:space="preserve">B, B'; </w:t>
      </w:r>
      <w:r w:rsidRPr="000D644C">
        <w:rPr>
          <w:rFonts w:ascii="Calibri" w:hAnsi="Calibri" w:cs="Calibri"/>
        </w:rPr>
        <w:t>N=</w:t>
      </w:r>
      <w:r>
        <w:rPr>
          <w:rFonts w:ascii="Calibri" w:hAnsi="Calibri" w:cs="Calibri"/>
        </w:rPr>
        <w:t>4</w:t>
      </w:r>
      <w:r w:rsidRPr="000D644C">
        <w:rPr>
          <w:rFonts w:ascii="Calibri" w:hAnsi="Calibri" w:cs="Calibri"/>
        </w:rPr>
        <w:t xml:space="preserve">) and </w:t>
      </w:r>
      <w:r w:rsidRPr="000D644C">
        <w:rPr>
          <w:rFonts w:ascii="Calibri" w:hAnsi="Calibri" w:cs="Calibri"/>
          <w:i/>
          <w:iCs/>
        </w:rPr>
        <w:t>Myh11</w:t>
      </w:r>
      <w:r w:rsidRPr="000D644C">
        <w:rPr>
          <w:rFonts w:ascii="Calibri" w:hAnsi="Calibri" w:cs="Calibri"/>
          <w:i/>
          <w:iCs/>
          <w:vertAlign w:val="superscript"/>
        </w:rPr>
        <w:t>Cr</w:t>
      </w:r>
      <w:r>
        <w:rPr>
          <w:rFonts w:ascii="Calibri" w:hAnsi="Calibri" w:cs="Calibri"/>
          <w:i/>
          <w:iCs/>
          <w:vertAlign w:val="superscript"/>
        </w:rPr>
        <w:t>eERT2</w:t>
      </w:r>
      <w:r w:rsidRPr="000D644C">
        <w:rPr>
          <w:rFonts w:ascii="Calibri" w:hAnsi="Calibri" w:cs="Calibri"/>
          <w:i/>
          <w:iCs/>
          <w:vertAlign w:val="superscript"/>
        </w:rPr>
        <w:t>/Lox</w:t>
      </w:r>
      <w:r w:rsidRPr="000D644C">
        <w:rPr>
          <w:rFonts w:ascii="Calibri" w:hAnsi="Calibri" w:cs="Calibri"/>
          <w:vertAlign w:val="superscript"/>
        </w:rPr>
        <w:t xml:space="preserve"> </w:t>
      </w:r>
      <w:r w:rsidRPr="000D644C">
        <w:rPr>
          <w:rFonts w:ascii="Calibri" w:hAnsi="Calibri" w:cs="Calibri"/>
        </w:rPr>
        <w:t>(</w:t>
      </w:r>
      <w:r>
        <w:rPr>
          <w:rFonts w:ascii="Calibri" w:hAnsi="Calibri" w:cs="Calibri"/>
        </w:rPr>
        <w:t xml:space="preserve">C,C'; </w:t>
      </w:r>
      <w:r w:rsidRPr="000D644C">
        <w:rPr>
          <w:rFonts w:ascii="Calibri" w:hAnsi="Calibri" w:cs="Calibri"/>
        </w:rPr>
        <w:t xml:space="preserve">N=4) mice. </w:t>
      </w:r>
      <w:r w:rsidRPr="009F50F3">
        <w:rPr>
          <w:rFonts w:ascii="Calibri" w:hAnsi="Calibri" w:cs="Calibri"/>
        </w:rPr>
        <w:t>Representative M-mode echocardiographic images acquired at the mid-papillary level</w:t>
      </w:r>
      <w:r>
        <w:rPr>
          <w:rFonts w:ascii="Calibri" w:hAnsi="Calibri" w:cs="Calibri"/>
        </w:rPr>
        <w:t xml:space="preserve"> and used for FS measurements. Images highlight</w:t>
      </w:r>
      <w:r w:rsidRPr="009F50F3">
        <w:rPr>
          <w:rFonts w:ascii="Calibri" w:hAnsi="Calibri" w:cs="Calibri"/>
        </w:rPr>
        <w:t xml:space="preserve"> measurements of interventricular septum (IVS), left ventricular internal diameter (LVID), and left ventricular posterior wall (LVPW) at end-diastole and end-systole</w:t>
      </w:r>
      <w:r>
        <w:rPr>
          <w:rFonts w:ascii="Calibri" w:hAnsi="Calibri" w:cs="Calibri"/>
        </w:rPr>
        <w:t xml:space="preserve"> of hypertensive control (E) and </w:t>
      </w:r>
      <w:r w:rsidRPr="0006012A">
        <w:rPr>
          <w:rFonts w:ascii="Calibri" w:hAnsi="Calibri" w:cs="Calibri"/>
          <w:i/>
          <w:iCs/>
        </w:rPr>
        <w:t>Myh11</w:t>
      </w:r>
      <w:r w:rsidRPr="0006012A">
        <w:rPr>
          <w:rFonts w:ascii="Calibri" w:hAnsi="Calibri" w:cs="Calibri"/>
          <w:i/>
          <w:iCs/>
          <w:vertAlign w:val="superscript"/>
        </w:rPr>
        <w:t>Cr</w:t>
      </w:r>
      <w:r>
        <w:rPr>
          <w:rFonts w:ascii="Calibri" w:hAnsi="Calibri" w:cs="Calibri"/>
          <w:i/>
          <w:iCs/>
          <w:vertAlign w:val="superscript"/>
        </w:rPr>
        <w:t>e</w:t>
      </w:r>
      <w:r w:rsidRPr="0006012A">
        <w:rPr>
          <w:rFonts w:ascii="Calibri" w:hAnsi="Calibri" w:cs="Calibri"/>
          <w:i/>
          <w:iCs/>
          <w:vertAlign w:val="superscript"/>
        </w:rPr>
        <w:t>/Lox</w:t>
      </w:r>
      <w:r>
        <w:rPr>
          <w:rFonts w:ascii="Calibri" w:hAnsi="Calibri" w:cs="Calibri"/>
        </w:rPr>
        <w:t xml:space="preserve"> (F)</w:t>
      </w:r>
      <w:r w:rsidRPr="009F50F3">
        <w:rPr>
          <w:rFonts w:ascii="Calibri" w:hAnsi="Calibri" w:cs="Calibri"/>
        </w:rPr>
        <w:t xml:space="preserve">. Similar left ventricular wall motion was observed </w:t>
      </w:r>
      <w:r>
        <w:rPr>
          <w:rFonts w:ascii="Calibri" w:hAnsi="Calibri" w:cs="Calibri"/>
        </w:rPr>
        <w:t xml:space="preserve">in both </w:t>
      </w:r>
      <w:r w:rsidRPr="009F50F3">
        <w:rPr>
          <w:rFonts w:ascii="Calibri" w:hAnsi="Calibri" w:cs="Calibri"/>
        </w:rPr>
        <w:t xml:space="preserve"> groups. </w:t>
      </w:r>
      <w:r w:rsidRPr="000D644C">
        <w:rPr>
          <w:rFonts w:ascii="Calibri" w:hAnsi="Calibri" w:cs="Calibri"/>
        </w:rPr>
        <w:t xml:space="preserve">Data are presented as the mean ± SD. Statistical significance is represented by an asterisk as calculated using one-way ANOVA and post hoc Tukey’s test. </w:t>
      </w:r>
      <w:proofErr w:type="spellStart"/>
      <w:r w:rsidRPr="000D644C">
        <w:rPr>
          <w:rFonts w:ascii="Calibri" w:hAnsi="Calibri" w:cs="Calibri"/>
        </w:rPr>
        <w:t>n.s</w:t>
      </w:r>
      <w:proofErr w:type="spellEnd"/>
      <w:r w:rsidRPr="000D644C">
        <w:rPr>
          <w:rFonts w:ascii="Calibri" w:hAnsi="Calibri" w:cs="Calibri"/>
        </w:rPr>
        <w:t>. = not significant. ****p &lt; 0.0001.</w:t>
      </w:r>
    </w:p>
    <w:p w14:paraId="4DC24EE5" w14:textId="77777777" w:rsidR="00801C85" w:rsidRDefault="00801C85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2E22684E" w14:textId="4CD2B636" w:rsidR="00801C85" w:rsidRDefault="00801C85" w:rsidP="00801C85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</w:rPr>
        <w:lastRenderedPageBreak/>
        <w:drawing>
          <wp:inline distT="0" distB="0" distL="0" distR="0" wp14:anchorId="4AA51F0A" wp14:editId="60269154">
            <wp:extent cx="2166620" cy="3021496"/>
            <wp:effectExtent l="0" t="0" r="5080" b="7620"/>
            <wp:docPr id="177235598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355989" name="Picture 1772355989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80" r="60503" b="39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973" cy="3021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A52F20" w14:textId="32597D23" w:rsidR="002766FB" w:rsidRDefault="002766FB" w:rsidP="00801C85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Supp. </w:t>
      </w:r>
      <w:r w:rsidRPr="00AE4891">
        <w:rPr>
          <w:rFonts w:ascii="Calibri" w:hAnsi="Calibri" w:cs="Calibri"/>
          <w:b/>
          <w:bCs/>
        </w:rPr>
        <w:t xml:space="preserve">Figure </w:t>
      </w:r>
      <w:r>
        <w:rPr>
          <w:rFonts w:ascii="Calibri" w:hAnsi="Calibri" w:cs="Calibri"/>
          <w:b/>
          <w:bCs/>
        </w:rPr>
        <w:t>3</w:t>
      </w:r>
      <w:r w:rsidRPr="00AE4891">
        <w:rPr>
          <w:rFonts w:ascii="Calibri" w:hAnsi="Calibri" w:cs="Calibri"/>
          <w:b/>
          <w:bCs/>
        </w:rPr>
        <w:t>.</w:t>
      </w:r>
      <w:r>
        <w:rPr>
          <w:rFonts w:ascii="Calibri" w:hAnsi="Calibri" w:cs="Calibri"/>
        </w:rPr>
        <w:t xml:space="preserve"> </w:t>
      </w:r>
      <w:r w:rsidRPr="004E37AC">
        <w:rPr>
          <w:rFonts w:ascii="Calibri" w:hAnsi="Calibri" w:cs="Calibri"/>
        </w:rPr>
        <w:t xml:space="preserve">Immunostaining for GFP, RFP, and </w:t>
      </w:r>
      <w:r>
        <w:rPr>
          <w:rFonts w:ascii="Calibri" w:hAnsi="Calibri" w:cs="Calibri"/>
        </w:rPr>
        <w:t>PDGFRα</w:t>
      </w:r>
      <w:r w:rsidRPr="004E37AC">
        <w:rPr>
          <w:rFonts w:ascii="Calibri" w:hAnsi="Calibri" w:cs="Calibri"/>
        </w:rPr>
        <w:t xml:space="preserve"> in </w:t>
      </w:r>
      <w:r w:rsidRPr="00D15B40">
        <w:rPr>
          <w:rFonts w:ascii="Calibri" w:hAnsi="Calibri" w:cs="Calibri"/>
          <w:i/>
          <w:iCs/>
        </w:rPr>
        <w:t>PDGFRα</w:t>
      </w:r>
      <w:r w:rsidRPr="00D15B40">
        <w:rPr>
          <w:rFonts w:ascii="Calibri" w:hAnsi="Calibri" w:cs="Calibri"/>
          <w:i/>
          <w:iCs/>
          <w:vertAlign w:val="superscript"/>
        </w:rPr>
        <w:t>CreERT2/</w:t>
      </w:r>
      <w:proofErr w:type="spellStart"/>
      <w:r w:rsidRPr="00D15B40">
        <w:rPr>
          <w:rFonts w:ascii="Calibri" w:hAnsi="Calibri" w:cs="Calibri"/>
          <w:i/>
          <w:iCs/>
          <w:vertAlign w:val="superscript"/>
        </w:rPr>
        <w:t>nTnG</w:t>
      </w:r>
      <w:proofErr w:type="spellEnd"/>
      <w:r w:rsidRPr="00D15B40">
        <w:rPr>
          <w:rFonts w:ascii="Calibri" w:hAnsi="Calibri" w:cs="Calibri"/>
          <w:vertAlign w:val="superscript"/>
        </w:rPr>
        <w:t xml:space="preserve"> </w:t>
      </w:r>
      <w:r w:rsidRPr="004E37AC">
        <w:rPr>
          <w:rFonts w:ascii="Calibri" w:hAnsi="Calibri" w:cs="Calibri"/>
        </w:rPr>
        <w:t xml:space="preserve">mice demonstrates </w:t>
      </w:r>
      <w:r>
        <w:rPr>
          <w:rFonts w:ascii="Calibri" w:hAnsi="Calibri" w:cs="Calibri"/>
        </w:rPr>
        <w:t>C</w:t>
      </w:r>
      <w:r w:rsidRPr="004E37AC">
        <w:rPr>
          <w:rFonts w:ascii="Calibri" w:hAnsi="Calibri" w:cs="Calibri"/>
        </w:rPr>
        <w:t xml:space="preserve">re </w:t>
      </w:r>
      <w:r>
        <w:rPr>
          <w:rFonts w:ascii="Calibri" w:hAnsi="Calibri" w:cs="Calibri"/>
        </w:rPr>
        <w:t>activity is</w:t>
      </w:r>
      <w:r w:rsidRPr="004E37AC">
        <w:rPr>
          <w:rFonts w:ascii="Calibri" w:hAnsi="Calibri" w:cs="Calibri"/>
        </w:rPr>
        <w:t xml:space="preserve"> specific</w:t>
      </w:r>
      <w:r>
        <w:rPr>
          <w:rFonts w:ascii="Calibri" w:hAnsi="Calibri" w:cs="Calibri"/>
        </w:rPr>
        <w:t xml:space="preserve"> to</w:t>
      </w:r>
      <w:r w:rsidRPr="004E37A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PDGFRα-positive fibroblasts </w:t>
      </w:r>
      <w:r w:rsidRPr="004E37AC">
        <w:rPr>
          <w:rFonts w:ascii="Calibri" w:hAnsi="Calibri" w:cs="Calibri"/>
        </w:rPr>
        <w:t>within the</w:t>
      </w:r>
      <w:r>
        <w:rPr>
          <w:rFonts w:ascii="Calibri" w:hAnsi="Calibri" w:cs="Calibri"/>
        </w:rPr>
        <w:t xml:space="preserve"> heart</w:t>
      </w:r>
      <w:r w:rsidRPr="004E37A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interstitial area </w:t>
      </w:r>
      <w:r w:rsidRPr="004E37AC">
        <w:rPr>
          <w:rFonts w:ascii="Calibri" w:hAnsi="Calibri" w:cs="Calibri"/>
        </w:rPr>
        <w:t xml:space="preserve">(Scale bar 50µm) (A).  </w:t>
      </w:r>
      <w:r w:rsidRPr="009F50F3">
        <w:rPr>
          <w:rFonts w:ascii="Calibri" w:hAnsi="Calibri" w:cs="Calibri"/>
        </w:rPr>
        <w:t>Representative M-mode echocardiographic images acquired at the mid-papillary level</w:t>
      </w:r>
      <w:r>
        <w:rPr>
          <w:rFonts w:ascii="Calibri" w:hAnsi="Calibri" w:cs="Calibri"/>
        </w:rPr>
        <w:t xml:space="preserve"> and used for FS measurements. Images highlight</w:t>
      </w:r>
      <w:r w:rsidRPr="009F50F3">
        <w:rPr>
          <w:rFonts w:ascii="Calibri" w:hAnsi="Calibri" w:cs="Calibri"/>
        </w:rPr>
        <w:t xml:space="preserve"> measurements of interventricular septum (IVS), left ventricular internal diameter (LVID), and left ventricular posterior wall (LVPW) at end-diastole and end-systole</w:t>
      </w:r>
      <w:r>
        <w:rPr>
          <w:rFonts w:ascii="Calibri" w:hAnsi="Calibri" w:cs="Calibri"/>
        </w:rPr>
        <w:t xml:space="preserve"> of hypertensive control (B) and </w:t>
      </w:r>
      <w:r>
        <w:rPr>
          <w:rFonts w:ascii="Calibri" w:hAnsi="Calibri" w:cs="Calibri"/>
          <w:i/>
          <w:iCs/>
        </w:rPr>
        <w:t>PDGFRα</w:t>
      </w:r>
      <w:r w:rsidRPr="0006012A">
        <w:rPr>
          <w:rFonts w:ascii="Calibri" w:hAnsi="Calibri" w:cs="Calibri"/>
          <w:i/>
          <w:iCs/>
          <w:vertAlign w:val="superscript"/>
        </w:rPr>
        <w:t>Cr</w:t>
      </w:r>
      <w:r>
        <w:rPr>
          <w:rFonts w:ascii="Calibri" w:hAnsi="Calibri" w:cs="Calibri"/>
          <w:i/>
          <w:iCs/>
          <w:vertAlign w:val="superscript"/>
        </w:rPr>
        <w:t>e</w:t>
      </w:r>
      <w:r w:rsidRPr="0006012A">
        <w:rPr>
          <w:rFonts w:ascii="Calibri" w:hAnsi="Calibri" w:cs="Calibri"/>
          <w:i/>
          <w:iCs/>
          <w:vertAlign w:val="superscript"/>
        </w:rPr>
        <w:t>/Lox</w:t>
      </w:r>
      <w:r>
        <w:rPr>
          <w:rFonts w:ascii="Calibri" w:hAnsi="Calibri" w:cs="Calibri"/>
        </w:rPr>
        <w:t xml:space="preserve"> (C)</w:t>
      </w:r>
      <w:r w:rsidRPr="009F50F3">
        <w:rPr>
          <w:rFonts w:ascii="Calibri" w:hAnsi="Calibri" w:cs="Calibri"/>
        </w:rPr>
        <w:t xml:space="preserve">. Similar left ventricular wall motion was observed </w:t>
      </w:r>
      <w:r>
        <w:rPr>
          <w:rFonts w:ascii="Calibri" w:hAnsi="Calibri" w:cs="Calibri"/>
        </w:rPr>
        <w:t xml:space="preserve">in both </w:t>
      </w:r>
      <w:r w:rsidRPr="009F50F3">
        <w:rPr>
          <w:rFonts w:ascii="Calibri" w:hAnsi="Calibri" w:cs="Calibri"/>
        </w:rPr>
        <w:t xml:space="preserve"> groups.</w:t>
      </w:r>
    </w:p>
    <w:p w14:paraId="4D02907A" w14:textId="77777777" w:rsidR="00801C85" w:rsidRDefault="00801C85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631CD9E5" w14:textId="05700AE7" w:rsidR="00801C85" w:rsidRDefault="00801C85" w:rsidP="00801C85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</w:rPr>
        <w:lastRenderedPageBreak/>
        <w:drawing>
          <wp:inline distT="0" distB="0" distL="0" distR="0" wp14:anchorId="365EF664" wp14:editId="53683783">
            <wp:extent cx="5486400" cy="2222390"/>
            <wp:effectExtent l="0" t="0" r="0" b="6985"/>
            <wp:docPr id="33260937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09377" name="Picture 332609377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222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0DC9A0" w14:textId="766D888F" w:rsidR="002766FB" w:rsidRDefault="002766FB" w:rsidP="00801C85">
      <w:pPr>
        <w:spacing w:line="360" w:lineRule="auto"/>
        <w:jc w:val="both"/>
        <w:rPr>
          <w:rFonts w:ascii="Calibri" w:hAnsi="Calibri" w:cs="Calibri"/>
        </w:rPr>
      </w:pPr>
      <w:r w:rsidRPr="00B41ACB">
        <w:rPr>
          <w:rFonts w:ascii="Calibri" w:hAnsi="Calibri" w:cs="Calibri"/>
          <w:b/>
          <w:bCs/>
        </w:rPr>
        <w:t>Supp. Figure 4.</w:t>
      </w:r>
      <w:r>
        <w:rPr>
          <w:rFonts w:ascii="Calibri" w:hAnsi="Calibri" w:cs="Calibri"/>
        </w:rPr>
        <w:t xml:space="preserve"> Immunostaining for cellular FN at baseline conditions in control (A,A') and </w:t>
      </w:r>
      <w:r w:rsidRPr="00B41ACB">
        <w:rPr>
          <w:rFonts w:ascii="Calibri" w:hAnsi="Calibri" w:cs="Calibri"/>
          <w:i/>
          <w:iCs/>
        </w:rPr>
        <w:t>Myh11</w:t>
      </w:r>
      <w:r w:rsidRPr="00B41ACB">
        <w:rPr>
          <w:rFonts w:ascii="Calibri" w:hAnsi="Calibri" w:cs="Calibri"/>
          <w:i/>
          <w:iCs/>
          <w:vertAlign w:val="superscript"/>
        </w:rPr>
        <w:t>Cre/Lox</w:t>
      </w:r>
      <w:r w:rsidRPr="00B41ACB"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(B,B') and in </w:t>
      </w:r>
      <w:proofErr w:type="spellStart"/>
      <w:r w:rsidRPr="0006012A">
        <w:rPr>
          <w:rFonts w:ascii="Calibri" w:hAnsi="Calibri" w:cs="Calibri"/>
        </w:rPr>
        <w:t>AngII</w:t>
      </w:r>
      <w:proofErr w:type="spellEnd"/>
      <w:r w:rsidRPr="0006012A">
        <w:rPr>
          <w:rFonts w:ascii="Calibri" w:hAnsi="Calibri" w:cs="Calibri"/>
        </w:rPr>
        <w:t xml:space="preserve">-treated </w:t>
      </w:r>
      <w:proofErr w:type="spellStart"/>
      <w:r w:rsidRPr="0006012A">
        <w:rPr>
          <w:rFonts w:ascii="Calibri" w:hAnsi="Calibri" w:cs="Calibri"/>
          <w:i/>
          <w:iCs/>
        </w:rPr>
        <w:t>Lox</w:t>
      </w:r>
      <w:r w:rsidRPr="0006012A">
        <w:rPr>
          <w:rFonts w:ascii="Calibri" w:hAnsi="Calibri" w:cs="Calibri"/>
          <w:i/>
          <w:iCs/>
          <w:vertAlign w:val="superscript"/>
        </w:rPr>
        <w:t>f</w:t>
      </w:r>
      <w:proofErr w:type="spellEnd"/>
      <w:r w:rsidRPr="0006012A">
        <w:rPr>
          <w:rFonts w:ascii="Calibri" w:hAnsi="Calibri" w:cs="Calibri"/>
          <w:i/>
          <w:iCs/>
          <w:vertAlign w:val="superscript"/>
        </w:rPr>
        <w:t>/f</w:t>
      </w:r>
      <w:r w:rsidRPr="0006012A">
        <w:rPr>
          <w:rFonts w:ascii="Calibri" w:hAnsi="Calibri" w:cs="Calibri"/>
          <w:vertAlign w:val="superscript"/>
        </w:rPr>
        <w:t xml:space="preserve"> </w:t>
      </w:r>
      <w:r w:rsidRPr="0006012A">
        <w:rPr>
          <w:rFonts w:ascii="Calibri" w:hAnsi="Calibri" w:cs="Calibri"/>
        </w:rPr>
        <w:t>(</w:t>
      </w:r>
      <w:r>
        <w:rPr>
          <w:rFonts w:ascii="Calibri" w:hAnsi="Calibri" w:cs="Calibri"/>
        </w:rPr>
        <w:t>C</w:t>
      </w:r>
      <w:r w:rsidRPr="0006012A">
        <w:rPr>
          <w:rFonts w:ascii="Calibri" w:hAnsi="Calibri" w:cs="Calibri"/>
        </w:rPr>
        <w:t xml:space="preserve">) and </w:t>
      </w:r>
      <w:r w:rsidRPr="0006012A">
        <w:rPr>
          <w:rFonts w:ascii="Calibri" w:hAnsi="Calibri" w:cs="Calibri"/>
          <w:i/>
          <w:iCs/>
        </w:rPr>
        <w:t>Myh11</w:t>
      </w:r>
      <w:r w:rsidRPr="0006012A">
        <w:rPr>
          <w:rFonts w:ascii="Calibri" w:hAnsi="Calibri" w:cs="Calibri"/>
          <w:i/>
          <w:iCs/>
          <w:vertAlign w:val="superscript"/>
        </w:rPr>
        <w:t>Cr</w:t>
      </w:r>
      <w:r>
        <w:rPr>
          <w:rFonts w:ascii="Calibri" w:hAnsi="Calibri" w:cs="Calibri"/>
          <w:i/>
          <w:iCs/>
          <w:vertAlign w:val="superscript"/>
        </w:rPr>
        <w:t>eERT2</w:t>
      </w:r>
      <w:r w:rsidRPr="0006012A">
        <w:rPr>
          <w:rFonts w:ascii="Calibri" w:hAnsi="Calibri" w:cs="Calibri"/>
          <w:i/>
          <w:iCs/>
          <w:vertAlign w:val="superscript"/>
        </w:rPr>
        <w:t>/Lox</w:t>
      </w:r>
      <w:r w:rsidRPr="0006012A">
        <w:rPr>
          <w:rFonts w:ascii="Calibri" w:hAnsi="Calibri" w:cs="Calibri"/>
          <w:vertAlign w:val="superscript"/>
        </w:rPr>
        <w:t xml:space="preserve"> </w:t>
      </w:r>
      <w:r w:rsidRPr="0006012A">
        <w:rPr>
          <w:rFonts w:ascii="Calibri" w:hAnsi="Calibri" w:cs="Calibri"/>
        </w:rPr>
        <w:t>(</w:t>
      </w:r>
      <w:r>
        <w:rPr>
          <w:rFonts w:ascii="Calibri" w:hAnsi="Calibri" w:cs="Calibri"/>
        </w:rPr>
        <w:t>D</w:t>
      </w:r>
      <w:r w:rsidRPr="0006012A">
        <w:rPr>
          <w:rFonts w:ascii="Calibri" w:hAnsi="Calibri" w:cs="Calibri"/>
        </w:rPr>
        <w:t>) mice (</w:t>
      </w:r>
      <w:r>
        <w:rPr>
          <w:rFonts w:ascii="Calibri" w:hAnsi="Calibri" w:cs="Calibri"/>
        </w:rPr>
        <w:t>S</w:t>
      </w:r>
      <w:r w:rsidRPr="0006012A">
        <w:rPr>
          <w:rFonts w:ascii="Calibri" w:hAnsi="Calibri" w:cs="Calibri"/>
        </w:rPr>
        <w:t>cale bar</w:t>
      </w:r>
      <w:r>
        <w:rPr>
          <w:rFonts w:ascii="Calibri" w:hAnsi="Calibri" w:cs="Calibri"/>
        </w:rPr>
        <w:t xml:space="preserve"> in A</w:t>
      </w:r>
      <w:r w:rsidRPr="0006012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2</w:t>
      </w:r>
      <w:r w:rsidRPr="0006012A">
        <w:rPr>
          <w:rFonts w:ascii="Calibri" w:hAnsi="Calibri" w:cs="Calibri"/>
        </w:rPr>
        <w:t>0µm</w:t>
      </w:r>
      <w:r>
        <w:rPr>
          <w:rFonts w:ascii="Calibri" w:hAnsi="Calibri" w:cs="Calibri"/>
        </w:rPr>
        <w:t>, in A' 5</w:t>
      </w:r>
      <w:r w:rsidRPr="0006012A">
        <w:rPr>
          <w:rFonts w:ascii="Calibri" w:hAnsi="Calibri" w:cs="Calibri"/>
        </w:rPr>
        <w:t>µm</w:t>
      </w:r>
      <w:r>
        <w:rPr>
          <w:rFonts w:ascii="Calibri" w:hAnsi="Calibri" w:cs="Calibri"/>
        </w:rPr>
        <w:t xml:space="preserve"> and in C,D 5</w:t>
      </w:r>
      <w:r w:rsidRPr="0006012A">
        <w:rPr>
          <w:rFonts w:ascii="Calibri" w:hAnsi="Calibri" w:cs="Calibri"/>
        </w:rPr>
        <w:t>0µm)</w:t>
      </w:r>
      <w:r>
        <w:rPr>
          <w:rFonts w:ascii="Calibri" w:hAnsi="Calibri" w:cs="Calibri"/>
        </w:rPr>
        <w:t>.</w:t>
      </w:r>
    </w:p>
    <w:p w14:paraId="37136156" w14:textId="77777777" w:rsidR="00801C85" w:rsidRDefault="00801C85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3026967E" w14:textId="7C3E7829" w:rsidR="00801C85" w:rsidRDefault="00253F9F" w:rsidP="00801C85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</w:rPr>
        <w:lastRenderedPageBreak/>
        <w:drawing>
          <wp:inline distT="0" distB="0" distL="0" distR="0" wp14:anchorId="0394CAAA" wp14:editId="29E8135F">
            <wp:extent cx="5486400" cy="2472856"/>
            <wp:effectExtent l="0" t="0" r="0" b="3810"/>
            <wp:docPr id="47030744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307441" name="Picture 47030744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472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FCC14A" w14:textId="7D89F26F" w:rsidR="002766FB" w:rsidRDefault="002766FB" w:rsidP="00801C85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Supp. </w:t>
      </w:r>
      <w:r w:rsidRPr="00CF1190">
        <w:rPr>
          <w:rFonts w:ascii="Calibri" w:hAnsi="Calibri" w:cs="Calibri"/>
          <w:b/>
          <w:bCs/>
        </w:rPr>
        <w:t xml:space="preserve">Figure </w:t>
      </w:r>
      <w:r>
        <w:rPr>
          <w:rFonts w:ascii="Calibri" w:hAnsi="Calibri" w:cs="Calibri"/>
          <w:b/>
          <w:bCs/>
        </w:rPr>
        <w:t>5</w:t>
      </w:r>
      <w:r w:rsidRPr="00CF1190">
        <w:rPr>
          <w:rFonts w:ascii="Calibri" w:hAnsi="Calibri" w:cs="Calibri"/>
          <w:b/>
          <w:bCs/>
        </w:rPr>
        <w:t>.</w:t>
      </w:r>
      <w:r>
        <w:rPr>
          <w:rFonts w:ascii="Calibri" w:hAnsi="Calibri" w:cs="Calibri"/>
        </w:rPr>
        <w:t xml:space="preserve"> </w:t>
      </w:r>
      <w:r w:rsidRPr="00F62786">
        <w:rPr>
          <w:rFonts w:ascii="Calibri" w:hAnsi="Calibri" w:cs="Calibri"/>
        </w:rPr>
        <w:t>Western blot (</w:t>
      </w:r>
      <w:r>
        <w:rPr>
          <w:rFonts w:ascii="Calibri" w:hAnsi="Calibri" w:cs="Calibri"/>
        </w:rPr>
        <w:t>A,B)</w:t>
      </w:r>
      <w:r w:rsidRPr="00F62786">
        <w:rPr>
          <w:rFonts w:ascii="Calibri" w:hAnsi="Calibri" w:cs="Calibri"/>
        </w:rPr>
        <w:t xml:space="preserve"> for </w:t>
      </w:r>
      <w:proofErr w:type="spellStart"/>
      <w:r>
        <w:rPr>
          <w:rFonts w:ascii="Calibri" w:hAnsi="Calibri" w:cs="Calibri"/>
        </w:rPr>
        <w:t>pSMAD</w:t>
      </w:r>
      <w:proofErr w:type="spellEnd"/>
      <w:r>
        <w:rPr>
          <w:rFonts w:ascii="Calibri" w:hAnsi="Calibri" w:cs="Calibri"/>
        </w:rPr>
        <w:t xml:space="preserve"> 2/3,</w:t>
      </w:r>
      <w:r w:rsidRPr="00F62786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tSMAD</w:t>
      </w:r>
      <w:proofErr w:type="spellEnd"/>
      <w:r>
        <w:rPr>
          <w:rFonts w:ascii="Calibri" w:hAnsi="Calibri" w:cs="Calibri"/>
        </w:rPr>
        <w:t xml:space="preserve"> 2/3, </w:t>
      </w:r>
      <w:proofErr w:type="spellStart"/>
      <w:r>
        <w:rPr>
          <w:rFonts w:ascii="Calibri" w:hAnsi="Calibri" w:cs="Calibri"/>
        </w:rPr>
        <w:t>pERK</w:t>
      </w:r>
      <w:proofErr w:type="spellEnd"/>
      <w:r>
        <w:rPr>
          <w:rFonts w:ascii="Calibri" w:hAnsi="Calibri" w:cs="Calibri"/>
        </w:rPr>
        <w:t xml:space="preserve"> 1/2 and </w:t>
      </w:r>
      <w:proofErr w:type="spellStart"/>
      <w:r>
        <w:rPr>
          <w:rFonts w:ascii="Calibri" w:hAnsi="Calibri" w:cs="Calibri"/>
        </w:rPr>
        <w:t>tERK</w:t>
      </w:r>
      <w:proofErr w:type="spellEnd"/>
      <w:r>
        <w:rPr>
          <w:rFonts w:ascii="Calibri" w:hAnsi="Calibri" w:cs="Calibri"/>
        </w:rPr>
        <w:t xml:space="preserve"> 1/2 of cultured </w:t>
      </w:r>
      <w:r w:rsidRPr="006A2C15">
        <w:rPr>
          <w:rFonts w:ascii="Calibri" w:hAnsi="Calibri" w:cs="Calibri"/>
        </w:rPr>
        <w:t>control and βAPN–treated primary human SMCs</w:t>
      </w:r>
      <w:r>
        <w:rPr>
          <w:rFonts w:ascii="Calibri" w:hAnsi="Calibri" w:cs="Calibri"/>
        </w:rPr>
        <w:t xml:space="preserve"> or HCF</w:t>
      </w:r>
      <w:r w:rsidRPr="006A2C15">
        <w:rPr>
          <w:rFonts w:ascii="Calibri" w:hAnsi="Calibri" w:cs="Calibri"/>
        </w:rPr>
        <w:t xml:space="preserve"> in the presence or absence of </w:t>
      </w:r>
      <w:proofErr w:type="spellStart"/>
      <w:r w:rsidRPr="006A2C15">
        <w:rPr>
          <w:rFonts w:ascii="Calibri" w:hAnsi="Calibri" w:cs="Calibri"/>
        </w:rPr>
        <w:t>AngII</w:t>
      </w:r>
      <w:proofErr w:type="spellEnd"/>
      <w:r>
        <w:rPr>
          <w:rFonts w:ascii="Calibri" w:hAnsi="Calibri" w:cs="Calibri"/>
        </w:rPr>
        <w:t xml:space="preserve"> 100nM or 1</w:t>
      </w:r>
      <w:r w:rsidRPr="002E7A59">
        <w:rPr>
          <w:rFonts w:ascii="Calibri" w:hAnsi="Calibri" w:cs="Calibri"/>
        </w:rPr>
        <w:t>µ</w:t>
      </w:r>
      <w:r>
        <w:rPr>
          <w:rFonts w:ascii="Calibri" w:hAnsi="Calibri" w:cs="Calibri"/>
        </w:rPr>
        <w:t xml:space="preserve">M </w:t>
      </w:r>
      <w:proofErr w:type="spellStart"/>
      <w:r>
        <w:rPr>
          <w:rFonts w:ascii="Calibri" w:hAnsi="Calibri" w:cs="Calibri"/>
        </w:rPr>
        <w:t>AngII</w:t>
      </w:r>
      <w:proofErr w:type="spellEnd"/>
      <w:r>
        <w:rPr>
          <w:rFonts w:ascii="Calibri" w:hAnsi="Calibri" w:cs="Calibri"/>
        </w:rPr>
        <w:t>.</w:t>
      </w:r>
    </w:p>
    <w:p w14:paraId="206C478D" w14:textId="77777777" w:rsidR="006614E9" w:rsidRDefault="006614E9"/>
    <w:sectPr w:rsidR="006614E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FB"/>
    <w:rsid w:val="00096718"/>
    <w:rsid w:val="00253F9F"/>
    <w:rsid w:val="002766FB"/>
    <w:rsid w:val="002C5426"/>
    <w:rsid w:val="00554BC6"/>
    <w:rsid w:val="006614E9"/>
    <w:rsid w:val="006A432D"/>
    <w:rsid w:val="00801C85"/>
    <w:rsid w:val="008E2F1A"/>
    <w:rsid w:val="0096393D"/>
    <w:rsid w:val="00AE7F6F"/>
    <w:rsid w:val="00D5576C"/>
    <w:rsid w:val="00E0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4C25A"/>
  <w15:chartTrackingRefBased/>
  <w15:docId w15:val="{B073F7F4-E002-4DBC-A5E7-F6D617170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6FB"/>
  </w:style>
  <w:style w:type="paragraph" w:styleId="Heading1">
    <w:name w:val="heading 1"/>
    <w:basedOn w:val="Normal"/>
    <w:next w:val="Normal"/>
    <w:link w:val="Heading1Char"/>
    <w:uiPriority w:val="9"/>
    <w:qFormat/>
    <w:rsid w:val="002766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66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66F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66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6F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66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66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66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66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66F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66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66F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66FB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6FB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66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66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66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66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66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66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66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66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66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66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66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66F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66F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66FB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66F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427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Peleg Hasson</dc:creator>
  <cp:keywords/>
  <dc:description/>
  <cp:lastModifiedBy>Peleg Hasson</cp:lastModifiedBy>
  <cp:revision>2</cp:revision>
  <dcterms:created xsi:type="dcterms:W3CDTF">2026-08-03T19:34:00Z</dcterms:created>
  <dcterms:modified xsi:type="dcterms:W3CDTF">2026-08-03T19:34:00Z</dcterms:modified>
</cp:coreProperties>
</file>