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361BAE" w14:textId="77777777" w:rsidR="005C283E" w:rsidRDefault="00000000">
      <w:pPr>
        <w:spacing w:after="40"/>
      </w:pPr>
      <w:r>
        <w:rPr>
          <w:b/>
          <w:bCs/>
          <w:sz w:val="22"/>
          <w:szCs w:val="22"/>
        </w:rPr>
        <w:t>Supplementary File 3: Secondary Analysis – Data Analysis Activities (Moral Distress)</w:t>
      </w:r>
    </w:p>
    <w:p w14:paraId="75C7ADFE" w14:textId="77777777" w:rsidR="005C283E" w:rsidRDefault="00000000">
      <w:pPr>
        <w:spacing w:after="140"/>
      </w:pPr>
      <w:r>
        <w:rPr>
          <w:b/>
          <w:bCs/>
          <w:sz w:val="18"/>
          <w:szCs w:val="18"/>
        </w:rPr>
        <w:t xml:space="preserve">Research question: </w:t>
      </w:r>
      <w:r>
        <w:rPr>
          <w:i/>
          <w:iCs/>
          <w:sz w:val="18"/>
          <w:szCs w:val="18"/>
        </w:rPr>
        <w:t>How do healthcare workers experience moral distress while navigating ethical complexity?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4860"/>
        <w:gridCol w:w="2340"/>
      </w:tblGrid>
      <w:tr w:rsidR="005C283E" w14:paraId="3F11880B" w14:textId="77777777" w:rsidTr="00654DB8">
        <w:trPr>
          <w:tblHeader/>
        </w:trPr>
        <w:tc>
          <w:tcPr>
            <w:tcW w:w="21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86AD300" w14:textId="77777777" w:rsidR="005C283E" w:rsidRPr="00654DB8" w:rsidRDefault="00000000">
            <w:pPr>
              <w:spacing w:line="216" w:lineRule="auto"/>
              <w:rPr>
                <w:color w:val="000000" w:themeColor="text1"/>
              </w:rPr>
            </w:pPr>
            <w:r w:rsidRPr="00654DB8">
              <w:rPr>
                <w:b/>
                <w:bCs/>
                <w:color w:val="000000" w:themeColor="text1"/>
                <w:sz w:val="17"/>
                <w:szCs w:val="17"/>
              </w:rPr>
              <w:t>Stage of data analysis</w:t>
            </w:r>
          </w:p>
        </w:tc>
        <w:tc>
          <w:tcPr>
            <w:tcW w:w="48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52D65DE" w14:textId="77777777" w:rsidR="005C283E" w:rsidRPr="00654DB8" w:rsidRDefault="00000000">
            <w:pPr>
              <w:spacing w:line="216" w:lineRule="auto"/>
              <w:rPr>
                <w:color w:val="000000" w:themeColor="text1"/>
              </w:rPr>
            </w:pPr>
            <w:r w:rsidRPr="00654DB8">
              <w:rPr>
                <w:b/>
                <w:bCs/>
                <w:color w:val="000000" w:themeColor="text1"/>
                <w:sz w:val="17"/>
                <w:szCs w:val="17"/>
              </w:rPr>
              <w:t>Main activity</w:t>
            </w:r>
          </w:p>
        </w:tc>
        <w:tc>
          <w:tcPr>
            <w:tcW w:w="23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9A9B856" w14:textId="5983D753" w:rsidR="005C283E" w:rsidRPr="00654DB8" w:rsidRDefault="00000000">
            <w:pPr>
              <w:spacing w:line="216" w:lineRule="auto"/>
              <w:rPr>
                <w:color w:val="000000" w:themeColor="text1"/>
              </w:rPr>
            </w:pPr>
            <w:r w:rsidRPr="00654DB8">
              <w:rPr>
                <w:b/>
                <w:bCs/>
                <w:color w:val="000000" w:themeColor="text1"/>
                <w:sz w:val="17"/>
                <w:szCs w:val="17"/>
              </w:rPr>
              <w:t xml:space="preserve">Collaboration </w:t>
            </w:r>
            <w:r w:rsidR="00654DB8" w:rsidRPr="00654DB8">
              <w:rPr>
                <w:b/>
                <w:bCs/>
                <w:color w:val="000000" w:themeColor="text1"/>
                <w:sz w:val="17"/>
                <w:szCs w:val="17"/>
              </w:rPr>
              <w:t>Meetings and</w:t>
            </w:r>
            <w:r w:rsidRPr="00654DB8">
              <w:rPr>
                <w:b/>
                <w:bCs/>
                <w:color w:val="000000" w:themeColor="text1"/>
                <w:sz w:val="17"/>
                <w:szCs w:val="17"/>
              </w:rPr>
              <w:t xml:space="preserve"> documentation</w:t>
            </w:r>
          </w:p>
        </w:tc>
      </w:tr>
      <w:tr w:rsidR="005C283E" w14:paraId="257CEC4B" w14:textId="77777777">
        <w:tc>
          <w:tcPr>
            <w:tcW w:w="21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E9CEECE" w14:textId="77777777" w:rsidR="005C283E" w:rsidRDefault="00000000">
            <w:pPr>
              <w:spacing w:after="20" w:line="216" w:lineRule="auto"/>
            </w:pPr>
            <w:r>
              <w:rPr>
                <w:b/>
                <w:bCs/>
                <w:sz w:val="17"/>
                <w:szCs w:val="17"/>
              </w:rPr>
              <w:t>Identification of the a-priori code “Moral Distress/Injury”</w:t>
            </w:r>
          </w:p>
        </w:tc>
        <w:tc>
          <w:tcPr>
            <w:tcW w:w="48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5A6D1DC" w14:textId="5D766BBB" w:rsidR="00D353C2" w:rsidRDefault="00D353C2">
            <w:pPr>
              <w:spacing w:after="20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Prominent code relating to a moral event and associated psychological distress noted during primary study line-by-line analysis. (See </w:t>
            </w:r>
            <w:r w:rsidRPr="00D353C2">
              <w:rPr>
                <w:b/>
                <w:bCs/>
                <w:sz w:val="17"/>
                <w:szCs w:val="17"/>
              </w:rPr>
              <w:t>Supplementary File 2</w:t>
            </w:r>
            <w:r>
              <w:rPr>
                <w:sz w:val="17"/>
                <w:szCs w:val="17"/>
              </w:rPr>
              <w:t xml:space="preserve"> for further details)</w:t>
            </w:r>
          </w:p>
          <w:p w14:paraId="05822264" w14:textId="621D0177" w:rsidR="005C283E" w:rsidRDefault="005C283E">
            <w:pPr>
              <w:spacing w:after="20" w:line="216" w:lineRule="auto"/>
            </w:pPr>
          </w:p>
        </w:tc>
        <w:tc>
          <w:tcPr>
            <w:tcW w:w="23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DE2EBCD" w14:textId="73A10315" w:rsidR="005C283E" w:rsidRDefault="00D353C2">
            <w:pPr>
              <w:spacing w:line="216" w:lineRule="auto"/>
            </w:pPr>
            <w:r>
              <w:rPr>
                <w:sz w:val="17"/>
                <w:szCs w:val="17"/>
              </w:rPr>
              <w:t>August – October 2025</w:t>
            </w:r>
          </w:p>
        </w:tc>
      </w:tr>
      <w:tr w:rsidR="005C283E" w14:paraId="34DA9956" w14:textId="77777777" w:rsidTr="00654DB8">
        <w:tc>
          <w:tcPr>
            <w:tcW w:w="21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481C466" w14:textId="77777777" w:rsidR="005C283E" w:rsidRDefault="00000000">
            <w:pPr>
              <w:spacing w:after="20" w:line="216" w:lineRule="auto"/>
            </w:pPr>
            <w:r>
              <w:rPr>
                <w:b/>
                <w:bCs/>
                <w:sz w:val="17"/>
                <w:szCs w:val="17"/>
              </w:rPr>
              <w:t>Review of “Moral Distress/Injury” codes against definition</w:t>
            </w:r>
          </w:p>
        </w:tc>
        <w:tc>
          <w:tcPr>
            <w:tcW w:w="48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0F678BB" w14:textId="708D2022" w:rsidR="00E36704" w:rsidRDefault="00000000">
            <w:pPr>
              <w:spacing w:after="20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Secondary analysis commenced with a review of the codes categorised as “Moral Distress/Injury” in the original stud</w:t>
            </w:r>
            <w:r w:rsidR="00E36704">
              <w:rPr>
                <w:sz w:val="17"/>
                <w:szCs w:val="17"/>
              </w:rPr>
              <w:t>y.</w:t>
            </w:r>
          </w:p>
          <w:p w14:paraId="5FE7AD68" w14:textId="77777777" w:rsidR="00573803" w:rsidRDefault="00573803">
            <w:pPr>
              <w:spacing w:after="20" w:line="216" w:lineRule="auto"/>
              <w:rPr>
                <w:sz w:val="17"/>
                <w:szCs w:val="17"/>
              </w:rPr>
            </w:pPr>
          </w:p>
          <w:p w14:paraId="1CB19277" w14:textId="4B162663" w:rsidR="005C283E" w:rsidRDefault="00000000">
            <w:pPr>
              <w:spacing w:after="20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Authors </w:t>
            </w:r>
            <w:r w:rsidR="00E36704">
              <w:rPr>
                <w:sz w:val="17"/>
                <w:szCs w:val="17"/>
              </w:rPr>
              <w:t>S</w:t>
            </w:r>
            <w:r w:rsidR="008A7568">
              <w:rPr>
                <w:sz w:val="17"/>
                <w:szCs w:val="17"/>
              </w:rPr>
              <w:t>X/</w:t>
            </w:r>
            <w:r w:rsidR="00E36704">
              <w:rPr>
                <w:sz w:val="17"/>
                <w:szCs w:val="17"/>
              </w:rPr>
              <w:t>D</w:t>
            </w:r>
            <w:r w:rsidR="008A7568">
              <w:rPr>
                <w:sz w:val="17"/>
                <w:szCs w:val="17"/>
              </w:rPr>
              <w:t>X</w:t>
            </w:r>
            <w:r w:rsidR="00E36704">
              <w:rPr>
                <w:sz w:val="17"/>
                <w:szCs w:val="17"/>
              </w:rPr>
              <w:t>/J</w:t>
            </w:r>
            <w:r w:rsidR="008A7568">
              <w:rPr>
                <w:sz w:val="17"/>
                <w:szCs w:val="17"/>
              </w:rPr>
              <w:t>X</w:t>
            </w:r>
            <w:r w:rsidR="00E36704">
              <w:rPr>
                <w:sz w:val="17"/>
                <w:szCs w:val="17"/>
              </w:rPr>
              <w:t>/T</w:t>
            </w:r>
            <w:r w:rsidR="008A7568">
              <w:rPr>
                <w:sz w:val="17"/>
                <w:szCs w:val="17"/>
              </w:rPr>
              <w:t>X</w:t>
            </w:r>
            <w:r w:rsidR="00E36704"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independently assessed each code to determine whether it comprised reflection on a moral event and resulting psychological distress.</w:t>
            </w:r>
          </w:p>
          <w:p w14:paraId="41585E03" w14:textId="5F126633" w:rsidR="00573803" w:rsidRDefault="00573803">
            <w:pPr>
              <w:spacing w:after="20" w:line="216" w:lineRule="auto"/>
            </w:pPr>
          </w:p>
        </w:tc>
        <w:tc>
          <w:tcPr>
            <w:tcW w:w="23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654234A" w14:textId="183574D0" w:rsidR="005C283E" w:rsidRDefault="00E36704">
            <w:pPr>
              <w:spacing w:line="216" w:lineRule="auto"/>
            </w:pPr>
            <w:r>
              <w:rPr>
                <w:sz w:val="17"/>
                <w:szCs w:val="17"/>
              </w:rPr>
              <w:t>October 2025</w:t>
            </w:r>
          </w:p>
        </w:tc>
      </w:tr>
      <w:tr w:rsidR="005C283E" w14:paraId="0B00E93E" w14:textId="77777777">
        <w:tc>
          <w:tcPr>
            <w:tcW w:w="21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1394EB6" w14:textId="77777777" w:rsidR="005C283E" w:rsidRDefault="00000000">
            <w:pPr>
              <w:spacing w:after="20" w:line="216" w:lineRule="auto"/>
            </w:pPr>
            <w:r>
              <w:rPr>
                <w:b/>
                <w:bCs/>
                <w:sz w:val="17"/>
                <w:szCs w:val="17"/>
              </w:rPr>
              <w:t>Extraction of additional “Moral Distress” codes</w:t>
            </w:r>
          </w:p>
        </w:tc>
        <w:tc>
          <w:tcPr>
            <w:tcW w:w="48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BAABB2C" w14:textId="075EEECF" w:rsidR="005C283E" w:rsidRDefault="00000000">
            <w:pPr>
              <w:spacing w:after="20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S</w:t>
            </w:r>
            <w:r w:rsidR="008A7568">
              <w:rPr>
                <w:sz w:val="17"/>
                <w:szCs w:val="17"/>
              </w:rPr>
              <w:t>X</w:t>
            </w:r>
            <w:r>
              <w:rPr>
                <w:sz w:val="17"/>
                <w:szCs w:val="17"/>
              </w:rPr>
              <w:t xml:space="preserve"> re-reviewed the full transcripts and extracted further codes that met the definition of moral distress</w:t>
            </w:r>
            <w:r w:rsidR="00E36704">
              <w:rPr>
                <w:sz w:val="17"/>
                <w:szCs w:val="17"/>
              </w:rPr>
              <w:t xml:space="preserve"> using Morley et al. 2020 definition of M</w:t>
            </w:r>
            <w:r w:rsidR="00EF7A39">
              <w:rPr>
                <w:sz w:val="17"/>
                <w:szCs w:val="17"/>
              </w:rPr>
              <w:t>oral Distress (MD)</w:t>
            </w:r>
            <w:r w:rsidR="00E36704">
              <w:rPr>
                <w:sz w:val="17"/>
                <w:szCs w:val="17"/>
              </w:rPr>
              <w:t>.</w:t>
            </w:r>
          </w:p>
          <w:p w14:paraId="4E8D671F" w14:textId="4BB757AE" w:rsidR="00573803" w:rsidRDefault="00573803">
            <w:pPr>
              <w:spacing w:after="20" w:line="216" w:lineRule="auto"/>
            </w:pPr>
          </w:p>
        </w:tc>
        <w:tc>
          <w:tcPr>
            <w:tcW w:w="23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35124E2" w14:textId="6F852A75" w:rsidR="005C283E" w:rsidRDefault="00E36704">
            <w:pPr>
              <w:spacing w:line="216" w:lineRule="auto"/>
            </w:pPr>
            <w:r>
              <w:rPr>
                <w:sz w:val="17"/>
                <w:szCs w:val="17"/>
              </w:rPr>
              <w:t>November 2025</w:t>
            </w:r>
          </w:p>
        </w:tc>
      </w:tr>
      <w:tr w:rsidR="005C283E" w14:paraId="05DBEF8A" w14:textId="77777777" w:rsidTr="00654DB8">
        <w:tc>
          <w:tcPr>
            <w:tcW w:w="21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D009BA8" w14:textId="77777777" w:rsidR="005C283E" w:rsidRDefault="00000000">
            <w:pPr>
              <w:spacing w:after="20" w:line="216" w:lineRule="auto"/>
            </w:pPr>
            <w:r>
              <w:rPr>
                <w:b/>
                <w:bCs/>
                <w:sz w:val="17"/>
                <w:szCs w:val="17"/>
              </w:rPr>
              <w:t>Whole-team review of extracted codes</w:t>
            </w:r>
          </w:p>
        </w:tc>
        <w:tc>
          <w:tcPr>
            <w:tcW w:w="48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D32F0A1" w14:textId="77777777" w:rsidR="005C283E" w:rsidRDefault="00000000">
            <w:pPr>
              <w:spacing w:after="20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All authors</w:t>
            </w:r>
            <w:r w:rsidR="00E36704">
              <w:rPr>
                <w:sz w:val="17"/>
                <w:szCs w:val="17"/>
              </w:rPr>
              <w:t xml:space="preserve"> met and</w:t>
            </w:r>
            <w:r>
              <w:rPr>
                <w:sz w:val="17"/>
                <w:szCs w:val="17"/>
              </w:rPr>
              <w:t xml:space="preserve"> reviewed the full set of extracted “Moral Distress” codes and agreed or disagreed with the determination that each participant statement was linked </w:t>
            </w:r>
            <w:r w:rsidR="00573803">
              <w:rPr>
                <w:sz w:val="17"/>
                <w:szCs w:val="17"/>
              </w:rPr>
              <w:t>to a moral event and psychological distress.</w:t>
            </w:r>
          </w:p>
          <w:p w14:paraId="5B605558" w14:textId="35C820E9" w:rsidR="00573803" w:rsidRDefault="00573803">
            <w:pPr>
              <w:spacing w:after="20" w:line="216" w:lineRule="auto"/>
            </w:pPr>
          </w:p>
        </w:tc>
        <w:tc>
          <w:tcPr>
            <w:tcW w:w="23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C51B6BB" w14:textId="3671C262" w:rsidR="005C283E" w:rsidRDefault="00E36704">
            <w:pPr>
              <w:spacing w:line="216" w:lineRule="auto"/>
            </w:pPr>
            <w:r>
              <w:rPr>
                <w:sz w:val="17"/>
                <w:szCs w:val="17"/>
              </w:rPr>
              <w:t>November 14</w:t>
            </w:r>
            <w:r w:rsidRPr="00E36704">
              <w:rPr>
                <w:sz w:val="17"/>
                <w:szCs w:val="17"/>
                <w:vertAlign w:val="superscript"/>
              </w:rPr>
              <w:t>th</w:t>
            </w:r>
            <w:r>
              <w:rPr>
                <w:sz w:val="17"/>
                <w:szCs w:val="17"/>
              </w:rPr>
              <w:t xml:space="preserve"> 2025</w:t>
            </w:r>
          </w:p>
        </w:tc>
      </w:tr>
      <w:tr w:rsidR="005C283E" w14:paraId="5F11A516" w14:textId="77777777">
        <w:tc>
          <w:tcPr>
            <w:tcW w:w="21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1813F2C" w14:textId="77777777" w:rsidR="005C283E" w:rsidRDefault="00000000">
            <w:pPr>
              <w:spacing w:after="20" w:line="216" w:lineRule="auto"/>
            </w:pPr>
            <w:r>
              <w:rPr>
                <w:b/>
                <w:bCs/>
                <w:sz w:val="17"/>
                <w:szCs w:val="17"/>
              </w:rPr>
              <w:t>Development of sub-codes</w:t>
            </w:r>
          </w:p>
        </w:tc>
        <w:tc>
          <w:tcPr>
            <w:tcW w:w="48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7068281" w14:textId="5FFC3CE9" w:rsidR="00E36704" w:rsidRDefault="00000000">
            <w:pPr>
              <w:spacing w:after="20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Once agreement was obtained, S</w:t>
            </w:r>
            <w:r w:rsidR="008A7568">
              <w:rPr>
                <w:sz w:val="17"/>
                <w:szCs w:val="17"/>
              </w:rPr>
              <w:t>X</w:t>
            </w:r>
            <w:r>
              <w:rPr>
                <w:sz w:val="17"/>
                <w:szCs w:val="17"/>
              </w:rPr>
              <w:t xml:space="preserve"> and D</w:t>
            </w:r>
            <w:r w:rsidR="00EF7A39">
              <w:rPr>
                <w:sz w:val="17"/>
                <w:szCs w:val="17"/>
              </w:rPr>
              <w:t>X</w:t>
            </w:r>
            <w:r>
              <w:rPr>
                <w:sz w:val="17"/>
                <w:szCs w:val="17"/>
              </w:rPr>
              <w:t xml:space="preserve"> independently analysed all “Moral Distress” codes and developed an initial set of sub-codes.</w:t>
            </w:r>
          </w:p>
          <w:p w14:paraId="0592E5D6" w14:textId="65A68A28" w:rsidR="00E36704" w:rsidRDefault="00E36704" w:rsidP="00573803">
            <w:pPr>
              <w:spacing w:after="20" w:line="216" w:lineRule="auto"/>
              <w:rPr>
                <w:sz w:val="17"/>
                <w:szCs w:val="17"/>
              </w:rPr>
            </w:pPr>
          </w:p>
          <w:p w14:paraId="661722E2" w14:textId="4797DF2A" w:rsidR="00573803" w:rsidRDefault="00573803" w:rsidP="00573803">
            <w:pPr>
              <w:spacing w:after="20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Managed collaboratively in Microsoft Excel.</w:t>
            </w:r>
          </w:p>
          <w:p w14:paraId="055A936F" w14:textId="77777777" w:rsidR="00573803" w:rsidRPr="00573803" w:rsidRDefault="00573803" w:rsidP="00573803">
            <w:pPr>
              <w:spacing w:after="20" w:line="216" w:lineRule="auto"/>
              <w:rPr>
                <w:sz w:val="17"/>
                <w:szCs w:val="17"/>
              </w:rPr>
            </w:pPr>
          </w:p>
          <w:p w14:paraId="3661641C" w14:textId="28593822" w:rsidR="00E36704" w:rsidRPr="00E36704" w:rsidRDefault="00E36704">
            <w:pPr>
              <w:spacing w:after="20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This included multiple meetings to refine codes and review and rationalise any disagreements</w:t>
            </w:r>
            <w:r w:rsidR="00573803">
              <w:rPr>
                <w:sz w:val="17"/>
                <w:szCs w:val="17"/>
              </w:rPr>
              <w:t>.</w:t>
            </w:r>
          </w:p>
        </w:tc>
        <w:tc>
          <w:tcPr>
            <w:tcW w:w="23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3C7186D6" w14:textId="77777777" w:rsidR="005C283E" w:rsidRDefault="00573803">
            <w:pPr>
              <w:spacing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November 21</w:t>
            </w:r>
            <w:r w:rsidRPr="00573803">
              <w:rPr>
                <w:sz w:val="17"/>
                <w:szCs w:val="17"/>
                <w:vertAlign w:val="superscript"/>
              </w:rPr>
              <w:t>st</w:t>
            </w:r>
            <w:proofErr w:type="gramStart"/>
            <w:r>
              <w:rPr>
                <w:sz w:val="17"/>
                <w:szCs w:val="17"/>
              </w:rPr>
              <w:t xml:space="preserve"> 2025</w:t>
            </w:r>
            <w:proofErr w:type="gramEnd"/>
          </w:p>
          <w:p w14:paraId="725922D8" w14:textId="77777777" w:rsidR="00573803" w:rsidRDefault="00573803">
            <w:pPr>
              <w:spacing w:line="216" w:lineRule="auto"/>
              <w:rPr>
                <w:sz w:val="17"/>
                <w:szCs w:val="17"/>
              </w:rPr>
            </w:pPr>
          </w:p>
          <w:p w14:paraId="24DEDCB5" w14:textId="0A810350" w:rsidR="00573803" w:rsidRDefault="00573803">
            <w:pPr>
              <w:spacing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January 16th</w:t>
            </w:r>
          </w:p>
          <w:p w14:paraId="016B6A6E" w14:textId="77777777" w:rsidR="00573803" w:rsidRDefault="00573803">
            <w:pPr>
              <w:spacing w:line="216" w:lineRule="auto"/>
              <w:rPr>
                <w:sz w:val="17"/>
                <w:szCs w:val="17"/>
              </w:rPr>
            </w:pPr>
          </w:p>
          <w:p w14:paraId="27F3CF88" w14:textId="2327BB95" w:rsidR="00573803" w:rsidRDefault="00573803">
            <w:pPr>
              <w:spacing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March 3</w:t>
            </w:r>
            <w:r w:rsidRPr="00573803">
              <w:rPr>
                <w:sz w:val="17"/>
                <w:szCs w:val="17"/>
                <w:vertAlign w:val="superscript"/>
              </w:rPr>
              <w:t>rd</w:t>
            </w:r>
            <w:proofErr w:type="gramStart"/>
            <w:r>
              <w:rPr>
                <w:sz w:val="17"/>
                <w:szCs w:val="17"/>
              </w:rPr>
              <w:t xml:space="preserve"> 2026</w:t>
            </w:r>
            <w:proofErr w:type="gramEnd"/>
          </w:p>
          <w:p w14:paraId="656C4F08" w14:textId="77777777" w:rsidR="00573803" w:rsidRDefault="00573803">
            <w:pPr>
              <w:spacing w:line="216" w:lineRule="auto"/>
            </w:pPr>
          </w:p>
          <w:p w14:paraId="2C694F3D" w14:textId="465400CB" w:rsidR="00573803" w:rsidRDefault="00573803">
            <w:pPr>
              <w:spacing w:line="216" w:lineRule="auto"/>
            </w:pPr>
          </w:p>
        </w:tc>
      </w:tr>
      <w:tr w:rsidR="005C283E" w14:paraId="353543E2" w14:textId="77777777" w:rsidTr="00654DB8">
        <w:tc>
          <w:tcPr>
            <w:tcW w:w="21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42F7133C" w14:textId="77777777" w:rsidR="005C283E" w:rsidRDefault="00000000">
            <w:pPr>
              <w:spacing w:after="20" w:line="216" w:lineRule="auto"/>
            </w:pPr>
            <w:r>
              <w:rPr>
                <w:b/>
                <w:bCs/>
                <w:sz w:val="17"/>
                <w:szCs w:val="17"/>
              </w:rPr>
              <w:t>Development of themes</w:t>
            </w:r>
          </w:p>
        </w:tc>
        <w:tc>
          <w:tcPr>
            <w:tcW w:w="48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1BA9C143" w14:textId="6A51F706" w:rsidR="005C283E" w:rsidRDefault="00000000">
            <w:pPr>
              <w:spacing w:after="20" w:line="216" w:lineRule="auto"/>
            </w:pPr>
            <w:r>
              <w:rPr>
                <w:sz w:val="17"/>
                <w:szCs w:val="17"/>
              </w:rPr>
              <w:t xml:space="preserve">Analysis progressed iteratively from participant quotations to initial sub-codes and then to themes, which were compared and clustered according to their meaning and contribution to the research question. </w:t>
            </w:r>
          </w:p>
        </w:tc>
        <w:tc>
          <w:tcPr>
            <w:tcW w:w="23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E170C07" w14:textId="133B705A" w:rsidR="005C283E" w:rsidRDefault="00573803">
            <w:pPr>
              <w:spacing w:line="216" w:lineRule="auto"/>
            </w:pPr>
            <w:r>
              <w:rPr>
                <w:sz w:val="17"/>
                <w:szCs w:val="17"/>
              </w:rPr>
              <w:t>March-May 2026</w:t>
            </w:r>
          </w:p>
        </w:tc>
      </w:tr>
      <w:tr w:rsidR="008A7568" w14:paraId="665101CE" w14:textId="77777777" w:rsidTr="00654DB8">
        <w:tc>
          <w:tcPr>
            <w:tcW w:w="21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62F203FE" w14:textId="059FD927" w:rsidR="008A7568" w:rsidRDefault="008A7568">
            <w:pPr>
              <w:spacing w:after="20" w:line="216" w:lineRule="auto"/>
              <w:rPr>
                <w:b/>
                <w:bCs/>
                <w:sz w:val="17"/>
                <w:szCs w:val="17"/>
              </w:rPr>
            </w:pPr>
            <w:r>
              <w:rPr>
                <w:b/>
                <w:bCs/>
                <w:sz w:val="17"/>
                <w:szCs w:val="17"/>
              </w:rPr>
              <w:t>Finalisation of coding into resultant themes</w:t>
            </w:r>
          </w:p>
        </w:tc>
        <w:tc>
          <w:tcPr>
            <w:tcW w:w="48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9901172" w14:textId="2CF5CEAD" w:rsidR="008A7568" w:rsidRDefault="008A7568">
            <w:pPr>
              <w:spacing w:after="20"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Whole team regular review – Cross check with sources data.</w:t>
            </w:r>
          </w:p>
        </w:tc>
        <w:tc>
          <w:tcPr>
            <w:tcW w:w="23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6CBEF1C" w14:textId="77777777" w:rsidR="008A7568" w:rsidRDefault="008A7568">
            <w:pPr>
              <w:spacing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June 2025</w:t>
            </w:r>
          </w:p>
          <w:p w14:paraId="26FA2B04" w14:textId="05AEC4D9" w:rsidR="008A7568" w:rsidRDefault="008A7568">
            <w:pPr>
              <w:spacing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Write up commenced</w:t>
            </w:r>
          </w:p>
        </w:tc>
      </w:tr>
      <w:tr w:rsidR="005C283E" w14:paraId="3055C216" w14:textId="77777777">
        <w:tc>
          <w:tcPr>
            <w:tcW w:w="21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5779F8B0" w14:textId="77777777" w:rsidR="005C283E" w:rsidRDefault="00000000">
            <w:pPr>
              <w:spacing w:after="20" w:line="216" w:lineRule="auto"/>
            </w:pPr>
            <w:r>
              <w:rPr>
                <w:b/>
                <w:bCs/>
                <w:sz w:val="17"/>
                <w:szCs w:val="17"/>
              </w:rPr>
              <w:t>Presentation of themes in conceptual framework</w:t>
            </w:r>
          </w:p>
        </w:tc>
        <w:tc>
          <w:tcPr>
            <w:tcW w:w="486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7D464BA1" w14:textId="07F40224" w:rsidR="005C283E" w:rsidRPr="008A7568" w:rsidRDefault="00000000">
            <w:pPr>
              <w:spacing w:after="20" w:line="216" w:lineRule="auto"/>
              <w:rPr>
                <w:sz w:val="16"/>
                <w:szCs w:val="16"/>
              </w:rPr>
            </w:pPr>
            <w:r w:rsidRPr="008A7568">
              <w:rPr>
                <w:sz w:val="16"/>
                <w:szCs w:val="16"/>
              </w:rPr>
              <w:t>The resultant themes were organised into the conceptual framework presented in Figure 1.</w:t>
            </w:r>
            <w:r w:rsidR="008A7568" w:rsidRPr="008A7568">
              <w:rPr>
                <w:sz w:val="16"/>
                <w:szCs w:val="16"/>
              </w:rPr>
              <w:br/>
              <w:t>All authors reviewed sections. SX and DX refined</w:t>
            </w:r>
          </w:p>
        </w:tc>
        <w:tc>
          <w:tcPr>
            <w:tcW w:w="2340" w:type="dxa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 w14:paraId="01548EC6" w14:textId="77777777" w:rsidR="005C283E" w:rsidRDefault="00000000">
            <w:pPr>
              <w:spacing w:line="216" w:lineRule="auto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Whole-team review of themes and framework.</w:t>
            </w:r>
          </w:p>
          <w:p w14:paraId="0CD05B93" w14:textId="467BE663" w:rsidR="008A7568" w:rsidRDefault="008A7568">
            <w:pPr>
              <w:spacing w:line="216" w:lineRule="auto"/>
            </w:pPr>
            <w:r>
              <w:rPr>
                <w:sz w:val="17"/>
                <w:szCs w:val="17"/>
              </w:rPr>
              <w:t>June 25</w:t>
            </w:r>
            <w:r w:rsidRPr="008A7568">
              <w:rPr>
                <w:sz w:val="17"/>
                <w:szCs w:val="17"/>
                <w:vertAlign w:val="superscript"/>
              </w:rPr>
              <w:t>th</w:t>
            </w:r>
            <w:r>
              <w:rPr>
                <w:sz w:val="17"/>
                <w:szCs w:val="17"/>
              </w:rPr>
              <w:t xml:space="preserve"> 2026</w:t>
            </w:r>
          </w:p>
        </w:tc>
      </w:tr>
    </w:tbl>
    <w:p w14:paraId="45B17F28" w14:textId="1CC26A36" w:rsidR="005C283E" w:rsidRDefault="005C283E">
      <w:pPr>
        <w:spacing w:before="140"/>
      </w:pPr>
    </w:p>
    <w:sectPr w:rsidR="005C283E" w:rsidSect="00EF7A39"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C340AB"/>
    <w:multiLevelType w:val="hybridMultilevel"/>
    <w:tmpl w:val="56649CCA"/>
    <w:lvl w:ilvl="0" w:tplc="A1A24AF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2B470C"/>
    <w:multiLevelType w:val="hybridMultilevel"/>
    <w:tmpl w:val="D478AB06"/>
    <w:lvl w:ilvl="0" w:tplc="B038F2BE">
      <w:start w:val="1"/>
      <w:numFmt w:val="bullet"/>
      <w:lvlText w:val="●"/>
      <w:lvlJc w:val="left"/>
      <w:pPr>
        <w:ind w:left="720" w:hanging="360"/>
      </w:pPr>
    </w:lvl>
    <w:lvl w:ilvl="1" w:tplc="EB1A08F2">
      <w:start w:val="1"/>
      <w:numFmt w:val="bullet"/>
      <w:lvlText w:val="○"/>
      <w:lvlJc w:val="left"/>
      <w:pPr>
        <w:ind w:left="1440" w:hanging="360"/>
      </w:pPr>
    </w:lvl>
    <w:lvl w:ilvl="2" w:tplc="9EB05E5C">
      <w:start w:val="1"/>
      <w:numFmt w:val="bullet"/>
      <w:lvlText w:val="■"/>
      <w:lvlJc w:val="left"/>
      <w:pPr>
        <w:ind w:left="2160" w:hanging="360"/>
      </w:pPr>
    </w:lvl>
    <w:lvl w:ilvl="3" w:tplc="515CADC6">
      <w:start w:val="1"/>
      <w:numFmt w:val="bullet"/>
      <w:lvlText w:val="●"/>
      <w:lvlJc w:val="left"/>
      <w:pPr>
        <w:ind w:left="2880" w:hanging="360"/>
      </w:pPr>
    </w:lvl>
    <w:lvl w:ilvl="4" w:tplc="34A4F990">
      <w:start w:val="1"/>
      <w:numFmt w:val="bullet"/>
      <w:lvlText w:val="○"/>
      <w:lvlJc w:val="left"/>
      <w:pPr>
        <w:ind w:left="3600" w:hanging="360"/>
      </w:pPr>
    </w:lvl>
    <w:lvl w:ilvl="5" w:tplc="CA78F4E6">
      <w:start w:val="1"/>
      <w:numFmt w:val="bullet"/>
      <w:lvlText w:val="■"/>
      <w:lvlJc w:val="left"/>
      <w:pPr>
        <w:ind w:left="4320" w:hanging="360"/>
      </w:pPr>
    </w:lvl>
    <w:lvl w:ilvl="6" w:tplc="E62830FC">
      <w:start w:val="1"/>
      <w:numFmt w:val="bullet"/>
      <w:lvlText w:val="●"/>
      <w:lvlJc w:val="left"/>
      <w:pPr>
        <w:ind w:left="5040" w:hanging="360"/>
      </w:pPr>
    </w:lvl>
    <w:lvl w:ilvl="7" w:tplc="B928ADF6">
      <w:start w:val="1"/>
      <w:numFmt w:val="bullet"/>
      <w:lvlText w:val="●"/>
      <w:lvlJc w:val="left"/>
      <w:pPr>
        <w:ind w:left="5760" w:hanging="360"/>
      </w:pPr>
    </w:lvl>
    <w:lvl w:ilvl="8" w:tplc="2F52B3CA">
      <w:start w:val="1"/>
      <w:numFmt w:val="bullet"/>
      <w:lvlText w:val="●"/>
      <w:lvlJc w:val="left"/>
      <w:pPr>
        <w:ind w:left="6480" w:hanging="360"/>
      </w:pPr>
    </w:lvl>
  </w:abstractNum>
  <w:num w:numId="1" w16cid:durableId="1167600793">
    <w:abstractNumId w:val="1"/>
    <w:lvlOverride w:ilvl="0">
      <w:startOverride w:val="1"/>
    </w:lvlOverride>
  </w:num>
  <w:num w:numId="2" w16cid:durableId="135491916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5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83E"/>
    <w:rsid w:val="001109D1"/>
    <w:rsid w:val="00573803"/>
    <w:rsid w:val="005C283E"/>
    <w:rsid w:val="00654DB8"/>
    <w:rsid w:val="007F55DA"/>
    <w:rsid w:val="008A7568"/>
    <w:rsid w:val="00AD67FE"/>
    <w:rsid w:val="00D353C2"/>
    <w:rsid w:val="00E36704"/>
    <w:rsid w:val="00EF7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2F827B"/>
  <w15:docId w15:val="{34EF34C1-B580-C545-BA33-DD0FDB763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Samuel Orton - SVHM</cp:lastModifiedBy>
  <cp:revision>4</cp:revision>
  <dcterms:created xsi:type="dcterms:W3CDTF">2026-07-23T01:51:00Z</dcterms:created>
  <dcterms:modified xsi:type="dcterms:W3CDTF">2026-08-02T22:14:00Z</dcterms:modified>
</cp:coreProperties>
</file>