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534F" w14:textId="75C3384E" w:rsidR="00F907A6" w:rsidRPr="0067603C" w:rsidRDefault="00F60CCA" w:rsidP="00F907A6">
      <w:pPr>
        <w:pStyle w:val="Formatvorlage1"/>
        <w:spacing w:line="276" w:lineRule="auto"/>
        <w:rPr>
          <w:b/>
          <w:bCs/>
        </w:rPr>
      </w:pPr>
      <w:r w:rsidRPr="0067603C">
        <w:rPr>
          <w:b/>
          <w:bCs/>
        </w:rPr>
        <w:t xml:space="preserve">Supplementary </w:t>
      </w:r>
      <w:r w:rsidR="00CD7CB0" w:rsidRPr="0067603C">
        <w:rPr>
          <w:b/>
          <w:bCs/>
        </w:rPr>
        <w:t>t</w:t>
      </w:r>
      <w:r w:rsidR="008014BF" w:rsidRPr="0067603C">
        <w:rPr>
          <w:b/>
          <w:bCs/>
        </w:rPr>
        <w:t>able</w:t>
      </w:r>
      <w:r w:rsidR="00CD7CB0" w:rsidRPr="0067603C">
        <w:rPr>
          <w:b/>
          <w:bCs/>
        </w:rPr>
        <w:t xml:space="preserve"> </w:t>
      </w:r>
      <w:r w:rsidRPr="0067603C">
        <w:rPr>
          <w:b/>
          <w:bCs/>
        </w:rPr>
        <w:t>S1</w:t>
      </w:r>
      <w:r w:rsidR="008014BF" w:rsidRPr="0067603C">
        <w:rPr>
          <w:b/>
          <w:bCs/>
        </w:rPr>
        <w:t xml:space="preserve">: </w:t>
      </w:r>
      <w:r w:rsidR="00CC7791" w:rsidRPr="0067603C">
        <w:rPr>
          <w:b/>
          <w:bCs/>
        </w:rPr>
        <w:t xml:space="preserve">Reported </w:t>
      </w:r>
      <w:r w:rsidR="00B773F0" w:rsidRPr="0067603C">
        <w:rPr>
          <w:b/>
          <w:bCs/>
        </w:rPr>
        <w:t xml:space="preserve">estimated </w:t>
      </w:r>
      <w:r w:rsidR="00CC7791" w:rsidRPr="0067603C">
        <w:rPr>
          <w:b/>
          <w:bCs/>
        </w:rPr>
        <w:t>cost</w:t>
      </w:r>
      <w:r w:rsidR="00F907A6" w:rsidRPr="0067603C">
        <w:rPr>
          <w:b/>
          <w:bCs/>
        </w:rPr>
        <w:t xml:space="preserve"> of </w:t>
      </w:r>
      <w:r w:rsidR="00CC7791" w:rsidRPr="0067603C">
        <w:rPr>
          <w:b/>
          <w:bCs/>
        </w:rPr>
        <w:t xml:space="preserve">the </w:t>
      </w:r>
      <w:r w:rsidR="00F907A6" w:rsidRPr="0067603C">
        <w:rPr>
          <w:b/>
          <w:bCs/>
        </w:rPr>
        <w:t>workflows</w:t>
      </w:r>
      <w:r w:rsidR="00B773F0" w:rsidRPr="0067603C">
        <w:rPr>
          <w:b/>
          <w:bCs/>
        </w:rPr>
        <w:t>.</w:t>
      </w:r>
    </w:p>
    <w:tbl>
      <w:tblPr>
        <w:tblStyle w:val="Gitternetztabelle1hell"/>
        <w:tblpPr w:leftFromText="141" w:rightFromText="141" w:horzAnchor="margin" w:tblpY="669"/>
        <w:tblW w:w="14153" w:type="dxa"/>
        <w:tblLayout w:type="fixed"/>
        <w:tblLook w:val="04A0" w:firstRow="1" w:lastRow="0" w:firstColumn="1" w:lastColumn="0" w:noHBand="0" w:noVBand="1"/>
      </w:tblPr>
      <w:tblGrid>
        <w:gridCol w:w="2245"/>
        <w:gridCol w:w="2691"/>
        <w:gridCol w:w="3253"/>
        <w:gridCol w:w="1342"/>
        <w:gridCol w:w="1628"/>
        <w:gridCol w:w="1497"/>
        <w:gridCol w:w="1497"/>
      </w:tblGrid>
      <w:tr w:rsidR="00954DBE" w:rsidRPr="00B919EE" w14:paraId="15D668CA" w14:textId="77777777" w:rsidTr="00CC7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hideMark/>
          </w:tcPr>
          <w:p w14:paraId="6AF8CA6C" w14:textId="77777777" w:rsidR="00954DBE" w:rsidRPr="00B73201" w:rsidRDefault="00954DBE" w:rsidP="00F907A6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  <w:r w:rsidRPr="00B919EE">
              <w:rPr>
                <w:color w:val="000000" w:themeColor="text1"/>
              </w:rPr>
              <w:t>Cost parameter</w:t>
            </w:r>
          </w:p>
        </w:tc>
        <w:tc>
          <w:tcPr>
            <w:tcW w:w="2691" w:type="dxa"/>
            <w:noWrap/>
            <w:hideMark/>
          </w:tcPr>
          <w:p w14:paraId="657A916F" w14:textId="77777777" w:rsidR="00954DBE" w:rsidRPr="00B919EE" w:rsidRDefault="00954DBE" w:rsidP="00F907A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919EE">
              <w:rPr>
                <w:color w:val="000000" w:themeColor="text1"/>
              </w:rPr>
              <w:t>Category/Device</w:t>
            </w:r>
            <w:r w:rsidRPr="00F73EE1">
              <w:rPr>
                <w:color w:val="000000" w:themeColor="text1"/>
              </w:rPr>
              <w:t xml:space="preserve"> </w:t>
            </w:r>
          </w:p>
        </w:tc>
        <w:tc>
          <w:tcPr>
            <w:tcW w:w="3253" w:type="dxa"/>
            <w:noWrap/>
            <w:hideMark/>
          </w:tcPr>
          <w:p w14:paraId="2A2A4770" w14:textId="77777777" w:rsidR="00954DBE" w:rsidRPr="00B919EE" w:rsidRDefault="00954DBE" w:rsidP="00F907A6">
            <w:pPr>
              <w:pStyle w:val="Formatvorlage1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919EE">
              <w:rPr>
                <w:color w:val="000000" w:themeColor="text1"/>
              </w:rPr>
              <w:t>Workflow</w:t>
            </w:r>
          </w:p>
        </w:tc>
        <w:tc>
          <w:tcPr>
            <w:tcW w:w="1342" w:type="dxa"/>
            <w:noWrap/>
            <w:hideMark/>
          </w:tcPr>
          <w:p w14:paraId="33034DAF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919EE">
              <w:rPr>
                <w:color w:val="000000" w:themeColor="text1"/>
              </w:rPr>
              <w:t>Mean (€)</w:t>
            </w:r>
          </w:p>
        </w:tc>
        <w:tc>
          <w:tcPr>
            <w:tcW w:w="1628" w:type="dxa"/>
            <w:noWrap/>
            <w:hideMark/>
          </w:tcPr>
          <w:p w14:paraId="20C7FCAE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919EE">
              <w:rPr>
                <w:color w:val="000000" w:themeColor="text1"/>
              </w:rPr>
              <w:t>Median (€)</w:t>
            </w:r>
          </w:p>
        </w:tc>
        <w:tc>
          <w:tcPr>
            <w:tcW w:w="1497" w:type="dxa"/>
            <w:noWrap/>
            <w:hideMark/>
          </w:tcPr>
          <w:p w14:paraId="33356B57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919EE">
              <w:rPr>
                <w:color w:val="000000" w:themeColor="text1"/>
              </w:rPr>
              <w:t>SD (€)</w:t>
            </w:r>
          </w:p>
        </w:tc>
        <w:tc>
          <w:tcPr>
            <w:tcW w:w="1497" w:type="dxa"/>
            <w:noWrap/>
            <w:hideMark/>
          </w:tcPr>
          <w:p w14:paraId="22F46BC0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B919EE">
              <w:rPr>
                <w:color w:val="000000" w:themeColor="text1"/>
              </w:rPr>
              <w:t>Total (%)</w:t>
            </w:r>
          </w:p>
        </w:tc>
      </w:tr>
      <w:tr w:rsidR="00954DBE" w:rsidRPr="00B919EE" w14:paraId="1C206083" w14:textId="77777777" w:rsidTr="00C31C39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hideMark/>
          </w:tcPr>
          <w:p w14:paraId="0E49B852" w14:textId="1D860B87" w:rsidR="00954DBE" w:rsidRPr="00B919EE" w:rsidRDefault="00457C68" w:rsidP="00F907A6">
            <w:pPr>
              <w:pStyle w:val="Formatvorlage1"/>
              <w:spacing w:line="276" w:lineRule="auto"/>
              <w:jc w:val="left"/>
              <w:rPr>
                <w:b w:val="0"/>
                <w:color w:val="000000" w:themeColor="text1"/>
              </w:rPr>
            </w:pPr>
            <w:r w:rsidRPr="00B919EE">
              <w:rPr>
                <w:color w:val="000000" w:themeColor="text1"/>
              </w:rPr>
              <w:t>Material</w:t>
            </w:r>
            <w:r>
              <w:rPr>
                <w:color w:val="000000" w:themeColor="text1"/>
              </w:rPr>
              <w:t xml:space="preserve"> </w:t>
            </w:r>
            <w:r w:rsidRPr="00B919EE">
              <w:rPr>
                <w:color w:val="000000" w:themeColor="text1"/>
              </w:rPr>
              <w:t>cost per splint</w:t>
            </w:r>
          </w:p>
        </w:tc>
        <w:tc>
          <w:tcPr>
            <w:tcW w:w="2691" w:type="dxa"/>
            <w:vMerge w:val="restart"/>
            <w:hideMark/>
          </w:tcPr>
          <w:p w14:paraId="3D30D81D" w14:textId="0A575AF0" w:rsidR="00954DBE" w:rsidRPr="00B919EE" w:rsidRDefault="00457C68" w:rsidP="0067603C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Splint material consumption</w:t>
            </w:r>
          </w:p>
        </w:tc>
        <w:tc>
          <w:tcPr>
            <w:tcW w:w="3253" w:type="dxa"/>
            <w:hideMark/>
          </w:tcPr>
          <w:p w14:paraId="15DF9E77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Subtractive (milled)</w:t>
            </w:r>
          </w:p>
        </w:tc>
        <w:tc>
          <w:tcPr>
            <w:tcW w:w="1342" w:type="dxa"/>
            <w:hideMark/>
          </w:tcPr>
          <w:p w14:paraId="3ECEEB1C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22.03</w:t>
            </w:r>
          </w:p>
        </w:tc>
        <w:tc>
          <w:tcPr>
            <w:tcW w:w="1628" w:type="dxa"/>
            <w:hideMark/>
          </w:tcPr>
          <w:p w14:paraId="231E6DA3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22.00</w:t>
            </w:r>
          </w:p>
        </w:tc>
        <w:tc>
          <w:tcPr>
            <w:tcW w:w="1497" w:type="dxa"/>
            <w:noWrap/>
            <w:hideMark/>
          </w:tcPr>
          <w:p w14:paraId="6160BF3C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19.88</w:t>
            </w:r>
          </w:p>
        </w:tc>
        <w:tc>
          <w:tcPr>
            <w:tcW w:w="1497" w:type="dxa"/>
            <w:hideMark/>
          </w:tcPr>
          <w:p w14:paraId="1B15531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115 (58.9)</w:t>
            </w:r>
          </w:p>
        </w:tc>
      </w:tr>
      <w:tr w:rsidR="00954DBE" w:rsidRPr="00B919EE" w14:paraId="6D1367D4" w14:textId="77777777" w:rsidTr="00C31C39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hideMark/>
          </w:tcPr>
          <w:p w14:paraId="212330F2" w14:textId="26B64E3D" w:rsidR="00954DBE" w:rsidRPr="00B919EE" w:rsidRDefault="00954DBE" w:rsidP="00B72013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vMerge/>
            <w:hideMark/>
          </w:tcPr>
          <w:p w14:paraId="5E1985F6" w14:textId="693DC66F" w:rsidR="00954DBE" w:rsidRPr="00B919EE" w:rsidRDefault="00954DBE" w:rsidP="00CB3346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hideMark/>
          </w:tcPr>
          <w:p w14:paraId="1435043D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Additive (printed)</w:t>
            </w:r>
          </w:p>
        </w:tc>
        <w:tc>
          <w:tcPr>
            <w:tcW w:w="1342" w:type="dxa"/>
            <w:hideMark/>
          </w:tcPr>
          <w:p w14:paraId="50F051C8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7.60</w:t>
            </w:r>
          </w:p>
        </w:tc>
        <w:tc>
          <w:tcPr>
            <w:tcW w:w="1628" w:type="dxa"/>
            <w:hideMark/>
          </w:tcPr>
          <w:p w14:paraId="2E7E3349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5.00</w:t>
            </w:r>
          </w:p>
        </w:tc>
        <w:tc>
          <w:tcPr>
            <w:tcW w:w="1497" w:type="dxa"/>
            <w:noWrap/>
            <w:hideMark/>
          </w:tcPr>
          <w:p w14:paraId="3A8231E4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7.22</w:t>
            </w:r>
          </w:p>
        </w:tc>
        <w:tc>
          <w:tcPr>
            <w:tcW w:w="1497" w:type="dxa"/>
            <w:hideMark/>
          </w:tcPr>
          <w:p w14:paraId="3FE91D3C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22 (11.5)</w:t>
            </w:r>
          </w:p>
        </w:tc>
      </w:tr>
      <w:tr w:rsidR="00954DBE" w:rsidRPr="00B919EE" w14:paraId="4B81E1CB" w14:textId="77777777" w:rsidTr="00C31C39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hideMark/>
          </w:tcPr>
          <w:p w14:paraId="1C831279" w14:textId="3B1D9D9D" w:rsidR="00954DBE" w:rsidRPr="00B919EE" w:rsidRDefault="00954DBE" w:rsidP="00B72013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vMerge/>
            <w:hideMark/>
          </w:tcPr>
          <w:p w14:paraId="6B687981" w14:textId="5DA1EA41" w:rsidR="00954DBE" w:rsidRPr="00B919EE" w:rsidRDefault="00954DBE" w:rsidP="00CB3346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hideMark/>
          </w:tcPr>
          <w:p w14:paraId="220A49FE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Wax-injection technique</w:t>
            </w:r>
          </w:p>
        </w:tc>
        <w:tc>
          <w:tcPr>
            <w:tcW w:w="1342" w:type="dxa"/>
            <w:hideMark/>
          </w:tcPr>
          <w:p w14:paraId="7FC56020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10.00</w:t>
            </w:r>
          </w:p>
        </w:tc>
        <w:tc>
          <w:tcPr>
            <w:tcW w:w="1628" w:type="dxa"/>
            <w:hideMark/>
          </w:tcPr>
          <w:p w14:paraId="52059712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10.00</w:t>
            </w:r>
          </w:p>
        </w:tc>
        <w:tc>
          <w:tcPr>
            <w:tcW w:w="1497" w:type="dxa"/>
            <w:noWrap/>
            <w:hideMark/>
          </w:tcPr>
          <w:p w14:paraId="3B8179A9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10.00</w:t>
            </w:r>
          </w:p>
        </w:tc>
        <w:tc>
          <w:tcPr>
            <w:tcW w:w="1497" w:type="dxa"/>
            <w:hideMark/>
          </w:tcPr>
          <w:p w14:paraId="7E277A0B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 (0.5)</w:t>
            </w:r>
          </w:p>
        </w:tc>
      </w:tr>
      <w:tr w:rsidR="00954DBE" w:rsidRPr="00B919EE" w14:paraId="01548EFC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hideMark/>
          </w:tcPr>
          <w:p w14:paraId="50C014DE" w14:textId="16C0DC7E" w:rsidR="00954DBE" w:rsidRPr="00B919EE" w:rsidRDefault="00954DBE" w:rsidP="00B72013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vMerge/>
            <w:hideMark/>
          </w:tcPr>
          <w:p w14:paraId="73ED669B" w14:textId="63562553" w:rsidR="00954DBE" w:rsidRPr="00B919EE" w:rsidRDefault="00954DBE" w:rsidP="00CB3346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75863FF7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CCCA89D">
              <w:rPr>
                <w:color w:val="000000" w:themeColor="text1"/>
              </w:rPr>
              <w:t>Vacuum thermoforming technique</w:t>
            </w:r>
          </w:p>
        </w:tc>
        <w:tc>
          <w:tcPr>
            <w:tcW w:w="1342" w:type="dxa"/>
            <w:noWrap/>
            <w:hideMark/>
          </w:tcPr>
          <w:p w14:paraId="3A50EA15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9.66</w:t>
            </w:r>
          </w:p>
        </w:tc>
        <w:tc>
          <w:tcPr>
            <w:tcW w:w="1628" w:type="dxa"/>
            <w:noWrap/>
            <w:hideMark/>
          </w:tcPr>
          <w:p w14:paraId="4D30EB24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10.00</w:t>
            </w:r>
          </w:p>
        </w:tc>
        <w:tc>
          <w:tcPr>
            <w:tcW w:w="1497" w:type="dxa"/>
            <w:noWrap/>
            <w:hideMark/>
          </w:tcPr>
          <w:p w14:paraId="68B990CD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4.35</w:t>
            </w:r>
          </w:p>
        </w:tc>
        <w:tc>
          <w:tcPr>
            <w:tcW w:w="1497" w:type="dxa"/>
            <w:noWrap/>
            <w:hideMark/>
          </w:tcPr>
          <w:p w14:paraId="50B315B5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16 (8.3)</w:t>
            </w:r>
          </w:p>
        </w:tc>
      </w:tr>
      <w:tr w:rsidR="00954DBE" w:rsidRPr="00B919EE" w14:paraId="5F90F8BF" w14:textId="77777777" w:rsidTr="00C31C39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hideMark/>
          </w:tcPr>
          <w:p w14:paraId="23FDFEF0" w14:textId="2ED5E4C6" w:rsidR="00954DBE" w:rsidRPr="00B919EE" w:rsidRDefault="00954DBE" w:rsidP="00F907A6">
            <w:pPr>
              <w:pStyle w:val="Formatvorlage1"/>
              <w:spacing w:line="276" w:lineRule="auto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vMerge/>
            <w:hideMark/>
          </w:tcPr>
          <w:p w14:paraId="622A092A" w14:textId="20714A29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01AE7CA5" w14:textId="0FB6774A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 xml:space="preserve">Other conventional </w:t>
            </w:r>
            <w:r w:rsidR="00156DA4">
              <w:rPr>
                <w:color w:val="000000" w:themeColor="text1"/>
              </w:rPr>
              <w:t>workflow</w:t>
            </w:r>
          </w:p>
        </w:tc>
        <w:tc>
          <w:tcPr>
            <w:tcW w:w="1342" w:type="dxa"/>
            <w:noWrap/>
            <w:hideMark/>
          </w:tcPr>
          <w:p w14:paraId="1DF082C9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14.00</w:t>
            </w:r>
          </w:p>
        </w:tc>
        <w:tc>
          <w:tcPr>
            <w:tcW w:w="1628" w:type="dxa"/>
            <w:noWrap/>
            <w:hideMark/>
          </w:tcPr>
          <w:p w14:paraId="2ED61F62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12.00</w:t>
            </w:r>
          </w:p>
        </w:tc>
        <w:tc>
          <w:tcPr>
            <w:tcW w:w="1497" w:type="dxa"/>
            <w:noWrap/>
            <w:hideMark/>
          </w:tcPr>
          <w:p w14:paraId="677EAC38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5.29</w:t>
            </w:r>
          </w:p>
        </w:tc>
        <w:tc>
          <w:tcPr>
            <w:tcW w:w="1497" w:type="dxa"/>
            <w:noWrap/>
            <w:hideMark/>
          </w:tcPr>
          <w:p w14:paraId="2E53CA9F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 (1.6)</w:t>
            </w:r>
          </w:p>
        </w:tc>
      </w:tr>
      <w:tr w:rsidR="00954DBE" w:rsidRPr="00B919EE" w14:paraId="6032D8D3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noWrap/>
            <w:hideMark/>
          </w:tcPr>
          <w:p w14:paraId="704A747E" w14:textId="156CAA8F" w:rsidR="00954DBE" w:rsidRPr="00B919EE" w:rsidRDefault="00B2721C" w:rsidP="0067603C">
            <w:pPr>
              <w:pStyle w:val="Formatvorlage1"/>
              <w:spacing w:line="276" w:lineRule="auto"/>
              <w:jc w:val="left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Annual maintenance costs of the equipment</w:t>
            </w:r>
          </w:p>
        </w:tc>
        <w:tc>
          <w:tcPr>
            <w:tcW w:w="2691" w:type="dxa"/>
            <w:vMerge w:val="restart"/>
            <w:noWrap/>
            <w:hideMark/>
          </w:tcPr>
          <w:p w14:paraId="7363EDD9" w14:textId="530E20DB" w:rsidR="00954DBE" w:rsidRPr="00B919EE" w:rsidRDefault="00B2721C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Device maintenance</w:t>
            </w:r>
          </w:p>
        </w:tc>
        <w:tc>
          <w:tcPr>
            <w:tcW w:w="3253" w:type="dxa"/>
            <w:noWrap/>
            <w:hideMark/>
          </w:tcPr>
          <w:p w14:paraId="5BA88335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Subtractive (milled)</w:t>
            </w:r>
          </w:p>
        </w:tc>
        <w:tc>
          <w:tcPr>
            <w:tcW w:w="1342" w:type="dxa"/>
            <w:noWrap/>
            <w:hideMark/>
          </w:tcPr>
          <w:p w14:paraId="6ABE7F50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423.51</w:t>
            </w:r>
          </w:p>
        </w:tc>
        <w:tc>
          <w:tcPr>
            <w:tcW w:w="1628" w:type="dxa"/>
            <w:noWrap/>
            <w:hideMark/>
          </w:tcPr>
          <w:p w14:paraId="292711F5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800.00</w:t>
            </w:r>
          </w:p>
        </w:tc>
        <w:tc>
          <w:tcPr>
            <w:tcW w:w="1497" w:type="dxa"/>
            <w:noWrap/>
            <w:hideMark/>
          </w:tcPr>
          <w:p w14:paraId="5AE89B13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595.81</w:t>
            </w:r>
          </w:p>
        </w:tc>
        <w:tc>
          <w:tcPr>
            <w:tcW w:w="1497" w:type="dxa"/>
            <w:noWrap/>
            <w:hideMark/>
          </w:tcPr>
          <w:p w14:paraId="0FC052BD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49 (25.5)</w:t>
            </w:r>
          </w:p>
        </w:tc>
      </w:tr>
      <w:tr w:rsidR="00954DBE" w:rsidRPr="00B919EE" w14:paraId="7759E5A4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19B51163" w14:textId="057D93E6" w:rsidR="00954DBE" w:rsidRPr="00B919EE" w:rsidRDefault="00954DBE" w:rsidP="00EF03C0">
            <w:pPr>
              <w:pStyle w:val="Formatvorlage1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691" w:type="dxa"/>
            <w:vMerge/>
            <w:noWrap/>
            <w:hideMark/>
          </w:tcPr>
          <w:p w14:paraId="5268CAAC" w14:textId="5EE42B17" w:rsidR="00954DBE" w:rsidRPr="00B919EE" w:rsidRDefault="00954DBE" w:rsidP="00E36E53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1933FBCF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Additive (printed)</w:t>
            </w:r>
          </w:p>
        </w:tc>
        <w:tc>
          <w:tcPr>
            <w:tcW w:w="1342" w:type="dxa"/>
            <w:noWrap/>
            <w:hideMark/>
          </w:tcPr>
          <w:p w14:paraId="7A4FE713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038.64</w:t>
            </w:r>
          </w:p>
        </w:tc>
        <w:tc>
          <w:tcPr>
            <w:tcW w:w="1628" w:type="dxa"/>
            <w:noWrap/>
            <w:hideMark/>
          </w:tcPr>
          <w:p w14:paraId="6660AA8D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650.00</w:t>
            </w:r>
          </w:p>
        </w:tc>
        <w:tc>
          <w:tcPr>
            <w:tcW w:w="1497" w:type="dxa"/>
            <w:noWrap/>
            <w:hideMark/>
          </w:tcPr>
          <w:p w14:paraId="257BDDBB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1136.03</w:t>
            </w:r>
          </w:p>
        </w:tc>
        <w:tc>
          <w:tcPr>
            <w:tcW w:w="1497" w:type="dxa"/>
            <w:noWrap/>
            <w:hideMark/>
          </w:tcPr>
          <w:p w14:paraId="6F75055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22 (11.5)</w:t>
            </w:r>
          </w:p>
        </w:tc>
      </w:tr>
      <w:tr w:rsidR="00954DBE" w:rsidRPr="00B919EE" w14:paraId="5FC09CA5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4ECBB01A" w14:textId="45019738" w:rsidR="00954DBE" w:rsidRPr="00B919EE" w:rsidRDefault="00954DBE" w:rsidP="00EF03C0">
            <w:pPr>
              <w:pStyle w:val="Formatvorlage1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691" w:type="dxa"/>
            <w:vMerge/>
            <w:noWrap/>
            <w:hideMark/>
          </w:tcPr>
          <w:p w14:paraId="772FA218" w14:textId="057C2C8A" w:rsidR="00954DBE" w:rsidRPr="00B919EE" w:rsidRDefault="00954DBE" w:rsidP="00E36E53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796A6BF3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Wax-injection technique</w:t>
            </w:r>
          </w:p>
        </w:tc>
        <w:tc>
          <w:tcPr>
            <w:tcW w:w="1342" w:type="dxa"/>
            <w:noWrap/>
            <w:hideMark/>
          </w:tcPr>
          <w:p w14:paraId="02BC4596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100.00</w:t>
            </w:r>
          </w:p>
        </w:tc>
        <w:tc>
          <w:tcPr>
            <w:tcW w:w="1628" w:type="dxa"/>
            <w:noWrap/>
            <w:hideMark/>
          </w:tcPr>
          <w:p w14:paraId="0BC64C29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100.00</w:t>
            </w:r>
          </w:p>
        </w:tc>
        <w:tc>
          <w:tcPr>
            <w:tcW w:w="1497" w:type="dxa"/>
            <w:noWrap/>
            <w:hideMark/>
          </w:tcPr>
          <w:p w14:paraId="51646B0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141.42</w:t>
            </w:r>
          </w:p>
        </w:tc>
        <w:tc>
          <w:tcPr>
            <w:tcW w:w="1497" w:type="dxa"/>
            <w:noWrap/>
            <w:hideMark/>
          </w:tcPr>
          <w:p w14:paraId="5ABEAB5B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 (1.0)</w:t>
            </w:r>
          </w:p>
        </w:tc>
      </w:tr>
      <w:tr w:rsidR="00954DBE" w:rsidRPr="00B919EE" w14:paraId="443FB53B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7B4656EE" w14:textId="2F2B386A" w:rsidR="00954DBE" w:rsidRPr="00B919EE" w:rsidRDefault="00954DBE" w:rsidP="00EF03C0">
            <w:pPr>
              <w:pStyle w:val="Formatvorlage1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691" w:type="dxa"/>
            <w:vMerge/>
            <w:noWrap/>
            <w:hideMark/>
          </w:tcPr>
          <w:p w14:paraId="5481E55E" w14:textId="67B920BF" w:rsidR="00954DBE" w:rsidRPr="00B919EE" w:rsidRDefault="00954DBE" w:rsidP="00E36E53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16491933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CCCA89D">
              <w:rPr>
                <w:color w:val="000000" w:themeColor="text1"/>
              </w:rPr>
              <w:t>Vacuum thermoforming technique</w:t>
            </w:r>
          </w:p>
        </w:tc>
        <w:tc>
          <w:tcPr>
            <w:tcW w:w="1342" w:type="dxa"/>
            <w:noWrap/>
            <w:hideMark/>
          </w:tcPr>
          <w:p w14:paraId="0D586909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53.64</w:t>
            </w:r>
          </w:p>
        </w:tc>
        <w:tc>
          <w:tcPr>
            <w:tcW w:w="1628" w:type="dxa"/>
            <w:noWrap/>
            <w:hideMark/>
          </w:tcPr>
          <w:p w14:paraId="13C237E4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10.00</w:t>
            </w:r>
          </w:p>
        </w:tc>
        <w:tc>
          <w:tcPr>
            <w:tcW w:w="1497" w:type="dxa"/>
            <w:noWrap/>
            <w:hideMark/>
          </w:tcPr>
          <w:p w14:paraId="1CE6F375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88.94</w:t>
            </w:r>
          </w:p>
        </w:tc>
        <w:tc>
          <w:tcPr>
            <w:tcW w:w="1497" w:type="dxa"/>
            <w:noWrap/>
            <w:hideMark/>
          </w:tcPr>
          <w:p w14:paraId="02C7C0E5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11 (5.7)</w:t>
            </w:r>
          </w:p>
        </w:tc>
      </w:tr>
      <w:tr w:rsidR="00954DBE" w:rsidRPr="00B919EE" w14:paraId="7F5DA487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5B18806F" w14:textId="0CCD66D8" w:rsidR="00954DBE" w:rsidRPr="00B919EE" w:rsidRDefault="00954DBE" w:rsidP="00F907A6">
            <w:pPr>
              <w:pStyle w:val="Formatvorlage1"/>
              <w:spacing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691" w:type="dxa"/>
            <w:vMerge/>
            <w:noWrap/>
            <w:hideMark/>
          </w:tcPr>
          <w:p w14:paraId="560417A9" w14:textId="04DC0CEA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760C9977" w14:textId="455E68F5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 xml:space="preserve">Other conventional </w:t>
            </w:r>
            <w:r w:rsidR="009E526F">
              <w:rPr>
                <w:color w:val="000000" w:themeColor="text1"/>
              </w:rPr>
              <w:t>workflow</w:t>
            </w:r>
          </w:p>
        </w:tc>
        <w:tc>
          <w:tcPr>
            <w:tcW w:w="1342" w:type="dxa"/>
            <w:noWrap/>
            <w:hideMark/>
          </w:tcPr>
          <w:p w14:paraId="5C6859B9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100.00</w:t>
            </w:r>
          </w:p>
        </w:tc>
        <w:tc>
          <w:tcPr>
            <w:tcW w:w="1628" w:type="dxa"/>
            <w:noWrap/>
            <w:hideMark/>
          </w:tcPr>
          <w:p w14:paraId="2A46F2D6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100.00</w:t>
            </w:r>
          </w:p>
        </w:tc>
        <w:tc>
          <w:tcPr>
            <w:tcW w:w="1497" w:type="dxa"/>
            <w:noWrap/>
            <w:hideMark/>
          </w:tcPr>
          <w:p w14:paraId="7EDED368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100.00</w:t>
            </w:r>
          </w:p>
        </w:tc>
        <w:tc>
          <w:tcPr>
            <w:tcW w:w="1497" w:type="dxa"/>
            <w:noWrap/>
            <w:hideMark/>
          </w:tcPr>
          <w:p w14:paraId="0D90998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 (0.5)</w:t>
            </w:r>
          </w:p>
        </w:tc>
      </w:tr>
      <w:tr w:rsidR="00954DBE" w:rsidRPr="00B919EE" w14:paraId="71DB1D08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noWrap/>
            <w:hideMark/>
          </w:tcPr>
          <w:p w14:paraId="18CE2796" w14:textId="7AC310E7" w:rsidR="00954DBE" w:rsidRPr="00B919EE" w:rsidRDefault="00B2721C" w:rsidP="0067603C">
            <w:pPr>
              <w:pStyle w:val="Formatvorlage1"/>
              <w:spacing w:line="276" w:lineRule="auto"/>
              <w:jc w:val="left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Annual repair costs of all devices</w:t>
            </w:r>
          </w:p>
        </w:tc>
        <w:tc>
          <w:tcPr>
            <w:tcW w:w="2691" w:type="dxa"/>
            <w:vMerge w:val="restart"/>
            <w:noWrap/>
            <w:hideMark/>
          </w:tcPr>
          <w:p w14:paraId="37D15273" w14:textId="50515935" w:rsidR="00954DBE" w:rsidRPr="00B919EE" w:rsidRDefault="00B2721C" w:rsidP="0067603C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Device repair</w:t>
            </w:r>
          </w:p>
        </w:tc>
        <w:tc>
          <w:tcPr>
            <w:tcW w:w="3253" w:type="dxa"/>
            <w:noWrap/>
            <w:hideMark/>
          </w:tcPr>
          <w:p w14:paraId="7454DF04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Subtractive (milled)</w:t>
            </w:r>
          </w:p>
        </w:tc>
        <w:tc>
          <w:tcPr>
            <w:tcW w:w="1342" w:type="dxa"/>
            <w:noWrap/>
            <w:hideMark/>
          </w:tcPr>
          <w:p w14:paraId="76FC831A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353.87</w:t>
            </w:r>
          </w:p>
        </w:tc>
        <w:tc>
          <w:tcPr>
            <w:tcW w:w="1628" w:type="dxa"/>
            <w:noWrap/>
            <w:hideMark/>
          </w:tcPr>
          <w:p w14:paraId="503E76F4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000.00</w:t>
            </w:r>
          </w:p>
        </w:tc>
        <w:tc>
          <w:tcPr>
            <w:tcW w:w="1497" w:type="dxa"/>
            <w:noWrap/>
            <w:hideMark/>
          </w:tcPr>
          <w:p w14:paraId="076647E2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764.94</w:t>
            </w:r>
          </w:p>
        </w:tc>
        <w:tc>
          <w:tcPr>
            <w:tcW w:w="1497" w:type="dxa"/>
            <w:noWrap/>
            <w:hideMark/>
          </w:tcPr>
          <w:p w14:paraId="4ACB3C74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31 (16.1)</w:t>
            </w:r>
          </w:p>
        </w:tc>
      </w:tr>
      <w:tr w:rsidR="00954DBE" w:rsidRPr="00B919EE" w14:paraId="137EEEC1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7DF5B583" w14:textId="32D0EC06" w:rsidR="00954DBE" w:rsidRPr="00B919EE" w:rsidRDefault="00954DBE" w:rsidP="00134C7A">
            <w:pPr>
              <w:pStyle w:val="Formatvorlage1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691" w:type="dxa"/>
            <w:vMerge/>
            <w:noWrap/>
            <w:hideMark/>
          </w:tcPr>
          <w:p w14:paraId="56415B4C" w14:textId="562E329C" w:rsidR="00954DBE" w:rsidRPr="00B919EE" w:rsidRDefault="00954DBE" w:rsidP="003F02A9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2458646D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Additive (printed)</w:t>
            </w:r>
          </w:p>
        </w:tc>
        <w:tc>
          <w:tcPr>
            <w:tcW w:w="1342" w:type="dxa"/>
            <w:noWrap/>
            <w:hideMark/>
          </w:tcPr>
          <w:p w14:paraId="6E118010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528.57</w:t>
            </w:r>
          </w:p>
        </w:tc>
        <w:tc>
          <w:tcPr>
            <w:tcW w:w="1628" w:type="dxa"/>
            <w:noWrap/>
            <w:hideMark/>
          </w:tcPr>
          <w:p w14:paraId="306AD72E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900.00</w:t>
            </w:r>
          </w:p>
        </w:tc>
        <w:tc>
          <w:tcPr>
            <w:tcW w:w="1497" w:type="dxa"/>
            <w:noWrap/>
            <w:hideMark/>
          </w:tcPr>
          <w:p w14:paraId="0DCDD2CF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065.05</w:t>
            </w:r>
          </w:p>
        </w:tc>
        <w:tc>
          <w:tcPr>
            <w:tcW w:w="1497" w:type="dxa"/>
            <w:noWrap/>
            <w:hideMark/>
          </w:tcPr>
          <w:p w14:paraId="2F8B711B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14 (7.3)</w:t>
            </w:r>
          </w:p>
        </w:tc>
      </w:tr>
      <w:tr w:rsidR="00954DBE" w:rsidRPr="00B919EE" w14:paraId="5D5CD9DC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079A22B5" w14:textId="1BC3EF6F" w:rsidR="00954DBE" w:rsidRPr="00B919EE" w:rsidRDefault="00954DBE" w:rsidP="00134C7A">
            <w:pPr>
              <w:pStyle w:val="Formatvorlage1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691" w:type="dxa"/>
            <w:vMerge/>
            <w:noWrap/>
            <w:hideMark/>
          </w:tcPr>
          <w:p w14:paraId="3F321CE5" w14:textId="2154F56E" w:rsidR="00954DBE" w:rsidRPr="00B919EE" w:rsidRDefault="00954DBE" w:rsidP="003F02A9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008B5E4D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Wax-injection technique</w:t>
            </w:r>
          </w:p>
        </w:tc>
        <w:tc>
          <w:tcPr>
            <w:tcW w:w="1342" w:type="dxa"/>
            <w:noWrap/>
            <w:hideMark/>
          </w:tcPr>
          <w:p w14:paraId="7DAD7308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100.00</w:t>
            </w:r>
          </w:p>
        </w:tc>
        <w:tc>
          <w:tcPr>
            <w:tcW w:w="1628" w:type="dxa"/>
            <w:noWrap/>
            <w:hideMark/>
          </w:tcPr>
          <w:p w14:paraId="0222E98E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100.00</w:t>
            </w:r>
          </w:p>
        </w:tc>
        <w:tc>
          <w:tcPr>
            <w:tcW w:w="1497" w:type="dxa"/>
            <w:noWrap/>
            <w:hideMark/>
          </w:tcPr>
          <w:p w14:paraId="10669DF8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141.42</w:t>
            </w:r>
          </w:p>
        </w:tc>
        <w:tc>
          <w:tcPr>
            <w:tcW w:w="1497" w:type="dxa"/>
            <w:noWrap/>
            <w:hideMark/>
          </w:tcPr>
          <w:p w14:paraId="29848E89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 (1.0)</w:t>
            </w:r>
          </w:p>
        </w:tc>
      </w:tr>
      <w:tr w:rsidR="00954DBE" w:rsidRPr="00B919EE" w14:paraId="24CCE662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4E1EC0B0" w14:textId="2B92D503" w:rsidR="00954DBE" w:rsidRPr="00B919EE" w:rsidRDefault="00954DBE" w:rsidP="00134C7A">
            <w:pPr>
              <w:pStyle w:val="Formatvorlage1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691" w:type="dxa"/>
            <w:vMerge/>
            <w:noWrap/>
            <w:hideMark/>
          </w:tcPr>
          <w:p w14:paraId="0CD2EBC5" w14:textId="7994E9BC" w:rsidR="00954DBE" w:rsidRPr="00B919EE" w:rsidRDefault="00954DBE" w:rsidP="003F02A9">
            <w:pPr>
              <w:pStyle w:val="Formatvorlage1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12AB9127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25E01793">
              <w:rPr>
                <w:color w:val="000000" w:themeColor="text1"/>
              </w:rPr>
              <w:t>Vacuum thermoforming technique</w:t>
            </w:r>
          </w:p>
        </w:tc>
        <w:tc>
          <w:tcPr>
            <w:tcW w:w="1342" w:type="dxa"/>
            <w:noWrap/>
            <w:hideMark/>
          </w:tcPr>
          <w:p w14:paraId="5AEC3B9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53.00</w:t>
            </w:r>
          </w:p>
        </w:tc>
        <w:tc>
          <w:tcPr>
            <w:tcW w:w="1628" w:type="dxa"/>
            <w:noWrap/>
            <w:hideMark/>
          </w:tcPr>
          <w:p w14:paraId="33B5FE92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27.50</w:t>
            </w:r>
          </w:p>
        </w:tc>
        <w:tc>
          <w:tcPr>
            <w:tcW w:w="1497" w:type="dxa"/>
            <w:noWrap/>
            <w:hideMark/>
          </w:tcPr>
          <w:p w14:paraId="67F3F929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78.22</w:t>
            </w:r>
          </w:p>
        </w:tc>
        <w:tc>
          <w:tcPr>
            <w:tcW w:w="1497" w:type="dxa"/>
            <w:noWrap/>
            <w:hideMark/>
          </w:tcPr>
          <w:p w14:paraId="705FC31B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 (5.2)</w:t>
            </w:r>
          </w:p>
        </w:tc>
      </w:tr>
      <w:tr w:rsidR="00954DBE" w:rsidRPr="00B919EE" w14:paraId="4997BCB6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63AF15F1" w14:textId="309F92FE" w:rsidR="00954DBE" w:rsidRPr="00B919EE" w:rsidRDefault="00954DBE" w:rsidP="00F907A6">
            <w:pPr>
              <w:pStyle w:val="Formatvorlage1"/>
              <w:spacing w:line="276" w:lineRule="auto"/>
              <w:jc w:val="left"/>
              <w:rPr>
                <w:color w:val="000000" w:themeColor="text1"/>
              </w:rPr>
            </w:pPr>
          </w:p>
        </w:tc>
        <w:tc>
          <w:tcPr>
            <w:tcW w:w="2691" w:type="dxa"/>
            <w:vMerge/>
            <w:noWrap/>
            <w:hideMark/>
          </w:tcPr>
          <w:p w14:paraId="4EE99E4F" w14:textId="6F10A5A0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3253" w:type="dxa"/>
            <w:noWrap/>
            <w:hideMark/>
          </w:tcPr>
          <w:p w14:paraId="736B1BC8" w14:textId="260F631F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 xml:space="preserve">Other conventional </w:t>
            </w:r>
            <w:r w:rsidR="009E526F">
              <w:rPr>
                <w:color w:val="000000" w:themeColor="text1"/>
              </w:rPr>
              <w:t>workflow</w:t>
            </w:r>
          </w:p>
        </w:tc>
        <w:tc>
          <w:tcPr>
            <w:tcW w:w="1342" w:type="dxa"/>
            <w:noWrap/>
            <w:hideMark/>
          </w:tcPr>
          <w:p w14:paraId="6F15B4C0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300.00</w:t>
            </w:r>
          </w:p>
        </w:tc>
        <w:tc>
          <w:tcPr>
            <w:tcW w:w="1628" w:type="dxa"/>
            <w:noWrap/>
            <w:hideMark/>
          </w:tcPr>
          <w:p w14:paraId="2EC41593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300.00</w:t>
            </w:r>
          </w:p>
        </w:tc>
        <w:tc>
          <w:tcPr>
            <w:tcW w:w="1497" w:type="dxa"/>
            <w:noWrap/>
            <w:hideMark/>
          </w:tcPr>
          <w:p w14:paraId="337C6A9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300.00</w:t>
            </w:r>
          </w:p>
        </w:tc>
        <w:tc>
          <w:tcPr>
            <w:tcW w:w="1497" w:type="dxa"/>
            <w:noWrap/>
            <w:hideMark/>
          </w:tcPr>
          <w:p w14:paraId="4C4336BD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 (0.5)</w:t>
            </w:r>
          </w:p>
        </w:tc>
      </w:tr>
      <w:tr w:rsidR="00954DBE" w:rsidRPr="00B919EE" w14:paraId="1E602573" w14:textId="77777777" w:rsidTr="00CC779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hideMark/>
          </w:tcPr>
          <w:p w14:paraId="7883B732" w14:textId="5ABF555E" w:rsidR="00954DBE" w:rsidRPr="00B919EE" w:rsidRDefault="002F1349" w:rsidP="00F907A6">
            <w:pPr>
              <w:pStyle w:val="Formatvorlage1"/>
              <w:spacing w:line="276" w:lineRule="auto"/>
              <w:jc w:val="left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Monthly CAD software license</w:t>
            </w:r>
          </w:p>
        </w:tc>
        <w:tc>
          <w:tcPr>
            <w:tcW w:w="2691" w:type="dxa"/>
            <w:noWrap/>
            <w:hideMark/>
          </w:tcPr>
          <w:p w14:paraId="7017FF5C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B919EE">
              <w:rPr>
                <w:color w:val="000000" w:themeColor="text1"/>
              </w:rPr>
              <w:t>CAD software</w:t>
            </w:r>
          </w:p>
        </w:tc>
        <w:tc>
          <w:tcPr>
            <w:tcW w:w="3253" w:type="dxa"/>
            <w:noWrap/>
            <w:hideMark/>
          </w:tcPr>
          <w:p w14:paraId="63AC528C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CAD</w:t>
            </w:r>
            <w:r>
              <w:rPr>
                <w:color w:val="000000" w:themeColor="text1"/>
              </w:rPr>
              <w:t>/</w:t>
            </w:r>
            <w:r w:rsidRPr="00B919EE">
              <w:rPr>
                <w:color w:val="000000" w:themeColor="text1"/>
              </w:rPr>
              <w:t xml:space="preserve">CAM </w:t>
            </w:r>
            <w:r>
              <w:rPr>
                <w:color w:val="000000" w:themeColor="text1"/>
              </w:rPr>
              <w:t>w</w:t>
            </w:r>
            <w:r w:rsidRPr="00B919EE">
              <w:rPr>
                <w:color w:val="000000" w:themeColor="text1"/>
              </w:rPr>
              <w:t>orkflow</w:t>
            </w:r>
          </w:p>
        </w:tc>
        <w:tc>
          <w:tcPr>
            <w:tcW w:w="1342" w:type="dxa"/>
            <w:noWrap/>
            <w:hideMark/>
          </w:tcPr>
          <w:p w14:paraId="64E7B4E0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206.79</w:t>
            </w:r>
          </w:p>
        </w:tc>
        <w:tc>
          <w:tcPr>
            <w:tcW w:w="1628" w:type="dxa"/>
            <w:noWrap/>
            <w:hideMark/>
          </w:tcPr>
          <w:p w14:paraId="2812E46C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108.00</w:t>
            </w:r>
          </w:p>
        </w:tc>
        <w:tc>
          <w:tcPr>
            <w:tcW w:w="1497" w:type="dxa"/>
            <w:noWrap/>
            <w:hideMark/>
          </w:tcPr>
          <w:p w14:paraId="77D1BE0D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357.29</w:t>
            </w:r>
          </w:p>
        </w:tc>
        <w:tc>
          <w:tcPr>
            <w:tcW w:w="1497" w:type="dxa"/>
            <w:noWrap/>
            <w:hideMark/>
          </w:tcPr>
          <w:p w14:paraId="673CB106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80 (41.6)</w:t>
            </w:r>
          </w:p>
        </w:tc>
      </w:tr>
      <w:tr w:rsidR="00954DBE" w:rsidRPr="00B919EE" w14:paraId="5FCE9956" w14:textId="77777777" w:rsidTr="00CC7791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noWrap/>
            <w:hideMark/>
          </w:tcPr>
          <w:p w14:paraId="5124D181" w14:textId="513411A6" w:rsidR="00954DBE" w:rsidRPr="00B919EE" w:rsidRDefault="005C0DB6" w:rsidP="00F907A6">
            <w:pPr>
              <w:pStyle w:val="Formatvorlage1"/>
              <w:spacing w:line="276" w:lineRule="auto"/>
              <w:jc w:val="left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Monthly CAM software license</w:t>
            </w:r>
          </w:p>
        </w:tc>
        <w:tc>
          <w:tcPr>
            <w:tcW w:w="2691" w:type="dxa"/>
            <w:noWrap/>
            <w:hideMark/>
          </w:tcPr>
          <w:p w14:paraId="0C861111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B919EE">
              <w:rPr>
                <w:color w:val="000000" w:themeColor="text1"/>
              </w:rPr>
              <w:t>CAM software</w:t>
            </w:r>
          </w:p>
        </w:tc>
        <w:tc>
          <w:tcPr>
            <w:tcW w:w="3253" w:type="dxa"/>
            <w:noWrap/>
            <w:hideMark/>
          </w:tcPr>
          <w:p w14:paraId="0E496C6E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CAD</w:t>
            </w:r>
            <w:r>
              <w:rPr>
                <w:color w:val="000000" w:themeColor="text1"/>
              </w:rPr>
              <w:t>/</w:t>
            </w:r>
            <w:r w:rsidRPr="00B919EE">
              <w:rPr>
                <w:color w:val="000000" w:themeColor="text1"/>
              </w:rPr>
              <w:t xml:space="preserve">CAM </w:t>
            </w:r>
            <w:r>
              <w:rPr>
                <w:color w:val="000000" w:themeColor="text1"/>
              </w:rPr>
              <w:t>w</w:t>
            </w:r>
            <w:r w:rsidRPr="00B919EE">
              <w:rPr>
                <w:color w:val="000000" w:themeColor="text1"/>
              </w:rPr>
              <w:t>orkflow</w:t>
            </w:r>
          </w:p>
        </w:tc>
        <w:tc>
          <w:tcPr>
            <w:tcW w:w="1342" w:type="dxa"/>
            <w:noWrap/>
            <w:hideMark/>
          </w:tcPr>
          <w:p w14:paraId="31D174BB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158.76</w:t>
            </w:r>
          </w:p>
        </w:tc>
        <w:tc>
          <w:tcPr>
            <w:tcW w:w="1628" w:type="dxa"/>
            <w:noWrap/>
            <w:hideMark/>
          </w:tcPr>
          <w:p w14:paraId="4B77E953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50.00</w:t>
            </w:r>
          </w:p>
        </w:tc>
        <w:tc>
          <w:tcPr>
            <w:tcW w:w="1497" w:type="dxa"/>
            <w:noWrap/>
            <w:hideMark/>
          </w:tcPr>
          <w:p w14:paraId="523EE24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507.91</w:t>
            </w:r>
          </w:p>
        </w:tc>
        <w:tc>
          <w:tcPr>
            <w:tcW w:w="1497" w:type="dxa"/>
            <w:noWrap/>
            <w:hideMark/>
          </w:tcPr>
          <w:p w14:paraId="4ECB1417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59 (30.7)</w:t>
            </w:r>
          </w:p>
        </w:tc>
      </w:tr>
      <w:tr w:rsidR="00954DBE" w:rsidRPr="00B919EE" w14:paraId="2AA0F6C6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noWrap/>
            <w:hideMark/>
          </w:tcPr>
          <w:p w14:paraId="3B0258A7" w14:textId="0E8AB2FE" w:rsidR="00954DBE" w:rsidRPr="0067603C" w:rsidRDefault="0085438E" w:rsidP="0067603C">
            <w:pPr>
              <w:pStyle w:val="Formatvorlage1"/>
              <w:spacing w:line="276" w:lineRule="auto"/>
              <w:jc w:val="left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Acquisition costs of the devices</w:t>
            </w:r>
          </w:p>
        </w:tc>
        <w:tc>
          <w:tcPr>
            <w:tcW w:w="2691" w:type="dxa"/>
            <w:noWrap/>
            <w:hideMark/>
          </w:tcPr>
          <w:p w14:paraId="640FDEB9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Milling machine</w:t>
            </w:r>
          </w:p>
        </w:tc>
        <w:tc>
          <w:tcPr>
            <w:tcW w:w="3253" w:type="dxa"/>
            <w:noWrap/>
            <w:hideMark/>
          </w:tcPr>
          <w:p w14:paraId="4FE05A2A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Subtractive (milled)</w:t>
            </w:r>
          </w:p>
        </w:tc>
        <w:tc>
          <w:tcPr>
            <w:tcW w:w="1342" w:type="dxa"/>
            <w:noWrap/>
            <w:hideMark/>
          </w:tcPr>
          <w:p w14:paraId="6CEFD9DE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74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557.88</w:t>
            </w:r>
          </w:p>
        </w:tc>
        <w:tc>
          <w:tcPr>
            <w:tcW w:w="1628" w:type="dxa"/>
            <w:noWrap/>
            <w:hideMark/>
          </w:tcPr>
          <w:p w14:paraId="488606F8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77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500.00</w:t>
            </w:r>
          </w:p>
        </w:tc>
        <w:tc>
          <w:tcPr>
            <w:tcW w:w="1497" w:type="dxa"/>
            <w:noWrap/>
            <w:hideMark/>
          </w:tcPr>
          <w:p w14:paraId="58C63288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39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162.14</w:t>
            </w:r>
          </w:p>
        </w:tc>
        <w:tc>
          <w:tcPr>
            <w:tcW w:w="1497" w:type="dxa"/>
            <w:noWrap/>
            <w:hideMark/>
          </w:tcPr>
          <w:p w14:paraId="5F6E6EE3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52 (27.1)</w:t>
            </w:r>
          </w:p>
        </w:tc>
      </w:tr>
      <w:tr w:rsidR="00115746" w:rsidRPr="00B919EE" w14:paraId="0DC40495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7C27CA84" w14:textId="071D1935" w:rsidR="00115746" w:rsidRPr="00B919EE" w:rsidRDefault="00115746" w:rsidP="00493C11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1D9119D3" w14:textId="77777777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3D printer</w:t>
            </w:r>
          </w:p>
        </w:tc>
        <w:tc>
          <w:tcPr>
            <w:tcW w:w="3253" w:type="dxa"/>
            <w:vMerge w:val="restart"/>
            <w:noWrap/>
            <w:hideMark/>
          </w:tcPr>
          <w:p w14:paraId="62986E78" w14:textId="77777777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Additive (printed)</w:t>
            </w:r>
          </w:p>
        </w:tc>
        <w:tc>
          <w:tcPr>
            <w:tcW w:w="1342" w:type="dxa"/>
            <w:noWrap/>
            <w:hideMark/>
          </w:tcPr>
          <w:p w14:paraId="0CD2E1FD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17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766.20</w:t>
            </w:r>
          </w:p>
        </w:tc>
        <w:tc>
          <w:tcPr>
            <w:tcW w:w="1628" w:type="dxa"/>
            <w:noWrap/>
            <w:hideMark/>
          </w:tcPr>
          <w:p w14:paraId="11346C12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000.00</w:t>
            </w:r>
          </w:p>
        </w:tc>
        <w:tc>
          <w:tcPr>
            <w:tcW w:w="1497" w:type="dxa"/>
            <w:noWrap/>
            <w:hideMark/>
          </w:tcPr>
          <w:p w14:paraId="2322BB1E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18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914.96</w:t>
            </w:r>
          </w:p>
        </w:tc>
        <w:tc>
          <w:tcPr>
            <w:tcW w:w="1497" w:type="dxa"/>
            <w:noWrap/>
            <w:hideMark/>
          </w:tcPr>
          <w:p w14:paraId="1E96799B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71 (37.0)</w:t>
            </w:r>
          </w:p>
        </w:tc>
      </w:tr>
      <w:tr w:rsidR="00115746" w:rsidRPr="00B919EE" w14:paraId="60D6A696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33F0705E" w14:textId="46F226A6" w:rsidR="00115746" w:rsidRPr="00B919EE" w:rsidRDefault="00115746" w:rsidP="00493C11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2A138E62" w14:textId="77777777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Ultrasonic bath</w:t>
            </w:r>
          </w:p>
        </w:tc>
        <w:tc>
          <w:tcPr>
            <w:tcW w:w="3253" w:type="dxa"/>
            <w:vMerge/>
            <w:noWrap/>
            <w:hideMark/>
          </w:tcPr>
          <w:p w14:paraId="4B49FCF9" w14:textId="6144ACF4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42" w:type="dxa"/>
            <w:noWrap/>
            <w:hideMark/>
          </w:tcPr>
          <w:p w14:paraId="707ABF36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039.46</w:t>
            </w:r>
          </w:p>
        </w:tc>
        <w:tc>
          <w:tcPr>
            <w:tcW w:w="1628" w:type="dxa"/>
            <w:noWrap/>
            <w:hideMark/>
          </w:tcPr>
          <w:p w14:paraId="300663E5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800.00</w:t>
            </w:r>
          </w:p>
        </w:tc>
        <w:tc>
          <w:tcPr>
            <w:tcW w:w="1497" w:type="dxa"/>
            <w:noWrap/>
            <w:hideMark/>
          </w:tcPr>
          <w:p w14:paraId="0033039D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855.24</w:t>
            </w:r>
          </w:p>
        </w:tc>
        <w:tc>
          <w:tcPr>
            <w:tcW w:w="1497" w:type="dxa"/>
            <w:noWrap/>
            <w:hideMark/>
          </w:tcPr>
          <w:p w14:paraId="7B5401D1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56 (29.2)</w:t>
            </w:r>
          </w:p>
        </w:tc>
      </w:tr>
      <w:tr w:rsidR="00115746" w:rsidRPr="00B919EE" w14:paraId="1E895BE4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25C1A57B" w14:textId="784C52C5" w:rsidR="00115746" w:rsidRPr="00B919EE" w:rsidRDefault="00115746" w:rsidP="00493C11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10F6231F" w14:textId="77777777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Light polymerization device</w:t>
            </w:r>
          </w:p>
        </w:tc>
        <w:tc>
          <w:tcPr>
            <w:tcW w:w="3253" w:type="dxa"/>
            <w:vMerge/>
            <w:noWrap/>
            <w:hideMark/>
          </w:tcPr>
          <w:p w14:paraId="4DAE2205" w14:textId="5FAB00D8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42" w:type="dxa"/>
            <w:noWrap/>
            <w:hideMark/>
          </w:tcPr>
          <w:p w14:paraId="2C5BF7C7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186.84</w:t>
            </w:r>
          </w:p>
        </w:tc>
        <w:tc>
          <w:tcPr>
            <w:tcW w:w="1628" w:type="dxa"/>
            <w:noWrap/>
            <w:hideMark/>
          </w:tcPr>
          <w:p w14:paraId="5F3D5E97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000.00</w:t>
            </w:r>
          </w:p>
        </w:tc>
        <w:tc>
          <w:tcPr>
            <w:tcW w:w="1497" w:type="dxa"/>
            <w:noWrap/>
            <w:hideMark/>
          </w:tcPr>
          <w:p w14:paraId="5062A3C4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403.34</w:t>
            </w:r>
          </w:p>
        </w:tc>
        <w:tc>
          <w:tcPr>
            <w:tcW w:w="1497" w:type="dxa"/>
            <w:noWrap/>
            <w:hideMark/>
          </w:tcPr>
          <w:p w14:paraId="4794478A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57 (29.7)</w:t>
            </w:r>
          </w:p>
        </w:tc>
      </w:tr>
      <w:tr w:rsidR="00115746" w:rsidRPr="00B919EE" w14:paraId="26B85776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1696FCBE" w14:textId="3CDD811B" w:rsidR="00115746" w:rsidRPr="00B919EE" w:rsidRDefault="00115746" w:rsidP="00493C11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396AC05E" w14:textId="77777777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Combination device (ultrasonic bath and light polymerization device)</w:t>
            </w:r>
          </w:p>
        </w:tc>
        <w:tc>
          <w:tcPr>
            <w:tcW w:w="3253" w:type="dxa"/>
            <w:vMerge/>
            <w:noWrap/>
            <w:hideMark/>
          </w:tcPr>
          <w:p w14:paraId="4F62AA98" w14:textId="0580ABFF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42" w:type="dxa"/>
            <w:noWrap/>
            <w:hideMark/>
          </w:tcPr>
          <w:p w14:paraId="173757E5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606.25</w:t>
            </w:r>
          </w:p>
        </w:tc>
        <w:tc>
          <w:tcPr>
            <w:tcW w:w="1628" w:type="dxa"/>
            <w:noWrap/>
            <w:hideMark/>
          </w:tcPr>
          <w:p w14:paraId="4133BB64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250.00</w:t>
            </w:r>
          </w:p>
        </w:tc>
        <w:tc>
          <w:tcPr>
            <w:tcW w:w="1497" w:type="dxa"/>
            <w:noWrap/>
            <w:hideMark/>
          </w:tcPr>
          <w:p w14:paraId="78A8C4F0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582.11</w:t>
            </w:r>
          </w:p>
        </w:tc>
        <w:tc>
          <w:tcPr>
            <w:tcW w:w="1497" w:type="dxa"/>
            <w:noWrap/>
            <w:hideMark/>
          </w:tcPr>
          <w:p w14:paraId="08119CC8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16 (8.3)</w:t>
            </w:r>
          </w:p>
        </w:tc>
      </w:tr>
      <w:tr w:rsidR="00954DBE" w:rsidRPr="00B919EE" w14:paraId="01EA6D1A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09000331" w14:textId="0BEDB296" w:rsidR="00954DBE" w:rsidRPr="00B919EE" w:rsidRDefault="00954DBE" w:rsidP="00493C11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6087208D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Modell</w:t>
            </w:r>
            <w:r>
              <w:rPr>
                <w:color w:val="000000" w:themeColor="text1"/>
              </w:rPr>
              <w:t xml:space="preserve"> </w:t>
            </w:r>
            <w:r w:rsidRPr="00B919EE">
              <w:rPr>
                <w:color w:val="000000" w:themeColor="text1"/>
              </w:rPr>
              <w:t>scanner</w:t>
            </w:r>
          </w:p>
        </w:tc>
        <w:tc>
          <w:tcPr>
            <w:tcW w:w="3253" w:type="dxa"/>
            <w:noWrap/>
            <w:hideMark/>
          </w:tcPr>
          <w:p w14:paraId="3AF8B271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CAD/CAM hybrid workflow</w:t>
            </w:r>
          </w:p>
        </w:tc>
        <w:tc>
          <w:tcPr>
            <w:tcW w:w="1342" w:type="dxa"/>
            <w:noWrap/>
            <w:hideMark/>
          </w:tcPr>
          <w:p w14:paraId="71E25E22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14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778.88</w:t>
            </w:r>
          </w:p>
        </w:tc>
        <w:tc>
          <w:tcPr>
            <w:tcW w:w="1628" w:type="dxa"/>
            <w:noWrap/>
            <w:hideMark/>
          </w:tcPr>
          <w:p w14:paraId="14422A54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15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000.00</w:t>
            </w:r>
          </w:p>
        </w:tc>
        <w:tc>
          <w:tcPr>
            <w:tcW w:w="1497" w:type="dxa"/>
            <w:noWrap/>
            <w:hideMark/>
          </w:tcPr>
          <w:p w14:paraId="495E8240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655.32</w:t>
            </w:r>
          </w:p>
        </w:tc>
        <w:tc>
          <w:tcPr>
            <w:tcW w:w="1497" w:type="dxa"/>
            <w:noWrap/>
            <w:hideMark/>
          </w:tcPr>
          <w:p w14:paraId="3FFDAD34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85 (44.3)</w:t>
            </w:r>
          </w:p>
        </w:tc>
      </w:tr>
      <w:tr w:rsidR="00115746" w:rsidRPr="00B919EE" w14:paraId="02BCF776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19681D52" w14:textId="2CB63E93" w:rsidR="00115746" w:rsidRPr="00B919EE" w:rsidRDefault="00115746" w:rsidP="00493C11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4A397FF9" w14:textId="77777777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Pressure pot</w:t>
            </w:r>
          </w:p>
        </w:tc>
        <w:tc>
          <w:tcPr>
            <w:tcW w:w="3253" w:type="dxa"/>
            <w:vMerge w:val="restart"/>
            <w:noWrap/>
            <w:hideMark/>
          </w:tcPr>
          <w:p w14:paraId="1AEF523E" w14:textId="52F354D6" w:rsidR="00115746" w:rsidRPr="00B919EE" w:rsidRDefault="00115746" w:rsidP="008C4868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Conventional workflow</w:t>
            </w:r>
          </w:p>
        </w:tc>
        <w:tc>
          <w:tcPr>
            <w:tcW w:w="1342" w:type="dxa"/>
            <w:noWrap/>
            <w:hideMark/>
          </w:tcPr>
          <w:p w14:paraId="6A32E5BE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070.59</w:t>
            </w:r>
          </w:p>
        </w:tc>
        <w:tc>
          <w:tcPr>
            <w:tcW w:w="1628" w:type="dxa"/>
            <w:noWrap/>
            <w:hideMark/>
          </w:tcPr>
          <w:p w14:paraId="3DA4A654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500.00</w:t>
            </w:r>
          </w:p>
        </w:tc>
        <w:tc>
          <w:tcPr>
            <w:tcW w:w="1497" w:type="dxa"/>
            <w:noWrap/>
            <w:hideMark/>
          </w:tcPr>
          <w:p w14:paraId="708DCB77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947.70</w:t>
            </w:r>
          </w:p>
        </w:tc>
        <w:tc>
          <w:tcPr>
            <w:tcW w:w="1497" w:type="dxa"/>
            <w:noWrap/>
            <w:hideMark/>
          </w:tcPr>
          <w:p w14:paraId="2FD7BEBC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17 (8.9)</w:t>
            </w:r>
          </w:p>
        </w:tc>
      </w:tr>
      <w:tr w:rsidR="00115746" w:rsidRPr="00B919EE" w14:paraId="573151C7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266E1015" w14:textId="3ABF49DB" w:rsidR="00115746" w:rsidRPr="00B919EE" w:rsidRDefault="00115746" w:rsidP="00493C11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676BC188" w14:textId="77777777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Light polymerization device</w:t>
            </w:r>
          </w:p>
        </w:tc>
        <w:tc>
          <w:tcPr>
            <w:tcW w:w="3253" w:type="dxa"/>
            <w:vMerge/>
            <w:noWrap/>
            <w:hideMark/>
          </w:tcPr>
          <w:p w14:paraId="2BEC6F53" w14:textId="663ADFAB" w:rsidR="00115746" w:rsidRPr="00B919EE" w:rsidRDefault="00115746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342" w:type="dxa"/>
            <w:noWrap/>
            <w:hideMark/>
          </w:tcPr>
          <w:p w14:paraId="287792BA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412.50</w:t>
            </w:r>
          </w:p>
        </w:tc>
        <w:tc>
          <w:tcPr>
            <w:tcW w:w="1628" w:type="dxa"/>
            <w:noWrap/>
            <w:hideMark/>
          </w:tcPr>
          <w:p w14:paraId="0E44BFAB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250.00</w:t>
            </w:r>
          </w:p>
        </w:tc>
        <w:tc>
          <w:tcPr>
            <w:tcW w:w="1497" w:type="dxa"/>
            <w:noWrap/>
            <w:hideMark/>
          </w:tcPr>
          <w:p w14:paraId="7E79AB47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038.41</w:t>
            </w:r>
          </w:p>
        </w:tc>
        <w:tc>
          <w:tcPr>
            <w:tcW w:w="1497" w:type="dxa"/>
            <w:noWrap/>
            <w:hideMark/>
          </w:tcPr>
          <w:p w14:paraId="1F4FE5D8" w14:textId="77777777" w:rsidR="00115746" w:rsidRPr="00B919EE" w:rsidRDefault="00115746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12 (6.3)</w:t>
            </w:r>
          </w:p>
        </w:tc>
      </w:tr>
      <w:tr w:rsidR="00954DBE" w:rsidRPr="00B919EE" w14:paraId="71CD2D2E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1A1B35FB" w14:textId="74EB5321" w:rsidR="00954DBE" w:rsidRPr="00B919EE" w:rsidRDefault="00954DBE" w:rsidP="00493C11">
            <w:pPr>
              <w:pStyle w:val="Formatvorlage1"/>
              <w:spacing w:line="276" w:lineRule="auto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20F2AD3C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Thermofoil machine</w:t>
            </w:r>
          </w:p>
        </w:tc>
        <w:tc>
          <w:tcPr>
            <w:tcW w:w="3253" w:type="dxa"/>
            <w:noWrap/>
            <w:hideMark/>
          </w:tcPr>
          <w:p w14:paraId="18ECA27A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7CCCA89D">
              <w:rPr>
                <w:color w:val="000000" w:themeColor="text1"/>
              </w:rPr>
              <w:t>Vacuum thermoforming technique</w:t>
            </w:r>
          </w:p>
        </w:tc>
        <w:tc>
          <w:tcPr>
            <w:tcW w:w="1342" w:type="dxa"/>
            <w:noWrap/>
            <w:hideMark/>
          </w:tcPr>
          <w:p w14:paraId="4921E754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025.00</w:t>
            </w:r>
          </w:p>
        </w:tc>
        <w:tc>
          <w:tcPr>
            <w:tcW w:w="1628" w:type="dxa"/>
            <w:noWrap/>
            <w:hideMark/>
          </w:tcPr>
          <w:p w14:paraId="34B46685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300.00</w:t>
            </w:r>
          </w:p>
        </w:tc>
        <w:tc>
          <w:tcPr>
            <w:tcW w:w="1497" w:type="dxa"/>
            <w:noWrap/>
            <w:hideMark/>
          </w:tcPr>
          <w:p w14:paraId="07CDD077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815.18</w:t>
            </w:r>
          </w:p>
        </w:tc>
        <w:tc>
          <w:tcPr>
            <w:tcW w:w="1497" w:type="dxa"/>
            <w:noWrap/>
            <w:hideMark/>
          </w:tcPr>
          <w:p w14:paraId="34D1DB0C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14 (7.3)</w:t>
            </w:r>
          </w:p>
        </w:tc>
      </w:tr>
      <w:tr w:rsidR="00954DBE" w:rsidRPr="00B919EE" w14:paraId="147C37E6" w14:textId="77777777" w:rsidTr="00C31C39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noWrap/>
            <w:hideMark/>
          </w:tcPr>
          <w:p w14:paraId="674B2509" w14:textId="662F77FA" w:rsidR="00954DBE" w:rsidRPr="00B919EE" w:rsidRDefault="00954DBE" w:rsidP="00F907A6">
            <w:pPr>
              <w:pStyle w:val="Formatvorlage1"/>
              <w:spacing w:line="276" w:lineRule="auto"/>
              <w:jc w:val="left"/>
              <w:rPr>
                <w:b w:val="0"/>
                <w:color w:val="000000" w:themeColor="text1"/>
              </w:rPr>
            </w:pPr>
          </w:p>
        </w:tc>
        <w:tc>
          <w:tcPr>
            <w:tcW w:w="2691" w:type="dxa"/>
            <w:noWrap/>
            <w:hideMark/>
          </w:tcPr>
          <w:p w14:paraId="48D8B6B1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Articulator</w:t>
            </w:r>
          </w:p>
        </w:tc>
        <w:tc>
          <w:tcPr>
            <w:tcW w:w="3253" w:type="dxa"/>
            <w:noWrap/>
            <w:hideMark/>
          </w:tcPr>
          <w:p w14:paraId="3CE577C5" w14:textId="77777777" w:rsidR="00954DBE" w:rsidRPr="00B919EE" w:rsidRDefault="00954DBE" w:rsidP="00F907A6">
            <w:pPr>
              <w:pStyle w:val="Formatvorlage1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Used in both CAD/CAM hybrid and conventional workflows</w:t>
            </w:r>
          </w:p>
        </w:tc>
        <w:tc>
          <w:tcPr>
            <w:tcW w:w="1342" w:type="dxa"/>
            <w:noWrap/>
            <w:hideMark/>
          </w:tcPr>
          <w:p w14:paraId="4A30A7BE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206.37</w:t>
            </w:r>
          </w:p>
        </w:tc>
        <w:tc>
          <w:tcPr>
            <w:tcW w:w="1628" w:type="dxa"/>
            <w:noWrap/>
            <w:hideMark/>
          </w:tcPr>
          <w:p w14:paraId="47A0026F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900.00</w:t>
            </w:r>
          </w:p>
        </w:tc>
        <w:tc>
          <w:tcPr>
            <w:tcW w:w="1497" w:type="dxa"/>
            <w:noWrap/>
            <w:hideMark/>
          </w:tcPr>
          <w:p w14:paraId="608A311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Pr="00B919EE">
              <w:rPr>
                <w:color w:val="000000" w:themeColor="text1"/>
              </w:rPr>
              <w:t>728.89</w:t>
            </w:r>
          </w:p>
        </w:tc>
        <w:tc>
          <w:tcPr>
            <w:tcW w:w="1497" w:type="dxa"/>
            <w:noWrap/>
            <w:hideMark/>
          </w:tcPr>
          <w:p w14:paraId="6F89CCA1" w14:textId="77777777" w:rsidR="00954DBE" w:rsidRPr="00B919EE" w:rsidRDefault="00954DBE" w:rsidP="00F907A6">
            <w:pPr>
              <w:pStyle w:val="Formatvorlage1"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19EE">
              <w:rPr>
                <w:color w:val="000000" w:themeColor="text1"/>
              </w:rPr>
              <w:t>117 (60.3)</w:t>
            </w:r>
          </w:p>
        </w:tc>
      </w:tr>
    </w:tbl>
    <w:p w14:paraId="4DB2C9E4" w14:textId="77777777" w:rsidR="008014BF" w:rsidRDefault="008014BF" w:rsidP="008014BF">
      <w:pPr>
        <w:spacing w:line="480" w:lineRule="auto"/>
      </w:pPr>
    </w:p>
    <w:sectPr w:rsidR="008014BF" w:rsidSect="00F907A6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E981E" w14:textId="77777777" w:rsidR="00760E0A" w:rsidRDefault="00760E0A" w:rsidP="00F60CCA">
      <w:pPr>
        <w:spacing w:line="240" w:lineRule="auto"/>
      </w:pPr>
      <w:r>
        <w:separator/>
      </w:r>
    </w:p>
  </w:endnote>
  <w:endnote w:type="continuationSeparator" w:id="0">
    <w:p w14:paraId="06992386" w14:textId="77777777" w:rsidR="00760E0A" w:rsidRDefault="00760E0A" w:rsidP="00F60C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72EE" w14:textId="77777777" w:rsidR="00760E0A" w:rsidRDefault="00760E0A" w:rsidP="00F60CCA">
      <w:pPr>
        <w:spacing w:line="240" w:lineRule="auto"/>
      </w:pPr>
      <w:r>
        <w:separator/>
      </w:r>
    </w:p>
  </w:footnote>
  <w:footnote w:type="continuationSeparator" w:id="0">
    <w:p w14:paraId="29DCF4F0" w14:textId="77777777" w:rsidR="00760E0A" w:rsidRDefault="00760E0A" w:rsidP="00F60CC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A6"/>
    <w:rsid w:val="00080ED7"/>
    <w:rsid w:val="000F54D9"/>
    <w:rsid w:val="000F7B35"/>
    <w:rsid w:val="00115746"/>
    <w:rsid w:val="00116163"/>
    <w:rsid w:val="00131252"/>
    <w:rsid w:val="00156DA4"/>
    <w:rsid w:val="001D5F65"/>
    <w:rsid w:val="001E0B6E"/>
    <w:rsid w:val="00206495"/>
    <w:rsid w:val="00217A70"/>
    <w:rsid w:val="002F1349"/>
    <w:rsid w:val="00335BC7"/>
    <w:rsid w:val="003A703E"/>
    <w:rsid w:val="003B307F"/>
    <w:rsid w:val="0040019C"/>
    <w:rsid w:val="004423B6"/>
    <w:rsid w:val="00457C68"/>
    <w:rsid w:val="00483D6E"/>
    <w:rsid w:val="004B350C"/>
    <w:rsid w:val="004E0B1E"/>
    <w:rsid w:val="004F29D2"/>
    <w:rsid w:val="005638A5"/>
    <w:rsid w:val="005B4665"/>
    <w:rsid w:val="005C0DB6"/>
    <w:rsid w:val="006003FB"/>
    <w:rsid w:val="00600A74"/>
    <w:rsid w:val="006173A0"/>
    <w:rsid w:val="0067603C"/>
    <w:rsid w:val="00686A01"/>
    <w:rsid w:val="0069634B"/>
    <w:rsid w:val="006B41AD"/>
    <w:rsid w:val="006E3EC1"/>
    <w:rsid w:val="006E7343"/>
    <w:rsid w:val="0070081F"/>
    <w:rsid w:val="0070606E"/>
    <w:rsid w:val="007341EF"/>
    <w:rsid w:val="00760E0A"/>
    <w:rsid w:val="00761B55"/>
    <w:rsid w:val="00790C05"/>
    <w:rsid w:val="00796DF6"/>
    <w:rsid w:val="007A3A6B"/>
    <w:rsid w:val="008014BF"/>
    <w:rsid w:val="0085438E"/>
    <w:rsid w:val="0089480D"/>
    <w:rsid w:val="008B5ED6"/>
    <w:rsid w:val="008B7374"/>
    <w:rsid w:val="008B7E52"/>
    <w:rsid w:val="008C5C70"/>
    <w:rsid w:val="008E2777"/>
    <w:rsid w:val="00954DBE"/>
    <w:rsid w:val="009C404B"/>
    <w:rsid w:val="009C4396"/>
    <w:rsid w:val="009C5FE4"/>
    <w:rsid w:val="009E49A0"/>
    <w:rsid w:val="009E526F"/>
    <w:rsid w:val="00A347C8"/>
    <w:rsid w:val="00AA3C9B"/>
    <w:rsid w:val="00AF51D3"/>
    <w:rsid w:val="00B16182"/>
    <w:rsid w:val="00B2721C"/>
    <w:rsid w:val="00B34104"/>
    <w:rsid w:val="00B51A0C"/>
    <w:rsid w:val="00B773F0"/>
    <w:rsid w:val="00B87D7E"/>
    <w:rsid w:val="00B97A73"/>
    <w:rsid w:val="00BA1A91"/>
    <w:rsid w:val="00BA4442"/>
    <w:rsid w:val="00BC4DF3"/>
    <w:rsid w:val="00C31C39"/>
    <w:rsid w:val="00C40E86"/>
    <w:rsid w:val="00CC7791"/>
    <w:rsid w:val="00CD7CB0"/>
    <w:rsid w:val="00CF2E7B"/>
    <w:rsid w:val="00D64EDB"/>
    <w:rsid w:val="00D67D13"/>
    <w:rsid w:val="00D9141D"/>
    <w:rsid w:val="00D96913"/>
    <w:rsid w:val="00E01DDE"/>
    <w:rsid w:val="00E05F45"/>
    <w:rsid w:val="00E36F8E"/>
    <w:rsid w:val="00E9133A"/>
    <w:rsid w:val="00EB1AD8"/>
    <w:rsid w:val="00EC0CEA"/>
    <w:rsid w:val="00F60CCA"/>
    <w:rsid w:val="00F907A6"/>
    <w:rsid w:val="00F93FE7"/>
    <w:rsid w:val="00FA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6D7F"/>
  <w15:chartTrackingRefBased/>
  <w15:docId w15:val="{2B733C8F-9DBC-5446-A87A-A3FA7749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07A6"/>
    <w:pPr>
      <w:spacing w:line="360" w:lineRule="auto"/>
    </w:pPr>
    <w:rPr>
      <w:rFonts w:ascii="Times New Roman" w:hAnsi="Times New Roman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link w:val="Formatvorlage1Zchn"/>
    <w:qFormat/>
    <w:rsid w:val="00F907A6"/>
    <w:pPr>
      <w:jc w:val="both"/>
    </w:pPr>
    <w:rPr>
      <w:rFonts w:cs="Times New Roman"/>
    </w:rPr>
  </w:style>
  <w:style w:type="character" w:customStyle="1" w:styleId="Formatvorlage1Zchn">
    <w:name w:val="Formatvorlage1 Zchn"/>
    <w:basedOn w:val="Absatz-Standardschriftart"/>
    <w:link w:val="Formatvorlage1"/>
    <w:rsid w:val="00F907A6"/>
    <w:rPr>
      <w:rFonts w:ascii="Times New Roman" w:hAnsi="Times New Roman" w:cs="Times New Roman"/>
      <w:szCs w:val="22"/>
      <w:lang w:val="en-US"/>
    </w:rPr>
  </w:style>
  <w:style w:type="table" w:styleId="Tabellenraster">
    <w:name w:val="Table Grid"/>
    <w:basedOn w:val="NormaleTabelle"/>
    <w:uiPriority w:val="39"/>
    <w:rsid w:val="00F907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60CC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0CCA"/>
    <w:rPr>
      <w:rFonts w:ascii="Times New Roman" w:hAnsi="Times New Roman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60CC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0CCA"/>
    <w:rPr>
      <w:rFonts w:ascii="Times New Roman" w:hAnsi="Times New Roman"/>
      <w:szCs w:val="22"/>
      <w:lang w:val="en-US"/>
    </w:rPr>
  </w:style>
  <w:style w:type="table" w:styleId="Gitternetztabelle1hellAkzent1">
    <w:name w:val="Grid Table 1 Light Accent 1"/>
    <w:basedOn w:val="NormaleTabelle"/>
    <w:uiPriority w:val="46"/>
    <w:rsid w:val="0020649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20649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">
    <w:name w:val="Grid Table 4"/>
    <w:basedOn w:val="NormaleTabelle"/>
    <w:uiPriority w:val="49"/>
    <w:rsid w:val="0020649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">
    <w:name w:val="Grid Table 3"/>
    <w:basedOn w:val="NormaleTabelle"/>
    <w:uiPriority w:val="48"/>
    <w:rsid w:val="0020649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2">
    <w:name w:val="Grid Table 2"/>
    <w:basedOn w:val="NormaleTabelle"/>
    <w:uiPriority w:val="47"/>
    <w:rsid w:val="0020649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805FFCEF84141B3B87B5CD841485E" ma:contentTypeVersion="6" ma:contentTypeDescription="Ein neues Dokument erstellen." ma:contentTypeScope="" ma:versionID="7444e66ee4b4fc9dc20447c048e3df1c">
  <xsd:schema xmlns:xsd="http://www.w3.org/2001/XMLSchema" xmlns:xs="http://www.w3.org/2001/XMLSchema" xmlns:p="http://schemas.microsoft.com/office/2006/metadata/properties" xmlns:ns3="670c8aad-435a-4e5b-b0bc-490a63783078" targetNamespace="http://schemas.microsoft.com/office/2006/metadata/properties" ma:root="true" ma:fieldsID="fcb1a89a7a50f946a757773c6b7cca90" ns3:_="">
    <xsd:import namespace="670c8aad-435a-4e5b-b0bc-490a6378307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c8aad-435a-4e5b-b0bc-490a6378307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0c8aad-435a-4e5b-b0bc-490a6378307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2267F8-D170-4931-9EC1-DA062408E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c8aad-435a-4e5b-b0bc-490a63783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0B14F1-A480-413B-9ACC-DDBF674AB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A4577-2C0E-4E2F-9E9D-88527C504DD5}">
  <ds:schemaRefs>
    <ds:schemaRef ds:uri="http://schemas.microsoft.com/office/2006/metadata/properties"/>
    <ds:schemaRef ds:uri="http://schemas.microsoft.com/office/infopath/2007/PartnerControls"/>
    <ds:schemaRef ds:uri="670c8aad-435a-4e5b-b0bc-490a63783078"/>
  </ds:schemaRefs>
</ds:datastoreItem>
</file>

<file path=customXml/itemProps4.xml><?xml version="1.0" encoding="utf-8"?>
<ds:datastoreItem xmlns:ds="http://schemas.openxmlformats.org/officeDocument/2006/customXml" ds:itemID="{8244B6E8-A8D7-0843-8E2E-D7BD2FAA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 Dang</dc:creator>
  <cp:keywords/>
  <dc:description/>
  <cp:lastModifiedBy>Viktoria Charlotte Schmitz</cp:lastModifiedBy>
  <cp:revision>6</cp:revision>
  <dcterms:created xsi:type="dcterms:W3CDTF">2026-07-26T11:50:00Z</dcterms:created>
  <dcterms:modified xsi:type="dcterms:W3CDTF">2026-08-03T16:25:00Z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0x0101004F6805FFCEF84141B3B87B5CD841485E</vt:lpwstr>
  </property>
</Properties>
</file>