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B4422" w14:textId="0417D283" w:rsidR="00360379" w:rsidRPr="005E2126" w:rsidRDefault="00360379" w:rsidP="00360379">
      <w:pPr>
        <w:pStyle w:val="Beschriftung"/>
        <w:spacing w:after="0" w:line="360" w:lineRule="auto"/>
        <w:jc w:val="both"/>
        <w:rPr>
          <w:rFonts w:cs="Times New Roman"/>
          <w:b/>
          <w:i w:val="0"/>
          <w:color w:val="auto"/>
          <w:sz w:val="24"/>
          <w:szCs w:val="24"/>
          <w:lang w:eastAsia="de-DE"/>
        </w:rPr>
      </w:pPr>
      <w:bookmarkStart w:id="0" w:name="_Ref235572159"/>
      <w:r w:rsidRPr="005E2126">
        <w:rPr>
          <w:b/>
          <w:bCs/>
          <w:i w:val="0"/>
          <w:iCs w:val="0"/>
          <w:color w:val="auto"/>
          <w:sz w:val="24"/>
          <w:szCs w:val="24"/>
        </w:rPr>
        <w:t>Supplementary Figure</w:t>
      </w:r>
      <w:bookmarkEnd w:id="0"/>
      <w:r w:rsidRPr="005E2126">
        <w:rPr>
          <w:b/>
          <w:bCs/>
          <w:i w:val="0"/>
          <w:iCs w:val="0"/>
          <w:color w:val="auto"/>
          <w:sz w:val="24"/>
          <w:szCs w:val="24"/>
        </w:rPr>
        <w:t xml:space="preserve"> S2:</w:t>
      </w:r>
      <w:r w:rsidRPr="005E2126">
        <w:rPr>
          <w:rFonts w:cs="Times New Roman"/>
          <w:b/>
          <w:bCs/>
          <w:i w:val="0"/>
          <w:iCs w:val="0"/>
          <w:color w:val="auto"/>
          <w:sz w:val="24"/>
          <w:szCs w:val="24"/>
          <w:lang w:eastAsia="de-DE"/>
        </w:rPr>
        <w:t xml:space="preserve"> </w:t>
      </w:r>
      <w:r w:rsidRPr="005E2126">
        <w:rPr>
          <w:rFonts w:cs="Times New Roman"/>
          <w:b/>
          <w:i w:val="0"/>
          <w:color w:val="auto"/>
          <w:sz w:val="24"/>
          <w:szCs w:val="24"/>
          <w:lang w:eastAsia="de-DE"/>
        </w:rPr>
        <w:t>Software, equipment, and materials most frequently reported for splint manufacturing.</w:t>
      </w:r>
    </w:p>
    <w:p w14:paraId="28F34320" w14:textId="13D379A9" w:rsidR="00AC491C" w:rsidRDefault="0040228D" w:rsidP="00360379">
      <w:pPr>
        <w:rPr>
          <w:lang w:eastAsia="de-D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973958C" wp14:editId="3F750FE7">
            <wp:simplePos x="0" y="0"/>
            <wp:positionH relativeFrom="column">
              <wp:posOffset>-616197</wp:posOffset>
            </wp:positionH>
            <wp:positionV relativeFrom="paragraph">
              <wp:posOffset>1622425</wp:posOffset>
            </wp:positionV>
            <wp:extent cx="7060565" cy="6426200"/>
            <wp:effectExtent l="0" t="0" r="0" b="0"/>
            <wp:wrapTopAndBottom/>
            <wp:docPr id="39658426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565" cy="642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0379" w:rsidRPr="005E2126">
        <w:rPr>
          <w:b/>
          <w:lang w:eastAsia="de-DE"/>
        </w:rPr>
        <w:t>(A)</w:t>
      </w:r>
      <w:r w:rsidR="00360379" w:rsidRPr="005E2126">
        <w:rPr>
          <w:lang w:eastAsia="de-DE"/>
        </w:rPr>
        <w:t xml:space="preserve"> CAD software; Subtractive (milled) workflow: </w:t>
      </w:r>
      <w:r w:rsidR="00360379" w:rsidRPr="005E2126">
        <w:rPr>
          <w:b/>
          <w:lang w:eastAsia="de-DE"/>
        </w:rPr>
        <w:t>(B)</w:t>
      </w:r>
      <w:r w:rsidR="00360379" w:rsidRPr="005E2126">
        <w:rPr>
          <w:lang w:eastAsia="de-DE"/>
        </w:rPr>
        <w:t xml:space="preserve"> Milling machines and </w:t>
      </w:r>
      <w:r w:rsidR="00360379" w:rsidRPr="005E2126">
        <w:rPr>
          <w:b/>
          <w:lang w:eastAsia="de-DE"/>
        </w:rPr>
        <w:t xml:space="preserve">(C) </w:t>
      </w:r>
      <w:r w:rsidR="00360379" w:rsidRPr="005E2126">
        <w:rPr>
          <w:lang w:eastAsia="de-DE"/>
        </w:rPr>
        <w:t xml:space="preserve">PMMA blanks; Additive (printing) workflow: </w:t>
      </w:r>
      <w:r w:rsidR="00360379" w:rsidRPr="005E2126">
        <w:rPr>
          <w:b/>
          <w:lang w:eastAsia="de-DE"/>
        </w:rPr>
        <w:t>(D)</w:t>
      </w:r>
      <w:r w:rsidR="00360379" w:rsidRPr="005E2126">
        <w:rPr>
          <w:lang w:eastAsia="de-DE"/>
        </w:rPr>
        <w:t xml:space="preserve"> 3D printers, </w:t>
      </w:r>
      <w:r w:rsidR="00360379" w:rsidRPr="005E2126">
        <w:rPr>
          <w:b/>
          <w:lang w:eastAsia="de-DE"/>
        </w:rPr>
        <w:t>(E)</w:t>
      </w:r>
      <w:r w:rsidR="00360379" w:rsidRPr="005E2126">
        <w:rPr>
          <w:lang w:eastAsia="de-DE"/>
        </w:rPr>
        <w:t xml:space="preserve"> Splint resins, and </w:t>
      </w:r>
      <w:r w:rsidR="00360379" w:rsidRPr="005E2126">
        <w:rPr>
          <w:b/>
          <w:lang w:eastAsia="de-DE"/>
        </w:rPr>
        <w:t>(F)</w:t>
      </w:r>
      <w:r w:rsidR="00360379" w:rsidRPr="005E2126">
        <w:rPr>
          <w:lang w:eastAsia="de-DE"/>
        </w:rPr>
        <w:t xml:space="preserve"> Model resins; Conventional workflow: </w:t>
      </w:r>
      <w:r w:rsidR="00360379" w:rsidRPr="005E2126">
        <w:rPr>
          <w:b/>
          <w:lang w:eastAsia="de-DE"/>
        </w:rPr>
        <w:t xml:space="preserve">(G) </w:t>
      </w:r>
      <w:r w:rsidR="00360379" w:rsidRPr="005E2126">
        <w:rPr>
          <w:lang w:eastAsia="de-DE"/>
        </w:rPr>
        <w:t xml:space="preserve">Resins, </w:t>
      </w:r>
      <w:r w:rsidR="00360379" w:rsidRPr="005E2126">
        <w:rPr>
          <w:b/>
          <w:lang w:eastAsia="de-DE"/>
        </w:rPr>
        <w:t>(H)</w:t>
      </w:r>
      <w:r w:rsidR="00360379" w:rsidRPr="005E2126">
        <w:rPr>
          <w:lang w:eastAsia="de-DE"/>
        </w:rPr>
        <w:t xml:space="preserve"> Thermoforming machines, and </w:t>
      </w:r>
      <w:r w:rsidR="00360379" w:rsidRPr="005E2126">
        <w:rPr>
          <w:b/>
          <w:lang w:eastAsia="de-DE"/>
        </w:rPr>
        <w:t>(I)</w:t>
      </w:r>
      <w:r w:rsidR="00360379" w:rsidRPr="005E2126">
        <w:rPr>
          <w:lang w:eastAsia="de-DE"/>
        </w:rPr>
        <w:t xml:space="preserve"> Thermofoil; and hybrid workflows: </w:t>
      </w:r>
      <w:r w:rsidR="00360379" w:rsidRPr="005E2126">
        <w:rPr>
          <w:b/>
          <w:lang w:eastAsia="de-DE"/>
        </w:rPr>
        <w:t>(J)</w:t>
      </w:r>
      <w:r w:rsidR="00360379" w:rsidRPr="005E2126">
        <w:rPr>
          <w:lang w:eastAsia="de-DE"/>
        </w:rPr>
        <w:t xml:space="preserve"> Articulators and </w:t>
      </w:r>
      <w:r w:rsidR="00360379" w:rsidRPr="005E2126">
        <w:rPr>
          <w:b/>
          <w:lang w:eastAsia="de-DE"/>
        </w:rPr>
        <w:t>(K)</w:t>
      </w:r>
      <w:r w:rsidR="00360379" w:rsidRPr="005E2126">
        <w:rPr>
          <w:lang w:eastAsia="de-DE"/>
        </w:rPr>
        <w:t xml:space="preserve"> Model scanners. The values show the percentages of the respondents (n</w:t>
      </w:r>
      <w:r w:rsidR="00FB06ED" w:rsidRPr="005E2126">
        <w:rPr>
          <w:lang w:eastAsia="de-DE"/>
        </w:rPr>
        <w:t>=</w:t>
      </w:r>
      <w:r w:rsidR="00360379" w:rsidRPr="005E2126">
        <w:rPr>
          <w:lang w:eastAsia="de-DE"/>
        </w:rPr>
        <w:t>192). The three most frequently reported products are represented, while remaining products were summarized as “Others”.</w:t>
      </w:r>
    </w:p>
    <w:p w14:paraId="2BD39C19" w14:textId="2E587D81" w:rsidR="00414A8C" w:rsidRPr="005E2126" w:rsidRDefault="00414A8C" w:rsidP="00360379"/>
    <w:sectPr w:rsidR="00414A8C" w:rsidRPr="005E212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7CC26" w14:textId="77777777" w:rsidR="00264089" w:rsidRDefault="00264089" w:rsidP="00360379">
      <w:pPr>
        <w:spacing w:line="240" w:lineRule="auto"/>
      </w:pPr>
      <w:r>
        <w:separator/>
      </w:r>
    </w:p>
  </w:endnote>
  <w:endnote w:type="continuationSeparator" w:id="0">
    <w:p w14:paraId="62CFB751" w14:textId="77777777" w:rsidR="00264089" w:rsidRDefault="00264089" w:rsidP="003603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B458E" w14:textId="77777777" w:rsidR="00264089" w:rsidRDefault="00264089" w:rsidP="00360379">
      <w:pPr>
        <w:spacing w:line="240" w:lineRule="auto"/>
      </w:pPr>
      <w:r>
        <w:separator/>
      </w:r>
    </w:p>
  </w:footnote>
  <w:footnote w:type="continuationSeparator" w:id="0">
    <w:p w14:paraId="3D8CDAFC" w14:textId="77777777" w:rsidR="00264089" w:rsidRDefault="00264089" w:rsidP="0036037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379"/>
    <w:rsid w:val="00066A5C"/>
    <w:rsid w:val="001F658C"/>
    <w:rsid w:val="002330B1"/>
    <w:rsid w:val="00264089"/>
    <w:rsid w:val="002B4E80"/>
    <w:rsid w:val="003325AA"/>
    <w:rsid w:val="00360379"/>
    <w:rsid w:val="0038387A"/>
    <w:rsid w:val="0040228D"/>
    <w:rsid w:val="00414A8C"/>
    <w:rsid w:val="00552EE4"/>
    <w:rsid w:val="00594D7B"/>
    <w:rsid w:val="005E2126"/>
    <w:rsid w:val="006B41AD"/>
    <w:rsid w:val="007265BD"/>
    <w:rsid w:val="007E4281"/>
    <w:rsid w:val="007F0273"/>
    <w:rsid w:val="008F56E8"/>
    <w:rsid w:val="00AC491C"/>
    <w:rsid w:val="00B16182"/>
    <w:rsid w:val="00B401BF"/>
    <w:rsid w:val="00C15377"/>
    <w:rsid w:val="00CC5C90"/>
    <w:rsid w:val="00DA4A6D"/>
    <w:rsid w:val="00E64A6D"/>
    <w:rsid w:val="00EA274C"/>
    <w:rsid w:val="00F40FA9"/>
    <w:rsid w:val="00FB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AFC94"/>
  <w15:chartTrackingRefBased/>
  <w15:docId w15:val="{8BD657C7-49E2-4786-8CBF-7FDDF3565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60379"/>
    <w:pPr>
      <w:spacing w:after="0" w:line="360" w:lineRule="auto"/>
    </w:pPr>
    <w:rPr>
      <w:rFonts w:ascii="Times New Roman" w:hAnsi="Times New Roman"/>
      <w:sz w:val="24"/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6037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6037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6037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de-D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6037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lang w:val="de-D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6037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lang w:val="de-DE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6037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lang w:val="de-DE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6037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lang w:val="de-DE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6037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lang w:val="de-DE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6037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603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603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603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60379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60379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6037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6037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6037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6037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603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character" w:customStyle="1" w:styleId="TitelZchn">
    <w:name w:val="Titel Zchn"/>
    <w:basedOn w:val="Absatz-Standardschriftart"/>
    <w:link w:val="Titel"/>
    <w:uiPriority w:val="10"/>
    <w:rsid w:val="003603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6037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de-DE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603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60379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sz w:val="22"/>
      <w:lang w:val="de-DE"/>
    </w:rPr>
  </w:style>
  <w:style w:type="character" w:customStyle="1" w:styleId="ZitatZchn">
    <w:name w:val="Zitat Zchn"/>
    <w:basedOn w:val="Absatz-Standardschriftart"/>
    <w:link w:val="Zitat"/>
    <w:uiPriority w:val="29"/>
    <w:rsid w:val="0036037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60379"/>
    <w:pPr>
      <w:spacing w:after="160" w:line="259" w:lineRule="auto"/>
      <w:ind w:left="720"/>
      <w:contextualSpacing/>
    </w:pPr>
    <w:rPr>
      <w:rFonts w:asciiTheme="minorHAnsi" w:hAnsiTheme="minorHAnsi"/>
      <w:sz w:val="22"/>
      <w:lang w:val="de-DE"/>
    </w:rPr>
  </w:style>
  <w:style w:type="character" w:styleId="IntensiveHervorhebung">
    <w:name w:val="Intense Emphasis"/>
    <w:basedOn w:val="Absatz-Standardschriftart"/>
    <w:uiPriority w:val="21"/>
    <w:qFormat/>
    <w:rsid w:val="00360379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603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sz w:val="22"/>
      <w:lang w:val="de-DE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60379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60379"/>
    <w:rPr>
      <w:b/>
      <w:bCs/>
      <w:smallCaps/>
      <w:color w:val="2F5496" w:themeColor="accent1" w:themeShade="BF"/>
      <w:spacing w:val="5"/>
    </w:rPr>
  </w:style>
  <w:style w:type="paragraph" w:styleId="Beschriftung">
    <w:name w:val="caption"/>
    <w:basedOn w:val="Standard"/>
    <w:next w:val="Standard"/>
    <w:uiPriority w:val="35"/>
    <w:unhideWhenUsed/>
    <w:qFormat/>
    <w:rsid w:val="0036037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360379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60379"/>
    <w:rPr>
      <w:rFonts w:ascii="Times New Roman" w:hAnsi="Times New Roman"/>
      <w:sz w:val="24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360379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60379"/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805FFCEF84141B3B87B5CD841485E" ma:contentTypeVersion="6" ma:contentTypeDescription="Ein neues Dokument erstellen." ma:contentTypeScope="" ma:versionID="7444e66ee4b4fc9dc20447c048e3df1c">
  <xsd:schema xmlns:xsd="http://www.w3.org/2001/XMLSchema" xmlns:xs="http://www.w3.org/2001/XMLSchema" xmlns:p="http://schemas.microsoft.com/office/2006/metadata/properties" xmlns:ns3="670c8aad-435a-4e5b-b0bc-490a63783078" targetNamespace="http://schemas.microsoft.com/office/2006/metadata/properties" ma:root="true" ma:fieldsID="fcb1a89a7a50f946a757773c6b7cca90" ns3:_="">
    <xsd:import namespace="670c8aad-435a-4e5b-b0bc-490a63783078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c8aad-435a-4e5b-b0bc-490a63783078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70c8aad-435a-4e5b-b0bc-490a6378307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C5ECC3-06DE-4B2A-B1D1-210EA2C19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0c8aad-435a-4e5b-b0bc-490a637830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EA6163-B512-4FE5-B81A-AA0F8C5A852F}">
  <ds:schemaRefs>
    <ds:schemaRef ds:uri="http://schemas.microsoft.com/office/2006/metadata/properties"/>
    <ds:schemaRef ds:uri="http://schemas.microsoft.com/office/infopath/2007/PartnerControls"/>
    <ds:schemaRef ds:uri="670c8aad-435a-4e5b-b0bc-490a63783078"/>
  </ds:schemaRefs>
</ds:datastoreItem>
</file>

<file path=customXml/itemProps3.xml><?xml version="1.0" encoding="utf-8"?>
<ds:datastoreItem xmlns:ds="http://schemas.openxmlformats.org/officeDocument/2006/customXml" ds:itemID="{25C13DB2-47E1-434F-9989-070F8F07F4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530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 Charlotte Schmitz</dc:creator>
  <cp:keywords/>
  <dc:description/>
  <cp:lastModifiedBy>Viktoria Charlotte Schmitz</cp:lastModifiedBy>
  <cp:revision>6</cp:revision>
  <dcterms:created xsi:type="dcterms:W3CDTF">2026-07-26T11:49:00Z</dcterms:created>
  <dcterms:modified xsi:type="dcterms:W3CDTF">2026-07-30T11:58:00Z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0x0101004F6805FFCEF84141B3B87B5CD841485E</vt:lpwstr>
  </property>
</Properties>
</file>