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40951C" w14:textId="2FA29136" w:rsidR="00673CFE" w:rsidRPr="00B604A1" w:rsidRDefault="00B604A1" w:rsidP="00673CFE">
      <w:pPr>
        <w:pStyle w:val="ResimYazs"/>
        <w:keepNext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Supplementary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Table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3: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Comparison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of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Initial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Laboratory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Parameters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of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Patients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at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Emergency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Department</w:t>
      </w:r>
      <w:proofErr w:type="spellEnd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B604A1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Admission</w:t>
      </w:r>
      <w:proofErr w:type="spellEnd"/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175"/>
        <w:gridCol w:w="1672"/>
        <w:gridCol w:w="1757"/>
        <w:gridCol w:w="1634"/>
        <w:gridCol w:w="824"/>
      </w:tblGrid>
      <w:tr w:rsidR="00B604A1" w:rsidRPr="00B604A1" w14:paraId="30913BA4" w14:textId="77777777" w:rsidTr="00B604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22EEB" w14:textId="77777777" w:rsidR="00B604A1" w:rsidRPr="00B604A1" w:rsidRDefault="00B604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97E98AE" w14:textId="77777777" w:rsidR="00B604A1" w:rsidRPr="00B604A1" w:rsidRDefault="00B60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All</w:t>
            </w:r>
            <w:proofErr w:type="spellEnd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Patients</w:t>
            </w:r>
            <w:proofErr w:type="spellEnd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(n=139)</w:t>
            </w:r>
          </w:p>
        </w:tc>
        <w:tc>
          <w:tcPr>
            <w:tcW w:w="0" w:type="auto"/>
            <w:hideMark/>
          </w:tcPr>
          <w:p w14:paraId="68B42499" w14:textId="77777777" w:rsidR="00B604A1" w:rsidRPr="00B604A1" w:rsidRDefault="00B60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 </w:t>
            </w:r>
            <w:proofErr w:type="spellStart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Infection</w:t>
            </w:r>
            <w:proofErr w:type="spellEnd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(n=120)</w:t>
            </w:r>
          </w:p>
        </w:tc>
        <w:tc>
          <w:tcPr>
            <w:tcW w:w="0" w:type="auto"/>
            <w:hideMark/>
          </w:tcPr>
          <w:p w14:paraId="61ECF62B" w14:textId="77777777" w:rsidR="00B604A1" w:rsidRPr="00B604A1" w:rsidRDefault="00B60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Infection</w:t>
            </w:r>
            <w:proofErr w:type="spellEnd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(n=19)</w:t>
            </w:r>
          </w:p>
        </w:tc>
        <w:tc>
          <w:tcPr>
            <w:tcW w:w="0" w:type="auto"/>
            <w:hideMark/>
          </w:tcPr>
          <w:p w14:paraId="5AACC1BC" w14:textId="77777777" w:rsidR="00B604A1" w:rsidRPr="00B604A1" w:rsidRDefault="00B60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proofErr w:type="spellStart"/>
            <w:r w:rsidRPr="00B604A1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B604A1" w:rsidRPr="00B604A1" w14:paraId="333C592C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A9BD19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Complete Blood </w:t>
            </w:r>
            <w:proofErr w:type="spellStart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Count</w:t>
            </w:r>
            <w:proofErr w:type="spellEnd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Parameters</w:t>
            </w:r>
            <w:proofErr w:type="spellEnd"/>
          </w:p>
        </w:tc>
        <w:tc>
          <w:tcPr>
            <w:tcW w:w="0" w:type="auto"/>
            <w:hideMark/>
          </w:tcPr>
          <w:p w14:paraId="60C83C99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CC9B596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1482CEF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8F0A6D1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4A1" w:rsidRPr="00B604A1" w14:paraId="21ADC584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5BE22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White Blood 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Cells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(WBC, /mm³)</w:t>
            </w:r>
          </w:p>
        </w:tc>
        <w:tc>
          <w:tcPr>
            <w:tcW w:w="0" w:type="auto"/>
            <w:hideMark/>
          </w:tcPr>
          <w:p w14:paraId="01CBED55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8650 (6640-10190)</w:t>
            </w:r>
          </w:p>
        </w:tc>
        <w:tc>
          <w:tcPr>
            <w:tcW w:w="0" w:type="auto"/>
            <w:hideMark/>
          </w:tcPr>
          <w:p w14:paraId="075C743B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8710 (6577-10190)</w:t>
            </w:r>
          </w:p>
        </w:tc>
        <w:tc>
          <w:tcPr>
            <w:tcW w:w="0" w:type="auto"/>
            <w:hideMark/>
          </w:tcPr>
          <w:p w14:paraId="00E39E35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7770 (6895-10200)</w:t>
            </w:r>
          </w:p>
        </w:tc>
        <w:tc>
          <w:tcPr>
            <w:tcW w:w="0" w:type="auto"/>
            <w:hideMark/>
          </w:tcPr>
          <w:p w14:paraId="37390627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0.683</w:t>
            </w:r>
          </w:p>
        </w:tc>
      </w:tr>
      <w:tr w:rsidR="00B604A1" w:rsidRPr="00B604A1" w14:paraId="5E7A5EDE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7F0B9B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Hemoglobin (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Hgb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g/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dL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7EED0B0D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13.4 (12.0-14.5)</w:t>
            </w:r>
          </w:p>
        </w:tc>
        <w:tc>
          <w:tcPr>
            <w:tcW w:w="0" w:type="auto"/>
            <w:hideMark/>
          </w:tcPr>
          <w:p w14:paraId="66CDF871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13.6 (12.1-14.6)</w:t>
            </w:r>
          </w:p>
        </w:tc>
        <w:tc>
          <w:tcPr>
            <w:tcW w:w="0" w:type="auto"/>
            <w:hideMark/>
          </w:tcPr>
          <w:p w14:paraId="06C0F786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12.8 (11.5-14.1)</w:t>
            </w:r>
          </w:p>
        </w:tc>
        <w:tc>
          <w:tcPr>
            <w:tcW w:w="0" w:type="auto"/>
            <w:hideMark/>
          </w:tcPr>
          <w:p w14:paraId="33E47572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0.177</w:t>
            </w:r>
          </w:p>
        </w:tc>
      </w:tr>
      <w:tr w:rsidR="00B604A1" w:rsidRPr="00B604A1" w14:paraId="73F3AAC2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965D4B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Platelets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(PLT, 10³/mm³)</w:t>
            </w:r>
          </w:p>
        </w:tc>
        <w:tc>
          <w:tcPr>
            <w:tcW w:w="0" w:type="auto"/>
            <w:hideMark/>
          </w:tcPr>
          <w:p w14:paraId="7E85B646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 (188-265)</w:t>
            </w:r>
          </w:p>
        </w:tc>
        <w:tc>
          <w:tcPr>
            <w:tcW w:w="0" w:type="auto"/>
            <w:hideMark/>
          </w:tcPr>
          <w:p w14:paraId="6AAE85D3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 (188-266)</w:t>
            </w:r>
          </w:p>
        </w:tc>
        <w:tc>
          <w:tcPr>
            <w:tcW w:w="0" w:type="auto"/>
            <w:hideMark/>
          </w:tcPr>
          <w:p w14:paraId="4450ED28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 (193-250)</w:t>
            </w:r>
          </w:p>
        </w:tc>
        <w:tc>
          <w:tcPr>
            <w:tcW w:w="0" w:type="auto"/>
            <w:hideMark/>
          </w:tcPr>
          <w:p w14:paraId="6FA6FAE2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0.403</w:t>
            </w:r>
          </w:p>
        </w:tc>
      </w:tr>
      <w:tr w:rsidR="00B604A1" w:rsidRPr="00B604A1" w14:paraId="796F0E93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ABBA7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Neutrophils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(/mm³)</w:t>
            </w:r>
          </w:p>
        </w:tc>
        <w:tc>
          <w:tcPr>
            <w:tcW w:w="0" w:type="auto"/>
            <w:hideMark/>
          </w:tcPr>
          <w:p w14:paraId="792DD426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5340 (4105-7400)</w:t>
            </w:r>
          </w:p>
        </w:tc>
        <w:tc>
          <w:tcPr>
            <w:tcW w:w="0" w:type="auto"/>
            <w:hideMark/>
          </w:tcPr>
          <w:p w14:paraId="6E30B7E1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5375 (4097-7400)</w:t>
            </w:r>
          </w:p>
        </w:tc>
        <w:tc>
          <w:tcPr>
            <w:tcW w:w="0" w:type="auto"/>
            <w:hideMark/>
          </w:tcPr>
          <w:p w14:paraId="5E0B192A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5260 (4270-8350)</w:t>
            </w:r>
          </w:p>
        </w:tc>
        <w:tc>
          <w:tcPr>
            <w:tcW w:w="0" w:type="auto"/>
            <w:hideMark/>
          </w:tcPr>
          <w:p w14:paraId="6AD145C9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0.963</w:t>
            </w:r>
          </w:p>
        </w:tc>
      </w:tr>
      <w:tr w:rsidR="00B604A1" w:rsidRPr="00B604A1" w14:paraId="7FB5DFD3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8F2672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Lymphocytes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(/mm³)</w:t>
            </w:r>
          </w:p>
        </w:tc>
        <w:tc>
          <w:tcPr>
            <w:tcW w:w="0" w:type="auto"/>
            <w:hideMark/>
          </w:tcPr>
          <w:p w14:paraId="72C2C5CB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1780 (1295-2500)</w:t>
            </w:r>
          </w:p>
        </w:tc>
        <w:tc>
          <w:tcPr>
            <w:tcW w:w="0" w:type="auto"/>
            <w:hideMark/>
          </w:tcPr>
          <w:p w14:paraId="352AE98B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1820 (1315-2550)</w:t>
            </w:r>
          </w:p>
        </w:tc>
        <w:tc>
          <w:tcPr>
            <w:tcW w:w="0" w:type="auto"/>
            <w:hideMark/>
          </w:tcPr>
          <w:p w14:paraId="4A4E4972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1470 (1170-2160)</w:t>
            </w:r>
          </w:p>
        </w:tc>
        <w:tc>
          <w:tcPr>
            <w:tcW w:w="0" w:type="auto"/>
            <w:hideMark/>
          </w:tcPr>
          <w:p w14:paraId="38646CFC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0.191</w:t>
            </w:r>
          </w:p>
        </w:tc>
      </w:tr>
      <w:tr w:rsidR="00B604A1" w:rsidRPr="00B604A1" w14:paraId="15E9907A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58B183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Neutrophil-to-Lymphocyte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Ratio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(NLR)</w:t>
            </w:r>
          </w:p>
        </w:tc>
        <w:tc>
          <w:tcPr>
            <w:tcW w:w="0" w:type="auto"/>
            <w:hideMark/>
          </w:tcPr>
          <w:p w14:paraId="089EE534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2.83 (2.10-5.07)</w:t>
            </w:r>
          </w:p>
        </w:tc>
        <w:tc>
          <w:tcPr>
            <w:tcW w:w="0" w:type="auto"/>
            <w:hideMark/>
          </w:tcPr>
          <w:p w14:paraId="52CBC40C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2.76 (2.08-4.76)</w:t>
            </w:r>
          </w:p>
        </w:tc>
        <w:tc>
          <w:tcPr>
            <w:tcW w:w="0" w:type="auto"/>
            <w:hideMark/>
          </w:tcPr>
          <w:p w14:paraId="6E2CD720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3.34 (2.30-7.47)</w:t>
            </w:r>
          </w:p>
        </w:tc>
        <w:tc>
          <w:tcPr>
            <w:tcW w:w="0" w:type="auto"/>
            <w:hideMark/>
          </w:tcPr>
          <w:p w14:paraId="4945CD80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0.243</w:t>
            </w:r>
          </w:p>
        </w:tc>
      </w:tr>
      <w:tr w:rsidR="00B604A1" w:rsidRPr="00B604A1" w14:paraId="2D4CD8D0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585E27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Inflammatory</w:t>
            </w:r>
            <w:proofErr w:type="spellEnd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Markers</w:t>
            </w:r>
            <w:proofErr w:type="spellEnd"/>
          </w:p>
        </w:tc>
        <w:tc>
          <w:tcPr>
            <w:tcW w:w="0" w:type="auto"/>
            <w:hideMark/>
          </w:tcPr>
          <w:p w14:paraId="2520E319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9B50341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04AD843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25761B9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4A1" w:rsidRPr="00B604A1" w14:paraId="565B5561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267EE6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C-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Reactive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Protein (CRP, mg/L)</w:t>
            </w:r>
          </w:p>
        </w:tc>
        <w:tc>
          <w:tcPr>
            <w:tcW w:w="0" w:type="auto"/>
            <w:hideMark/>
          </w:tcPr>
          <w:p w14:paraId="77DF2780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 (2.0-13.8)</w:t>
            </w:r>
          </w:p>
        </w:tc>
        <w:tc>
          <w:tcPr>
            <w:tcW w:w="0" w:type="auto"/>
            <w:hideMark/>
          </w:tcPr>
          <w:p w14:paraId="46FB538F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 (2.0-11.8)</w:t>
            </w:r>
          </w:p>
        </w:tc>
        <w:tc>
          <w:tcPr>
            <w:tcW w:w="0" w:type="auto"/>
            <w:hideMark/>
          </w:tcPr>
          <w:p w14:paraId="32C16ABE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8.2 (4.0-28.1)</w:t>
            </w:r>
          </w:p>
        </w:tc>
        <w:tc>
          <w:tcPr>
            <w:tcW w:w="0" w:type="auto"/>
            <w:hideMark/>
          </w:tcPr>
          <w:p w14:paraId="4128D40A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</w:tr>
      <w:tr w:rsidR="00B604A1" w:rsidRPr="00B604A1" w14:paraId="65CD6861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E74A9A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Biochemical</w:t>
            </w:r>
            <w:proofErr w:type="spellEnd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04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Parameters</w:t>
            </w:r>
            <w:proofErr w:type="spellEnd"/>
          </w:p>
        </w:tc>
        <w:tc>
          <w:tcPr>
            <w:tcW w:w="0" w:type="auto"/>
            <w:hideMark/>
          </w:tcPr>
          <w:p w14:paraId="2C2599B0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985C111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B4C71A1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EB02022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4A1" w:rsidRPr="00B604A1" w14:paraId="5BE848D8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2A3BA4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Creatinine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(mg/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dL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333EB35C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 (0.73-1.13)</w:t>
            </w:r>
          </w:p>
        </w:tc>
        <w:tc>
          <w:tcPr>
            <w:tcW w:w="0" w:type="auto"/>
            <w:hideMark/>
          </w:tcPr>
          <w:p w14:paraId="07738D6B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 (0.73-1.12)</w:t>
            </w:r>
          </w:p>
        </w:tc>
        <w:tc>
          <w:tcPr>
            <w:tcW w:w="0" w:type="auto"/>
            <w:hideMark/>
          </w:tcPr>
          <w:p w14:paraId="7704EFCD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 (0.78-1.18)</w:t>
            </w:r>
          </w:p>
        </w:tc>
        <w:tc>
          <w:tcPr>
            <w:tcW w:w="0" w:type="auto"/>
            <w:hideMark/>
          </w:tcPr>
          <w:p w14:paraId="13707294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0.663</w:t>
            </w:r>
          </w:p>
        </w:tc>
      </w:tr>
      <w:tr w:rsidR="00B604A1" w:rsidRPr="00B604A1" w14:paraId="028F0C91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3F5F55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Urea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(mg/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dL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0F392A0E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38.0 (31.0-49.0)</w:t>
            </w:r>
          </w:p>
        </w:tc>
        <w:tc>
          <w:tcPr>
            <w:tcW w:w="0" w:type="auto"/>
            <w:hideMark/>
          </w:tcPr>
          <w:p w14:paraId="1F0F1D66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38.0 (30.0-48.2)</w:t>
            </w:r>
          </w:p>
        </w:tc>
        <w:tc>
          <w:tcPr>
            <w:tcW w:w="0" w:type="auto"/>
            <w:hideMark/>
          </w:tcPr>
          <w:p w14:paraId="21E7A261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42.0 (35.0-51.0)</w:t>
            </w:r>
          </w:p>
        </w:tc>
        <w:tc>
          <w:tcPr>
            <w:tcW w:w="0" w:type="auto"/>
            <w:hideMark/>
          </w:tcPr>
          <w:p w14:paraId="4E4D3249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0.232</w:t>
            </w:r>
          </w:p>
        </w:tc>
      </w:tr>
      <w:tr w:rsidR="00B604A1" w:rsidRPr="00B604A1" w14:paraId="15D52551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E1B552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Glucose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(mg/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dL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21F5EFCC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 (110-188)</w:t>
            </w:r>
          </w:p>
        </w:tc>
        <w:tc>
          <w:tcPr>
            <w:tcW w:w="0" w:type="auto"/>
            <w:hideMark/>
          </w:tcPr>
          <w:p w14:paraId="72FD29E4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 (108-183)</w:t>
            </w:r>
          </w:p>
        </w:tc>
        <w:tc>
          <w:tcPr>
            <w:tcW w:w="0" w:type="auto"/>
            <w:hideMark/>
          </w:tcPr>
          <w:p w14:paraId="753D0649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 (115-191)</w:t>
            </w:r>
          </w:p>
        </w:tc>
        <w:tc>
          <w:tcPr>
            <w:tcW w:w="0" w:type="auto"/>
            <w:hideMark/>
          </w:tcPr>
          <w:p w14:paraId="41272577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0.611</w:t>
            </w:r>
          </w:p>
        </w:tc>
      </w:tr>
      <w:tr w:rsidR="00B604A1" w:rsidRPr="00B604A1" w14:paraId="20BB34B0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055B29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AST (U/L)</w:t>
            </w:r>
          </w:p>
        </w:tc>
        <w:tc>
          <w:tcPr>
            <w:tcW w:w="0" w:type="auto"/>
            <w:hideMark/>
          </w:tcPr>
          <w:p w14:paraId="4186F95A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20.0 (16.0-26.0)</w:t>
            </w:r>
          </w:p>
        </w:tc>
        <w:tc>
          <w:tcPr>
            <w:tcW w:w="0" w:type="auto"/>
            <w:hideMark/>
          </w:tcPr>
          <w:p w14:paraId="7218DA25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20.0 (16.0-25.0)</w:t>
            </w:r>
          </w:p>
        </w:tc>
        <w:tc>
          <w:tcPr>
            <w:tcW w:w="0" w:type="auto"/>
            <w:hideMark/>
          </w:tcPr>
          <w:p w14:paraId="3E759F39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21.0 (17.0-29.0)</w:t>
            </w:r>
          </w:p>
        </w:tc>
        <w:tc>
          <w:tcPr>
            <w:tcW w:w="0" w:type="auto"/>
            <w:hideMark/>
          </w:tcPr>
          <w:p w14:paraId="416A2932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0.349</w:t>
            </w:r>
          </w:p>
        </w:tc>
      </w:tr>
      <w:tr w:rsidR="00B604A1" w:rsidRPr="00B604A1" w14:paraId="0D78E618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E10F64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ALT (U/L)</w:t>
            </w:r>
          </w:p>
        </w:tc>
        <w:tc>
          <w:tcPr>
            <w:tcW w:w="0" w:type="auto"/>
            <w:hideMark/>
          </w:tcPr>
          <w:p w14:paraId="7D1845CB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13.0 (10.8-19.0)</w:t>
            </w:r>
          </w:p>
        </w:tc>
        <w:tc>
          <w:tcPr>
            <w:tcW w:w="0" w:type="auto"/>
            <w:hideMark/>
          </w:tcPr>
          <w:p w14:paraId="273A6E1D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13.2 (11.0-19.0)</w:t>
            </w:r>
          </w:p>
        </w:tc>
        <w:tc>
          <w:tcPr>
            <w:tcW w:w="0" w:type="auto"/>
            <w:hideMark/>
          </w:tcPr>
          <w:p w14:paraId="079F21A2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12.0 (10.0-18.0)</w:t>
            </w:r>
          </w:p>
        </w:tc>
        <w:tc>
          <w:tcPr>
            <w:tcW w:w="0" w:type="auto"/>
            <w:hideMark/>
          </w:tcPr>
          <w:p w14:paraId="7EDA082F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0.665</w:t>
            </w:r>
          </w:p>
        </w:tc>
      </w:tr>
      <w:tr w:rsidR="00B604A1" w:rsidRPr="00B604A1" w14:paraId="6451A1F9" w14:textId="77777777" w:rsidTr="00B60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1FD34C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Sodium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mEq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0" w:type="auto"/>
            <w:hideMark/>
          </w:tcPr>
          <w:p w14:paraId="49FA0DBC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 (136-140)</w:t>
            </w:r>
          </w:p>
        </w:tc>
        <w:tc>
          <w:tcPr>
            <w:tcW w:w="0" w:type="auto"/>
            <w:hideMark/>
          </w:tcPr>
          <w:p w14:paraId="18EDBA31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 (136-140)</w:t>
            </w:r>
          </w:p>
        </w:tc>
        <w:tc>
          <w:tcPr>
            <w:tcW w:w="0" w:type="auto"/>
            <w:hideMark/>
          </w:tcPr>
          <w:p w14:paraId="730CBBEB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 (134-138)</w:t>
            </w:r>
          </w:p>
        </w:tc>
        <w:tc>
          <w:tcPr>
            <w:tcW w:w="0" w:type="auto"/>
            <w:hideMark/>
          </w:tcPr>
          <w:p w14:paraId="4A922992" w14:textId="77777777" w:rsidR="00B604A1" w:rsidRPr="00B604A1" w:rsidRDefault="00B60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0.095</w:t>
            </w:r>
          </w:p>
        </w:tc>
      </w:tr>
      <w:tr w:rsidR="00B604A1" w:rsidRPr="00B604A1" w14:paraId="1BDC798C" w14:textId="77777777" w:rsidTr="00B60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BFC8CA" w14:textId="77777777" w:rsidR="00B604A1" w:rsidRPr="00B604A1" w:rsidRDefault="00B604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Potassium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(K+, </w:t>
            </w:r>
            <w:proofErr w:type="spell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mEq</w:t>
            </w:r>
            <w:proofErr w:type="spellEnd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gramStart"/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L)*</w:t>
            </w:r>
            <w:proofErr w:type="gramEnd"/>
          </w:p>
        </w:tc>
        <w:tc>
          <w:tcPr>
            <w:tcW w:w="0" w:type="auto"/>
            <w:hideMark/>
          </w:tcPr>
          <w:p w14:paraId="1A86C67A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4.40 (4.18-4.75)</w:t>
            </w:r>
          </w:p>
        </w:tc>
        <w:tc>
          <w:tcPr>
            <w:tcW w:w="0" w:type="auto"/>
            <w:hideMark/>
          </w:tcPr>
          <w:p w14:paraId="3F78E8AC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4.40 (4.10-4.71)</w:t>
            </w:r>
          </w:p>
        </w:tc>
        <w:tc>
          <w:tcPr>
            <w:tcW w:w="0" w:type="auto"/>
            <w:hideMark/>
          </w:tcPr>
          <w:p w14:paraId="1C82EAB9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4.70 (4.45-4.92)</w:t>
            </w:r>
          </w:p>
        </w:tc>
        <w:tc>
          <w:tcPr>
            <w:tcW w:w="0" w:type="auto"/>
            <w:hideMark/>
          </w:tcPr>
          <w:p w14:paraId="657385AF" w14:textId="77777777" w:rsidR="00B604A1" w:rsidRPr="00B604A1" w:rsidRDefault="00B60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604A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0.014</w:t>
            </w:r>
          </w:p>
        </w:tc>
      </w:tr>
    </w:tbl>
    <w:p w14:paraId="01B650F7" w14:textId="768BA431" w:rsidR="00761ABA" w:rsidRPr="00B604A1" w:rsidRDefault="00B604A1" w:rsidP="00B604A1">
      <w:pPr>
        <w:jc w:val="both"/>
        <w:rPr>
          <w:rFonts w:ascii="Times New Roman" w:hAnsi="Times New Roman" w:cs="Times New Roman"/>
          <w:sz w:val="16"/>
          <w:szCs w:val="16"/>
        </w:rPr>
      </w:pPr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*n: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Number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of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patients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Continuous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variables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are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presented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as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median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interquartile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range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-</w:t>
      </w:r>
      <w:proofErr w:type="gram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IQR) as they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did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not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show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a normal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distribution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;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Mann-Whitney U test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was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used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for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intergroup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comparisons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>. A</w:t>
      </w:r>
      <w:r w:rsidRPr="00B604A1">
        <w:rPr>
          <w:rStyle w:val="apple-converted-space"/>
          <w:rFonts w:ascii="Times New Roman" w:hAnsi="Times New Roman" w:cs="Times New Roman"/>
          <w:color w:val="000000"/>
          <w:sz w:val="16"/>
          <w:szCs w:val="16"/>
        </w:rPr>
        <w:t> </w:t>
      </w:r>
      <w:r w:rsidRPr="00B604A1">
        <w:rPr>
          <w:rFonts w:ascii="Times New Roman" w:hAnsi="Times New Roman" w:cs="Times New Roman"/>
          <w:i/>
          <w:iCs/>
          <w:color w:val="000000"/>
          <w:sz w:val="16"/>
          <w:szCs w:val="16"/>
        </w:rPr>
        <w:t>p</w:t>
      </w:r>
      <w:r w:rsidRPr="00B604A1">
        <w:rPr>
          <w:rFonts w:ascii="Times New Roman" w:hAnsi="Times New Roman" w:cs="Times New Roman"/>
          <w:color w:val="000000"/>
          <w:sz w:val="16"/>
          <w:szCs w:val="16"/>
        </w:rPr>
        <w:t>-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value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&lt; 0.05</w:t>
      </w:r>
      <w:proofErr w:type="gram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was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considered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statistically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significant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>. (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Although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potassium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value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was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observed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to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be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statistically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different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median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values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of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both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groups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were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within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physiological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 xml:space="preserve"> reference </w:t>
      </w:r>
      <w:proofErr w:type="spellStart"/>
      <w:r w:rsidRPr="00B604A1">
        <w:rPr>
          <w:rFonts w:ascii="Times New Roman" w:hAnsi="Times New Roman" w:cs="Times New Roman"/>
          <w:color w:val="000000"/>
          <w:sz w:val="16"/>
          <w:szCs w:val="16"/>
        </w:rPr>
        <w:t>range</w:t>
      </w:r>
      <w:proofErr w:type="spellEnd"/>
      <w:r w:rsidRPr="00B604A1">
        <w:rPr>
          <w:rFonts w:ascii="Times New Roman" w:hAnsi="Times New Roman" w:cs="Times New Roman"/>
          <w:color w:val="000000"/>
          <w:sz w:val="16"/>
          <w:szCs w:val="16"/>
        </w:rPr>
        <w:t>).</w:t>
      </w:r>
    </w:p>
    <w:sectPr w:rsidR="00761ABA" w:rsidRPr="00B60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FE"/>
    <w:rsid w:val="00127D79"/>
    <w:rsid w:val="001E0EF7"/>
    <w:rsid w:val="00231DBD"/>
    <w:rsid w:val="0025032C"/>
    <w:rsid w:val="00673CFE"/>
    <w:rsid w:val="00761ABA"/>
    <w:rsid w:val="00AA6BCA"/>
    <w:rsid w:val="00B604A1"/>
    <w:rsid w:val="00B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9E8749"/>
  <w15:chartTrackingRefBased/>
  <w15:docId w15:val="{4C223C3C-11A0-A14E-BDB3-AACFBD97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73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73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73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73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73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73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73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73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73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73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73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73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73CF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73CF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73C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73C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73C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73C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73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73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73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73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73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73C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73C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73C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73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73CF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73CF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VarsaylanParagrafYazTipi"/>
    <w:rsid w:val="00673CFE"/>
  </w:style>
  <w:style w:type="character" w:styleId="Gl">
    <w:name w:val="Strong"/>
    <w:basedOn w:val="VarsaylanParagrafYazTipi"/>
    <w:uiPriority w:val="22"/>
    <w:qFormat/>
    <w:rsid w:val="00673CFE"/>
    <w:rPr>
      <w:b/>
      <w:bCs/>
    </w:rPr>
  </w:style>
  <w:style w:type="paragraph" w:styleId="ResimYazs">
    <w:name w:val="caption"/>
    <w:basedOn w:val="Normal"/>
    <w:next w:val="Normal"/>
    <w:uiPriority w:val="35"/>
    <w:unhideWhenUsed/>
    <w:qFormat/>
    <w:rsid w:val="00673CF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DzTablo1">
    <w:name w:val="Plain Table 1"/>
    <w:basedOn w:val="NormalTablo"/>
    <w:uiPriority w:val="41"/>
    <w:rsid w:val="00231DB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 Şensoy</dc:creator>
  <cp:keywords/>
  <dc:description/>
  <cp:lastModifiedBy>Levent Şensoy</cp:lastModifiedBy>
  <cp:revision>3</cp:revision>
  <dcterms:created xsi:type="dcterms:W3CDTF">2026-07-30T22:13:00Z</dcterms:created>
  <dcterms:modified xsi:type="dcterms:W3CDTF">2026-07-31T11:25:00Z</dcterms:modified>
</cp:coreProperties>
</file>