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C927C" w14:textId="3A53EA1C" w:rsidR="005464AF"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b/>
          <w:bCs/>
        </w:rPr>
        <w:t xml:space="preserve">Figure S1. </w:t>
      </w:r>
      <w:r>
        <w:rPr>
          <w:rFonts w:ascii="Times New Roman" w:eastAsia="Times New Roman" w:hAnsi="Times New Roman" w:cs="Times New Roman"/>
        </w:rPr>
        <w:t xml:space="preserve">T1-weighted images of each patient normalized to the Spatially Unbiased atlas template of the cerebellum and brainstem (SUIT, presented in the left lower panel; </w:t>
      </w:r>
      <w:sdt>
        <w:sdtPr>
          <w:rPr>
            <w:rFonts w:ascii="Times New Roman" w:eastAsia="Times New Roman" w:hAnsi="Times New Roman" w:cs="Times New Roman"/>
            <w:color w:val="000000"/>
          </w:rPr>
          <w:tag w:val="MENDELEY_CITATION_v3_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"/>
          <w:id w:val="-1322496003"/>
          <w:placeholder>
            <w:docPart w:val="DefaultPlaceholder_-1854013440"/>
          </w:placeholder>
        </w:sdtPr>
        <w:sdtContent>
          <w:r w:rsidR="00E777BD" w:rsidRPr="00E777BD">
            <w:rPr>
              <w:rFonts w:ascii="Times New Roman" w:eastAsia="Times New Roman" w:hAnsi="Times New Roman" w:cs="Times New Roman"/>
              <w:color w:val="000000"/>
            </w:rPr>
            <w:t>[1]</w:t>
          </w:r>
        </w:sdtContent>
      </w:sdt>
      <w:r>
        <w:rPr>
          <w:rFonts w:ascii="Times New Roman" w:eastAsia="Times New Roman" w:hAnsi="Times New Roman" w:cs="Times New Roman"/>
        </w:rPr>
        <w:t>) are displayed in representative sections, illustrating the range of cerebellar atrophy across subjects.</w:t>
      </w:r>
    </w:p>
    <w:p w14:paraId="499C81E1" w14:textId="77777777" w:rsidR="005464AF" w:rsidRDefault="00000000">
      <w:pPr>
        <w:spacing w:line="360" w:lineRule="auto"/>
        <w:rPr>
          <w:rFonts w:ascii="Times New Roman" w:eastAsia="Times New Roman" w:hAnsi="Times New Roman" w:cs="Times New Roman"/>
          <w:b/>
          <w:bCs/>
        </w:rPr>
      </w:pPr>
      <w:r>
        <w:rPr>
          <w:rFonts w:ascii="Times New Roman" w:eastAsia="Times New Roman" w:hAnsi="Times New Roman" w:cs="Times New Roman"/>
          <w:b/>
          <w:bCs/>
          <w:noProof/>
        </w:rPr>
        <w:drawing>
          <wp:inline distT="114300" distB="114300" distL="114300" distR="114300" wp14:anchorId="1468293C" wp14:editId="7B028FC0">
            <wp:extent cx="6119820" cy="4699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19820" cy="4699000"/>
                    </a:xfrm>
                    <a:prstGeom prst="rect">
                      <a:avLst/>
                    </a:prstGeom>
                    <a:ln/>
                  </pic:spPr>
                </pic:pic>
              </a:graphicData>
            </a:graphic>
          </wp:inline>
        </w:drawing>
      </w:r>
      <w:r>
        <w:br w:type="page"/>
      </w:r>
    </w:p>
    <w:p w14:paraId="142F5E9F" w14:textId="77777777" w:rsidR="005464AF" w:rsidRDefault="00000000">
      <w:pPr>
        <w:spacing w:line="276" w:lineRule="auto"/>
        <w:rPr>
          <w:rFonts w:ascii="Times New Roman" w:eastAsia="Times New Roman" w:hAnsi="Times New Roman" w:cs="Times New Roman"/>
        </w:rPr>
      </w:pPr>
      <w:r>
        <w:rPr>
          <w:rFonts w:ascii="Times New Roman" w:eastAsia="Times New Roman" w:hAnsi="Times New Roman" w:cs="Times New Roman"/>
          <w:b/>
          <w:bCs/>
        </w:rPr>
        <w:lastRenderedPageBreak/>
        <w:t>Table S1.</w:t>
      </w:r>
      <w:r>
        <w:rPr>
          <w:rFonts w:ascii="Times New Roman" w:eastAsia="Times New Roman" w:hAnsi="Times New Roman" w:cs="Times New Roman"/>
        </w:rPr>
        <w:t xml:space="preserve"> Demographic and clinical characteristics of CB patients and HS for each task and measure after outliers’ data cleaning.</w:t>
      </w:r>
    </w:p>
    <w:tbl>
      <w:tblPr>
        <w:tblStyle w:val="a"/>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6"/>
        <w:gridCol w:w="1292"/>
        <w:gridCol w:w="840"/>
        <w:gridCol w:w="436"/>
        <w:gridCol w:w="858"/>
        <w:gridCol w:w="1115"/>
        <w:gridCol w:w="1182"/>
        <w:gridCol w:w="1060"/>
        <w:gridCol w:w="718"/>
        <w:gridCol w:w="1069"/>
      </w:tblGrid>
      <w:tr w:rsidR="005464AF" w14:paraId="0F2FA22B" w14:textId="77777777" w:rsidTr="00D24877">
        <w:trPr>
          <w:trHeight w:val="20"/>
        </w:trPr>
        <w:tc>
          <w:tcPr>
            <w:tcW w:w="1206" w:type="dxa"/>
            <w:tcBorders>
              <w:left w:val="single" w:sz="4" w:space="0" w:color="auto"/>
              <w:right w:val="single" w:sz="4" w:space="0" w:color="FFFFFF"/>
            </w:tcBorders>
          </w:tcPr>
          <w:p w14:paraId="784DB0FB" w14:textId="77777777" w:rsidR="005464AF"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Task</w:t>
            </w:r>
          </w:p>
        </w:tc>
        <w:tc>
          <w:tcPr>
            <w:tcW w:w="1292" w:type="dxa"/>
            <w:tcBorders>
              <w:left w:val="single" w:sz="4" w:space="0" w:color="FFFFFF"/>
              <w:right w:val="single" w:sz="4" w:space="0" w:color="000000"/>
            </w:tcBorders>
          </w:tcPr>
          <w:p w14:paraId="578B885D" w14:textId="77777777" w:rsidR="005464AF"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Measures</w:t>
            </w:r>
          </w:p>
        </w:tc>
        <w:tc>
          <w:tcPr>
            <w:tcW w:w="840" w:type="dxa"/>
            <w:tcBorders>
              <w:left w:val="single" w:sz="4" w:space="0" w:color="000000"/>
              <w:right w:val="single" w:sz="4" w:space="0" w:color="FFFFFF"/>
            </w:tcBorders>
          </w:tcPr>
          <w:p w14:paraId="1EFB494E" w14:textId="77777777" w:rsidR="005464AF"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Group</w:t>
            </w:r>
          </w:p>
        </w:tc>
        <w:tc>
          <w:tcPr>
            <w:tcW w:w="436" w:type="dxa"/>
            <w:tcBorders>
              <w:left w:val="single" w:sz="4" w:space="0" w:color="FFFFFF"/>
              <w:right w:val="single" w:sz="4" w:space="0" w:color="000000"/>
            </w:tcBorders>
          </w:tcPr>
          <w:p w14:paraId="2937EFEE" w14:textId="77777777" w:rsidR="005464AF"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N</w:t>
            </w:r>
          </w:p>
        </w:tc>
        <w:tc>
          <w:tcPr>
            <w:tcW w:w="858" w:type="dxa"/>
            <w:tcBorders>
              <w:left w:val="single" w:sz="4" w:space="0" w:color="000000"/>
              <w:right w:val="single" w:sz="4" w:space="0" w:color="FFFFFF"/>
            </w:tcBorders>
          </w:tcPr>
          <w:p w14:paraId="61FC58F2" w14:textId="77777777" w:rsidR="005464AF"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Age</w:t>
            </w:r>
          </w:p>
        </w:tc>
        <w:tc>
          <w:tcPr>
            <w:tcW w:w="1115" w:type="dxa"/>
            <w:tcBorders>
              <w:left w:val="single" w:sz="4" w:space="0" w:color="FFFFFF"/>
            </w:tcBorders>
          </w:tcPr>
          <w:p w14:paraId="28ED33CD" w14:textId="77777777" w:rsidR="005464AF"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Statistics</w:t>
            </w:r>
          </w:p>
        </w:tc>
        <w:tc>
          <w:tcPr>
            <w:tcW w:w="1182" w:type="dxa"/>
            <w:tcBorders>
              <w:left w:val="single" w:sz="4" w:space="0" w:color="FFFFFF"/>
              <w:right w:val="single" w:sz="4" w:space="0" w:color="FFFFFF"/>
            </w:tcBorders>
          </w:tcPr>
          <w:p w14:paraId="2EE90AED" w14:textId="77777777" w:rsidR="005464AF"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Education</w:t>
            </w:r>
          </w:p>
        </w:tc>
        <w:tc>
          <w:tcPr>
            <w:tcW w:w="1060" w:type="dxa"/>
            <w:tcBorders>
              <w:left w:val="single" w:sz="4" w:space="0" w:color="FFFFFF"/>
            </w:tcBorders>
          </w:tcPr>
          <w:p w14:paraId="3D54FC91" w14:textId="77777777" w:rsidR="005464AF"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Statistics</w:t>
            </w:r>
          </w:p>
        </w:tc>
        <w:tc>
          <w:tcPr>
            <w:tcW w:w="718" w:type="dxa"/>
            <w:tcBorders>
              <w:left w:val="single" w:sz="4" w:space="0" w:color="FFFFFF"/>
              <w:right w:val="single" w:sz="4" w:space="0" w:color="FFFFFF"/>
            </w:tcBorders>
          </w:tcPr>
          <w:p w14:paraId="006A11AF" w14:textId="77777777" w:rsidR="005464AF"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M/F</w:t>
            </w:r>
          </w:p>
        </w:tc>
        <w:tc>
          <w:tcPr>
            <w:tcW w:w="1069" w:type="dxa"/>
            <w:tcBorders>
              <w:left w:val="single" w:sz="4" w:space="0" w:color="FFFFFF"/>
            </w:tcBorders>
          </w:tcPr>
          <w:p w14:paraId="0035133C" w14:textId="77777777" w:rsidR="005464AF"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Statistics</w:t>
            </w:r>
          </w:p>
        </w:tc>
      </w:tr>
      <w:tr w:rsidR="005464AF" w14:paraId="167F864E" w14:textId="77777777" w:rsidTr="00D24877">
        <w:trPr>
          <w:trHeight w:val="20"/>
        </w:trPr>
        <w:tc>
          <w:tcPr>
            <w:tcW w:w="1206" w:type="dxa"/>
            <w:vMerge w:val="restart"/>
            <w:tcBorders>
              <w:left w:val="single" w:sz="4" w:space="0" w:color="auto"/>
              <w:right w:val="single" w:sz="4" w:space="0" w:color="FFFFFF"/>
            </w:tcBorders>
            <w:vAlign w:val="center"/>
          </w:tcPr>
          <w:p w14:paraId="316D0188"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Emotion Expression Task</w:t>
            </w:r>
          </w:p>
        </w:tc>
        <w:tc>
          <w:tcPr>
            <w:tcW w:w="1292" w:type="dxa"/>
            <w:vMerge w:val="restart"/>
            <w:tcBorders>
              <w:left w:val="single" w:sz="4" w:space="0" w:color="FFFFFF"/>
              <w:right w:val="single" w:sz="4" w:space="0" w:color="000000"/>
            </w:tcBorders>
            <w:vAlign w:val="center"/>
          </w:tcPr>
          <w:p w14:paraId="3DE08B6F"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Accuracy</w:t>
            </w:r>
          </w:p>
        </w:tc>
        <w:tc>
          <w:tcPr>
            <w:tcW w:w="840" w:type="dxa"/>
            <w:tcBorders>
              <w:left w:val="single" w:sz="4" w:space="0" w:color="000000"/>
              <w:bottom w:val="single" w:sz="4" w:space="0" w:color="FFFFFF"/>
              <w:right w:val="single" w:sz="4" w:space="0" w:color="FFFFFF"/>
            </w:tcBorders>
            <w:vAlign w:val="center"/>
          </w:tcPr>
          <w:p w14:paraId="6A51F0AC"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CB</w:t>
            </w:r>
          </w:p>
        </w:tc>
        <w:tc>
          <w:tcPr>
            <w:tcW w:w="436" w:type="dxa"/>
            <w:tcBorders>
              <w:left w:val="single" w:sz="4" w:space="0" w:color="FFFFFF"/>
              <w:bottom w:val="single" w:sz="4" w:space="0" w:color="FFFFFF"/>
              <w:right w:val="single" w:sz="4" w:space="0" w:color="000000"/>
            </w:tcBorders>
            <w:vAlign w:val="center"/>
          </w:tcPr>
          <w:p w14:paraId="648ADE09"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12</w:t>
            </w:r>
          </w:p>
        </w:tc>
        <w:tc>
          <w:tcPr>
            <w:tcW w:w="858" w:type="dxa"/>
            <w:tcBorders>
              <w:left w:val="single" w:sz="4" w:space="0" w:color="000000"/>
              <w:bottom w:val="single" w:sz="4" w:space="0" w:color="FFFFFF"/>
              <w:right w:val="single" w:sz="4" w:space="0" w:color="FFFFFF"/>
            </w:tcBorders>
            <w:vAlign w:val="center"/>
          </w:tcPr>
          <w:p w14:paraId="3E74DA28"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48.83</w:t>
            </w:r>
          </w:p>
          <w:p w14:paraId="23E21709"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(13.18)</w:t>
            </w:r>
          </w:p>
        </w:tc>
        <w:tc>
          <w:tcPr>
            <w:tcW w:w="1115" w:type="dxa"/>
            <w:vMerge w:val="restart"/>
            <w:tcBorders>
              <w:left w:val="single" w:sz="4" w:space="0" w:color="FFFFFF"/>
              <w:bottom w:val="single" w:sz="4" w:space="0" w:color="FFFFFF"/>
            </w:tcBorders>
            <w:vAlign w:val="center"/>
          </w:tcPr>
          <w:p w14:paraId="339A7A54"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=.584</w:t>
            </w:r>
          </w:p>
          <w:p w14:paraId="4853BBFC"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t =-.553</w:t>
            </w:r>
          </w:p>
        </w:tc>
        <w:tc>
          <w:tcPr>
            <w:tcW w:w="1182" w:type="dxa"/>
            <w:tcBorders>
              <w:left w:val="single" w:sz="4" w:space="0" w:color="FFFFFF"/>
              <w:bottom w:val="single" w:sz="4" w:space="0" w:color="FFFFFF"/>
              <w:right w:val="single" w:sz="4" w:space="0" w:color="FFFFFF"/>
            </w:tcBorders>
            <w:vAlign w:val="center"/>
          </w:tcPr>
          <w:p w14:paraId="4F5F99B9"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15.25</w:t>
            </w:r>
          </w:p>
          <w:p w14:paraId="21992C9E"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(2.7)</w:t>
            </w:r>
          </w:p>
        </w:tc>
        <w:tc>
          <w:tcPr>
            <w:tcW w:w="1060" w:type="dxa"/>
            <w:vMerge w:val="restart"/>
            <w:tcBorders>
              <w:left w:val="single" w:sz="4" w:space="0" w:color="FFFFFF"/>
              <w:bottom w:val="single" w:sz="4" w:space="0" w:color="FFFFFF"/>
            </w:tcBorders>
            <w:vAlign w:val="center"/>
          </w:tcPr>
          <w:p w14:paraId="0C517E25"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=.899</w:t>
            </w:r>
          </w:p>
          <w:p w14:paraId="2D6115A1"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t =-.128</w:t>
            </w:r>
          </w:p>
        </w:tc>
        <w:tc>
          <w:tcPr>
            <w:tcW w:w="718" w:type="dxa"/>
            <w:tcBorders>
              <w:left w:val="single" w:sz="4" w:space="0" w:color="FFFFFF"/>
              <w:bottom w:val="single" w:sz="4" w:space="0" w:color="FFFFFF"/>
              <w:right w:val="single" w:sz="4" w:space="0" w:color="FFFFFF"/>
            </w:tcBorders>
            <w:vAlign w:val="center"/>
          </w:tcPr>
          <w:p w14:paraId="00878035"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8/14</w:t>
            </w:r>
          </w:p>
        </w:tc>
        <w:tc>
          <w:tcPr>
            <w:tcW w:w="1069" w:type="dxa"/>
            <w:vMerge w:val="restart"/>
            <w:tcBorders>
              <w:left w:val="single" w:sz="4" w:space="0" w:color="FFFFFF"/>
            </w:tcBorders>
            <w:vAlign w:val="center"/>
          </w:tcPr>
          <w:p w14:paraId="694E2600"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 xml:space="preserve">p =.86 </w:t>
            </w:r>
          </w:p>
          <w:p w14:paraId="7614C968"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χ² =.003</w:t>
            </w:r>
          </w:p>
        </w:tc>
      </w:tr>
      <w:tr w:rsidR="005464AF" w14:paraId="539EB896" w14:textId="77777777" w:rsidTr="00D24877">
        <w:trPr>
          <w:trHeight w:val="20"/>
        </w:trPr>
        <w:tc>
          <w:tcPr>
            <w:tcW w:w="1206" w:type="dxa"/>
            <w:vMerge/>
            <w:tcBorders>
              <w:left w:val="single" w:sz="4" w:space="0" w:color="auto"/>
              <w:right w:val="single" w:sz="4" w:space="0" w:color="FFFFFF"/>
            </w:tcBorders>
            <w:vAlign w:val="center"/>
          </w:tcPr>
          <w:p w14:paraId="35502AFD"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i/>
                <w:iCs/>
              </w:rPr>
            </w:pPr>
          </w:p>
        </w:tc>
        <w:tc>
          <w:tcPr>
            <w:tcW w:w="1292" w:type="dxa"/>
            <w:vMerge/>
            <w:tcBorders>
              <w:left w:val="single" w:sz="4" w:space="0" w:color="FFFFFF"/>
              <w:right w:val="single" w:sz="4" w:space="0" w:color="000000"/>
            </w:tcBorders>
            <w:vAlign w:val="center"/>
          </w:tcPr>
          <w:p w14:paraId="5F8DFEC7"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i/>
                <w:iCs/>
              </w:rPr>
            </w:pPr>
          </w:p>
        </w:tc>
        <w:tc>
          <w:tcPr>
            <w:tcW w:w="840" w:type="dxa"/>
            <w:tcBorders>
              <w:top w:val="single" w:sz="4" w:space="0" w:color="FFFFFF"/>
              <w:left w:val="single" w:sz="4" w:space="0" w:color="000000"/>
              <w:right w:val="single" w:sz="4" w:space="0" w:color="FFFFFF"/>
            </w:tcBorders>
            <w:vAlign w:val="center"/>
          </w:tcPr>
          <w:p w14:paraId="65741472"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HS</w:t>
            </w:r>
          </w:p>
        </w:tc>
        <w:tc>
          <w:tcPr>
            <w:tcW w:w="436" w:type="dxa"/>
            <w:tcBorders>
              <w:top w:val="single" w:sz="4" w:space="0" w:color="FFFFFF"/>
              <w:left w:val="single" w:sz="4" w:space="0" w:color="FFFFFF"/>
              <w:right w:val="single" w:sz="4" w:space="0" w:color="000000"/>
            </w:tcBorders>
            <w:vAlign w:val="center"/>
          </w:tcPr>
          <w:p w14:paraId="314158CB"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22</w:t>
            </w:r>
          </w:p>
        </w:tc>
        <w:tc>
          <w:tcPr>
            <w:tcW w:w="858" w:type="dxa"/>
            <w:tcBorders>
              <w:top w:val="single" w:sz="4" w:space="0" w:color="FFFFFF"/>
              <w:left w:val="single" w:sz="4" w:space="0" w:color="000000"/>
              <w:right w:val="single" w:sz="4" w:space="0" w:color="FFFFFF"/>
            </w:tcBorders>
            <w:vAlign w:val="center"/>
          </w:tcPr>
          <w:p w14:paraId="32F8357E"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50.55 (4.74)</w:t>
            </w:r>
          </w:p>
        </w:tc>
        <w:tc>
          <w:tcPr>
            <w:tcW w:w="1115" w:type="dxa"/>
            <w:vMerge/>
            <w:tcBorders>
              <w:left w:val="single" w:sz="4" w:space="0" w:color="FFFFFF"/>
              <w:bottom w:val="single" w:sz="4" w:space="0" w:color="FFFFFF"/>
            </w:tcBorders>
            <w:vAlign w:val="center"/>
          </w:tcPr>
          <w:p w14:paraId="77290321"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82" w:type="dxa"/>
            <w:tcBorders>
              <w:top w:val="single" w:sz="4" w:space="0" w:color="FFFFFF"/>
              <w:left w:val="single" w:sz="4" w:space="0" w:color="FFFFFF"/>
              <w:right w:val="single" w:sz="4" w:space="0" w:color="FFFFFF"/>
            </w:tcBorders>
            <w:vAlign w:val="center"/>
          </w:tcPr>
          <w:p w14:paraId="7B69F974"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15.36</w:t>
            </w:r>
          </w:p>
          <w:p w14:paraId="2B93C9B5"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(2.34)</w:t>
            </w:r>
          </w:p>
        </w:tc>
        <w:tc>
          <w:tcPr>
            <w:tcW w:w="1060" w:type="dxa"/>
            <w:vMerge/>
            <w:tcBorders>
              <w:left w:val="single" w:sz="4" w:space="0" w:color="FFFFFF"/>
              <w:bottom w:val="single" w:sz="4" w:space="0" w:color="FFFFFF"/>
            </w:tcBorders>
            <w:vAlign w:val="center"/>
          </w:tcPr>
          <w:p w14:paraId="5FADF440"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18" w:type="dxa"/>
            <w:tcBorders>
              <w:top w:val="single" w:sz="4" w:space="0" w:color="FFFFFF"/>
              <w:left w:val="single" w:sz="4" w:space="0" w:color="FFFFFF"/>
              <w:right w:val="single" w:sz="4" w:space="0" w:color="FFFFFF"/>
            </w:tcBorders>
            <w:vAlign w:val="center"/>
          </w:tcPr>
          <w:p w14:paraId="2F8030BD"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4/8</w:t>
            </w:r>
          </w:p>
        </w:tc>
        <w:tc>
          <w:tcPr>
            <w:tcW w:w="1069" w:type="dxa"/>
            <w:vMerge/>
            <w:tcBorders>
              <w:left w:val="single" w:sz="4" w:space="0" w:color="FFFFFF"/>
            </w:tcBorders>
            <w:vAlign w:val="center"/>
          </w:tcPr>
          <w:p w14:paraId="63DA954E"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r>
      <w:tr w:rsidR="005464AF" w14:paraId="49319474" w14:textId="77777777" w:rsidTr="00D24877">
        <w:trPr>
          <w:trHeight w:val="20"/>
        </w:trPr>
        <w:tc>
          <w:tcPr>
            <w:tcW w:w="1206" w:type="dxa"/>
            <w:vMerge/>
            <w:tcBorders>
              <w:left w:val="single" w:sz="4" w:space="0" w:color="auto"/>
              <w:right w:val="single" w:sz="4" w:space="0" w:color="FFFFFF"/>
            </w:tcBorders>
            <w:vAlign w:val="center"/>
          </w:tcPr>
          <w:p w14:paraId="0B1C37E0"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292" w:type="dxa"/>
            <w:vMerge w:val="restart"/>
            <w:tcBorders>
              <w:left w:val="single" w:sz="4" w:space="0" w:color="FFFFFF"/>
              <w:right w:val="single" w:sz="4" w:space="0" w:color="000000"/>
            </w:tcBorders>
            <w:vAlign w:val="center"/>
          </w:tcPr>
          <w:p w14:paraId="549836A2"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RTs</w:t>
            </w:r>
          </w:p>
        </w:tc>
        <w:tc>
          <w:tcPr>
            <w:tcW w:w="840" w:type="dxa"/>
            <w:tcBorders>
              <w:left w:val="single" w:sz="4" w:space="0" w:color="000000"/>
              <w:bottom w:val="single" w:sz="4" w:space="0" w:color="FFFFFF"/>
              <w:right w:val="single" w:sz="4" w:space="0" w:color="FFFFFF"/>
            </w:tcBorders>
            <w:vAlign w:val="center"/>
          </w:tcPr>
          <w:p w14:paraId="6E74CFC6"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CB</w:t>
            </w:r>
          </w:p>
        </w:tc>
        <w:tc>
          <w:tcPr>
            <w:tcW w:w="436" w:type="dxa"/>
            <w:tcBorders>
              <w:left w:val="single" w:sz="4" w:space="0" w:color="FFFFFF"/>
              <w:bottom w:val="single" w:sz="4" w:space="0" w:color="FFFFFF"/>
              <w:right w:val="single" w:sz="4" w:space="0" w:color="000000"/>
            </w:tcBorders>
            <w:vAlign w:val="center"/>
          </w:tcPr>
          <w:p w14:paraId="1253C07D"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13</w:t>
            </w:r>
          </w:p>
        </w:tc>
        <w:tc>
          <w:tcPr>
            <w:tcW w:w="858" w:type="dxa"/>
            <w:tcBorders>
              <w:left w:val="single" w:sz="4" w:space="0" w:color="000000"/>
              <w:bottom w:val="single" w:sz="4" w:space="0" w:color="FFFFFF"/>
              <w:right w:val="single" w:sz="4" w:space="0" w:color="FFFFFF"/>
            </w:tcBorders>
            <w:vAlign w:val="center"/>
          </w:tcPr>
          <w:p w14:paraId="320C4212"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49.54</w:t>
            </w:r>
          </w:p>
          <w:p w14:paraId="1B4F6B08"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(12.88)</w:t>
            </w:r>
          </w:p>
        </w:tc>
        <w:tc>
          <w:tcPr>
            <w:tcW w:w="1115" w:type="dxa"/>
            <w:vMerge w:val="restart"/>
            <w:tcBorders>
              <w:left w:val="single" w:sz="4" w:space="0" w:color="FFFFFF"/>
              <w:bottom w:val="single" w:sz="4" w:space="0" w:color="FFFFFF"/>
            </w:tcBorders>
            <w:vAlign w:val="center"/>
          </w:tcPr>
          <w:p w14:paraId="50C9D81D"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=.786</w:t>
            </w:r>
          </w:p>
          <w:p w14:paraId="6A74B1F1"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t =-.273</w:t>
            </w:r>
          </w:p>
        </w:tc>
        <w:tc>
          <w:tcPr>
            <w:tcW w:w="1182" w:type="dxa"/>
            <w:tcBorders>
              <w:left w:val="single" w:sz="4" w:space="0" w:color="FFFFFF"/>
              <w:bottom w:val="single" w:sz="4" w:space="0" w:color="FFFFFF"/>
              <w:right w:val="single" w:sz="4" w:space="0" w:color="FFFFFF"/>
            </w:tcBorders>
            <w:vAlign w:val="center"/>
          </w:tcPr>
          <w:p w14:paraId="19DB497D"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15.08</w:t>
            </w:r>
          </w:p>
          <w:p w14:paraId="0C9EF936"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(2.66)</w:t>
            </w:r>
          </w:p>
        </w:tc>
        <w:tc>
          <w:tcPr>
            <w:tcW w:w="1060" w:type="dxa"/>
            <w:vMerge w:val="restart"/>
            <w:tcBorders>
              <w:left w:val="single" w:sz="4" w:space="0" w:color="FFFFFF"/>
              <w:bottom w:val="single" w:sz="4" w:space="0" w:color="FFFFFF"/>
            </w:tcBorders>
            <w:vAlign w:val="center"/>
          </w:tcPr>
          <w:p w14:paraId="49CB33F4"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=.711</w:t>
            </w:r>
          </w:p>
          <w:p w14:paraId="1394FF58"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t =-.373</w:t>
            </w:r>
          </w:p>
        </w:tc>
        <w:tc>
          <w:tcPr>
            <w:tcW w:w="718" w:type="dxa"/>
            <w:tcBorders>
              <w:left w:val="single" w:sz="4" w:space="0" w:color="FFFFFF"/>
              <w:bottom w:val="single" w:sz="4" w:space="0" w:color="FFFFFF"/>
              <w:right w:val="single" w:sz="4" w:space="0" w:color="FFFFFF"/>
            </w:tcBorders>
            <w:vAlign w:val="center"/>
          </w:tcPr>
          <w:p w14:paraId="5614956E"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5/8</w:t>
            </w:r>
          </w:p>
        </w:tc>
        <w:tc>
          <w:tcPr>
            <w:tcW w:w="1069" w:type="dxa"/>
            <w:vMerge w:val="restart"/>
            <w:tcBorders>
              <w:left w:val="single" w:sz="4" w:space="0" w:color="FFFFFF"/>
            </w:tcBorders>
            <w:vAlign w:val="center"/>
          </w:tcPr>
          <w:p w14:paraId="6EB57B38"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=.825</w:t>
            </w:r>
          </w:p>
          <w:p w14:paraId="43450084"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χ² =.049</w:t>
            </w:r>
          </w:p>
        </w:tc>
      </w:tr>
      <w:tr w:rsidR="005464AF" w14:paraId="7F8AC994" w14:textId="77777777" w:rsidTr="00D24877">
        <w:trPr>
          <w:trHeight w:val="20"/>
        </w:trPr>
        <w:tc>
          <w:tcPr>
            <w:tcW w:w="1206" w:type="dxa"/>
            <w:vMerge/>
            <w:tcBorders>
              <w:left w:val="single" w:sz="4" w:space="0" w:color="auto"/>
              <w:right w:val="single" w:sz="4" w:space="0" w:color="FFFFFF"/>
            </w:tcBorders>
            <w:vAlign w:val="center"/>
          </w:tcPr>
          <w:p w14:paraId="0E191171"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i/>
                <w:iCs/>
              </w:rPr>
            </w:pPr>
          </w:p>
        </w:tc>
        <w:tc>
          <w:tcPr>
            <w:tcW w:w="1292" w:type="dxa"/>
            <w:vMerge/>
            <w:tcBorders>
              <w:left w:val="single" w:sz="4" w:space="0" w:color="FFFFFF"/>
              <w:right w:val="single" w:sz="4" w:space="0" w:color="000000"/>
            </w:tcBorders>
            <w:vAlign w:val="center"/>
          </w:tcPr>
          <w:p w14:paraId="72BED3B8"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i/>
                <w:iCs/>
              </w:rPr>
            </w:pPr>
          </w:p>
        </w:tc>
        <w:tc>
          <w:tcPr>
            <w:tcW w:w="840" w:type="dxa"/>
            <w:tcBorders>
              <w:top w:val="single" w:sz="4" w:space="0" w:color="FFFFFF"/>
              <w:left w:val="single" w:sz="4" w:space="0" w:color="000000"/>
              <w:right w:val="single" w:sz="4" w:space="0" w:color="FFFFFF"/>
            </w:tcBorders>
            <w:vAlign w:val="center"/>
          </w:tcPr>
          <w:p w14:paraId="1DCD387A"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HS</w:t>
            </w:r>
          </w:p>
        </w:tc>
        <w:tc>
          <w:tcPr>
            <w:tcW w:w="436" w:type="dxa"/>
            <w:tcBorders>
              <w:top w:val="single" w:sz="4" w:space="0" w:color="FFFFFF"/>
              <w:left w:val="single" w:sz="4" w:space="0" w:color="FFFFFF"/>
              <w:right w:val="single" w:sz="4" w:space="0" w:color="000000"/>
            </w:tcBorders>
            <w:vAlign w:val="center"/>
          </w:tcPr>
          <w:p w14:paraId="64FC52E5"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23</w:t>
            </w:r>
          </w:p>
        </w:tc>
        <w:tc>
          <w:tcPr>
            <w:tcW w:w="858" w:type="dxa"/>
            <w:tcBorders>
              <w:top w:val="single" w:sz="4" w:space="0" w:color="FFFFFF"/>
              <w:left w:val="single" w:sz="4" w:space="0" w:color="000000"/>
              <w:right w:val="single" w:sz="4" w:space="0" w:color="FFFFFF"/>
            </w:tcBorders>
            <w:vAlign w:val="center"/>
          </w:tcPr>
          <w:p w14:paraId="3F050C55"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50.35</w:t>
            </w:r>
          </w:p>
          <w:p w14:paraId="3FB6FD5C"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(4.72)</w:t>
            </w:r>
          </w:p>
        </w:tc>
        <w:tc>
          <w:tcPr>
            <w:tcW w:w="1115" w:type="dxa"/>
            <w:vMerge/>
            <w:tcBorders>
              <w:left w:val="single" w:sz="4" w:space="0" w:color="FFFFFF"/>
              <w:bottom w:val="single" w:sz="4" w:space="0" w:color="FFFFFF"/>
            </w:tcBorders>
            <w:vAlign w:val="center"/>
          </w:tcPr>
          <w:p w14:paraId="6A227C26"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82" w:type="dxa"/>
            <w:tcBorders>
              <w:top w:val="single" w:sz="4" w:space="0" w:color="FFFFFF"/>
              <w:left w:val="single" w:sz="4" w:space="0" w:color="FFFFFF"/>
              <w:right w:val="single" w:sz="4" w:space="0" w:color="FFFFFF"/>
            </w:tcBorders>
            <w:vAlign w:val="center"/>
          </w:tcPr>
          <w:p w14:paraId="4801B3D1"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15.39</w:t>
            </w:r>
          </w:p>
          <w:p w14:paraId="045C35FE"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(2.29)</w:t>
            </w:r>
          </w:p>
        </w:tc>
        <w:tc>
          <w:tcPr>
            <w:tcW w:w="1060" w:type="dxa"/>
            <w:vMerge/>
            <w:tcBorders>
              <w:left w:val="single" w:sz="4" w:space="0" w:color="FFFFFF"/>
              <w:bottom w:val="single" w:sz="4" w:space="0" w:color="FFFFFF"/>
            </w:tcBorders>
            <w:vAlign w:val="center"/>
          </w:tcPr>
          <w:p w14:paraId="608FF550"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18" w:type="dxa"/>
            <w:tcBorders>
              <w:top w:val="single" w:sz="4" w:space="0" w:color="FFFFFF"/>
              <w:left w:val="single" w:sz="4" w:space="0" w:color="FFFFFF"/>
              <w:right w:val="single" w:sz="4" w:space="0" w:color="FFFFFF"/>
            </w:tcBorders>
            <w:vAlign w:val="center"/>
          </w:tcPr>
          <w:p w14:paraId="0DC2E611"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8/15</w:t>
            </w:r>
          </w:p>
        </w:tc>
        <w:tc>
          <w:tcPr>
            <w:tcW w:w="1069" w:type="dxa"/>
            <w:vMerge/>
            <w:tcBorders>
              <w:left w:val="single" w:sz="4" w:space="0" w:color="FFFFFF"/>
            </w:tcBorders>
            <w:vAlign w:val="center"/>
          </w:tcPr>
          <w:p w14:paraId="0900D227"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r>
      <w:tr w:rsidR="005464AF" w14:paraId="3FF713E2" w14:textId="77777777" w:rsidTr="00D24877">
        <w:trPr>
          <w:trHeight w:val="20"/>
        </w:trPr>
        <w:tc>
          <w:tcPr>
            <w:tcW w:w="1206" w:type="dxa"/>
            <w:vMerge/>
            <w:tcBorders>
              <w:left w:val="single" w:sz="4" w:space="0" w:color="auto"/>
              <w:right w:val="single" w:sz="4" w:space="0" w:color="FFFFFF"/>
            </w:tcBorders>
            <w:vAlign w:val="center"/>
          </w:tcPr>
          <w:p w14:paraId="0A642170"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292" w:type="dxa"/>
            <w:vMerge w:val="restart"/>
            <w:tcBorders>
              <w:left w:val="single" w:sz="4" w:space="0" w:color="FFFFFF"/>
              <w:right w:val="single" w:sz="4" w:space="0" w:color="000000"/>
            </w:tcBorders>
            <w:vAlign w:val="center"/>
          </w:tcPr>
          <w:p w14:paraId="3E63841A" w14:textId="50733696"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Congruency Index</w:t>
            </w:r>
          </w:p>
        </w:tc>
        <w:tc>
          <w:tcPr>
            <w:tcW w:w="840" w:type="dxa"/>
            <w:tcBorders>
              <w:left w:val="single" w:sz="4" w:space="0" w:color="000000"/>
              <w:bottom w:val="single" w:sz="4" w:space="0" w:color="FFFFFF"/>
              <w:right w:val="single" w:sz="4" w:space="0" w:color="FFFFFF"/>
            </w:tcBorders>
            <w:vAlign w:val="center"/>
          </w:tcPr>
          <w:p w14:paraId="0ACFBF0D"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CB</w:t>
            </w:r>
          </w:p>
        </w:tc>
        <w:tc>
          <w:tcPr>
            <w:tcW w:w="436" w:type="dxa"/>
            <w:tcBorders>
              <w:left w:val="single" w:sz="4" w:space="0" w:color="FFFFFF"/>
              <w:bottom w:val="single" w:sz="4" w:space="0" w:color="FFFFFF"/>
              <w:right w:val="single" w:sz="4" w:space="0" w:color="000000"/>
            </w:tcBorders>
            <w:vAlign w:val="center"/>
          </w:tcPr>
          <w:p w14:paraId="5EE114E3"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13</w:t>
            </w:r>
          </w:p>
        </w:tc>
        <w:tc>
          <w:tcPr>
            <w:tcW w:w="858" w:type="dxa"/>
            <w:tcBorders>
              <w:left w:val="single" w:sz="4" w:space="0" w:color="000000"/>
              <w:bottom w:val="single" w:sz="4" w:space="0" w:color="FFFFFF"/>
              <w:right w:val="single" w:sz="4" w:space="0" w:color="FFFFFF"/>
            </w:tcBorders>
            <w:vAlign w:val="center"/>
          </w:tcPr>
          <w:p w14:paraId="7BEB2705"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49.54 (12.88)</w:t>
            </w:r>
          </w:p>
        </w:tc>
        <w:tc>
          <w:tcPr>
            <w:tcW w:w="1115" w:type="dxa"/>
            <w:vMerge w:val="restart"/>
            <w:tcBorders>
              <w:left w:val="single" w:sz="4" w:space="0" w:color="FFFFFF"/>
              <w:bottom w:val="single" w:sz="4" w:space="0" w:color="FFFFFF"/>
            </w:tcBorders>
            <w:vAlign w:val="center"/>
          </w:tcPr>
          <w:p w14:paraId="0744F3DD"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=.711</w:t>
            </w:r>
          </w:p>
          <w:p w14:paraId="7B4C214D"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t =-.374</w:t>
            </w:r>
          </w:p>
        </w:tc>
        <w:tc>
          <w:tcPr>
            <w:tcW w:w="1182" w:type="dxa"/>
            <w:tcBorders>
              <w:left w:val="single" w:sz="4" w:space="0" w:color="FFFFFF"/>
              <w:bottom w:val="single" w:sz="4" w:space="0" w:color="FFFFFF"/>
              <w:right w:val="single" w:sz="4" w:space="0" w:color="FFFFFF"/>
            </w:tcBorders>
            <w:vAlign w:val="center"/>
          </w:tcPr>
          <w:p w14:paraId="32A673C5"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15.08</w:t>
            </w:r>
          </w:p>
          <w:p w14:paraId="36B41C84"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(2.66)</w:t>
            </w:r>
          </w:p>
        </w:tc>
        <w:tc>
          <w:tcPr>
            <w:tcW w:w="1060" w:type="dxa"/>
            <w:vMerge w:val="restart"/>
            <w:tcBorders>
              <w:left w:val="single" w:sz="4" w:space="0" w:color="FFFFFF"/>
              <w:bottom w:val="single" w:sz="4" w:space="0" w:color="FFFFFF"/>
            </w:tcBorders>
            <w:vAlign w:val="center"/>
          </w:tcPr>
          <w:p w14:paraId="36B6C686"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=.678</w:t>
            </w:r>
          </w:p>
          <w:p w14:paraId="1CEAE2F7"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t =-.419</w:t>
            </w:r>
          </w:p>
        </w:tc>
        <w:tc>
          <w:tcPr>
            <w:tcW w:w="718" w:type="dxa"/>
            <w:tcBorders>
              <w:left w:val="single" w:sz="4" w:space="0" w:color="FFFFFF"/>
              <w:bottom w:val="single" w:sz="4" w:space="0" w:color="FFFFFF"/>
              <w:right w:val="single" w:sz="4" w:space="0" w:color="FFFFFF"/>
            </w:tcBorders>
            <w:vAlign w:val="center"/>
          </w:tcPr>
          <w:p w14:paraId="7A11E0DD"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5/8</w:t>
            </w:r>
          </w:p>
        </w:tc>
        <w:tc>
          <w:tcPr>
            <w:tcW w:w="1069" w:type="dxa"/>
            <w:vMerge w:val="restart"/>
            <w:tcBorders>
              <w:left w:val="single" w:sz="4" w:space="0" w:color="FFFFFF"/>
            </w:tcBorders>
            <w:vAlign w:val="center"/>
          </w:tcPr>
          <w:p w14:paraId="1AEC74E6"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=.614</w:t>
            </w:r>
          </w:p>
          <w:p w14:paraId="7C4D63B5"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χ² =.254</w:t>
            </w:r>
          </w:p>
        </w:tc>
      </w:tr>
      <w:tr w:rsidR="005464AF" w14:paraId="19A34BC4" w14:textId="77777777" w:rsidTr="00D24877">
        <w:trPr>
          <w:trHeight w:val="20"/>
        </w:trPr>
        <w:tc>
          <w:tcPr>
            <w:tcW w:w="1206" w:type="dxa"/>
            <w:vMerge/>
            <w:tcBorders>
              <w:left w:val="single" w:sz="4" w:space="0" w:color="auto"/>
              <w:right w:val="single" w:sz="4" w:space="0" w:color="FFFFFF"/>
            </w:tcBorders>
            <w:vAlign w:val="center"/>
          </w:tcPr>
          <w:p w14:paraId="04C2AC22"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i/>
                <w:iCs/>
              </w:rPr>
            </w:pPr>
          </w:p>
        </w:tc>
        <w:tc>
          <w:tcPr>
            <w:tcW w:w="1292" w:type="dxa"/>
            <w:vMerge/>
            <w:tcBorders>
              <w:left w:val="single" w:sz="4" w:space="0" w:color="FFFFFF"/>
              <w:right w:val="single" w:sz="4" w:space="0" w:color="000000"/>
            </w:tcBorders>
            <w:vAlign w:val="center"/>
          </w:tcPr>
          <w:p w14:paraId="3B523E76"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i/>
                <w:iCs/>
              </w:rPr>
            </w:pPr>
          </w:p>
        </w:tc>
        <w:tc>
          <w:tcPr>
            <w:tcW w:w="840" w:type="dxa"/>
            <w:tcBorders>
              <w:top w:val="single" w:sz="4" w:space="0" w:color="FFFFFF"/>
              <w:left w:val="single" w:sz="4" w:space="0" w:color="000000"/>
              <w:right w:val="single" w:sz="4" w:space="0" w:color="FFFFFF"/>
            </w:tcBorders>
            <w:vAlign w:val="center"/>
          </w:tcPr>
          <w:p w14:paraId="5D3311DA"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HS</w:t>
            </w:r>
          </w:p>
        </w:tc>
        <w:tc>
          <w:tcPr>
            <w:tcW w:w="436" w:type="dxa"/>
            <w:tcBorders>
              <w:top w:val="single" w:sz="4" w:space="0" w:color="FFFFFF"/>
              <w:left w:val="single" w:sz="4" w:space="0" w:color="FFFFFF"/>
              <w:right w:val="single" w:sz="4" w:space="0" w:color="000000"/>
            </w:tcBorders>
            <w:vAlign w:val="center"/>
          </w:tcPr>
          <w:p w14:paraId="0B40C1FF"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20</w:t>
            </w:r>
          </w:p>
        </w:tc>
        <w:tc>
          <w:tcPr>
            <w:tcW w:w="858" w:type="dxa"/>
            <w:tcBorders>
              <w:top w:val="single" w:sz="4" w:space="0" w:color="FFFFFF"/>
              <w:left w:val="single" w:sz="4" w:space="0" w:color="000000"/>
              <w:right w:val="single" w:sz="4" w:space="0" w:color="FFFFFF"/>
            </w:tcBorders>
            <w:vAlign w:val="center"/>
          </w:tcPr>
          <w:p w14:paraId="4E5F1965"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50.7</w:t>
            </w:r>
          </w:p>
          <w:p w14:paraId="315E15A7"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(4.4)</w:t>
            </w:r>
          </w:p>
        </w:tc>
        <w:tc>
          <w:tcPr>
            <w:tcW w:w="1115" w:type="dxa"/>
            <w:vMerge/>
            <w:tcBorders>
              <w:left w:val="single" w:sz="4" w:space="0" w:color="FFFFFF"/>
              <w:bottom w:val="single" w:sz="4" w:space="0" w:color="FFFFFF"/>
            </w:tcBorders>
            <w:vAlign w:val="center"/>
          </w:tcPr>
          <w:p w14:paraId="017178F8"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82" w:type="dxa"/>
            <w:tcBorders>
              <w:top w:val="single" w:sz="4" w:space="0" w:color="FFFFFF"/>
              <w:left w:val="single" w:sz="4" w:space="0" w:color="FFFFFF"/>
              <w:right w:val="single" w:sz="4" w:space="0" w:color="FFFFFF"/>
            </w:tcBorders>
            <w:vAlign w:val="center"/>
          </w:tcPr>
          <w:p w14:paraId="793A78A3"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15.54</w:t>
            </w:r>
          </w:p>
          <w:p w14:paraId="53330E69"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(2.39)</w:t>
            </w:r>
          </w:p>
        </w:tc>
        <w:tc>
          <w:tcPr>
            <w:tcW w:w="1060" w:type="dxa"/>
            <w:vMerge/>
            <w:tcBorders>
              <w:left w:val="single" w:sz="4" w:space="0" w:color="FFFFFF"/>
              <w:bottom w:val="single" w:sz="4" w:space="0" w:color="FFFFFF"/>
            </w:tcBorders>
            <w:vAlign w:val="center"/>
          </w:tcPr>
          <w:p w14:paraId="68BCA7A3"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18" w:type="dxa"/>
            <w:tcBorders>
              <w:top w:val="single" w:sz="4" w:space="0" w:color="FFFFFF"/>
              <w:left w:val="single" w:sz="4" w:space="0" w:color="FFFFFF"/>
              <w:right w:val="single" w:sz="4" w:space="0" w:color="FFFFFF"/>
            </w:tcBorders>
            <w:vAlign w:val="center"/>
          </w:tcPr>
          <w:p w14:paraId="2877FBB9"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6/14</w:t>
            </w:r>
          </w:p>
        </w:tc>
        <w:tc>
          <w:tcPr>
            <w:tcW w:w="1069" w:type="dxa"/>
            <w:vMerge/>
            <w:tcBorders>
              <w:left w:val="single" w:sz="4" w:space="0" w:color="FFFFFF"/>
            </w:tcBorders>
            <w:vAlign w:val="center"/>
          </w:tcPr>
          <w:p w14:paraId="1E00A414"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r>
      <w:tr w:rsidR="005464AF" w14:paraId="6E4F2273" w14:textId="77777777" w:rsidTr="00D24877">
        <w:trPr>
          <w:trHeight w:val="20"/>
        </w:trPr>
        <w:tc>
          <w:tcPr>
            <w:tcW w:w="1206" w:type="dxa"/>
            <w:vMerge w:val="restart"/>
            <w:tcBorders>
              <w:left w:val="single" w:sz="4" w:space="0" w:color="auto"/>
              <w:right w:val="single" w:sz="4" w:space="0" w:color="FFFFFF"/>
            </w:tcBorders>
            <w:vAlign w:val="center"/>
          </w:tcPr>
          <w:p w14:paraId="289E5008"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Personality Traits Task</w:t>
            </w:r>
          </w:p>
        </w:tc>
        <w:tc>
          <w:tcPr>
            <w:tcW w:w="1292" w:type="dxa"/>
            <w:vMerge w:val="restart"/>
            <w:tcBorders>
              <w:left w:val="single" w:sz="4" w:space="0" w:color="FFFFFF"/>
              <w:right w:val="single" w:sz="4" w:space="0" w:color="000000"/>
            </w:tcBorders>
            <w:vAlign w:val="center"/>
          </w:tcPr>
          <w:p w14:paraId="5C7114BA"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Accuracy</w:t>
            </w:r>
          </w:p>
        </w:tc>
        <w:tc>
          <w:tcPr>
            <w:tcW w:w="840" w:type="dxa"/>
            <w:tcBorders>
              <w:left w:val="single" w:sz="4" w:space="0" w:color="000000"/>
              <w:bottom w:val="single" w:sz="4" w:space="0" w:color="FFFFFF"/>
              <w:right w:val="single" w:sz="4" w:space="0" w:color="FFFFFF"/>
            </w:tcBorders>
            <w:vAlign w:val="center"/>
          </w:tcPr>
          <w:p w14:paraId="79350AE5"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CB</w:t>
            </w:r>
          </w:p>
        </w:tc>
        <w:tc>
          <w:tcPr>
            <w:tcW w:w="436" w:type="dxa"/>
            <w:tcBorders>
              <w:left w:val="single" w:sz="4" w:space="0" w:color="FFFFFF"/>
              <w:bottom w:val="single" w:sz="4" w:space="0" w:color="FFFFFF"/>
              <w:right w:val="single" w:sz="4" w:space="0" w:color="000000"/>
            </w:tcBorders>
            <w:vAlign w:val="center"/>
          </w:tcPr>
          <w:p w14:paraId="02EFDF8B"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13</w:t>
            </w:r>
          </w:p>
        </w:tc>
        <w:tc>
          <w:tcPr>
            <w:tcW w:w="858" w:type="dxa"/>
            <w:tcBorders>
              <w:left w:val="single" w:sz="4" w:space="0" w:color="000000"/>
              <w:bottom w:val="single" w:sz="4" w:space="0" w:color="FFFFFF"/>
              <w:right w:val="single" w:sz="4" w:space="0" w:color="FFFFFF"/>
            </w:tcBorders>
            <w:vAlign w:val="center"/>
          </w:tcPr>
          <w:p w14:paraId="475F7DC9"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49.54</w:t>
            </w:r>
          </w:p>
          <w:p w14:paraId="35695AE5"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(12.88)</w:t>
            </w:r>
          </w:p>
        </w:tc>
        <w:tc>
          <w:tcPr>
            <w:tcW w:w="1115" w:type="dxa"/>
            <w:vMerge w:val="restart"/>
            <w:tcBorders>
              <w:left w:val="single" w:sz="4" w:space="0" w:color="FFFFFF"/>
              <w:bottom w:val="single" w:sz="4" w:space="0" w:color="FFFFFF"/>
            </w:tcBorders>
            <w:vAlign w:val="center"/>
          </w:tcPr>
          <w:p w14:paraId="25D0C9A0"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=.939</w:t>
            </w:r>
          </w:p>
          <w:p w14:paraId="55D3CF13"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t =-.077</w:t>
            </w:r>
          </w:p>
        </w:tc>
        <w:tc>
          <w:tcPr>
            <w:tcW w:w="1182" w:type="dxa"/>
            <w:tcBorders>
              <w:left w:val="single" w:sz="4" w:space="0" w:color="FFFFFF"/>
              <w:bottom w:val="single" w:sz="4" w:space="0" w:color="FFFFFF"/>
              <w:right w:val="single" w:sz="4" w:space="0" w:color="FFFFFF"/>
            </w:tcBorders>
            <w:vAlign w:val="center"/>
          </w:tcPr>
          <w:p w14:paraId="39BBDE79"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15.08</w:t>
            </w:r>
          </w:p>
          <w:p w14:paraId="7752A83D"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(2.66)</w:t>
            </w:r>
          </w:p>
        </w:tc>
        <w:tc>
          <w:tcPr>
            <w:tcW w:w="1060" w:type="dxa"/>
            <w:vMerge w:val="restart"/>
            <w:tcBorders>
              <w:left w:val="single" w:sz="4" w:space="0" w:color="FFFFFF"/>
            </w:tcBorders>
            <w:vAlign w:val="center"/>
          </w:tcPr>
          <w:p w14:paraId="390D15A9"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=.622</w:t>
            </w:r>
          </w:p>
          <w:p w14:paraId="4604C4A5"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t =-.498</w:t>
            </w:r>
          </w:p>
        </w:tc>
        <w:tc>
          <w:tcPr>
            <w:tcW w:w="718" w:type="dxa"/>
            <w:tcBorders>
              <w:left w:val="single" w:sz="4" w:space="0" w:color="FFFFFF"/>
              <w:bottom w:val="single" w:sz="4" w:space="0" w:color="FFFFFF"/>
              <w:right w:val="single" w:sz="4" w:space="0" w:color="FFFFFF"/>
            </w:tcBorders>
            <w:vAlign w:val="center"/>
          </w:tcPr>
          <w:p w14:paraId="3FF8B606"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5/8</w:t>
            </w:r>
          </w:p>
        </w:tc>
        <w:tc>
          <w:tcPr>
            <w:tcW w:w="1069" w:type="dxa"/>
            <w:vMerge w:val="restart"/>
            <w:tcBorders>
              <w:left w:val="single" w:sz="4" w:space="0" w:color="FFFFFF"/>
              <w:bottom w:val="single" w:sz="4" w:space="0" w:color="FFFFFF"/>
            </w:tcBorders>
            <w:vAlign w:val="center"/>
          </w:tcPr>
          <w:p w14:paraId="436BD3FA"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=.901</w:t>
            </w:r>
          </w:p>
          <w:p w14:paraId="1AB008D2"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χ² =.015</w:t>
            </w:r>
          </w:p>
        </w:tc>
      </w:tr>
      <w:tr w:rsidR="005464AF" w14:paraId="44598DC6" w14:textId="77777777" w:rsidTr="00D24877">
        <w:trPr>
          <w:trHeight w:val="20"/>
        </w:trPr>
        <w:tc>
          <w:tcPr>
            <w:tcW w:w="1206" w:type="dxa"/>
            <w:vMerge/>
            <w:tcBorders>
              <w:left w:val="single" w:sz="4" w:space="0" w:color="auto"/>
              <w:right w:val="single" w:sz="4" w:space="0" w:color="FFFFFF"/>
            </w:tcBorders>
            <w:vAlign w:val="center"/>
          </w:tcPr>
          <w:p w14:paraId="6CE97E86"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i/>
                <w:iCs/>
              </w:rPr>
            </w:pPr>
          </w:p>
        </w:tc>
        <w:tc>
          <w:tcPr>
            <w:tcW w:w="1292" w:type="dxa"/>
            <w:vMerge/>
            <w:tcBorders>
              <w:left w:val="single" w:sz="4" w:space="0" w:color="FFFFFF"/>
              <w:right w:val="single" w:sz="4" w:space="0" w:color="000000"/>
            </w:tcBorders>
            <w:vAlign w:val="center"/>
          </w:tcPr>
          <w:p w14:paraId="54A7D87C"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i/>
                <w:iCs/>
              </w:rPr>
            </w:pPr>
          </w:p>
        </w:tc>
        <w:tc>
          <w:tcPr>
            <w:tcW w:w="840" w:type="dxa"/>
            <w:tcBorders>
              <w:top w:val="single" w:sz="4" w:space="0" w:color="FFFFFF"/>
              <w:left w:val="single" w:sz="4" w:space="0" w:color="000000"/>
              <w:right w:val="single" w:sz="4" w:space="0" w:color="FFFFFF"/>
            </w:tcBorders>
            <w:vAlign w:val="center"/>
          </w:tcPr>
          <w:p w14:paraId="4628E5FD"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HS</w:t>
            </w:r>
          </w:p>
        </w:tc>
        <w:tc>
          <w:tcPr>
            <w:tcW w:w="436" w:type="dxa"/>
            <w:tcBorders>
              <w:top w:val="single" w:sz="4" w:space="0" w:color="FFFFFF"/>
              <w:left w:val="single" w:sz="4" w:space="0" w:color="FFFFFF"/>
              <w:right w:val="single" w:sz="4" w:space="0" w:color="000000"/>
            </w:tcBorders>
            <w:vAlign w:val="center"/>
          </w:tcPr>
          <w:p w14:paraId="2A0BE5B1"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22</w:t>
            </w:r>
          </w:p>
        </w:tc>
        <w:tc>
          <w:tcPr>
            <w:tcW w:w="858" w:type="dxa"/>
            <w:tcBorders>
              <w:top w:val="single" w:sz="4" w:space="0" w:color="FFFFFF"/>
              <w:left w:val="single" w:sz="4" w:space="0" w:color="000000"/>
              <w:right w:val="single" w:sz="4" w:space="0" w:color="FFFFFF"/>
            </w:tcBorders>
            <w:vAlign w:val="center"/>
          </w:tcPr>
          <w:p w14:paraId="2577756B"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49.77</w:t>
            </w:r>
          </w:p>
          <w:p w14:paraId="72E05399"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(4.93)</w:t>
            </w:r>
          </w:p>
        </w:tc>
        <w:tc>
          <w:tcPr>
            <w:tcW w:w="1115" w:type="dxa"/>
            <w:vMerge/>
            <w:tcBorders>
              <w:left w:val="single" w:sz="4" w:space="0" w:color="FFFFFF"/>
              <w:bottom w:val="single" w:sz="4" w:space="0" w:color="FFFFFF"/>
            </w:tcBorders>
            <w:vAlign w:val="center"/>
          </w:tcPr>
          <w:p w14:paraId="22F40A99"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82" w:type="dxa"/>
            <w:tcBorders>
              <w:top w:val="single" w:sz="4" w:space="0" w:color="FFFFFF"/>
              <w:left w:val="single" w:sz="4" w:space="0" w:color="FFFFFF"/>
              <w:right w:val="single" w:sz="4" w:space="0" w:color="FFFFFF"/>
            </w:tcBorders>
            <w:vAlign w:val="center"/>
          </w:tcPr>
          <w:p w14:paraId="0747465C"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15.5</w:t>
            </w:r>
          </w:p>
          <w:p w14:paraId="5462E26E"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(2.28)</w:t>
            </w:r>
          </w:p>
        </w:tc>
        <w:tc>
          <w:tcPr>
            <w:tcW w:w="1060" w:type="dxa"/>
            <w:vMerge/>
            <w:tcBorders>
              <w:left w:val="single" w:sz="4" w:space="0" w:color="FFFFFF"/>
            </w:tcBorders>
            <w:vAlign w:val="center"/>
          </w:tcPr>
          <w:p w14:paraId="709579D6"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18" w:type="dxa"/>
            <w:tcBorders>
              <w:top w:val="single" w:sz="4" w:space="0" w:color="FFFFFF"/>
              <w:left w:val="single" w:sz="4" w:space="0" w:color="FFFFFF"/>
              <w:right w:val="single" w:sz="4" w:space="0" w:color="FFFFFF"/>
            </w:tcBorders>
            <w:vAlign w:val="center"/>
          </w:tcPr>
          <w:p w14:paraId="31700BD1"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8/14</w:t>
            </w:r>
          </w:p>
        </w:tc>
        <w:tc>
          <w:tcPr>
            <w:tcW w:w="1069" w:type="dxa"/>
            <w:vMerge/>
            <w:tcBorders>
              <w:left w:val="single" w:sz="4" w:space="0" w:color="FFFFFF"/>
              <w:bottom w:val="single" w:sz="4" w:space="0" w:color="FFFFFF"/>
            </w:tcBorders>
            <w:vAlign w:val="center"/>
          </w:tcPr>
          <w:p w14:paraId="32821B2E"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r>
      <w:tr w:rsidR="005464AF" w14:paraId="434A5402" w14:textId="77777777" w:rsidTr="00D24877">
        <w:trPr>
          <w:trHeight w:val="20"/>
        </w:trPr>
        <w:tc>
          <w:tcPr>
            <w:tcW w:w="1206" w:type="dxa"/>
            <w:vMerge/>
            <w:tcBorders>
              <w:left w:val="single" w:sz="4" w:space="0" w:color="auto"/>
              <w:right w:val="single" w:sz="4" w:space="0" w:color="FFFFFF"/>
            </w:tcBorders>
            <w:vAlign w:val="center"/>
          </w:tcPr>
          <w:p w14:paraId="3AA0CB82"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292" w:type="dxa"/>
            <w:vMerge w:val="restart"/>
            <w:tcBorders>
              <w:left w:val="single" w:sz="4" w:space="0" w:color="FFFFFF"/>
              <w:right w:val="single" w:sz="4" w:space="0" w:color="000000"/>
            </w:tcBorders>
            <w:vAlign w:val="center"/>
          </w:tcPr>
          <w:p w14:paraId="45AC0741"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RTs</w:t>
            </w:r>
          </w:p>
        </w:tc>
        <w:tc>
          <w:tcPr>
            <w:tcW w:w="840" w:type="dxa"/>
            <w:tcBorders>
              <w:left w:val="single" w:sz="4" w:space="0" w:color="000000"/>
              <w:bottom w:val="single" w:sz="4" w:space="0" w:color="FFFFFF"/>
              <w:right w:val="single" w:sz="4" w:space="0" w:color="FFFFFF"/>
            </w:tcBorders>
            <w:vAlign w:val="center"/>
          </w:tcPr>
          <w:p w14:paraId="739F17F6"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CB</w:t>
            </w:r>
          </w:p>
        </w:tc>
        <w:tc>
          <w:tcPr>
            <w:tcW w:w="436" w:type="dxa"/>
            <w:tcBorders>
              <w:left w:val="single" w:sz="4" w:space="0" w:color="FFFFFF"/>
              <w:bottom w:val="single" w:sz="4" w:space="0" w:color="FFFFFF"/>
              <w:right w:val="single" w:sz="4" w:space="0" w:color="000000"/>
            </w:tcBorders>
            <w:vAlign w:val="center"/>
          </w:tcPr>
          <w:p w14:paraId="39671FEB"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12</w:t>
            </w:r>
          </w:p>
        </w:tc>
        <w:tc>
          <w:tcPr>
            <w:tcW w:w="858" w:type="dxa"/>
            <w:tcBorders>
              <w:left w:val="single" w:sz="4" w:space="0" w:color="000000"/>
              <w:bottom w:val="single" w:sz="4" w:space="0" w:color="FFFFFF"/>
              <w:right w:val="single" w:sz="4" w:space="0" w:color="FFFFFF"/>
            </w:tcBorders>
            <w:vAlign w:val="center"/>
          </w:tcPr>
          <w:p w14:paraId="44405569"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50.67 (12.76)</w:t>
            </w:r>
          </w:p>
        </w:tc>
        <w:tc>
          <w:tcPr>
            <w:tcW w:w="1115" w:type="dxa"/>
            <w:vMerge w:val="restart"/>
            <w:tcBorders>
              <w:left w:val="single" w:sz="4" w:space="0" w:color="FFFFFF"/>
            </w:tcBorders>
            <w:vAlign w:val="center"/>
          </w:tcPr>
          <w:p w14:paraId="73196B38"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=.874</w:t>
            </w:r>
          </w:p>
          <w:p w14:paraId="31332786"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t =.16</w:t>
            </w:r>
          </w:p>
        </w:tc>
        <w:tc>
          <w:tcPr>
            <w:tcW w:w="1182" w:type="dxa"/>
            <w:tcBorders>
              <w:left w:val="single" w:sz="4" w:space="0" w:color="FFFFFF"/>
              <w:bottom w:val="single" w:sz="4" w:space="0" w:color="FFFFFF"/>
              <w:right w:val="single" w:sz="4" w:space="0" w:color="FFFFFF"/>
            </w:tcBorders>
            <w:vAlign w:val="center"/>
          </w:tcPr>
          <w:p w14:paraId="128013FA"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14.83</w:t>
            </w:r>
          </w:p>
          <w:p w14:paraId="568B1E8F"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(2.62)</w:t>
            </w:r>
          </w:p>
        </w:tc>
        <w:tc>
          <w:tcPr>
            <w:tcW w:w="1060" w:type="dxa"/>
            <w:vMerge w:val="restart"/>
            <w:tcBorders>
              <w:left w:val="single" w:sz="4" w:space="0" w:color="FFFFFF"/>
            </w:tcBorders>
            <w:vAlign w:val="center"/>
          </w:tcPr>
          <w:p w14:paraId="32202B64"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=.294</w:t>
            </w:r>
          </w:p>
          <w:p w14:paraId="172D7432"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t =-1.065</w:t>
            </w:r>
          </w:p>
        </w:tc>
        <w:tc>
          <w:tcPr>
            <w:tcW w:w="718" w:type="dxa"/>
            <w:tcBorders>
              <w:left w:val="single" w:sz="4" w:space="0" w:color="FFFFFF"/>
              <w:bottom w:val="single" w:sz="4" w:space="0" w:color="FFFFFF"/>
              <w:right w:val="single" w:sz="4" w:space="0" w:color="FFFFFF"/>
            </w:tcBorders>
            <w:vAlign w:val="center"/>
          </w:tcPr>
          <w:p w14:paraId="45CF65F9"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5/7</w:t>
            </w:r>
          </w:p>
        </w:tc>
        <w:tc>
          <w:tcPr>
            <w:tcW w:w="1069" w:type="dxa"/>
            <w:vMerge w:val="restart"/>
            <w:tcBorders>
              <w:left w:val="single" w:sz="4" w:space="0" w:color="FFFFFF"/>
            </w:tcBorders>
            <w:vAlign w:val="center"/>
          </w:tcPr>
          <w:p w14:paraId="4087EA0F"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=.739</w:t>
            </w:r>
          </w:p>
          <w:p w14:paraId="392B0ACE"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χ² =.111</w:t>
            </w:r>
          </w:p>
        </w:tc>
      </w:tr>
      <w:tr w:rsidR="005464AF" w14:paraId="32F74F22" w14:textId="77777777" w:rsidTr="00D24877">
        <w:trPr>
          <w:trHeight w:val="20"/>
        </w:trPr>
        <w:tc>
          <w:tcPr>
            <w:tcW w:w="1206" w:type="dxa"/>
            <w:vMerge/>
            <w:tcBorders>
              <w:left w:val="single" w:sz="4" w:space="0" w:color="auto"/>
              <w:right w:val="single" w:sz="4" w:space="0" w:color="FFFFFF"/>
            </w:tcBorders>
            <w:vAlign w:val="center"/>
          </w:tcPr>
          <w:p w14:paraId="15859C08"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i/>
                <w:iCs/>
              </w:rPr>
            </w:pPr>
          </w:p>
        </w:tc>
        <w:tc>
          <w:tcPr>
            <w:tcW w:w="1292" w:type="dxa"/>
            <w:vMerge/>
            <w:tcBorders>
              <w:left w:val="single" w:sz="4" w:space="0" w:color="FFFFFF"/>
              <w:right w:val="single" w:sz="4" w:space="0" w:color="000000"/>
            </w:tcBorders>
            <w:vAlign w:val="center"/>
          </w:tcPr>
          <w:p w14:paraId="41BFA770"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i/>
                <w:iCs/>
              </w:rPr>
            </w:pPr>
          </w:p>
        </w:tc>
        <w:tc>
          <w:tcPr>
            <w:tcW w:w="840" w:type="dxa"/>
            <w:tcBorders>
              <w:top w:val="single" w:sz="4" w:space="0" w:color="FFFFFF"/>
              <w:left w:val="single" w:sz="4" w:space="0" w:color="000000"/>
              <w:right w:val="single" w:sz="4" w:space="0" w:color="FFFFFF"/>
            </w:tcBorders>
            <w:vAlign w:val="center"/>
          </w:tcPr>
          <w:p w14:paraId="708746EE"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HS</w:t>
            </w:r>
          </w:p>
        </w:tc>
        <w:tc>
          <w:tcPr>
            <w:tcW w:w="436" w:type="dxa"/>
            <w:tcBorders>
              <w:top w:val="single" w:sz="4" w:space="0" w:color="FFFFFF"/>
              <w:left w:val="single" w:sz="4" w:space="0" w:color="FFFFFF"/>
              <w:right w:val="single" w:sz="4" w:space="0" w:color="000000"/>
            </w:tcBorders>
            <w:vAlign w:val="center"/>
          </w:tcPr>
          <w:p w14:paraId="10B91119"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25</w:t>
            </w:r>
          </w:p>
        </w:tc>
        <w:tc>
          <w:tcPr>
            <w:tcW w:w="858" w:type="dxa"/>
            <w:tcBorders>
              <w:top w:val="single" w:sz="4" w:space="0" w:color="FFFFFF"/>
              <w:left w:val="single" w:sz="4" w:space="0" w:color="000000"/>
              <w:right w:val="single" w:sz="4" w:space="0" w:color="FFFFFF"/>
            </w:tcBorders>
            <w:vAlign w:val="center"/>
          </w:tcPr>
          <w:p w14:paraId="26D1B0A5"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50.2</w:t>
            </w:r>
          </w:p>
          <w:p w14:paraId="55726522"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(5.11)</w:t>
            </w:r>
          </w:p>
        </w:tc>
        <w:tc>
          <w:tcPr>
            <w:tcW w:w="1115" w:type="dxa"/>
            <w:vMerge/>
            <w:tcBorders>
              <w:left w:val="single" w:sz="4" w:space="0" w:color="FFFFFF"/>
            </w:tcBorders>
            <w:vAlign w:val="center"/>
          </w:tcPr>
          <w:p w14:paraId="209EB63A"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82" w:type="dxa"/>
            <w:tcBorders>
              <w:top w:val="single" w:sz="4" w:space="0" w:color="FFFFFF"/>
              <w:left w:val="single" w:sz="4" w:space="0" w:color="FFFFFF"/>
              <w:right w:val="single" w:sz="4" w:space="0" w:color="FFFFFF"/>
            </w:tcBorders>
            <w:vAlign w:val="center"/>
          </w:tcPr>
          <w:p w14:paraId="03C17FA1"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15.72</w:t>
            </w:r>
          </w:p>
          <w:p w14:paraId="3149EB93"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(2.25)</w:t>
            </w:r>
          </w:p>
        </w:tc>
        <w:tc>
          <w:tcPr>
            <w:tcW w:w="1060" w:type="dxa"/>
            <w:vMerge/>
            <w:tcBorders>
              <w:left w:val="single" w:sz="4" w:space="0" w:color="FFFFFF"/>
            </w:tcBorders>
            <w:vAlign w:val="center"/>
          </w:tcPr>
          <w:p w14:paraId="7BDF470E"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18" w:type="dxa"/>
            <w:tcBorders>
              <w:top w:val="single" w:sz="4" w:space="0" w:color="FFFFFF"/>
              <w:left w:val="single" w:sz="4" w:space="0" w:color="FFFFFF"/>
              <w:right w:val="single" w:sz="4" w:space="0" w:color="FFFFFF"/>
            </w:tcBorders>
            <w:vAlign w:val="center"/>
          </w:tcPr>
          <w:p w14:paraId="3FB5F06D"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9/16</w:t>
            </w:r>
          </w:p>
        </w:tc>
        <w:tc>
          <w:tcPr>
            <w:tcW w:w="1069" w:type="dxa"/>
            <w:vMerge/>
            <w:tcBorders>
              <w:left w:val="single" w:sz="4" w:space="0" w:color="FFFFFF"/>
            </w:tcBorders>
            <w:vAlign w:val="center"/>
          </w:tcPr>
          <w:p w14:paraId="41D567AE"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r>
      <w:tr w:rsidR="005464AF" w14:paraId="3513A59C" w14:textId="77777777" w:rsidTr="00D24877">
        <w:trPr>
          <w:trHeight w:val="20"/>
        </w:trPr>
        <w:tc>
          <w:tcPr>
            <w:tcW w:w="1206" w:type="dxa"/>
            <w:vMerge/>
            <w:tcBorders>
              <w:left w:val="single" w:sz="4" w:space="0" w:color="auto"/>
              <w:right w:val="single" w:sz="4" w:space="0" w:color="FFFFFF"/>
            </w:tcBorders>
            <w:vAlign w:val="center"/>
          </w:tcPr>
          <w:p w14:paraId="54A3ABC9"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292" w:type="dxa"/>
            <w:vMerge w:val="restart"/>
            <w:tcBorders>
              <w:left w:val="single" w:sz="4" w:space="0" w:color="FFFFFF"/>
              <w:right w:val="single" w:sz="4" w:space="0" w:color="000000"/>
            </w:tcBorders>
            <w:vAlign w:val="center"/>
          </w:tcPr>
          <w:p w14:paraId="26020F18" w14:textId="6F02043D"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Congruency Index</w:t>
            </w:r>
          </w:p>
        </w:tc>
        <w:tc>
          <w:tcPr>
            <w:tcW w:w="840" w:type="dxa"/>
            <w:tcBorders>
              <w:left w:val="single" w:sz="4" w:space="0" w:color="000000"/>
              <w:bottom w:val="single" w:sz="4" w:space="0" w:color="FFFFFF"/>
              <w:right w:val="single" w:sz="4" w:space="0" w:color="FFFFFF"/>
            </w:tcBorders>
            <w:vAlign w:val="center"/>
          </w:tcPr>
          <w:p w14:paraId="3809D3BA"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CB</w:t>
            </w:r>
          </w:p>
        </w:tc>
        <w:tc>
          <w:tcPr>
            <w:tcW w:w="436" w:type="dxa"/>
            <w:tcBorders>
              <w:left w:val="single" w:sz="4" w:space="0" w:color="FFFFFF"/>
              <w:bottom w:val="single" w:sz="4" w:space="0" w:color="FFFFFF"/>
              <w:right w:val="single" w:sz="4" w:space="0" w:color="000000"/>
            </w:tcBorders>
            <w:vAlign w:val="center"/>
          </w:tcPr>
          <w:p w14:paraId="6C0C4F66"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13</w:t>
            </w:r>
          </w:p>
        </w:tc>
        <w:tc>
          <w:tcPr>
            <w:tcW w:w="858" w:type="dxa"/>
            <w:tcBorders>
              <w:left w:val="single" w:sz="4" w:space="0" w:color="000000"/>
              <w:bottom w:val="single" w:sz="4" w:space="0" w:color="FFFFFF"/>
              <w:right w:val="single" w:sz="4" w:space="0" w:color="FFFFFF"/>
            </w:tcBorders>
            <w:vAlign w:val="center"/>
          </w:tcPr>
          <w:p w14:paraId="2F4EEB2D"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49.54 (12.88)</w:t>
            </w:r>
          </w:p>
        </w:tc>
        <w:tc>
          <w:tcPr>
            <w:tcW w:w="1115" w:type="dxa"/>
            <w:vMerge w:val="restart"/>
            <w:tcBorders>
              <w:left w:val="single" w:sz="4" w:space="0" w:color="FFFFFF"/>
            </w:tcBorders>
            <w:vAlign w:val="center"/>
          </w:tcPr>
          <w:p w14:paraId="01A0DF37"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=.78</w:t>
            </w:r>
          </w:p>
          <w:p w14:paraId="139FE77F"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t =-.282</w:t>
            </w:r>
          </w:p>
        </w:tc>
        <w:tc>
          <w:tcPr>
            <w:tcW w:w="1182" w:type="dxa"/>
            <w:tcBorders>
              <w:left w:val="single" w:sz="4" w:space="0" w:color="FFFFFF"/>
              <w:bottom w:val="single" w:sz="4" w:space="0" w:color="FFFFFF"/>
              <w:right w:val="single" w:sz="4" w:space="0" w:color="FFFFFF"/>
            </w:tcBorders>
            <w:vAlign w:val="center"/>
          </w:tcPr>
          <w:p w14:paraId="7880B48C"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15.08</w:t>
            </w:r>
          </w:p>
          <w:p w14:paraId="7C9B5A27"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(2.66)</w:t>
            </w:r>
          </w:p>
        </w:tc>
        <w:tc>
          <w:tcPr>
            <w:tcW w:w="1060" w:type="dxa"/>
            <w:vMerge w:val="restart"/>
            <w:tcBorders>
              <w:left w:val="single" w:sz="4" w:space="0" w:color="FFFFFF"/>
            </w:tcBorders>
            <w:vAlign w:val="center"/>
          </w:tcPr>
          <w:p w14:paraId="6EDE72FD"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=.455</w:t>
            </w:r>
          </w:p>
          <w:p w14:paraId="66EE589B"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t =-.756</w:t>
            </w:r>
          </w:p>
        </w:tc>
        <w:tc>
          <w:tcPr>
            <w:tcW w:w="718" w:type="dxa"/>
            <w:tcBorders>
              <w:left w:val="single" w:sz="4" w:space="0" w:color="FFFFFF"/>
              <w:bottom w:val="single" w:sz="4" w:space="0" w:color="FFFFFF"/>
              <w:right w:val="single" w:sz="4" w:space="0" w:color="FFFFFF"/>
            </w:tcBorders>
            <w:vAlign w:val="center"/>
          </w:tcPr>
          <w:p w14:paraId="60CA2685" w14:textId="77777777" w:rsidR="005464AF" w:rsidRDefault="005464AF">
            <w:pPr>
              <w:jc w:val="center"/>
              <w:rPr>
                <w:rFonts w:ascii="Times New Roman" w:eastAsia="Times New Roman" w:hAnsi="Times New Roman" w:cs="Times New Roman"/>
              </w:rPr>
            </w:pPr>
          </w:p>
          <w:p w14:paraId="4634B1F4"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5/8</w:t>
            </w:r>
          </w:p>
        </w:tc>
        <w:tc>
          <w:tcPr>
            <w:tcW w:w="1069" w:type="dxa"/>
            <w:vMerge w:val="restart"/>
            <w:tcBorders>
              <w:left w:val="single" w:sz="4" w:space="0" w:color="FFFFFF"/>
            </w:tcBorders>
            <w:vAlign w:val="center"/>
          </w:tcPr>
          <w:p w14:paraId="6E9BBE38"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=.954</w:t>
            </w:r>
          </w:p>
          <w:p w14:paraId="67DD6FB7"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χ² =.003</w:t>
            </w:r>
          </w:p>
        </w:tc>
      </w:tr>
      <w:tr w:rsidR="005464AF" w14:paraId="7FF52F62" w14:textId="77777777" w:rsidTr="00D24877">
        <w:trPr>
          <w:trHeight w:val="20"/>
        </w:trPr>
        <w:tc>
          <w:tcPr>
            <w:tcW w:w="1206" w:type="dxa"/>
            <w:vMerge/>
            <w:tcBorders>
              <w:left w:val="single" w:sz="4" w:space="0" w:color="auto"/>
              <w:right w:val="single" w:sz="4" w:space="0" w:color="FFFFFF"/>
            </w:tcBorders>
            <w:vAlign w:val="center"/>
          </w:tcPr>
          <w:p w14:paraId="4DC51B40"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i/>
                <w:iCs/>
              </w:rPr>
            </w:pPr>
          </w:p>
        </w:tc>
        <w:tc>
          <w:tcPr>
            <w:tcW w:w="1292" w:type="dxa"/>
            <w:vMerge/>
            <w:tcBorders>
              <w:left w:val="single" w:sz="4" w:space="0" w:color="FFFFFF"/>
              <w:right w:val="single" w:sz="4" w:space="0" w:color="000000"/>
            </w:tcBorders>
            <w:vAlign w:val="center"/>
          </w:tcPr>
          <w:p w14:paraId="1DB34E54"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i/>
                <w:iCs/>
              </w:rPr>
            </w:pPr>
          </w:p>
        </w:tc>
        <w:tc>
          <w:tcPr>
            <w:tcW w:w="840" w:type="dxa"/>
            <w:tcBorders>
              <w:top w:val="single" w:sz="4" w:space="0" w:color="FFFFFF"/>
              <w:left w:val="single" w:sz="4" w:space="0" w:color="000000"/>
              <w:right w:val="single" w:sz="4" w:space="0" w:color="FFFFFF"/>
            </w:tcBorders>
            <w:vAlign w:val="center"/>
          </w:tcPr>
          <w:p w14:paraId="02D0AB76"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HS</w:t>
            </w:r>
          </w:p>
        </w:tc>
        <w:tc>
          <w:tcPr>
            <w:tcW w:w="436" w:type="dxa"/>
            <w:tcBorders>
              <w:top w:val="single" w:sz="4" w:space="0" w:color="FFFFFF"/>
              <w:left w:val="single" w:sz="4" w:space="0" w:color="FFFFFF"/>
              <w:right w:val="single" w:sz="4" w:space="0" w:color="000000"/>
            </w:tcBorders>
            <w:vAlign w:val="center"/>
          </w:tcPr>
          <w:p w14:paraId="1A4E7129"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24</w:t>
            </w:r>
          </w:p>
        </w:tc>
        <w:tc>
          <w:tcPr>
            <w:tcW w:w="858" w:type="dxa"/>
            <w:tcBorders>
              <w:top w:val="single" w:sz="4" w:space="0" w:color="FFFFFF"/>
              <w:left w:val="single" w:sz="4" w:space="0" w:color="000000"/>
              <w:right w:val="single" w:sz="4" w:space="0" w:color="FFFFFF"/>
            </w:tcBorders>
            <w:vAlign w:val="center"/>
          </w:tcPr>
          <w:p w14:paraId="4E57FA94"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50.83</w:t>
            </w:r>
          </w:p>
          <w:p w14:paraId="2034D197"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(5.14)</w:t>
            </w:r>
          </w:p>
        </w:tc>
        <w:tc>
          <w:tcPr>
            <w:tcW w:w="1115" w:type="dxa"/>
            <w:vMerge/>
            <w:tcBorders>
              <w:left w:val="single" w:sz="4" w:space="0" w:color="FFFFFF"/>
            </w:tcBorders>
            <w:vAlign w:val="center"/>
          </w:tcPr>
          <w:p w14:paraId="25594ED2"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82" w:type="dxa"/>
            <w:tcBorders>
              <w:top w:val="single" w:sz="4" w:space="0" w:color="FFFFFF"/>
              <w:left w:val="single" w:sz="4" w:space="0" w:color="FFFFFF"/>
              <w:right w:val="single" w:sz="4" w:space="0" w:color="FFFFFF"/>
            </w:tcBorders>
            <w:vAlign w:val="center"/>
          </w:tcPr>
          <w:p w14:paraId="6E319445"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15.71</w:t>
            </w:r>
          </w:p>
          <w:p w14:paraId="7F120DEE"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(2.29)</w:t>
            </w:r>
          </w:p>
        </w:tc>
        <w:tc>
          <w:tcPr>
            <w:tcW w:w="1060" w:type="dxa"/>
            <w:vMerge/>
            <w:tcBorders>
              <w:left w:val="single" w:sz="4" w:space="0" w:color="FFFFFF"/>
            </w:tcBorders>
            <w:vAlign w:val="center"/>
          </w:tcPr>
          <w:p w14:paraId="72AD4ED5"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18" w:type="dxa"/>
            <w:tcBorders>
              <w:top w:val="single" w:sz="4" w:space="0" w:color="FFFFFF"/>
              <w:left w:val="single" w:sz="4" w:space="0" w:color="FFFFFF"/>
              <w:right w:val="single" w:sz="4" w:space="0" w:color="FFFFFF"/>
            </w:tcBorders>
            <w:vAlign w:val="center"/>
          </w:tcPr>
          <w:p w14:paraId="7DB62674"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9/15</w:t>
            </w:r>
          </w:p>
        </w:tc>
        <w:tc>
          <w:tcPr>
            <w:tcW w:w="1069" w:type="dxa"/>
            <w:vMerge/>
            <w:tcBorders>
              <w:left w:val="single" w:sz="4" w:space="0" w:color="FFFFFF"/>
            </w:tcBorders>
            <w:vAlign w:val="center"/>
          </w:tcPr>
          <w:p w14:paraId="4FEE31B1"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r>
      <w:tr w:rsidR="005464AF" w14:paraId="2BC07642" w14:textId="77777777" w:rsidTr="00D24877">
        <w:trPr>
          <w:trHeight w:val="20"/>
        </w:trPr>
        <w:tc>
          <w:tcPr>
            <w:tcW w:w="1206" w:type="dxa"/>
            <w:vMerge w:val="restart"/>
            <w:tcBorders>
              <w:top w:val="single" w:sz="4" w:space="0" w:color="FFFFFF"/>
              <w:left w:val="single" w:sz="4" w:space="0" w:color="auto"/>
              <w:right w:val="single" w:sz="4" w:space="0" w:color="FFFFFF"/>
            </w:tcBorders>
            <w:vAlign w:val="center"/>
          </w:tcPr>
          <w:p w14:paraId="7C27CBDE"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Non-social Control Task</w:t>
            </w:r>
          </w:p>
        </w:tc>
        <w:tc>
          <w:tcPr>
            <w:tcW w:w="1292" w:type="dxa"/>
            <w:vMerge w:val="restart"/>
            <w:tcBorders>
              <w:top w:val="single" w:sz="4" w:space="0" w:color="FFFFFF"/>
              <w:left w:val="single" w:sz="4" w:space="0" w:color="FFFFFF"/>
              <w:right w:val="single" w:sz="4" w:space="0" w:color="000000"/>
            </w:tcBorders>
            <w:vAlign w:val="center"/>
          </w:tcPr>
          <w:p w14:paraId="1DC4FADD"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Accuracy</w:t>
            </w:r>
          </w:p>
        </w:tc>
        <w:tc>
          <w:tcPr>
            <w:tcW w:w="840" w:type="dxa"/>
            <w:tcBorders>
              <w:top w:val="single" w:sz="4" w:space="0" w:color="FFFFFF"/>
              <w:left w:val="single" w:sz="4" w:space="0" w:color="000000"/>
              <w:bottom w:val="single" w:sz="4" w:space="0" w:color="FFFFFF"/>
              <w:right w:val="single" w:sz="4" w:space="0" w:color="FFFFFF"/>
            </w:tcBorders>
            <w:vAlign w:val="center"/>
          </w:tcPr>
          <w:p w14:paraId="28D8A377"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CB</w:t>
            </w:r>
          </w:p>
        </w:tc>
        <w:tc>
          <w:tcPr>
            <w:tcW w:w="436" w:type="dxa"/>
            <w:tcBorders>
              <w:top w:val="single" w:sz="4" w:space="0" w:color="FFFFFF"/>
              <w:left w:val="single" w:sz="4" w:space="0" w:color="FFFFFF"/>
              <w:bottom w:val="single" w:sz="4" w:space="0" w:color="FFFFFF"/>
              <w:right w:val="single" w:sz="4" w:space="0" w:color="000000"/>
            </w:tcBorders>
            <w:vAlign w:val="center"/>
          </w:tcPr>
          <w:p w14:paraId="1A03C208"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13</w:t>
            </w:r>
          </w:p>
        </w:tc>
        <w:tc>
          <w:tcPr>
            <w:tcW w:w="858" w:type="dxa"/>
            <w:tcBorders>
              <w:top w:val="single" w:sz="4" w:space="0" w:color="FFFFFF"/>
              <w:left w:val="single" w:sz="4" w:space="0" w:color="000000"/>
              <w:bottom w:val="single" w:sz="4" w:space="0" w:color="FFFFFF"/>
              <w:right w:val="single" w:sz="4" w:space="0" w:color="FFFFFF"/>
            </w:tcBorders>
            <w:vAlign w:val="center"/>
          </w:tcPr>
          <w:p w14:paraId="1D37706B"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49.54</w:t>
            </w:r>
          </w:p>
          <w:p w14:paraId="72E08598"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(12.88)</w:t>
            </w:r>
          </w:p>
        </w:tc>
        <w:tc>
          <w:tcPr>
            <w:tcW w:w="1115" w:type="dxa"/>
            <w:vMerge w:val="restart"/>
            <w:tcBorders>
              <w:left w:val="single" w:sz="4" w:space="0" w:color="FFFFFF"/>
            </w:tcBorders>
            <w:vAlign w:val="center"/>
          </w:tcPr>
          <w:p w14:paraId="2A72186C"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=.842</w:t>
            </w:r>
          </w:p>
          <w:p w14:paraId="761FB8FA"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t =-.200</w:t>
            </w:r>
          </w:p>
        </w:tc>
        <w:tc>
          <w:tcPr>
            <w:tcW w:w="1182" w:type="dxa"/>
            <w:tcBorders>
              <w:top w:val="single" w:sz="4" w:space="0" w:color="FFFFFF"/>
              <w:left w:val="single" w:sz="4" w:space="0" w:color="FFFFFF"/>
              <w:bottom w:val="single" w:sz="4" w:space="0" w:color="FFFFFF"/>
              <w:right w:val="single" w:sz="4" w:space="0" w:color="FFFFFF"/>
            </w:tcBorders>
            <w:vAlign w:val="center"/>
          </w:tcPr>
          <w:p w14:paraId="3A08558B"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15.08</w:t>
            </w:r>
          </w:p>
          <w:p w14:paraId="6CC67FBF"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(2.66)</w:t>
            </w:r>
          </w:p>
        </w:tc>
        <w:tc>
          <w:tcPr>
            <w:tcW w:w="1060" w:type="dxa"/>
            <w:vMerge w:val="restart"/>
            <w:tcBorders>
              <w:left w:val="single" w:sz="4" w:space="0" w:color="FFFFFF"/>
            </w:tcBorders>
            <w:vAlign w:val="center"/>
          </w:tcPr>
          <w:p w14:paraId="161FC2D1"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=.592</w:t>
            </w:r>
          </w:p>
          <w:p w14:paraId="5B818C4A"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t =-.540</w:t>
            </w:r>
          </w:p>
        </w:tc>
        <w:tc>
          <w:tcPr>
            <w:tcW w:w="718" w:type="dxa"/>
            <w:tcBorders>
              <w:top w:val="single" w:sz="4" w:space="0" w:color="FFFFFF"/>
              <w:left w:val="single" w:sz="4" w:space="0" w:color="FFFFFF"/>
              <w:bottom w:val="single" w:sz="4" w:space="0" w:color="FFFFFF"/>
              <w:right w:val="single" w:sz="4" w:space="0" w:color="FFFFFF"/>
            </w:tcBorders>
            <w:vAlign w:val="center"/>
          </w:tcPr>
          <w:p w14:paraId="13EFCDD9"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5/8</w:t>
            </w:r>
          </w:p>
        </w:tc>
        <w:tc>
          <w:tcPr>
            <w:tcW w:w="1069" w:type="dxa"/>
            <w:vMerge w:val="restart"/>
            <w:tcBorders>
              <w:left w:val="single" w:sz="4" w:space="0" w:color="FFFFFF"/>
            </w:tcBorders>
            <w:vAlign w:val="center"/>
          </w:tcPr>
          <w:p w14:paraId="71B8C4F0"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=.927</w:t>
            </w:r>
          </w:p>
          <w:p w14:paraId="5868137D"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χ² =.008</w:t>
            </w:r>
          </w:p>
        </w:tc>
      </w:tr>
      <w:tr w:rsidR="005464AF" w14:paraId="62D4D01E" w14:textId="77777777" w:rsidTr="00D24877">
        <w:trPr>
          <w:trHeight w:val="20"/>
        </w:trPr>
        <w:tc>
          <w:tcPr>
            <w:tcW w:w="1206" w:type="dxa"/>
            <w:vMerge/>
            <w:tcBorders>
              <w:top w:val="single" w:sz="4" w:space="0" w:color="FFFFFF"/>
              <w:left w:val="single" w:sz="4" w:space="0" w:color="auto"/>
              <w:right w:val="single" w:sz="4" w:space="0" w:color="FFFFFF"/>
            </w:tcBorders>
            <w:vAlign w:val="center"/>
          </w:tcPr>
          <w:p w14:paraId="11857F45"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i/>
                <w:iCs/>
              </w:rPr>
            </w:pPr>
          </w:p>
        </w:tc>
        <w:tc>
          <w:tcPr>
            <w:tcW w:w="1292" w:type="dxa"/>
            <w:vMerge/>
            <w:tcBorders>
              <w:top w:val="single" w:sz="4" w:space="0" w:color="FFFFFF"/>
              <w:left w:val="single" w:sz="4" w:space="0" w:color="FFFFFF"/>
              <w:right w:val="single" w:sz="4" w:space="0" w:color="000000"/>
            </w:tcBorders>
            <w:vAlign w:val="center"/>
          </w:tcPr>
          <w:p w14:paraId="497043DF"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i/>
                <w:iCs/>
              </w:rPr>
            </w:pPr>
          </w:p>
        </w:tc>
        <w:tc>
          <w:tcPr>
            <w:tcW w:w="840" w:type="dxa"/>
            <w:tcBorders>
              <w:top w:val="single" w:sz="4" w:space="0" w:color="FFFFFF"/>
              <w:left w:val="single" w:sz="4" w:space="0" w:color="000000"/>
              <w:right w:val="single" w:sz="4" w:space="0" w:color="FFFFFF"/>
            </w:tcBorders>
            <w:vAlign w:val="center"/>
          </w:tcPr>
          <w:p w14:paraId="72E898A0"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HS</w:t>
            </w:r>
          </w:p>
        </w:tc>
        <w:tc>
          <w:tcPr>
            <w:tcW w:w="436" w:type="dxa"/>
            <w:tcBorders>
              <w:top w:val="single" w:sz="4" w:space="0" w:color="FFFFFF"/>
              <w:left w:val="single" w:sz="4" w:space="0" w:color="FFFFFF"/>
              <w:right w:val="single" w:sz="4" w:space="0" w:color="000000"/>
            </w:tcBorders>
            <w:vAlign w:val="center"/>
          </w:tcPr>
          <w:p w14:paraId="6034316D"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25</w:t>
            </w:r>
          </w:p>
        </w:tc>
        <w:tc>
          <w:tcPr>
            <w:tcW w:w="858" w:type="dxa"/>
            <w:tcBorders>
              <w:top w:val="single" w:sz="4" w:space="0" w:color="FFFFFF"/>
              <w:left w:val="single" w:sz="4" w:space="0" w:color="000000"/>
              <w:right w:val="single" w:sz="4" w:space="0" w:color="FFFFFF"/>
            </w:tcBorders>
            <w:vAlign w:val="center"/>
          </w:tcPr>
          <w:p w14:paraId="4D5913D0"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50.12</w:t>
            </w:r>
          </w:p>
          <w:p w14:paraId="6D59FE02"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(5.03)</w:t>
            </w:r>
          </w:p>
        </w:tc>
        <w:tc>
          <w:tcPr>
            <w:tcW w:w="1115" w:type="dxa"/>
            <w:vMerge/>
            <w:tcBorders>
              <w:left w:val="single" w:sz="4" w:space="0" w:color="FFFFFF"/>
            </w:tcBorders>
            <w:vAlign w:val="center"/>
          </w:tcPr>
          <w:p w14:paraId="30727EB3"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82" w:type="dxa"/>
            <w:tcBorders>
              <w:top w:val="single" w:sz="4" w:space="0" w:color="FFFFFF"/>
              <w:left w:val="single" w:sz="4" w:space="0" w:color="FFFFFF"/>
              <w:right w:val="single" w:sz="4" w:space="0" w:color="FFFFFF"/>
            </w:tcBorders>
            <w:vAlign w:val="center"/>
          </w:tcPr>
          <w:p w14:paraId="33736920"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15.52</w:t>
            </w:r>
          </w:p>
          <w:p w14:paraId="6D94D121"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(2.26)</w:t>
            </w:r>
          </w:p>
        </w:tc>
        <w:tc>
          <w:tcPr>
            <w:tcW w:w="1060" w:type="dxa"/>
            <w:vMerge/>
            <w:tcBorders>
              <w:left w:val="single" w:sz="4" w:space="0" w:color="FFFFFF"/>
            </w:tcBorders>
            <w:vAlign w:val="center"/>
          </w:tcPr>
          <w:p w14:paraId="0127DD65"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18" w:type="dxa"/>
            <w:tcBorders>
              <w:top w:val="single" w:sz="4" w:space="0" w:color="FFFFFF"/>
              <w:left w:val="single" w:sz="4" w:space="0" w:color="FFFFFF"/>
              <w:right w:val="single" w:sz="4" w:space="0" w:color="FFFFFF"/>
            </w:tcBorders>
            <w:vAlign w:val="center"/>
          </w:tcPr>
          <w:p w14:paraId="71652FA6"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10/15</w:t>
            </w:r>
          </w:p>
        </w:tc>
        <w:tc>
          <w:tcPr>
            <w:tcW w:w="1069" w:type="dxa"/>
            <w:vMerge/>
            <w:tcBorders>
              <w:left w:val="single" w:sz="4" w:space="0" w:color="FFFFFF"/>
            </w:tcBorders>
            <w:vAlign w:val="center"/>
          </w:tcPr>
          <w:p w14:paraId="51E1E9D7"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r>
      <w:tr w:rsidR="005464AF" w14:paraId="38FAC796" w14:textId="77777777" w:rsidTr="00D24877">
        <w:trPr>
          <w:trHeight w:val="20"/>
        </w:trPr>
        <w:tc>
          <w:tcPr>
            <w:tcW w:w="1206" w:type="dxa"/>
            <w:vMerge/>
            <w:tcBorders>
              <w:top w:val="single" w:sz="4" w:space="0" w:color="FFFFFF"/>
              <w:left w:val="single" w:sz="4" w:space="0" w:color="auto"/>
              <w:right w:val="single" w:sz="4" w:space="0" w:color="FFFFFF"/>
            </w:tcBorders>
            <w:vAlign w:val="center"/>
          </w:tcPr>
          <w:p w14:paraId="19410823"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292" w:type="dxa"/>
            <w:vMerge w:val="restart"/>
            <w:tcBorders>
              <w:left w:val="single" w:sz="4" w:space="0" w:color="FFFFFF"/>
              <w:right w:val="single" w:sz="4" w:space="0" w:color="000000"/>
            </w:tcBorders>
            <w:vAlign w:val="center"/>
          </w:tcPr>
          <w:p w14:paraId="6EE1D624"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RTs</w:t>
            </w:r>
          </w:p>
        </w:tc>
        <w:tc>
          <w:tcPr>
            <w:tcW w:w="840" w:type="dxa"/>
            <w:tcBorders>
              <w:left w:val="single" w:sz="4" w:space="0" w:color="000000"/>
              <w:bottom w:val="single" w:sz="4" w:space="0" w:color="FFFFFF"/>
              <w:right w:val="single" w:sz="4" w:space="0" w:color="FFFFFF"/>
            </w:tcBorders>
            <w:vAlign w:val="center"/>
          </w:tcPr>
          <w:p w14:paraId="68E12274"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CB</w:t>
            </w:r>
          </w:p>
        </w:tc>
        <w:tc>
          <w:tcPr>
            <w:tcW w:w="436" w:type="dxa"/>
            <w:tcBorders>
              <w:left w:val="single" w:sz="4" w:space="0" w:color="FFFFFF"/>
              <w:bottom w:val="single" w:sz="4" w:space="0" w:color="FFFFFF"/>
              <w:right w:val="single" w:sz="4" w:space="0" w:color="000000"/>
            </w:tcBorders>
            <w:vAlign w:val="center"/>
          </w:tcPr>
          <w:p w14:paraId="1FF3B441"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13</w:t>
            </w:r>
          </w:p>
        </w:tc>
        <w:tc>
          <w:tcPr>
            <w:tcW w:w="858" w:type="dxa"/>
            <w:tcBorders>
              <w:left w:val="single" w:sz="4" w:space="0" w:color="000000"/>
              <w:bottom w:val="single" w:sz="4" w:space="0" w:color="FFFFFF"/>
              <w:right w:val="single" w:sz="4" w:space="0" w:color="FFFFFF"/>
            </w:tcBorders>
            <w:vAlign w:val="center"/>
          </w:tcPr>
          <w:p w14:paraId="6356DB9B"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49.54</w:t>
            </w:r>
          </w:p>
          <w:p w14:paraId="1633B9C7"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(12.88)</w:t>
            </w:r>
          </w:p>
        </w:tc>
        <w:tc>
          <w:tcPr>
            <w:tcW w:w="1115" w:type="dxa"/>
            <w:vMerge w:val="restart"/>
            <w:tcBorders>
              <w:left w:val="single" w:sz="4" w:space="0" w:color="FFFFFF"/>
            </w:tcBorders>
            <w:vAlign w:val="center"/>
          </w:tcPr>
          <w:p w14:paraId="596AD36B"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=.77</w:t>
            </w:r>
          </w:p>
          <w:p w14:paraId="723D9EB0"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t =-.295</w:t>
            </w:r>
          </w:p>
        </w:tc>
        <w:tc>
          <w:tcPr>
            <w:tcW w:w="1182" w:type="dxa"/>
            <w:tcBorders>
              <w:left w:val="single" w:sz="4" w:space="0" w:color="FFFFFF"/>
              <w:bottom w:val="single" w:sz="4" w:space="0" w:color="FFFFFF"/>
              <w:right w:val="single" w:sz="4" w:space="0" w:color="FFFFFF"/>
            </w:tcBorders>
            <w:vAlign w:val="center"/>
          </w:tcPr>
          <w:p w14:paraId="40FDB894"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15.08</w:t>
            </w:r>
          </w:p>
          <w:p w14:paraId="609EDC4E"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(2.66)</w:t>
            </w:r>
          </w:p>
        </w:tc>
        <w:tc>
          <w:tcPr>
            <w:tcW w:w="1060" w:type="dxa"/>
            <w:vMerge w:val="restart"/>
            <w:tcBorders>
              <w:left w:val="single" w:sz="4" w:space="0" w:color="FFFFFF"/>
            </w:tcBorders>
            <w:vAlign w:val="center"/>
          </w:tcPr>
          <w:p w14:paraId="497694AC"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=.533</w:t>
            </w:r>
          </w:p>
          <w:p w14:paraId="65325962"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t =-.629</w:t>
            </w:r>
          </w:p>
        </w:tc>
        <w:tc>
          <w:tcPr>
            <w:tcW w:w="718" w:type="dxa"/>
            <w:tcBorders>
              <w:left w:val="single" w:sz="4" w:space="0" w:color="FFFFFF"/>
              <w:bottom w:val="single" w:sz="4" w:space="0" w:color="FFFFFF"/>
              <w:right w:val="single" w:sz="4" w:space="0" w:color="FFFFFF"/>
            </w:tcBorders>
            <w:vAlign w:val="center"/>
          </w:tcPr>
          <w:p w14:paraId="579BE8B4"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5/8</w:t>
            </w:r>
          </w:p>
        </w:tc>
        <w:tc>
          <w:tcPr>
            <w:tcW w:w="1069" w:type="dxa"/>
            <w:vMerge w:val="restart"/>
            <w:tcBorders>
              <w:left w:val="single" w:sz="4" w:space="0" w:color="FFFFFF"/>
            </w:tcBorders>
            <w:vAlign w:val="center"/>
          </w:tcPr>
          <w:p w14:paraId="133B3502"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=.881</w:t>
            </w:r>
          </w:p>
          <w:p w14:paraId="616D4B9E"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χ² =.011</w:t>
            </w:r>
          </w:p>
        </w:tc>
      </w:tr>
      <w:tr w:rsidR="005464AF" w14:paraId="4A11A540" w14:textId="77777777" w:rsidTr="00D24877">
        <w:trPr>
          <w:trHeight w:val="20"/>
        </w:trPr>
        <w:tc>
          <w:tcPr>
            <w:tcW w:w="1206" w:type="dxa"/>
            <w:vMerge/>
            <w:tcBorders>
              <w:top w:val="single" w:sz="4" w:space="0" w:color="FFFFFF"/>
              <w:left w:val="single" w:sz="4" w:space="0" w:color="auto"/>
              <w:right w:val="single" w:sz="4" w:space="0" w:color="FFFFFF"/>
            </w:tcBorders>
            <w:vAlign w:val="center"/>
          </w:tcPr>
          <w:p w14:paraId="07C7A182"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i/>
                <w:iCs/>
              </w:rPr>
            </w:pPr>
          </w:p>
        </w:tc>
        <w:tc>
          <w:tcPr>
            <w:tcW w:w="1292" w:type="dxa"/>
            <w:vMerge/>
            <w:tcBorders>
              <w:left w:val="single" w:sz="4" w:space="0" w:color="FFFFFF"/>
              <w:right w:val="single" w:sz="4" w:space="0" w:color="000000"/>
            </w:tcBorders>
            <w:vAlign w:val="center"/>
          </w:tcPr>
          <w:p w14:paraId="108BADCE"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i/>
                <w:iCs/>
              </w:rPr>
            </w:pPr>
          </w:p>
        </w:tc>
        <w:tc>
          <w:tcPr>
            <w:tcW w:w="840" w:type="dxa"/>
            <w:tcBorders>
              <w:top w:val="single" w:sz="4" w:space="0" w:color="FFFFFF"/>
              <w:left w:val="single" w:sz="4" w:space="0" w:color="000000"/>
              <w:right w:val="single" w:sz="4" w:space="0" w:color="FFFFFF"/>
            </w:tcBorders>
            <w:vAlign w:val="center"/>
          </w:tcPr>
          <w:p w14:paraId="59976671"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HS</w:t>
            </w:r>
          </w:p>
        </w:tc>
        <w:tc>
          <w:tcPr>
            <w:tcW w:w="436" w:type="dxa"/>
            <w:tcBorders>
              <w:top w:val="single" w:sz="4" w:space="0" w:color="FFFFFF"/>
              <w:left w:val="single" w:sz="4" w:space="0" w:color="FFFFFF"/>
              <w:right w:val="single" w:sz="4" w:space="0" w:color="000000"/>
            </w:tcBorders>
            <w:vAlign w:val="center"/>
          </w:tcPr>
          <w:p w14:paraId="2041D625"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25</w:t>
            </w:r>
          </w:p>
        </w:tc>
        <w:tc>
          <w:tcPr>
            <w:tcW w:w="858" w:type="dxa"/>
            <w:tcBorders>
              <w:top w:val="single" w:sz="4" w:space="0" w:color="FFFFFF"/>
              <w:left w:val="single" w:sz="4" w:space="0" w:color="000000"/>
              <w:right w:val="single" w:sz="4" w:space="0" w:color="FFFFFF"/>
            </w:tcBorders>
            <w:vAlign w:val="center"/>
          </w:tcPr>
          <w:p w14:paraId="18C0FBCC"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50.4</w:t>
            </w:r>
          </w:p>
          <w:p w14:paraId="3E8876FC"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(5.15)</w:t>
            </w:r>
          </w:p>
        </w:tc>
        <w:tc>
          <w:tcPr>
            <w:tcW w:w="1115" w:type="dxa"/>
            <w:vMerge/>
            <w:tcBorders>
              <w:left w:val="single" w:sz="4" w:space="0" w:color="FFFFFF"/>
            </w:tcBorders>
            <w:vAlign w:val="center"/>
          </w:tcPr>
          <w:p w14:paraId="14496C07"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82" w:type="dxa"/>
            <w:tcBorders>
              <w:top w:val="single" w:sz="4" w:space="0" w:color="FFFFFF"/>
              <w:left w:val="single" w:sz="4" w:space="0" w:color="FFFFFF"/>
              <w:right w:val="single" w:sz="4" w:space="0" w:color="FFFFFF"/>
            </w:tcBorders>
            <w:vAlign w:val="center"/>
          </w:tcPr>
          <w:p w14:paraId="5FC21126"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15.6</w:t>
            </w:r>
          </w:p>
          <w:p w14:paraId="3318B905"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(2.31)</w:t>
            </w:r>
          </w:p>
        </w:tc>
        <w:tc>
          <w:tcPr>
            <w:tcW w:w="1060" w:type="dxa"/>
            <w:vMerge/>
            <w:tcBorders>
              <w:left w:val="single" w:sz="4" w:space="0" w:color="FFFFFF"/>
            </w:tcBorders>
            <w:vAlign w:val="center"/>
          </w:tcPr>
          <w:p w14:paraId="567EC2F7"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18" w:type="dxa"/>
            <w:tcBorders>
              <w:top w:val="single" w:sz="4" w:space="0" w:color="FFFFFF"/>
              <w:left w:val="single" w:sz="4" w:space="0" w:color="FFFFFF"/>
              <w:right w:val="single" w:sz="4" w:space="0" w:color="FFFFFF"/>
            </w:tcBorders>
            <w:vAlign w:val="center"/>
          </w:tcPr>
          <w:p w14:paraId="580A68E0"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9/16</w:t>
            </w:r>
          </w:p>
        </w:tc>
        <w:tc>
          <w:tcPr>
            <w:tcW w:w="1069" w:type="dxa"/>
            <w:vMerge/>
            <w:tcBorders>
              <w:left w:val="single" w:sz="4" w:space="0" w:color="FFFFFF"/>
            </w:tcBorders>
            <w:vAlign w:val="center"/>
          </w:tcPr>
          <w:p w14:paraId="22664FD7"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r>
      <w:tr w:rsidR="005464AF" w14:paraId="753E8184" w14:textId="77777777" w:rsidTr="00D24877">
        <w:trPr>
          <w:trHeight w:val="20"/>
        </w:trPr>
        <w:tc>
          <w:tcPr>
            <w:tcW w:w="1206" w:type="dxa"/>
            <w:vMerge/>
            <w:tcBorders>
              <w:top w:val="single" w:sz="4" w:space="0" w:color="FFFFFF"/>
              <w:left w:val="single" w:sz="4" w:space="0" w:color="auto"/>
              <w:right w:val="single" w:sz="4" w:space="0" w:color="FFFFFF"/>
            </w:tcBorders>
            <w:vAlign w:val="center"/>
          </w:tcPr>
          <w:p w14:paraId="21FD604B"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292" w:type="dxa"/>
            <w:vMerge w:val="restart"/>
            <w:tcBorders>
              <w:left w:val="single" w:sz="4" w:space="0" w:color="FFFFFF"/>
              <w:right w:val="single" w:sz="4" w:space="0" w:color="000000"/>
            </w:tcBorders>
            <w:vAlign w:val="center"/>
          </w:tcPr>
          <w:p w14:paraId="1063E122" w14:textId="3B6979A4"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Congruency Index</w:t>
            </w:r>
          </w:p>
        </w:tc>
        <w:tc>
          <w:tcPr>
            <w:tcW w:w="840" w:type="dxa"/>
            <w:tcBorders>
              <w:left w:val="single" w:sz="4" w:space="0" w:color="000000"/>
              <w:bottom w:val="single" w:sz="4" w:space="0" w:color="FFFFFF"/>
              <w:right w:val="single" w:sz="4" w:space="0" w:color="FFFFFF"/>
            </w:tcBorders>
            <w:vAlign w:val="center"/>
          </w:tcPr>
          <w:p w14:paraId="62C09E8E"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CB</w:t>
            </w:r>
          </w:p>
        </w:tc>
        <w:tc>
          <w:tcPr>
            <w:tcW w:w="436" w:type="dxa"/>
            <w:tcBorders>
              <w:left w:val="single" w:sz="4" w:space="0" w:color="FFFFFF"/>
              <w:bottom w:val="single" w:sz="4" w:space="0" w:color="FFFFFF"/>
              <w:right w:val="single" w:sz="4" w:space="0" w:color="000000"/>
            </w:tcBorders>
            <w:vAlign w:val="center"/>
          </w:tcPr>
          <w:p w14:paraId="128F9930"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12</w:t>
            </w:r>
          </w:p>
        </w:tc>
        <w:tc>
          <w:tcPr>
            <w:tcW w:w="858" w:type="dxa"/>
            <w:tcBorders>
              <w:left w:val="single" w:sz="4" w:space="0" w:color="000000"/>
              <w:bottom w:val="single" w:sz="4" w:space="0" w:color="FFFFFF"/>
              <w:right w:val="single" w:sz="4" w:space="0" w:color="FFFFFF"/>
            </w:tcBorders>
            <w:vAlign w:val="center"/>
          </w:tcPr>
          <w:p w14:paraId="29F4739F"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49.42</w:t>
            </w:r>
          </w:p>
          <w:p w14:paraId="2204628C"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(13.44)</w:t>
            </w:r>
          </w:p>
        </w:tc>
        <w:tc>
          <w:tcPr>
            <w:tcW w:w="1115" w:type="dxa"/>
            <w:vMerge w:val="restart"/>
            <w:tcBorders>
              <w:left w:val="single" w:sz="4" w:space="0" w:color="FFFFFF"/>
            </w:tcBorders>
            <w:vAlign w:val="center"/>
          </w:tcPr>
          <w:p w14:paraId="1D4548CA"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=.757</w:t>
            </w:r>
          </w:p>
          <w:p w14:paraId="06061C24"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t =-.312</w:t>
            </w:r>
          </w:p>
        </w:tc>
        <w:tc>
          <w:tcPr>
            <w:tcW w:w="1182" w:type="dxa"/>
            <w:tcBorders>
              <w:left w:val="single" w:sz="4" w:space="0" w:color="FFFFFF"/>
              <w:bottom w:val="single" w:sz="4" w:space="0" w:color="FFFFFF"/>
              <w:right w:val="single" w:sz="4" w:space="0" w:color="FFFFFF"/>
            </w:tcBorders>
            <w:vAlign w:val="center"/>
          </w:tcPr>
          <w:p w14:paraId="337251BE"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15.5</w:t>
            </w:r>
          </w:p>
          <w:p w14:paraId="43B6B67F"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(2.28)</w:t>
            </w:r>
          </w:p>
        </w:tc>
        <w:tc>
          <w:tcPr>
            <w:tcW w:w="1060" w:type="dxa"/>
            <w:vMerge w:val="restart"/>
            <w:tcBorders>
              <w:left w:val="single" w:sz="4" w:space="0" w:color="FFFFFF"/>
            </w:tcBorders>
            <w:vAlign w:val="center"/>
          </w:tcPr>
          <w:p w14:paraId="5384031F"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=.885</w:t>
            </w:r>
          </w:p>
          <w:p w14:paraId="0A78A610"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t =-.146</w:t>
            </w:r>
          </w:p>
        </w:tc>
        <w:tc>
          <w:tcPr>
            <w:tcW w:w="718" w:type="dxa"/>
            <w:tcBorders>
              <w:left w:val="single" w:sz="4" w:space="0" w:color="FFFFFF"/>
              <w:bottom w:val="single" w:sz="4" w:space="0" w:color="FFFFFF"/>
              <w:right w:val="single" w:sz="4" w:space="0" w:color="FFFFFF"/>
            </w:tcBorders>
            <w:vAlign w:val="center"/>
          </w:tcPr>
          <w:p w14:paraId="51877992"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4/8</w:t>
            </w:r>
          </w:p>
        </w:tc>
        <w:tc>
          <w:tcPr>
            <w:tcW w:w="1069" w:type="dxa"/>
            <w:vMerge w:val="restart"/>
            <w:tcBorders>
              <w:left w:val="single" w:sz="4" w:space="0" w:color="FFFFFF"/>
              <w:bottom w:val="single" w:sz="4" w:space="0" w:color="FFFFFF"/>
            </w:tcBorders>
            <w:vAlign w:val="center"/>
          </w:tcPr>
          <w:p w14:paraId="554FB400"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p =.761</w:t>
            </w:r>
          </w:p>
          <w:p w14:paraId="6DB9354B" w14:textId="77777777" w:rsidR="005464AF" w:rsidRDefault="00000000">
            <w:pPr>
              <w:jc w:val="center"/>
              <w:rPr>
                <w:rFonts w:ascii="Times New Roman" w:eastAsia="Times New Roman" w:hAnsi="Times New Roman" w:cs="Times New Roman"/>
                <w:i/>
                <w:iCs/>
              </w:rPr>
            </w:pPr>
            <w:r>
              <w:rPr>
                <w:rFonts w:ascii="Times New Roman" w:eastAsia="Times New Roman" w:hAnsi="Times New Roman" w:cs="Times New Roman"/>
                <w:i/>
                <w:iCs/>
              </w:rPr>
              <w:t>χ² =.093</w:t>
            </w:r>
          </w:p>
        </w:tc>
      </w:tr>
      <w:tr w:rsidR="005464AF" w14:paraId="2CB60E26" w14:textId="77777777" w:rsidTr="00D24877">
        <w:trPr>
          <w:trHeight w:val="20"/>
        </w:trPr>
        <w:tc>
          <w:tcPr>
            <w:tcW w:w="1206" w:type="dxa"/>
            <w:vMerge/>
            <w:tcBorders>
              <w:top w:val="single" w:sz="4" w:space="0" w:color="FFFFFF"/>
              <w:left w:val="single" w:sz="4" w:space="0" w:color="auto"/>
              <w:right w:val="single" w:sz="4" w:space="0" w:color="FFFFFF"/>
            </w:tcBorders>
            <w:vAlign w:val="center"/>
          </w:tcPr>
          <w:p w14:paraId="79FBAE25"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i/>
                <w:iCs/>
              </w:rPr>
            </w:pPr>
          </w:p>
        </w:tc>
        <w:tc>
          <w:tcPr>
            <w:tcW w:w="1292" w:type="dxa"/>
            <w:vMerge/>
            <w:tcBorders>
              <w:left w:val="single" w:sz="4" w:space="0" w:color="FFFFFF"/>
              <w:right w:val="single" w:sz="4" w:space="0" w:color="000000"/>
            </w:tcBorders>
            <w:vAlign w:val="center"/>
          </w:tcPr>
          <w:p w14:paraId="4754B1C2"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i/>
                <w:iCs/>
              </w:rPr>
            </w:pPr>
          </w:p>
        </w:tc>
        <w:tc>
          <w:tcPr>
            <w:tcW w:w="840" w:type="dxa"/>
            <w:tcBorders>
              <w:top w:val="single" w:sz="4" w:space="0" w:color="FFFFFF"/>
              <w:left w:val="single" w:sz="4" w:space="0" w:color="000000"/>
              <w:right w:val="single" w:sz="4" w:space="0" w:color="FFFFFF"/>
            </w:tcBorders>
            <w:vAlign w:val="center"/>
          </w:tcPr>
          <w:p w14:paraId="1734441C"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HS</w:t>
            </w:r>
          </w:p>
        </w:tc>
        <w:tc>
          <w:tcPr>
            <w:tcW w:w="436" w:type="dxa"/>
            <w:tcBorders>
              <w:top w:val="single" w:sz="4" w:space="0" w:color="FFFFFF"/>
              <w:left w:val="single" w:sz="4" w:space="0" w:color="FFFFFF"/>
              <w:right w:val="single" w:sz="4" w:space="0" w:color="000000"/>
            </w:tcBorders>
            <w:vAlign w:val="center"/>
          </w:tcPr>
          <w:p w14:paraId="4B259779"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26</w:t>
            </w:r>
          </w:p>
        </w:tc>
        <w:tc>
          <w:tcPr>
            <w:tcW w:w="858" w:type="dxa"/>
            <w:tcBorders>
              <w:top w:val="single" w:sz="4" w:space="0" w:color="FFFFFF"/>
              <w:left w:val="single" w:sz="4" w:space="0" w:color="000000"/>
              <w:right w:val="single" w:sz="4" w:space="0" w:color="FFFFFF"/>
            </w:tcBorders>
            <w:vAlign w:val="center"/>
          </w:tcPr>
          <w:p w14:paraId="7C30EAB9"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50.35</w:t>
            </w:r>
          </w:p>
          <w:p w14:paraId="7BA9BF61"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(5.06)</w:t>
            </w:r>
          </w:p>
        </w:tc>
        <w:tc>
          <w:tcPr>
            <w:tcW w:w="1115" w:type="dxa"/>
            <w:vMerge/>
            <w:tcBorders>
              <w:left w:val="single" w:sz="4" w:space="0" w:color="FFFFFF"/>
            </w:tcBorders>
            <w:vAlign w:val="center"/>
          </w:tcPr>
          <w:p w14:paraId="3A1FD5F6"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182" w:type="dxa"/>
            <w:tcBorders>
              <w:top w:val="single" w:sz="4" w:space="0" w:color="FFFFFF"/>
              <w:left w:val="single" w:sz="4" w:space="0" w:color="FFFFFF"/>
              <w:right w:val="single" w:sz="4" w:space="0" w:color="FFFFFF"/>
            </w:tcBorders>
            <w:vAlign w:val="center"/>
          </w:tcPr>
          <w:p w14:paraId="72602398"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15.62</w:t>
            </w:r>
          </w:p>
          <w:p w14:paraId="6D426744"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(2.26)</w:t>
            </w:r>
          </w:p>
        </w:tc>
        <w:tc>
          <w:tcPr>
            <w:tcW w:w="1060" w:type="dxa"/>
            <w:vMerge/>
            <w:tcBorders>
              <w:left w:val="single" w:sz="4" w:space="0" w:color="FFFFFF"/>
            </w:tcBorders>
            <w:vAlign w:val="center"/>
          </w:tcPr>
          <w:p w14:paraId="27808F05"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18" w:type="dxa"/>
            <w:tcBorders>
              <w:top w:val="single" w:sz="4" w:space="0" w:color="FFFFFF"/>
              <w:left w:val="single" w:sz="4" w:space="0" w:color="FFFFFF"/>
              <w:bottom w:val="single" w:sz="4" w:space="0" w:color="auto"/>
              <w:right w:val="single" w:sz="4" w:space="0" w:color="FFFFFF"/>
            </w:tcBorders>
            <w:vAlign w:val="center"/>
          </w:tcPr>
          <w:p w14:paraId="09FB7B47" w14:textId="77777777" w:rsidR="005464AF" w:rsidRDefault="00000000">
            <w:pPr>
              <w:jc w:val="center"/>
              <w:rPr>
                <w:rFonts w:ascii="Times New Roman" w:eastAsia="Times New Roman" w:hAnsi="Times New Roman" w:cs="Times New Roman"/>
              </w:rPr>
            </w:pPr>
            <w:r>
              <w:rPr>
                <w:rFonts w:ascii="Times New Roman" w:eastAsia="Times New Roman" w:hAnsi="Times New Roman" w:cs="Times New Roman"/>
              </w:rPr>
              <w:t>10/16</w:t>
            </w:r>
          </w:p>
        </w:tc>
        <w:tc>
          <w:tcPr>
            <w:tcW w:w="1069" w:type="dxa"/>
            <w:vMerge/>
            <w:tcBorders>
              <w:left w:val="single" w:sz="4" w:space="0" w:color="FFFFFF"/>
              <w:bottom w:val="single" w:sz="4" w:space="0" w:color="auto"/>
            </w:tcBorders>
            <w:vAlign w:val="center"/>
          </w:tcPr>
          <w:p w14:paraId="0FB4F8B6"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r>
    </w:tbl>
    <w:p w14:paraId="5F498BD7" w14:textId="77777777" w:rsidR="005464AF" w:rsidRDefault="00000000">
      <w:pPr>
        <w:spacing w:after="0" w:line="360" w:lineRule="auto"/>
        <w:rPr>
          <w:rFonts w:ascii="Times New Roman" w:eastAsia="Times New Roman" w:hAnsi="Times New Roman" w:cs="Times New Roman"/>
        </w:rPr>
      </w:pPr>
      <w:r>
        <w:rPr>
          <w:rFonts w:ascii="Times New Roman" w:eastAsia="Times New Roman" w:hAnsi="Times New Roman" w:cs="Times New Roman"/>
        </w:rPr>
        <w:t>Data are reported as means and standard deviations for age and education. N = number of participants; F = female; M = male; RTs = reaction times.</w:t>
      </w:r>
    </w:p>
    <w:p w14:paraId="23868E40" w14:textId="77777777" w:rsidR="005464AF" w:rsidRDefault="005464AF">
      <w:pPr>
        <w:spacing w:after="0" w:line="360" w:lineRule="auto"/>
        <w:rPr>
          <w:rFonts w:ascii="Times New Roman" w:eastAsia="Times New Roman" w:hAnsi="Times New Roman" w:cs="Times New Roman"/>
        </w:rPr>
      </w:pPr>
    </w:p>
    <w:p w14:paraId="7C0BEA3D" w14:textId="77777777" w:rsidR="005464AF" w:rsidRDefault="00000000">
      <w:pPr>
        <w:spacing w:line="276" w:lineRule="auto"/>
        <w:rPr>
          <w:rFonts w:ascii="Times New Roman" w:eastAsia="Times New Roman" w:hAnsi="Times New Roman" w:cs="Times New Roman"/>
        </w:rPr>
      </w:pPr>
      <w:bookmarkStart w:id="0" w:name="_heading=h.tz8quvhi7c4v" w:colFirst="0" w:colLast="0"/>
      <w:bookmarkEnd w:id="0"/>
      <w:r>
        <w:rPr>
          <w:rFonts w:ascii="Times New Roman" w:eastAsia="Times New Roman" w:hAnsi="Times New Roman" w:cs="Times New Roman"/>
          <w:b/>
          <w:bCs/>
        </w:rPr>
        <w:t>Table S2.</w:t>
      </w:r>
      <w:r>
        <w:rPr>
          <w:rFonts w:ascii="Times New Roman" w:eastAsia="Times New Roman" w:hAnsi="Times New Roman" w:cs="Times New Roman"/>
        </w:rPr>
        <w:t xml:space="preserve"> Descriptive statistics of the factors’ levels of the context-based prediction tasks expressed as mean and standard error of both accuracy and RTs. Values reflect the interaction effects among within subject factors.</w:t>
      </w:r>
      <w:r>
        <w:rPr>
          <w:rFonts w:ascii="Times New Roman" w:eastAsia="Times New Roman" w:hAnsi="Times New Roman" w:cs="Times New Roman"/>
          <w:b/>
          <w:bCs/>
        </w:rPr>
        <w:t xml:space="preserve"> </w:t>
      </w:r>
    </w:p>
    <w:tbl>
      <w:tblPr>
        <w:tblStyle w:val="a0"/>
        <w:tblW w:w="9620" w:type="dxa"/>
        <w:tblInd w:w="0" w:type="dxa"/>
        <w:tblBorders>
          <w:top w:val="single" w:sz="4" w:space="0" w:color="7F7F7F"/>
          <w:bottom w:val="single" w:sz="4" w:space="0" w:color="7F7F7F"/>
        </w:tblBorders>
        <w:tblLayout w:type="fixed"/>
        <w:tblLook w:val="0400" w:firstRow="0" w:lastRow="0" w:firstColumn="0" w:lastColumn="0" w:noHBand="0" w:noVBand="1"/>
      </w:tblPr>
      <w:tblGrid>
        <w:gridCol w:w="1560"/>
        <w:gridCol w:w="1352"/>
        <w:gridCol w:w="1352"/>
        <w:gridCol w:w="1483"/>
        <w:gridCol w:w="1983"/>
        <w:gridCol w:w="1890"/>
      </w:tblGrid>
      <w:tr w:rsidR="005464AF" w14:paraId="49C5BE2D" w14:textId="77777777">
        <w:trPr>
          <w:trHeight w:val="20"/>
        </w:trPr>
        <w:tc>
          <w:tcPr>
            <w:tcW w:w="1560" w:type="dxa"/>
            <w:tcBorders>
              <w:bottom w:val="single" w:sz="4" w:space="0" w:color="000000"/>
              <w:right w:val="single" w:sz="4" w:space="0" w:color="FFFFFF"/>
            </w:tcBorders>
          </w:tcPr>
          <w:p w14:paraId="702620D1" w14:textId="77777777" w:rsidR="005464AF" w:rsidRDefault="005464AF">
            <w:pPr>
              <w:spacing w:after="0" w:line="240" w:lineRule="auto"/>
              <w:jc w:val="center"/>
              <w:rPr>
                <w:rFonts w:ascii="Times New Roman" w:eastAsia="Times New Roman" w:hAnsi="Times New Roman" w:cs="Times New Roman"/>
                <w:b/>
                <w:bCs/>
              </w:rPr>
            </w:pPr>
          </w:p>
        </w:tc>
        <w:tc>
          <w:tcPr>
            <w:tcW w:w="1352" w:type="dxa"/>
            <w:tcBorders>
              <w:left w:val="single" w:sz="4" w:space="0" w:color="FFFFFF"/>
              <w:bottom w:val="single" w:sz="4" w:space="0" w:color="000000"/>
              <w:right w:val="single" w:sz="4" w:space="0" w:color="FFFFFF"/>
            </w:tcBorders>
          </w:tcPr>
          <w:p w14:paraId="01C5D91B" w14:textId="77777777" w:rsidR="005464AF" w:rsidRDefault="005464AF">
            <w:pPr>
              <w:spacing w:after="0" w:line="240" w:lineRule="auto"/>
              <w:jc w:val="center"/>
              <w:rPr>
                <w:rFonts w:ascii="Times New Roman" w:eastAsia="Times New Roman" w:hAnsi="Times New Roman" w:cs="Times New Roman"/>
                <w:b/>
                <w:bCs/>
              </w:rPr>
            </w:pPr>
          </w:p>
        </w:tc>
        <w:tc>
          <w:tcPr>
            <w:tcW w:w="6708" w:type="dxa"/>
            <w:gridSpan w:val="4"/>
            <w:tcBorders>
              <w:top w:val="single" w:sz="4" w:space="0" w:color="7F7F7F"/>
              <w:left w:val="single" w:sz="4" w:space="0" w:color="FFFFFF"/>
            </w:tcBorders>
          </w:tcPr>
          <w:p w14:paraId="1E2698EF" w14:textId="77777777" w:rsidR="005464AF"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Factors’ levels </w:t>
            </w:r>
          </w:p>
        </w:tc>
      </w:tr>
      <w:tr w:rsidR="005464AF" w14:paraId="6DE8A33B" w14:textId="77777777">
        <w:trPr>
          <w:trHeight w:val="20"/>
        </w:trPr>
        <w:tc>
          <w:tcPr>
            <w:tcW w:w="1560" w:type="dxa"/>
            <w:vMerge w:val="restart"/>
            <w:tcBorders>
              <w:top w:val="single" w:sz="4" w:space="0" w:color="000000"/>
              <w:right w:val="single" w:sz="4" w:space="0" w:color="FFFFFF"/>
            </w:tcBorders>
            <w:vAlign w:val="center"/>
          </w:tcPr>
          <w:p w14:paraId="421D9B6A"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Task</w:t>
            </w:r>
          </w:p>
        </w:tc>
        <w:tc>
          <w:tcPr>
            <w:tcW w:w="1352" w:type="dxa"/>
            <w:vMerge w:val="restart"/>
            <w:tcBorders>
              <w:top w:val="single" w:sz="4" w:space="0" w:color="000000"/>
              <w:left w:val="single" w:sz="4" w:space="0" w:color="FFFFFF"/>
              <w:right w:val="single" w:sz="4" w:space="0" w:color="000000"/>
            </w:tcBorders>
            <w:vAlign w:val="center"/>
          </w:tcPr>
          <w:p w14:paraId="04E00DE6"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Measures</w:t>
            </w:r>
          </w:p>
        </w:tc>
        <w:tc>
          <w:tcPr>
            <w:tcW w:w="2835" w:type="dxa"/>
            <w:gridSpan w:val="2"/>
            <w:tcBorders>
              <w:top w:val="single" w:sz="4" w:space="0" w:color="000000"/>
              <w:left w:val="single" w:sz="4" w:space="0" w:color="000000"/>
              <w:bottom w:val="single" w:sz="4" w:space="0" w:color="FFFFFF"/>
              <w:right w:val="single" w:sz="4" w:space="0" w:color="FFFFFF"/>
            </w:tcBorders>
            <w:vAlign w:val="center"/>
          </w:tcPr>
          <w:p w14:paraId="2281E29C"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Congruence</w:t>
            </w:r>
          </w:p>
        </w:tc>
        <w:tc>
          <w:tcPr>
            <w:tcW w:w="3873" w:type="dxa"/>
            <w:gridSpan w:val="2"/>
            <w:tcBorders>
              <w:top w:val="single" w:sz="4" w:space="0" w:color="000000"/>
              <w:left w:val="single" w:sz="4" w:space="0" w:color="FFFFFF"/>
              <w:bottom w:val="single" w:sz="4" w:space="0" w:color="FFFFFF"/>
            </w:tcBorders>
            <w:vAlign w:val="center"/>
          </w:tcPr>
          <w:p w14:paraId="6BDF3B08"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Ambiguity</w:t>
            </w:r>
          </w:p>
        </w:tc>
      </w:tr>
      <w:tr w:rsidR="005464AF" w14:paraId="568702C3" w14:textId="77777777">
        <w:trPr>
          <w:trHeight w:val="20"/>
        </w:trPr>
        <w:tc>
          <w:tcPr>
            <w:tcW w:w="1560" w:type="dxa"/>
            <w:vMerge/>
            <w:tcBorders>
              <w:top w:val="single" w:sz="4" w:space="0" w:color="000000"/>
              <w:right w:val="single" w:sz="4" w:space="0" w:color="FFFFFF"/>
            </w:tcBorders>
            <w:vAlign w:val="center"/>
          </w:tcPr>
          <w:p w14:paraId="10CAFC0F" w14:textId="77777777" w:rsidR="005464AF" w:rsidRDefault="005464A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352" w:type="dxa"/>
            <w:vMerge/>
            <w:tcBorders>
              <w:top w:val="single" w:sz="4" w:space="0" w:color="000000"/>
              <w:left w:val="single" w:sz="4" w:space="0" w:color="FFFFFF"/>
              <w:right w:val="single" w:sz="4" w:space="0" w:color="000000"/>
            </w:tcBorders>
            <w:vAlign w:val="center"/>
          </w:tcPr>
          <w:p w14:paraId="56347509" w14:textId="77777777" w:rsidR="005464AF" w:rsidRDefault="005464A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352" w:type="dxa"/>
            <w:tcBorders>
              <w:top w:val="single" w:sz="4" w:space="0" w:color="FFFFFF"/>
              <w:left w:val="single" w:sz="4" w:space="0" w:color="000000"/>
              <w:bottom w:val="single" w:sz="4" w:space="0" w:color="000000"/>
            </w:tcBorders>
            <w:vAlign w:val="center"/>
          </w:tcPr>
          <w:p w14:paraId="357AACD7"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Congruent</w:t>
            </w:r>
          </w:p>
        </w:tc>
        <w:tc>
          <w:tcPr>
            <w:tcW w:w="1483" w:type="dxa"/>
            <w:tcBorders>
              <w:top w:val="single" w:sz="4" w:space="0" w:color="FFFFFF"/>
              <w:bottom w:val="single" w:sz="4" w:space="0" w:color="000000"/>
              <w:right w:val="single" w:sz="4" w:space="0" w:color="FFFFFF"/>
            </w:tcBorders>
            <w:vAlign w:val="center"/>
          </w:tcPr>
          <w:p w14:paraId="3E459464"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Incongruent</w:t>
            </w:r>
          </w:p>
        </w:tc>
        <w:tc>
          <w:tcPr>
            <w:tcW w:w="1983" w:type="dxa"/>
            <w:tcBorders>
              <w:top w:val="single" w:sz="4" w:space="0" w:color="FFFFFF"/>
              <w:left w:val="single" w:sz="4" w:space="0" w:color="FFFFFF"/>
              <w:bottom w:val="single" w:sz="4" w:space="0" w:color="000000"/>
            </w:tcBorders>
            <w:vAlign w:val="center"/>
          </w:tcPr>
          <w:p w14:paraId="0E5A8378"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More ambiguous</w:t>
            </w:r>
          </w:p>
        </w:tc>
        <w:tc>
          <w:tcPr>
            <w:tcW w:w="1890" w:type="dxa"/>
            <w:tcBorders>
              <w:top w:val="single" w:sz="4" w:space="0" w:color="FFFFFF"/>
              <w:bottom w:val="single" w:sz="4" w:space="0" w:color="000000"/>
            </w:tcBorders>
            <w:vAlign w:val="center"/>
          </w:tcPr>
          <w:p w14:paraId="41723C7B"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Less ambiguous</w:t>
            </w:r>
          </w:p>
        </w:tc>
      </w:tr>
      <w:tr w:rsidR="005464AF" w14:paraId="418C8158" w14:textId="77777777">
        <w:trPr>
          <w:trHeight w:val="620"/>
        </w:trPr>
        <w:tc>
          <w:tcPr>
            <w:tcW w:w="1560" w:type="dxa"/>
            <w:vMerge w:val="restart"/>
            <w:tcBorders>
              <w:top w:val="single" w:sz="4" w:space="0" w:color="000000"/>
              <w:right w:val="single" w:sz="4" w:space="0" w:color="FFFFFF"/>
            </w:tcBorders>
            <w:vAlign w:val="center"/>
          </w:tcPr>
          <w:p w14:paraId="1481E901"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Emotion Expression</w:t>
            </w:r>
          </w:p>
        </w:tc>
        <w:tc>
          <w:tcPr>
            <w:tcW w:w="1352" w:type="dxa"/>
            <w:tcBorders>
              <w:top w:val="single" w:sz="4" w:space="0" w:color="000000"/>
              <w:left w:val="single" w:sz="4" w:space="0" w:color="FFFFFF"/>
              <w:right w:val="single" w:sz="4" w:space="0" w:color="000000"/>
            </w:tcBorders>
            <w:vAlign w:val="center"/>
          </w:tcPr>
          <w:p w14:paraId="56D48FFF"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Accuracy</w:t>
            </w:r>
          </w:p>
        </w:tc>
        <w:tc>
          <w:tcPr>
            <w:tcW w:w="1352" w:type="dxa"/>
            <w:tcBorders>
              <w:top w:val="single" w:sz="4" w:space="0" w:color="000000"/>
              <w:left w:val="single" w:sz="4" w:space="0" w:color="000000"/>
            </w:tcBorders>
            <w:vAlign w:val="center"/>
          </w:tcPr>
          <w:p w14:paraId="33A5122A"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0.785           (0.012)</w:t>
            </w:r>
          </w:p>
        </w:tc>
        <w:tc>
          <w:tcPr>
            <w:tcW w:w="1483" w:type="dxa"/>
            <w:tcBorders>
              <w:top w:val="single" w:sz="4" w:space="0" w:color="000000"/>
              <w:right w:val="single" w:sz="4" w:space="0" w:color="FFFFFF"/>
            </w:tcBorders>
            <w:vAlign w:val="center"/>
          </w:tcPr>
          <w:p w14:paraId="5EB697A5"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0.684</w:t>
            </w:r>
          </w:p>
          <w:p w14:paraId="1DE46C3C"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(0.019)</w:t>
            </w:r>
          </w:p>
        </w:tc>
        <w:tc>
          <w:tcPr>
            <w:tcW w:w="1983" w:type="dxa"/>
            <w:tcBorders>
              <w:top w:val="single" w:sz="4" w:space="0" w:color="000000"/>
              <w:left w:val="single" w:sz="4" w:space="0" w:color="FFFFFF"/>
            </w:tcBorders>
            <w:vAlign w:val="center"/>
          </w:tcPr>
          <w:p w14:paraId="5F1904B9"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0.676</w:t>
            </w:r>
          </w:p>
          <w:p w14:paraId="5DD71F9F"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(0.014)</w:t>
            </w:r>
          </w:p>
        </w:tc>
        <w:tc>
          <w:tcPr>
            <w:tcW w:w="1890" w:type="dxa"/>
            <w:tcBorders>
              <w:top w:val="single" w:sz="4" w:space="0" w:color="000000"/>
            </w:tcBorders>
            <w:vAlign w:val="center"/>
          </w:tcPr>
          <w:p w14:paraId="20E4FE9D"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0.793</w:t>
            </w:r>
          </w:p>
          <w:p w14:paraId="0C089D70"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(0.017)</w:t>
            </w:r>
          </w:p>
        </w:tc>
      </w:tr>
      <w:tr w:rsidR="005464AF" w14:paraId="5B381FC2" w14:textId="77777777">
        <w:trPr>
          <w:trHeight w:val="20"/>
        </w:trPr>
        <w:tc>
          <w:tcPr>
            <w:tcW w:w="1560" w:type="dxa"/>
            <w:vMerge/>
            <w:tcBorders>
              <w:top w:val="single" w:sz="4" w:space="0" w:color="000000"/>
              <w:right w:val="single" w:sz="4" w:space="0" w:color="FFFFFF"/>
            </w:tcBorders>
            <w:vAlign w:val="center"/>
          </w:tcPr>
          <w:p w14:paraId="464AD486" w14:textId="77777777" w:rsidR="005464AF" w:rsidRDefault="005464A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352" w:type="dxa"/>
            <w:tcBorders>
              <w:left w:val="single" w:sz="4" w:space="0" w:color="FFFFFF"/>
              <w:bottom w:val="single" w:sz="4" w:space="0" w:color="000000"/>
              <w:right w:val="single" w:sz="4" w:space="0" w:color="000000"/>
            </w:tcBorders>
            <w:vAlign w:val="center"/>
          </w:tcPr>
          <w:p w14:paraId="3FC8046D"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RTs</w:t>
            </w:r>
          </w:p>
        </w:tc>
        <w:tc>
          <w:tcPr>
            <w:tcW w:w="1352" w:type="dxa"/>
            <w:tcBorders>
              <w:left w:val="single" w:sz="4" w:space="0" w:color="000000"/>
              <w:bottom w:val="single" w:sz="4" w:space="0" w:color="000000"/>
            </w:tcBorders>
            <w:vAlign w:val="center"/>
          </w:tcPr>
          <w:p w14:paraId="775EAB14"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1150.53</w:t>
            </w:r>
          </w:p>
          <w:p w14:paraId="05D6042C"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(56.6)</w:t>
            </w:r>
          </w:p>
        </w:tc>
        <w:tc>
          <w:tcPr>
            <w:tcW w:w="1483" w:type="dxa"/>
            <w:tcBorders>
              <w:bottom w:val="single" w:sz="4" w:space="0" w:color="000000"/>
              <w:right w:val="single" w:sz="4" w:space="0" w:color="FFFFFF"/>
            </w:tcBorders>
            <w:vAlign w:val="center"/>
          </w:tcPr>
          <w:p w14:paraId="7E6AC0A8"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1207.49</w:t>
            </w:r>
          </w:p>
          <w:p w14:paraId="606DE178"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(58.8)</w:t>
            </w:r>
          </w:p>
        </w:tc>
        <w:tc>
          <w:tcPr>
            <w:tcW w:w="1983" w:type="dxa"/>
            <w:tcBorders>
              <w:left w:val="single" w:sz="4" w:space="0" w:color="FFFFFF"/>
              <w:bottom w:val="single" w:sz="4" w:space="0" w:color="000000"/>
            </w:tcBorders>
            <w:vAlign w:val="center"/>
          </w:tcPr>
          <w:p w14:paraId="726F9CEC"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1234.86</w:t>
            </w:r>
          </w:p>
          <w:p w14:paraId="3EE3EBE4"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(62.46)</w:t>
            </w:r>
          </w:p>
        </w:tc>
        <w:tc>
          <w:tcPr>
            <w:tcW w:w="1890" w:type="dxa"/>
            <w:tcBorders>
              <w:bottom w:val="single" w:sz="4" w:space="0" w:color="000000"/>
            </w:tcBorders>
            <w:vAlign w:val="center"/>
          </w:tcPr>
          <w:p w14:paraId="48DD61DE"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1123.16</w:t>
            </w:r>
          </w:p>
          <w:p w14:paraId="70006BE5"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(52.035)</w:t>
            </w:r>
          </w:p>
        </w:tc>
      </w:tr>
      <w:tr w:rsidR="005464AF" w14:paraId="37040940" w14:textId="77777777">
        <w:trPr>
          <w:trHeight w:val="552"/>
        </w:trPr>
        <w:tc>
          <w:tcPr>
            <w:tcW w:w="1560" w:type="dxa"/>
            <w:vMerge w:val="restart"/>
            <w:tcBorders>
              <w:top w:val="single" w:sz="4" w:space="0" w:color="000000"/>
              <w:right w:val="single" w:sz="4" w:space="0" w:color="FFFFFF"/>
            </w:tcBorders>
            <w:vAlign w:val="center"/>
          </w:tcPr>
          <w:p w14:paraId="13274127"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Personality Traits</w:t>
            </w:r>
          </w:p>
        </w:tc>
        <w:tc>
          <w:tcPr>
            <w:tcW w:w="1352" w:type="dxa"/>
            <w:tcBorders>
              <w:top w:val="single" w:sz="4" w:space="0" w:color="000000"/>
              <w:left w:val="single" w:sz="4" w:space="0" w:color="FFFFFF"/>
              <w:right w:val="single" w:sz="4" w:space="0" w:color="000000"/>
            </w:tcBorders>
            <w:vAlign w:val="center"/>
          </w:tcPr>
          <w:p w14:paraId="63FB2951"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Accuracy</w:t>
            </w:r>
          </w:p>
        </w:tc>
        <w:tc>
          <w:tcPr>
            <w:tcW w:w="1352" w:type="dxa"/>
            <w:tcBorders>
              <w:top w:val="single" w:sz="4" w:space="0" w:color="000000"/>
              <w:left w:val="single" w:sz="4" w:space="0" w:color="000000"/>
              <w:right w:val="single" w:sz="4" w:space="0" w:color="FFFFFF"/>
            </w:tcBorders>
            <w:vAlign w:val="center"/>
          </w:tcPr>
          <w:p w14:paraId="356CF273"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0.874</w:t>
            </w:r>
          </w:p>
          <w:p w14:paraId="2F9E0071"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(0.013)</w:t>
            </w:r>
          </w:p>
        </w:tc>
        <w:tc>
          <w:tcPr>
            <w:tcW w:w="1483" w:type="dxa"/>
            <w:tcBorders>
              <w:top w:val="single" w:sz="4" w:space="0" w:color="000000"/>
              <w:left w:val="single" w:sz="4" w:space="0" w:color="FFFFFF"/>
              <w:right w:val="single" w:sz="4" w:space="0" w:color="FFFFFF"/>
            </w:tcBorders>
            <w:vAlign w:val="center"/>
          </w:tcPr>
          <w:p w14:paraId="5B83C0A5"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0.743</w:t>
            </w:r>
          </w:p>
          <w:p w14:paraId="688272B9"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(0.028)</w:t>
            </w:r>
          </w:p>
        </w:tc>
        <w:tc>
          <w:tcPr>
            <w:tcW w:w="1983" w:type="dxa"/>
            <w:tcBorders>
              <w:top w:val="single" w:sz="4" w:space="0" w:color="000000"/>
              <w:left w:val="single" w:sz="4" w:space="0" w:color="FFFFFF"/>
            </w:tcBorders>
            <w:vAlign w:val="center"/>
          </w:tcPr>
          <w:p w14:paraId="6F781BEA"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0.743</w:t>
            </w:r>
          </w:p>
          <w:p w14:paraId="6DD3D1BF"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(0.022)</w:t>
            </w:r>
          </w:p>
        </w:tc>
        <w:tc>
          <w:tcPr>
            <w:tcW w:w="1890" w:type="dxa"/>
            <w:tcBorders>
              <w:top w:val="single" w:sz="4" w:space="0" w:color="000000"/>
            </w:tcBorders>
            <w:vAlign w:val="center"/>
          </w:tcPr>
          <w:p w14:paraId="72228265"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0.874</w:t>
            </w:r>
          </w:p>
          <w:p w14:paraId="30F16031"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(0.021)</w:t>
            </w:r>
          </w:p>
        </w:tc>
      </w:tr>
      <w:tr w:rsidR="005464AF" w14:paraId="7A5EB884" w14:textId="77777777">
        <w:trPr>
          <w:trHeight w:val="20"/>
        </w:trPr>
        <w:tc>
          <w:tcPr>
            <w:tcW w:w="1560" w:type="dxa"/>
            <w:vMerge/>
            <w:tcBorders>
              <w:top w:val="single" w:sz="4" w:space="0" w:color="000000"/>
              <w:right w:val="single" w:sz="4" w:space="0" w:color="FFFFFF"/>
            </w:tcBorders>
            <w:vAlign w:val="center"/>
          </w:tcPr>
          <w:p w14:paraId="30E3A0BC" w14:textId="77777777" w:rsidR="005464AF" w:rsidRDefault="005464A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352" w:type="dxa"/>
            <w:tcBorders>
              <w:left w:val="single" w:sz="4" w:space="0" w:color="FFFFFF"/>
              <w:bottom w:val="single" w:sz="4" w:space="0" w:color="000000"/>
              <w:right w:val="single" w:sz="4" w:space="0" w:color="000000"/>
            </w:tcBorders>
            <w:vAlign w:val="center"/>
          </w:tcPr>
          <w:p w14:paraId="279A26E3"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RTs</w:t>
            </w:r>
          </w:p>
        </w:tc>
        <w:tc>
          <w:tcPr>
            <w:tcW w:w="1352" w:type="dxa"/>
            <w:tcBorders>
              <w:left w:val="single" w:sz="4" w:space="0" w:color="000000"/>
              <w:bottom w:val="single" w:sz="4" w:space="0" w:color="000000"/>
              <w:right w:val="single" w:sz="4" w:space="0" w:color="FFFFFF"/>
            </w:tcBorders>
            <w:vAlign w:val="center"/>
          </w:tcPr>
          <w:p w14:paraId="5FD29D18"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1048.29</w:t>
            </w:r>
          </w:p>
          <w:p w14:paraId="2DE17843"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(48.006)</w:t>
            </w:r>
          </w:p>
        </w:tc>
        <w:tc>
          <w:tcPr>
            <w:tcW w:w="1483" w:type="dxa"/>
            <w:tcBorders>
              <w:left w:val="single" w:sz="4" w:space="0" w:color="FFFFFF"/>
              <w:bottom w:val="single" w:sz="4" w:space="0" w:color="000000"/>
              <w:right w:val="single" w:sz="4" w:space="0" w:color="FFFFFF"/>
            </w:tcBorders>
            <w:vAlign w:val="center"/>
          </w:tcPr>
          <w:p w14:paraId="3DCF7450"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1139.4</w:t>
            </w:r>
          </w:p>
          <w:p w14:paraId="5AADEFF6"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(55.495)</w:t>
            </w:r>
          </w:p>
        </w:tc>
        <w:tc>
          <w:tcPr>
            <w:tcW w:w="1983" w:type="dxa"/>
            <w:tcBorders>
              <w:left w:val="single" w:sz="4" w:space="0" w:color="FFFFFF"/>
              <w:bottom w:val="single" w:sz="4" w:space="0" w:color="000000"/>
            </w:tcBorders>
            <w:vAlign w:val="center"/>
          </w:tcPr>
          <w:p w14:paraId="5DDB9478"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1149.84</w:t>
            </w:r>
          </w:p>
          <w:p w14:paraId="4BDBB335"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(52.547)</w:t>
            </w:r>
          </w:p>
        </w:tc>
        <w:tc>
          <w:tcPr>
            <w:tcW w:w="1890" w:type="dxa"/>
            <w:tcBorders>
              <w:bottom w:val="single" w:sz="4" w:space="0" w:color="000000"/>
            </w:tcBorders>
            <w:vAlign w:val="center"/>
          </w:tcPr>
          <w:p w14:paraId="4676DC82"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1037.85</w:t>
            </w:r>
          </w:p>
          <w:p w14:paraId="58F6426A"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(50.931)</w:t>
            </w:r>
          </w:p>
        </w:tc>
      </w:tr>
      <w:tr w:rsidR="005464AF" w14:paraId="3AC65343" w14:textId="77777777">
        <w:trPr>
          <w:trHeight w:val="611"/>
        </w:trPr>
        <w:tc>
          <w:tcPr>
            <w:tcW w:w="1560" w:type="dxa"/>
            <w:vMerge w:val="restart"/>
            <w:tcBorders>
              <w:top w:val="single" w:sz="4" w:space="0" w:color="000000"/>
              <w:right w:val="single" w:sz="4" w:space="0" w:color="FFFFFF"/>
            </w:tcBorders>
            <w:vAlign w:val="center"/>
          </w:tcPr>
          <w:p w14:paraId="1ED9A241"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Non-social prediction</w:t>
            </w:r>
          </w:p>
        </w:tc>
        <w:tc>
          <w:tcPr>
            <w:tcW w:w="1352" w:type="dxa"/>
            <w:tcBorders>
              <w:top w:val="single" w:sz="4" w:space="0" w:color="000000"/>
              <w:left w:val="single" w:sz="4" w:space="0" w:color="FFFFFF"/>
              <w:right w:val="single" w:sz="4" w:space="0" w:color="000000"/>
            </w:tcBorders>
            <w:vAlign w:val="center"/>
          </w:tcPr>
          <w:p w14:paraId="1E326CA9"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Accuracy</w:t>
            </w:r>
          </w:p>
        </w:tc>
        <w:tc>
          <w:tcPr>
            <w:tcW w:w="1352" w:type="dxa"/>
            <w:tcBorders>
              <w:top w:val="single" w:sz="4" w:space="0" w:color="000000"/>
              <w:left w:val="single" w:sz="4" w:space="0" w:color="000000"/>
              <w:right w:val="single" w:sz="4" w:space="0" w:color="FFFFFF"/>
            </w:tcBorders>
            <w:vAlign w:val="center"/>
          </w:tcPr>
          <w:p w14:paraId="0F7F4918"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0.786</w:t>
            </w:r>
          </w:p>
          <w:p w14:paraId="2123CBF4"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(0.017)</w:t>
            </w:r>
          </w:p>
        </w:tc>
        <w:tc>
          <w:tcPr>
            <w:tcW w:w="1483" w:type="dxa"/>
            <w:tcBorders>
              <w:top w:val="single" w:sz="4" w:space="0" w:color="000000"/>
              <w:left w:val="single" w:sz="4" w:space="0" w:color="FFFFFF"/>
              <w:right w:val="single" w:sz="4" w:space="0" w:color="FFFFFF"/>
            </w:tcBorders>
            <w:vAlign w:val="center"/>
          </w:tcPr>
          <w:p w14:paraId="755405E3"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0.743</w:t>
            </w:r>
          </w:p>
          <w:p w14:paraId="3372C2C9"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(0.017)</w:t>
            </w:r>
          </w:p>
        </w:tc>
        <w:tc>
          <w:tcPr>
            <w:tcW w:w="1983" w:type="dxa"/>
            <w:tcBorders>
              <w:top w:val="single" w:sz="4" w:space="0" w:color="000000"/>
              <w:left w:val="single" w:sz="4" w:space="0" w:color="FFFFFF"/>
            </w:tcBorders>
            <w:vAlign w:val="center"/>
          </w:tcPr>
          <w:p w14:paraId="54A77375"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0.756</w:t>
            </w:r>
          </w:p>
          <w:p w14:paraId="3705328F"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(0.018)</w:t>
            </w:r>
          </w:p>
        </w:tc>
        <w:tc>
          <w:tcPr>
            <w:tcW w:w="1890" w:type="dxa"/>
            <w:tcBorders>
              <w:top w:val="single" w:sz="4" w:space="0" w:color="000000"/>
            </w:tcBorders>
            <w:vAlign w:val="center"/>
          </w:tcPr>
          <w:p w14:paraId="5D7176BB"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0.773</w:t>
            </w:r>
          </w:p>
          <w:p w14:paraId="64E4DB84"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(0.017)</w:t>
            </w:r>
          </w:p>
        </w:tc>
      </w:tr>
      <w:tr w:rsidR="005464AF" w14:paraId="7910FFA8" w14:textId="77777777">
        <w:trPr>
          <w:trHeight w:val="20"/>
        </w:trPr>
        <w:tc>
          <w:tcPr>
            <w:tcW w:w="1560" w:type="dxa"/>
            <w:vMerge/>
            <w:tcBorders>
              <w:top w:val="single" w:sz="4" w:space="0" w:color="000000"/>
              <w:right w:val="single" w:sz="4" w:space="0" w:color="FFFFFF"/>
            </w:tcBorders>
            <w:vAlign w:val="center"/>
          </w:tcPr>
          <w:p w14:paraId="6574F1ED" w14:textId="77777777" w:rsidR="005464AF" w:rsidRDefault="005464A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352" w:type="dxa"/>
            <w:tcBorders>
              <w:left w:val="single" w:sz="4" w:space="0" w:color="FFFFFF"/>
              <w:right w:val="single" w:sz="4" w:space="0" w:color="000000"/>
            </w:tcBorders>
            <w:vAlign w:val="center"/>
          </w:tcPr>
          <w:p w14:paraId="527200F7"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RTs</w:t>
            </w:r>
          </w:p>
        </w:tc>
        <w:tc>
          <w:tcPr>
            <w:tcW w:w="1352" w:type="dxa"/>
            <w:tcBorders>
              <w:left w:val="single" w:sz="4" w:space="0" w:color="000000"/>
              <w:right w:val="single" w:sz="4" w:space="0" w:color="FFFFFF"/>
            </w:tcBorders>
            <w:vAlign w:val="center"/>
          </w:tcPr>
          <w:p w14:paraId="7A9BE4D6"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1183.59</w:t>
            </w:r>
          </w:p>
          <w:p w14:paraId="49A6CF2B"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(61.210)</w:t>
            </w:r>
          </w:p>
        </w:tc>
        <w:tc>
          <w:tcPr>
            <w:tcW w:w="1483" w:type="dxa"/>
            <w:tcBorders>
              <w:left w:val="single" w:sz="4" w:space="0" w:color="FFFFFF"/>
              <w:right w:val="single" w:sz="4" w:space="0" w:color="FFFFFF"/>
            </w:tcBorders>
            <w:vAlign w:val="center"/>
          </w:tcPr>
          <w:p w14:paraId="1F666DFA"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1182.47</w:t>
            </w:r>
          </w:p>
          <w:p w14:paraId="3795E2FE"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(69.724)</w:t>
            </w:r>
          </w:p>
        </w:tc>
        <w:tc>
          <w:tcPr>
            <w:tcW w:w="1983" w:type="dxa"/>
            <w:tcBorders>
              <w:left w:val="single" w:sz="4" w:space="0" w:color="FFFFFF"/>
            </w:tcBorders>
            <w:vAlign w:val="center"/>
          </w:tcPr>
          <w:p w14:paraId="0C31F594"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1173.05</w:t>
            </w:r>
          </w:p>
          <w:p w14:paraId="73A6F74B"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(64.760)</w:t>
            </w:r>
          </w:p>
        </w:tc>
        <w:tc>
          <w:tcPr>
            <w:tcW w:w="1890" w:type="dxa"/>
            <w:vAlign w:val="center"/>
          </w:tcPr>
          <w:p w14:paraId="6769F1DA"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1193.01</w:t>
            </w:r>
          </w:p>
          <w:p w14:paraId="667030E7"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(66.420)</w:t>
            </w:r>
          </w:p>
        </w:tc>
      </w:tr>
    </w:tbl>
    <w:p w14:paraId="1C2CC5E5" w14:textId="77777777" w:rsidR="005464AF" w:rsidRDefault="005464AF">
      <w:pPr>
        <w:spacing w:line="360" w:lineRule="auto"/>
        <w:jc w:val="both"/>
        <w:rPr>
          <w:rFonts w:ascii="Times New Roman" w:eastAsia="Times New Roman" w:hAnsi="Times New Roman" w:cs="Times New Roman"/>
          <w:b/>
          <w:bCs/>
        </w:rPr>
      </w:pPr>
    </w:p>
    <w:p w14:paraId="7CB0B163" w14:textId="77777777" w:rsidR="005464AF" w:rsidRDefault="00000000">
      <w:pPr>
        <w:spacing w:after="0" w:line="276" w:lineRule="auto"/>
        <w:jc w:val="both"/>
        <w:rPr>
          <w:rFonts w:ascii="Times New Roman" w:eastAsia="Times New Roman" w:hAnsi="Times New Roman" w:cs="Times New Roman"/>
        </w:rPr>
      </w:pPr>
      <w:r>
        <w:rPr>
          <w:rFonts w:ascii="Times New Roman" w:eastAsia="Times New Roman" w:hAnsi="Times New Roman" w:cs="Times New Roman"/>
          <w:b/>
          <w:bCs/>
        </w:rPr>
        <w:t>Table S3.</w:t>
      </w:r>
      <w:r>
        <w:rPr>
          <w:rFonts w:ascii="Times New Roman" w:eastAsia="Times New Roman" w:hAnsi="Times New Roman" w:cs="Times New Roman"/>
        </w:rPr>
        <w:t xml:space="preserve"> Descriptive statistics of the context-based prediction tasks in each combination defined by the group and the congruence in each task, reported as mean and standard error of both the Accuracy and RTs. Values reflect the Congruence x Group interaction effects.</w:t>
      </w:r>
    </w:p>
    <w:tbl>
      <w:tblPr>
        <w:tblStyle w:val="a1"/>
        <w:tblW w:w="10348" w:type="dxa"/>
        <w:tblInd w:w="0" w:type="dxa"/>
        <w:tblBorders>
          <w:top w:val="single" w:sz="4" w:space="0" w:color="7F7F7F"/>
          <w:bottom w:val="single" w:sz="4" w:space="0" w:color="7F7F7F"/>
        </w:tblBorders>
        <w:tblLayout w:type="fixed"/>
        <w:tblLook w:val="0400" w:firstRow="0" w:lastRow="0" w:firstColumn="0" w:lastColumn="0" w:noHBand="0" w:noVBand="1"/>
      </w:tblPr>
      <w:tblGrid>
        <w:gridCol w:w="1274"/>
        <w:gridCol w:w="1133"/>
        <w:gridCol w:w="1276"/>
        <w:gridCol w:w="1346"/>
        <w:gridCol w:w="1205"/>
        <w:gridCol w:w="1419"/>
        <w:gridCol w:w="1278"/>
        <w:gridCol w:w="1385"/>
        <w:gridCol w:w="32"/>
      </w:tblGrid>
      <w:tr w:rsidR="005464AF" w14:paraId="5ECAAAF6" w14:textId="77777777">
        <w:trPr>
          <w:gridAfter w:val="1"/>
          <w:wAfter w:w="32" w:type="dxa"/>
          <w:trHeight w:val="476"/>
        </w:trPr>
        <w:tc>
          <w:tcPr>
            <w:tcW w:w="2407" w:type="dxa"/>
            <w:gridSpan w:val="2"/>
            <w:vAlign w:val="center"/>
          </w:tcPr>
          <w:p w14:paraId="219222F2" w14:textId="77777777" w:rsidR="005464AF" w:rsidRDefault="005464AF">
            <w:pPr>
              <w:spacing w:after="0" w:line="276" w:lineRule="auto"/>
              <w:jc w:val="center"/>
              <w:rPr>
                <w:rFonts w:ascii="Times New Roman" w:eastAsia="Times New Roman" w:hAnsi="Times New Roman" w:cs="Times New Roman"/>
                <w:b/>
                <w:bCs/>
              </w:rPr>
            </w:pPr>
          </w:p>
        </w:tc>
        <w:tc>
          <w:tcPr>
            <w:tcW w:w="7909" w:type="dxa"/>
            <w:gridSpan w:val="6"/>
            <w:tcBorders>
              <w:top w:val="single" w:sz="4" w:space="0" w:color="7F7F7F"/>
              <w:bottom w:val="single" w:sz="4" w:space="0" w:color="000000"/>
            </w:tcBorders>
            <w:vAlign w:val="center"/>
          </w:tcPr>
          <w:p w14:paraId="7E535AAD" w14:textId="77777777" w:rsidR="005464AF" w:rsidRDefault="00000000">
            <w:pPr>
              <w:spacing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Congruence x Group</w:t>
            </w:r>
          </w:p>
        </w:tc>
      </w:tr>
      <w:tr w:rsidR="005464AF" w14:paraId="0F47FEE4" w14:textId="77777777">
        <w:trPr>
          <w:gridAfter w:val="1"/>
          <w:wAfter w:w="32" w:type="dxa"/>
        </w:trPr>
        <w:tc>
          <w:tcPr>
            <w:tcW w:w="1274" w:type="dxa"/>
            <w:vMerge w:val="restart"/>
            <w:tcBorders>
              <w:top w:val="single" w:sz="4" w:space="0" w:color="000000"/>
              <w:right w:val="single" w:sz="4" w:space="0" w:color="FFFFFF"/>
            </w:tcBorders>
            <w:vAlign w:val="center"/>
          </w:tcPr>
          <w:p w14:paraId="200D92FC"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Groups</w:t>
            </w:r>
          </w:p>
        </w:tc>
        <w:tc>
          <w:tcPr>
            <w:tcW w:w="1133" w:type="dxa"/>
            <w:vMerge w:val="restart"/>
            <w:tcBorders>
              <w:top w:val="single" w:sz="4" w:space="0" w:color="000000"/>
              <w:left w:val="single" w:sz="4" w:space="0" w:color="FFFFFF"/>
              <w:right w:val="single" w:sz="4" w:space="0" w:color="000000"/>
            </w:tcBorders>
            <w:vAlign w:val="center"/>
          </w:tcPr>
          <w:p w14:paraId="43CC8B70"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Measures</w:t>
            </w:r>
          </w:p>
        </w:tc>
        <w:tc>
          <w:tcPr>
            <w:tcW w:w="2622" w:type="dxa"/>
            <w:gridSpan w:val="2"/>
            <w:tcBorders>
              <w:top w:val="single" w:sz="4" w:space="0" w:color="000000"/>
              <w:left w:val="single" w:sz="4" w:space="0" w:color="000000"/>
            </w:tcBorders>
            <w:vAlign w:val="center"/>
          </w:tcPr>
          <w:p w14:paraId="190E22E1" w14:textId="1C0F2AE5"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 xml:space="preserve">Emotion </w:t>
            </w:r>
            <w:r w:rsidR="005A6B93">
              <w:rPr>
                <w:rFonts w:ascii="Times New Roman" w:eastAsia="Times New Roman" w:hAnsi="Times New Roman" w:cs="Times New Roman"/>
              </w:rPr>
              <w:t>e</w:t>
            </w:r>
            <w:r>
              <w:rPr>
                <w:rFonts w:ascii="Times New Roman" w:eastAsia="Times New Roman" w:hAnsi="Times New Roman" w:cs="Times New Roman"/>
              </w:rPr>
              <w:t>xpression</w:t>
            </w:r>
          </w:p>
        </w:tc>
        <w:tc>
          <w:tcPr>
            <w:tcW w:w="2624" w:type="dxa"/>
            <w:gridSpan w:val="2"/>
            <w:tcBorders>
              <w:top w:val="single" w:sz="4" w:space="0" w:color="000000"/>
            </w:tcBorders>
            <w:vAlign w:val="center"/>
          </w:tcPr>
          <w:p w14:paraId="4E5CC763" w14:textId="0A268CF9"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 xml:space="preserve">Personality </w:t>
            </w:r>
            <w:r w:rsidR="005A6B93">
              <w:rPr>
                <w:rFonts w:ascii="Times New Roman" w:eastAsia="Times New Roman" w:hAnsi="Times New Roman" w:cs="Times New Roman"/>
              </w:rPr>
              <w:t>t</w:t>
            </w:r>
            <w:r>
              <w:rPr>
                <w:rFonts w:ascii="Times New Roman" w:eastAsia="Times New Roman" w:hAnsi="Times New Roman" w:cs="Times New Roman"/>
              </w:rPr>
              <w:t>raits</w:t>
            </w:r>
          </w:p>
        </w:tc>
        <w:tc>
          <w:tcPr>
            <w:tcW w:w="2663" w:type="dxa"/>
            <w:gridSpan w:val="2"/>
            <w:tcBorders>
              <w:top w:val="single" w:sz="4" w:space="0" w:color="000000"/>
            </w:tcBorders>
            <w:vAlign w:val="center"/>
          </w:tcPr>
          <w:p w14:paraId="5859FCE7"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Non-social prediction</w:t>
            </w:r>
          </w:p>
        </w:tc>
      </w:tr>
      <w:tr w:rsidR="005464AF" w14:paraId="7BD6BFB3" w14:textId="77777777">
        <w:tc>
          <w:tcPr>
            <w:tcW w:w="1274" w:type="dxa"/>
            <w:vMerge/>
            <w:tcBorders>
              <w:top w:val="single" w:sz="4" w:space="0" w:color="000000"/>
              <w:right w:val="single" w:sz="4" w:space="0" w:color="FFFFFF"/>
            </w:tcBorders>
            <w:vAlign w:val="center"/>
          </w:tcPr>
          <w:p w14:paraId="580A238E" w14:textId="77777777" w:rsidR="005464AF" w:rsidRDefault="005464A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133" w:type="dxa"/>
            <w:vMerge/>
            <w:tcBorders>
              <w:top w:val="single" w:sz="4" w:space="0" w:color="000000"/>
              <w:left w:val="single" w:sz="4" w:space="0" w:color="FFFFFF"/>
              <w:right w:val="single" w:sz="4" w:space="0" w:color="000000"/>
            </w:tcBorders>
            <w:vAlign w:val="center"/>
          </w:tcPr>
          <w:p w14:paraId="1802D74E" w14:textId="77777777" w:rsidR="005464AF" w:rsidRDefault="005464A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276" w:type="dxa"/>
            <w:tcBorders>
              <w:top w:val="nil"/>
              <w:left w:val="single" w:sz="4" w:space="0" w:color="000000"/>
              <w:bottom w:val="single" w:sz="4" w:space="0" w:color="000000"/>
            </w:tcBorders>
            <w:vAlign w:val="center"/>
          </w:tcPr>
          <w:p w14:paraId="400A8136"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Congruent</w:t>
            </w:r>
          </w:p>
        </w:tc>
        <w:tc>
          <w:tcPr>
            <w:tcW w:w="1346" w:type="dxa"/>
            <w:tcBorders>
              <w:top w:val="nil"/>
              <w:bottom w:val="single" w:sz="4" w:space="0" w:color="000000"/>
            </w:tcBorders>
            <w:vAlign w:val="center"/>
          </w:tcPr>
          <w:p w14:paraId="6E0BBF18"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Incongruent</w:t>
            </w:r>
          </w:p>
        </w:tc>
        <w:tc>
          <w:tcPr>
            <w:tcW w:w="1205" w:type="dxa"/>
            <w:tcBorders>
              <w:top w:val="nil"/>
              <w:bottom w:val="single" w:sz="4" w:space="0" w:color="000000"/>
            </w:tcBorders>
            <w:vAlign w:val="center"/>
          </w:tcPr>
          <w:p w14:paraId="53AEEAB0"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Congruent</w:t>
            </w:r>
          </w:p>
        </w:tc>
        <w:tc>
          <w:tcPr>
            <w:tcW w:w="1419" w:type="dxa"/>
            <w:tcBorders>
              <w:top w:val="nil"/>
              <w:bottom w:val="single" w:sz="4" w:space="0" w:color="000000"/>
            </w:tcBorders>
            <w:vAlign w:val="center"/>
          </w:tcPr>
          <w:p w14:paraId="786E3C39"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Incongruent</w:t>
            </w:r>
          </w:p>
        </w:tc>
        <w:tc>
          <w:tcPr>
            <w:tcW w:w="1278" w:type="dxa"/>
            <w:tcBorders>
              <w:top w:val="nil"/>
              <w:bottom w:val="single" w:sz="4" w:space="0" w:color="000000"/>
            </w:tcBorders>
            <w:vAlign w:val="center"/>
          </w:tcPr>
          <w:p w14:paraId="38095231"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Congruent</w:t>
            </w:r>
          </w:p>
        </w:tc>
        <w:tc>
          <w:tcPr>
            <w:tcW w:w="1417" w:type="dxa"/>
            <w:gridSpan w:val="2"/>
            <w:tcBorders>
              <w:top w:val="nil"/>
              <w:bottom w:val="single" w:sz="4" w:space="0" w:color="000000"/>
            </w:tcBorders>
            <w:vAlign w:val="center"/>
          </w:tcPr>
          <w:p w14:paraId="58A2E276"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Incongruent</w:t>
            </w:r>
          </w:p>
        </w:tc>
      </w:tr>
      <w:tr w:rsidR="005464AF" w14:paraId="396AD914" w14:textId="77777777">
        <w:trPr>
          <w:trHeight w:val="690"/>
        </w:trPr>
        <w:tc>
          <w:tcPr>
            <w:tcW w:w="1274" w:type="dxa"/>
            <w:vMerge w:val="restart"/>
            <w:tcBorders>
              <w:top w:val="single" w:sz="4" w:space="0" w:color="000000"/>
              <w:right w:val="single" w:sz="4" w:space="0" w:color="FFFFFF"/>
            </w:tcBorders>
            <w:vAlign w:val="center"/>
          </w:tcPr>
          <w:p w14:paraId="78853960" w14:textId="77777777" w:rsidR="005464AF" w:rsidRDefault="00000000">
            <w:pPr>
              <w:spacing w:after="0" w:line="276" w:lineRule="auto"/>
              <w:jc w:val="center"/>
              <w:rPr>
                <w:rFonts w:ascii="Times New Roman" w:eastAsia="Times New Roman" w:hAnsi="Times New Roman" w:cs="Times New Roman"/>
                <w:b/>
                <w:bCs/>
              </w:rPr>
            </w:pPr>
            <w:bookmarkStart w:id="1" w:name="_heading=h.3878ww56exul" w:colFirst="0" w:colLast="0"/>
            <w:bookmarkEnd w:id="1"/>
            <w:r>
              <w:rPr>
                <w:rFonts w:ascii="Times New Roman" w:eastAsia="Times New Roman" w:hAnsi="Times New Roman" w:cs="Times New Roman"/>
              </w:rPr>
              <w:t>CB</w:t>
            </w:r>
          </w:p>
        </w:tc>
        <w:tc>
          <w:tcPr>
            <w:tcW w:w="1133" w:type="dxa"/>
            <w:tcBorders>
              <w:top w:val="single" w:sz="4" w:space="0" w:color="000000"/>
              <w:left w:val="single" w:sz="4" w:space="0" w:color="FFFFFF"/>
              <w:right w:val="single" w:sz="4" w:space="0" w:color="000000"/>
            </w:tcBorders>
            <w:vAlign w:val="center"/>
          </w:tcPr>
          <w:p w14:paraId="29F701C0"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Accuracy</w:t>
            </w:r>
          </w:p>
        </w:tc>
        <w:tc>
          <w:tcPr>
            <w:tcW w:w="1276" w:type="dxa"/>
            <w:tcBorders>
              <w:top w:val="single" w:sz="4" w:space="0" w:color="000000"/>
              <w:left w:val="single" w:sz="4" w:space="0" w:color="000000"/>
              <w:bottom w:val="single" w:sz="4" w:space="0" w:color="FFFFFF"/>
            </w:tcBorders>
            <w:vAlign w:val="center"/>
          </w:tcPr>
          <w:p w14:paraId="040AEF8E"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0.744</w:t>
            </w:r>
          </w:p>
          <w:p w14:paraId="3294D508"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(0.021)</w:t>
            </w:r>
          </w:p>
        </w:tc>
        <w:tc>
          <w:tcPr>
            <w:tcW w:w="1346" w:type="dxa"/>
            <w:tcBorders>
              <w:top w:val="single" w:sz="4" w:space="0" w:color="000000"/>
              <w:bottom w:val="single" w:sz="4" w:space="0" w:color="FFFFFF"/>
            </w:tcBorders>
            <w:vAlign w:val="center"/>
          </w:tcPr>
          <w:p w14:paraId="12BD6176"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0.648</w:t>
            </w:r>
          </w:p>
          <w:p w14:paraId="06509F46"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(0.029)</w:t>
            </w:r>
          </w:p>
        </w:tc>
        <w:tc>
          <w:tcPr>
            <w:tcW w:w="1205" w:type="dxa"/>
            <w:tcBorders>
              <w:top w:val="single" w:sz="4" w:space="0" w:color="000000"/>
              <w:bottom w:val="single" w:sz="4" w:space="0" w:color="FFFFFF"/>
            </w:tcBorders>
            <w:vAlign w:val="center"/>
          </w:tcPr>
          <w:p w14:paraId="5DFAE4C5"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0.881</w:t>
            </w:r>
          </w:p>
          <w:p w14:paraId="7D273713"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(0.019)</w:t>
            </w:r>
          </w:p>
        </w:tc>
        <w:tc>
          <w:tcPr>
            <w:tcW w:w="1419" w:type="dxa"/>
            <w:tcBorders>
              <w:top w:val="single" w:sz="4" w:space="0" w:color="000000"/>
              <w:bottom w:val="single" w:sz="4" w:space="0" w:color="FFFFFF"/>
            </w:tcBorders>
            <w:vAlign w:val="center"/>
          </w:tcPr>
          <w:p w14:paraId="6478C81D"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0.621</w:t>
            </w:r>
          </w:p>
          <w:p w14:paraId="08A1F640"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(0.060)</w:t>
            </w:r>
          </w:p>
        </w:tc>
        <w:tc>
          <w:tcPr>
            <w:tcW w:w="1278" w:type="dxa"/>
            <w:tcBorders>
              <w:top w:val="single" w:sz="4" w:space="0" w:color="000000"/>
              <w:bottom w:val="single" w:sz="4" w:space="0" w:color="FFFFFF"/>
            </w:tcBorders>
            <w:vAlign w:val="center"/>
          </w:tcPr>
          <w:p w14:paraId="4870B670"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0.713</w:t>
            </w:r>
          </w:p>
          <w:p w14:paraId="2713C194"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(0.040)</w:t>
            </w:r>
          </w:p>
        </w:tc>
        <w:tc>
          <w:tcPr>
            <w:tcW w:w="1417" w:type="dxa"/>
            <w:gridSpan w:val="2"/>
            <w:tcBorders>
              <w:top w:val="single" w:sz="4" w:space="0" w:color="000000"/>
              <w:bottom w:val="single" w:sz="4" w:space="0" w:color="FFFFFF"/>
            </w:tcBorders>
            <w:vAlign w:val="center"/>
          </w:tcPr>
          <w:p w14:paraId="3BF60AE8"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0.641</w:t>
            </w:r>
          </w:p>
          <w:p w14:paraId="690D2C56"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(0.034)</w:t>
            </w:r>
          </w:p>
        </w:tc>
      </w:tr>
      <w:tr w:rsidR="005464AF" w14:paraId="1EAB02C5" w14:textId="77777777">
        <w:trPr>
          <w:trHeight w:val="20"/>
        </w:trPr>
        <w:tc>
          <w:tcPr>
            <w:tcW w:w="1274" w:type="dxa"/>
            <w:vMerge/>
            <w:tcBorders>
              <w:top w:val="single" w:sz="4" w:space="0" w:color="000000"/>
              <w:right w:val="single" w:sz="4" w:space="0" w:color="FFFFFF"/>
            </w:tcBorders>
            <w:vAlign w:val="center"/>
          </w:tcPr>
          <w:p w14:paraId="53169514" w14:textId="77777777" w:rsidR="005464AF" w:rsidRDefault="005464A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133" w:type="dxa"/>
            <w:tcBorders>
              <w:left w:val="single" w:sz="4" w:space="0" w:color="FFFFFF"/>
              <w:bottom w:val="single" w:sz="4" w:space="0" w:color="000000"/>
              <w:right w:val="single" w:sz="4" w:space="0" w:color="000000"/>
            </w:tcBorders>
            <w:vAlign w:val="center"/>
          </w:tcPr>
          <w:p w14:paraId="2461FEAD"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RTs</w:t>
            </w:r>
          </w:p>
        </w:tc>
        <w:tc>
          <w:tcPr>
            <w:tcW w:w="1276" w:type="dxa"/>
            <w:tcBorders>
              <w:top w:val="single" w:sz="4" w:space="0" w:color="FFFFFF"/>
              <w:left w:val="single" w:sz="4" w:space="0" w:color="000000"/>
              <w:bottom w:val="single" w:sz="4" w:space="0" w:color="000000"/>
            </w:tcBorders>
            <w:vAlign w:val="center"/>
          </w:tcPr>
          <w:p w14:paraId="5E740797"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1463.13</w:t>
            </w:r>
          </w:p>
          <w:p w14:paraId="24541668"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(122.767)</w:t>
            </w:r>
          </w:p>
        </w:tc>
        <w:tc>
          <w:tcPr>
            <w:tcW w:w="1346" w:type="dxa"/>
            <w:tcBorders>
              <w:top w:val="single" w:sz="4" w:space="0" w:color="FFFFFF"/>
              <w:bottom w:val="single" w:sz="4" w:space="0" w:color="000000"/>
            </w:tcBorders>
            <w:vAlign w:val="center"/>
          </w:tcPr>
          <w:p w14:paraId="48EC527F"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1502.76</w:t>
            </w:r>
          </w:p>
          <w:p w14:paraId="2D25AD40"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(130.519)</w:t>
            </w:r>
          </w:p>
        </w:tc>
        <w:tc>
          <w:tcPr>
            <w:tcW w:w="1205" w:type="dxa"/>
            <w:tcBorders>
              <w:top w:val="single" w:sz="4" w:space="0" w:color="FFFFFF"/>
              <w:bottom w:val="single" w:sz="4" w:space="0" w:color="000000"/>
            </w:tcBorders>
            <w:vAlign w:val="center"/>
          </w:tcPr>
          <w:p w14:paraId="1974454C" w14:textId="77777777" w:rsidR="005464AF" w:rsidRDefault="00000000">
            <w:pPr>
              <w:spacing w:after="0" w:line="276" w:lineRule="auto"/>
              <w:ind w:right="-109"/>
              <w:jc w:val="center"/>
              <w:rPr>
                <w:rFonts w:ascii="Times New Roman" w:eastAsia="Times New Roman" w:hAnsi="Times New Roman" w:cs="Times New Roman"/>
              </w:rPr>
            </w:pPr>
            <w:r>
              <w:rPr>
                <w:rFonts w:ascii="Times New Roman" w:eastAsia="Times New Roman" w:hAnsi="Times New Roman" w:cs="Times New Roman"/>
              </w:rPr>
              <w:t>1342.37</w:t>
            </w:r>
          </w:p>
          <w:p w14:paraId="1C932E4F" w14:textId="77777777" w:rsidR="005464AF" w:rsidRDefault="00000000">
            <w:pPr>
              <w:spacing w:after="0" w:line="276" w:lineRule="auto"/>
              <w:ind w:right="-109"/>
              <w:jc w:val="center"/>
              <w:rPr>
                <w:rFonts w:ascii="Times New Roman" w:eastAsia="Times New Roman" w:hAnsi="Times New Roman" w:cs="Times New Roman"/>
              </w:rPr>
            </w:pPr>
            <w:r>
              <w:rPr>
                <w:rFonts w:ascii="Times New Roman" w:eastAsia="Times New Roman" w:hAnsi="Times New Roman" w:cs="Times New Roman"/>
              </w:rPr>
              <w:t>(97.888)</w:t>
            </w:r>
          </w:p>
        </w:tc>
        <w:tc>
          <w:tcPr>
            <w:tcW w:w="1419" w:type="dxa"/>
            <w:tcBorders>
              <w:top w:val="single" w:sz="4" w:space="0" w:color="FFFFFF"/>
              <w:bottom w:val="single" w:sz="4" w:space="0" w:color="000000"/>
            </w:tcBorders>
            <w:vAlign w:val="center"/>
          </w:tcPr>
          <w:p w14:paraId="55643AEE"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1489.2</w:t>
            </w:r>
          </w:p>
          <w:p w14:paraId="01359914"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(123.111)</w:t>
            </w:r>
          </w:p>
        </w:tc>
        <w:tc>
          <w:tcPr>
            <w:tcW w:w="1278" w:type="dxa"/>
            <w:tcBorders>
              <w:top w:val="single" w:sz="4" w:space="0" w:color="FFFFFF"/>
              <w:bottom w:val="single" w:sz="4" w:space="0" w:color="000000"/>
            </w:tcBorders>
            <w:vAlign w:val="center"/>
          </w:tcPr>
          <w:p w14:paraId="003E34DD"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1654..88</w:t>
            </w:r>
          </w:p>
          <w:p w14:paraId="6D7EB649"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(124.827)</w:t>
            </w:r>
          </w:p>
        </w:tc>
        <w:tc>
          <w:tcPr>
            <w:tcW w:w="1417" w:type="dxa"/>
            <w:gridSpan w:val="2"/>
            <w:tcBorders>
              <w:top w:val="single" w:sz="4" w:space="0" w:color="FFFFFF"/>
              <w:bottom w:val="single" w:sz="4" w:space="0" w:color="000000"/>
            </w:tcBorders>
            <w:vAlign w:val="center"/>
          </w:tcPr>
          <w:p w14:paraId="3123F61B"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1684.22</w:t>
            </w:r>
          </w:p>
          <w:p w14:paraId="4BA5473E"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(155.173)</w:t>
            </w:r>
          </w:p>
        </w:tc>
      </w:tr>
      <w:tr w:rsidR="005464AF" w14:paraId="6CB9D586" w14:textId="77777777">
        <w:trPr>
          <w:trHeight w:val="680"/>
        </w:trPr>
        <w:tc>
          <w:tcPr>
            <w:tcW w:w="1274" w:type="dxa"/>
            <w:vMerge w:val="restart"/>
            <w:tcBorders>
              <w:top w:val="single" w:sz="4" w:space="0" w:color="000000"/>
              <w:right w:val="single" w:sz="4" w:space="0" w:color="FFFFFF"/>
            </w:tcBorders>
            <w:vAlign w:val="center"/>
          </w:tcPr>
          <w:p w14:paraId="219612F7"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HS</w:t>
            </w:r>
          </w:p>
        </w:tc>
        <w:tc>
          <w:tcPr>
            <w:tcW w:w="1133" w:type="dxa"/>
            <w:tcBorders>
              <w:top w:val="single" w:sz="4" w:space="0" w:color="000000"/>
              <w:left w:val="single" w:sz="4" w:space="0" w:color="FFFFFF"/>
              <w:right w:val="single" w:sz="4" w:space="0" w:color="000000"/>
            </w:tcBorders>
            <w:vAlign w:val="center"/>
          </w:tcPr>
          <w:p w14:paraId="15624794"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Accuracy</w:t>
            </w:r>
          </w:p>
        </w:tc>
        <w:tc>
          <w:tcPr>
            <w:tcW w:w="1276" w:type="dxa"/>
            <w:tcBorders>
              <w:top w:val="single" w:sz="4" w:space="0" w:color="000000"/>
              <w:left w:val="single" w:sz="4" w:space="0" w:color="000000"/>
              <w:bottom w:val="single" w:sz="4" w:space="0" w:color="FFFFFF"/>
            </w:tcBorders>
            <w:vAlign w:val="center"/>
          </w:tcPr>
          <w:p w14:paraId="7660B4EE"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0.807</w:t>
            </w:r>
          </w:p>
          <w:p w14:paraId="770A0931"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(0.014)</w:t>
            </w:r>
          </w:p>
        </w:tc>
        <w:tc>
          <w:tcPr>
            <w:tcW w:w="1346" w:type="dxa"/>
            <w:tcBorders>
              <w:top w:val="single" w:sz="4" w:space="0" w:color="000000"/>
              <w:bottom w:val="single" w:sz="4" w:space="0" w:color="FFFFFF"/>
            </w:tcBorders>
            <w:vAlign w:val="center"/>
          </w:tcPr>
          <w:p w14:paraId="570F8B05"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0.703</w:t>
            </w:r>
          </w:p>
          <w:p w14:paraId="0A552027"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(0.025)</w:t>
            </w:r>
          </w:p>
        </w:tc>
        <w:tc>
          <w:tcPr>
            <w:tcW w:w="1205" w:type="dxa"/>
            <w:tcBorders>
              <w:top w:val="single" w:sz="4" w:space="0" w:color="000000"/>
              <w:bottom w:val="single" w:sz="4" w:space="0" w:color="FFFFFF"/>
            </w:tcBorders>
            <w:vAlign w:val="center"/>
          </w:tcPr>
          <w:p w14:paraId="7EBF29C4"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0.869</w:t>
            </w:r>
          </w:p>
          <w:p w14:paraId="06B24DDA"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(0.017)</w:t>
            </w:r>
          </w:p>
        </w:tc>
        <w:tc>
          <w:tcPr>
            <w:tcW w:w="1419" w:type="dxa"/>
            <w:tcBorders>
              <w:top w:val="single" w:sz="4" w:space="0" w:color="000000"/>
              <w:bottom w:val="single" w:sz="4" w:space="0" w:color="FFFFFF"/>
            </w:tcBorders>
            <w:vAlign w:val="center"/>
          </w:tcPr>
          <w:p w14:paraId="01614B3D"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0.815</w:t>
            </w:r>
          </w:p>
          <w:p w14:paraId="0C9008A1"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(0.022)</w:t>
            </w:r>
          </w:p>
        </w:tc>
        <w:tc>
          <w:tcPr>
            <w:tcW w:w="1278" w:type="dxa"/>
            <w:tcBorders>
              <w:top w:val="single" w:sz="4" w:space="0" w:color="000000"/>
              <w:bottom w:val="single" w:sz="4" w:space="0" w:color="FFFFFF"/>
            </w:tcBorders>
            <w:vAlign w:val="center"/>
          </w:tcPr>
          <w:p w14:paraId="0CA7B513"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0.824</w:t>
            </w:r>
          </w:p>
          <w:p w14:paraId="18DA5BCE"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(0.014)</w:t>
            </w:r>
          </w:p>
        </w:tc>
        <w:tc>
          <w:tcPr>
            <w:tcW w:w="1417" w:type="dxa"/>
            <w:gridSpan w:val="2"/>
            <w:tcBorders>
              <w:top w:val="single" w:sz="4" w:space="0" w:color="000000"/>
              <w:bottom w:val="single" w:sz="4" w:space="0" w:color="FFFFFF"/>
            </w:tcBorders>
            <w:vAlign w:val="center"/>
          </w:tcPr>
          <w:p w14:paraId="0C00AB05"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0.797</w:t>
            </w:r>
          </w:p>
          <w:p w14:paraId="10AD8AFD"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(0.016)</w:t>
            </w:r>
          </w:p>
        </w:tc>
      </w:tr>
      <w:tr w:rsidR="005464AF" w14:paraId="24EDE39F" w14:textId="77777777">
        <w:trPr>
          <w:trHeight w:val="20"/>
        </w:trPr>
        <w:tc>
          <w:tcPr>
            <w:tcW w:w="1274" w:type="dxa"/>
            <w:vMerge/>
            <w:tcBorders>
              <w:top w:val="single" w:sz="4" w:space="0" w:color="000000"/>
              <w:right w:val="single" w:sz="4" w:space="0" w:color="FFFFFF"/>
            </w:tcBorders>
            <w:vAlign w:val="center"/>
          </w:tcPr>
          <w:p w14:paraId="3041746C" w14:textId="77777777" w:rsidR="005464AF" w:rsidRDefault="005464A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133" w:type="dxa"/>
            <w:tcBorders>
              <w:left w:val="single" w:sz="4" w:space="0" w:color="FFFFFF"/>
              <w:bottom w:val="single" w:sz="4" w:space="0" w:color="000000"/>
              <w:right w:val="single" w:sz="4" w:space="0" w:color="000000"/>
            </w:tcBorders>
            <w:vAlign w:val="center"/>
          </w:tcPr>
          <w:p w14:paraId="5A1C2355"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RTs</w:t>
            </w:r>
          </w:p>
        </w:tc>
        <w:tc>
          <w:tcPr>
            <w:tcW w:w="1276" w:type="dxa"/>
            <w:tcBorders>
              <w:top w:val="single" w:sz="4" w:space="0" w:color="FFFFFF"/>
              <w:left w:val="single" w:sz="4" w:space="0" w:color="000000"/>
              <w:bottom w:val="single" w:sz="4" w:space="0" w:color="000000"/>
            </w:tcBorders>
            <w:vAlign w:val="center"/>
          </w:tcPr>
          <w:p w14:paraId="04845464"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973.843</w:t>
            </w:r>
          </w:p>
          <w:p w14:paraId="63A63201"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(35.725)</w:t>
            </w:r>
          </w:p>
        </w:tc>
        <w:tc>
          <w:tcPr>
            <w:tcW w:w="1346" w:type="dxa"/>
            <w:tcBorders>
              <w:top w:val="single" w:sz="4" w:space="0" w:color="FFFFFF"/>
              <w:bottom w:val="single" w:sz="4" w:space="0" w:color="000000"/>
            </w:tcBorders>
            <w:vAlign w:val="center"/>
          </w:tcPr>
          <w:p w14:paraId="79D93A9C"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1040.6</w:t>
            </w:r>
          </w:p>
          <w:p w14:paraId="1DAA623E"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(38.579)</w:t>
            </w:r>
          </w:p>
        </w:tc>
        <w:tc>
          <w:tcPr>
            <w:tcW w:w="1205" w:type="dxa"/>
            <w:tcBorders>
              <w:top w:val="single" w:sz="4" w:space="0" w:color="FFFFFF"/>
              <w:bottom w:val="single" w:sz="4" w:space="0" w:color="000000"/>
            </w:tcBorders>
            <w:vAlign w:val="center"/>
          </w:tcPr>
          <w:p w14:paraId="2C87A9D5"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907.134</w:t>
            </w:r>
          </w:p>
          <w:p w14:paraId="6B8B2AE4"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(40.848)</w:t>
            </w:r>
          </w:p>
        </w:tc>
        <w:tc>
          <w:tcPr>
            <w:tcW w:w="1419" w:type="dxa"/>
            <w:tcBorders>
              <w:top w:val="single" w:sz="4" w:space="0" w:color="FFFFFF"/>
              <w:bottom w:val="single" w:sz="4" w:space="0" w:color="000000"/>
            </w:tcBorders>
            <w:vAlign w:val="center"/>
          </w:tcPr>
          <w:p w14:paraId="54F956DA"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971.5</w:t>
            </w:r>
          </w:p>
          <w:p w14:paraId="7C85C3EE"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(40.020)</w:t>
            </w:r>
          </w:p>
        </w:tc>
        <w:tc>
          <w:tcPr>
            <w:tcW w:w="1278" w:type="dxa"/>
            <w:tcBorders>
              <w:top w:val="single" w:sz="4" w:space="0" w:color="FFFFFF"/>
              <w:bottom w:val="single" w:sz="4" w:space="0" w:color="000000"/>
            </w:tcBorders>
            <w:vAlign w:val="center"/>
          </w:tcPr>
          <w:p w14:paraId="32BA8064"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938.528</w:t>
            </w:r>
          </w:p>
          <w:p w14:paraId="37DC4AC7"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(31.625)</w:t>
            </w:r>
          </w:p>
        </w:tc>
        <w:tc>
          <w:tcPr>
            <w:tcW w:w="1417" w:type="dxa"/>
            <w:gridSpan w:val="2"/>
            <w:tcBorders>
              <w:top w:val="single" w:sz="4" w:space="0" w:color="FFFFFF"/>
              <w:bottom w:val="single" w:sz="4" w:space="0" w:color="000000"/>
            </w:tcBorders>
            <w:vAlign w:val="center"/>
          </w:tcPr>
          <w:p w14:paraId="192D94F4"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921.559</w:t>
            </w:r>
          </w:p>
          <w:p w14:paraId="04B81442"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(29.345)</w:t>
            </w:r>
          </w:p>
        </w:tc>
      </w:tr>
    </w:tbl>
    <w:p w14:paraId="554214B7" w14:textId="77777777" w:rsidR="005464AF" w:rsidRDefault="00000000">
      <w:pPr>
        <w:tabs>
          <w:tab w:val="left" w:pos="1065"/>
        </w:tabs>
      </w:pPr>
      <w:r>
        <w:tab/>
      </w:r>
    </w:p>
    <w:p w14:paraId="63219508" w14:textId="491D54A1" w:rsidR="005464AF"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b/>
          <w:bCs/>
        </w:rPr>
        <w:t>Table S4.</w:t>
      </w:r>
      <w:r>
        <w:rPr>
          <w:rFonts w:ascii="Times New Roman" w:eastAsia="Times New Roman" w:hAnsi="Times New Roman" w:cs="Times New Roman"/>
        </w:rPr>
        <w:t xml:space="preserve"> Descriptive statistics of Emotion </w:t>
      </w:r>
      <w:r w:rsidR="005A6B93">
        <w:rPr>
          <w:rFonts w:ascii="Times New Roman" w:eastAsia="Times New Roman" w:hAnsi="Times New Roman" w:cs="Times New Roman"/>
        </w:rPr>
        <w:t>e</w:t>
      </w:r>
      <w:r>
        <w:rPr>
          <w:rFonts w:ascii="Times New Roman" w:eastAsia="Times New Roman" w:hAnsi="Times New Roman" w:cs="Times New Roman"/>
        </w:rPr>
        <w:t>xpression prediction tasks in each combination defined by the congruence and the ambiguity, reported as mean accuracies and standard error per group and in the entire sample. Values reflect the Congruence x Ambiguity interaction effects.</w:t>
      </w:r>
    </w:p>
    <w:tbl>
      <w:tblPr>
        <w:tblStyle w:val="a2"/>
        <w:tblW w:w="9615" w:type="dxa"/>
        <w:tblInd w:w="0" w:type="dxa"/>
        <w:tblBorders>
          <w:top w:val="single" w:sz="4" w:space="0" w:color="7F7F7F"/>
          <w:bottom w:val="single" w:sz="4" w:space="0" w:color="7F7F7F"/>
        </w:tblBorders>
        <w:tblLayout w:type="fixed"/>
        <w:tblLook w:val="0400" w:firstRow="0" w:lastRow="0" w:firstColumn="0" w:lastColumn="0" w:noHBand="0" w:noVBand="1"/>
      </w:tblPr>
      <w:tblGrid>
        <w:gridCol w:w="1701"/>
        <w:gridCol w:w="1170"/>
        <w:gridCol w:w="1665"/>
        <w:gridCol w:w="1676"/>
        <w:gridCol w:w="1701"/>
        <w:gridCol w:w="1702"/>
      </w:tblGrid>
      <w:tr w:rsidR="005464AF" w14:paraId="64758768" w14:textId="77777777">
        <w:trPr>
          <w:trHeight w:val="295"/>
        </w:trPr>
        <w:tc>
          <w:tcPr>
            <w:tcW w:w="1701" w:type="dxa"/>
            <w:tcBorders>
              <w:top w:val="single" w:sz="4" w:space="0" w:color="000000"/>
              <w:right w:val="single" w:sz="4" w:space="0" w:color="FFFFFF"/>
            </w:tcBorders>
            <w:vAlign w:val="center"/>
          </w:tcPr>
          <w:p w14:paraId="1A5F4AF8" w14:textId="77777777" w:rsidR="005464AF" w:rsidRDefault="005464AF">
            <w:pPr>
              <w:spacing w:after="0" w:line="276" w:lineRule="auto"/>
              <w:rPr>
                <w:rFonts w:ascii="Times New Roman" w:eastAsia="Times New Roman" w:hAnsi="Times New Roman" w:cs="Times New Roman"/>
              </w:rPr>
            </w:pPr>
          </w:p>
        </w:tc>
        <w:tc>
          <w:tcPr>
            <w:tcW w:w="1170" w:type="dxa"/>
            <w:tcBorders>
              <w:top w:val="single" w:sz="4" w:space="0" w:color="000000"/>
              <w:left w:val="single" w:sz="4" w:space="0" w:color="FFFFFF"/>
              <w:bottom w:val="single" w:sz="4" w:space="0" w:color="000000"/>
            </w:tcBorders>
          </w:tcPr>
          <w:p w14:paraId="54CBD79F" w14:textId="77777777" w:rsidR="005464AF" w:rsidRDefault="005464AF">
            <w:pPr>
              <w:tabs>
                <w:tab w:val="left" w:pos="1155"/>
              </w:tabs>
              <w:spacing w:after="0" w:line="276" w:lineRule="auto"/>
              <w:jc w:val="center"/>
              <w:rPr>
                <w:rFonts w:ascii="Times New Roman" w:eastAsia="Times New Roman" w:hAnsi="Times New Roman" w:cs="Times New Roman"/>
                <w:b/>
                <w:bCs/>
              </w:rPr>
            </w:pPr>
          </w:p>
        </w:tc>
        <w:tc>
          <w:tcPr>
            <w:tcW w:w="6744" w:type="dxa"/>
            <w:gridSpan w:val="4"/>
            <w:tcBorders>
              <w:bottom w:val="single" w:sz="4" w:space="0" w:color="000000"/>
            </w:tcBorders>
          </w:tcPr>
          <w:p w14:paraId="2B1BCC33" w14:textId="15C63537" w:rsidR="005464AF" w:rsidRDefault="00000000">
            <w:pPr>
              <w:tabs>
                <w:tab w:val="left" w:pos="1155"/>
              </w:tabs>
              <w:spacing w:after="0" w:line="276"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Emotion </w:t>
            </w:r>
            <w:r w:rsidR="005A6B93">
              <w:rPr>
                <w:rFonts w:ascii="Times New Roman" w:eastAsia="Times New Roman" w:hAnsi="Times New Roman" w:cs="Times New Roman"/>
                <w:b/>
                <w:bCs/>
              </w:rPr>
              <w:t>e</w:t>
            </w:r>
            <w:r>
              <w:rPr>
                <w:rFonts w:ascii="Times New Roman" w:eastAsia="Times New Roman" w:hAnsi="Times New Roman" w:cs="Times New Roman"/>
                <w:b/>
                <w:bCs/>
              </w:rPr>
              <w:t xml:space="preserve">xpression </w:t>
            </w:r>
            <w:r w:rsidR="005A6B93">
              <w:rPr>
                <w:rFonts w:ascii="Times New Roman" w:eastAsia="Times New Roman" w:hAnsi="Times New Roman" w:cs="Times New Roman"/>
                <w:b/>
                <w:bCs/>
              </w:rPr>
              <w:t>t</w:t>
            </w:r>
            <w:r>
              <w:rPr>
                <w:rFonts w:ascii="Times New Roman" w:eastAsia="Times New Roman" w:hAnsi="Times New Roman" w:cs="Times New Roman"/>
                <w:b/>
                <w:bCs/>
              </w:rPr>
              <w:t>ask - Congruence x Ambiguity</w:t>
            </w:r>
          </w:p>
        </w:tc>
      </w:tr>
      <w:tr w:rsidR="005464AF" w14:paraId="4F1F0EB1" w14:textId="77777777">
        <w:trPr>
          <w:trHeight w:val="128"/>
        </w:trPr>
        <w:tc>
          <w:tcPr>
            <w:tcW w:w="1701" w:type="dxa"/>
            <w:tcBorders>
              <w:top w:val="single" w:sz="4" w:space="0" w:color="000000"/>
              <w:right w:val="single" w:sz="4" w:space="0" w:color="FFFFFF"/>
            </w:tcBorders>
            <w:vAlign w:val="center"/>
          </w:tcPr>
          <w:p w14:paraId="0BD89A8B" w14:textId="77777777" w:rsidR="005464AF" w:rsidRDefault="00000000">
            <w:pPr>
              <w:widowControl w:val="0"/>
              <w:pBdr>
                <w:top w:val="nil"/>
                <w:left w:val="nil"/>
                <w:bottom w:val="nil"/>
                <w:right w:val="nil"/>
                <w:between w:val="nil"/>
              </w:pBdr>
              <w:spacing w:after="0" w:line="276" w:lineRule="auto"/>
              <w:jc w:val="center"/>
              <w:rPr>
                <w:rFonts w:ascii="Times New Roman" w:eastAsia="Times New Roman" w:hAnsi="Times New Roman" w:cs="Times New Roman"/>
              </w:rPr>
            </w:pPr>
            <w:r>
              <w:rPr>
                <w:rFonts w:ascii="Times New Roman" w:eastAsia="Times New Roman" w:hAnsi="Times New Roman" w:cs="Times New Roman"/>
              </w:rPr>
              <w:t>Groups</w:t>
            </w:r>
          </w:p>
        </w:tc>
        <w:tc>
          <w:tcPr>
            <w:tcW w:w="1170" w:type="dxa"/>
            <w:tcBorders>
              <w:left w:val="single" w:sz="4" w:space="0" w:color="FFFFFF"/>
              <w:bottom w:val="single" w:sz="4" w:space="0" w:color="000000"/>
              <w:right w:val="single" w:sz="4" w:space="0" w:color="000000"/>
            </w:tcBorders>
            <w:vAlign w:val="center"/>
          </w:tcPr>
          <w:p w14:paraId="0FAD8058"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Measures</w:t>
            </w:r>
          </w:p>
        </w:tc>
        <w:tc>
          <w:tcPr>
            <w:tcW w:w="1665" w:type="dxa"/>
            <w:tcBorders>
              <w:top w:val="single" w:sz="4" w:space="0" w:color="000000"/>
              <w:left w:val="single" w:sz="4" w:space="0" w:color="000000"/>
              <w:bottom w:val="single" w:sz="4" w:space="0" w:color="000000"/>
            </w:tcBorders>
            <w:vAlign w:val="center"/>
          </w:tcPr>
          <w:p w14:paraId="0E216C24"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 xml:space="preserve">Congruent – </w:t>
            </w:r>
          </w:p>
          <w:p w14:paraId="333E4F16"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High Ambiguity</w:t>
            </w:r>
          </w:p>
        </w:tc>
        <w:tc>
          <w:tcPr>
            <w:tcW w:w="1676" w:type="dxa"/>
            <w:tcBorders>
              <w:top w:val="single" w:sz="4" w:space="0" w:color="000000"/>
              <w:bottom w:val="single" w:sz="4" w:space="0" w:color="000000"/>
            </w:tcBorders>
          </w:tcPr>
          <w:p w14:paraId="786CC6B2"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Congruent - Low Ambiguity</w:t>
            </w:r>
          </w:p>
        </w:tc>
        <w:tc>
          <w:tcPr>
            <w:tcW w:w="1701" w:type="dxa"/>
            <w:tcBorders>
              <w:top w:val="single" w:sz="4" w:space="0" w:color="000000"/>
              <w:bottom w:val="single" w:sz="4" w:space="0" w:color="000000"/>
            </w:tcBorders>
            <w:vAlign w:val="center"/>
          </w:tcPr>
          <w:p w14:paraId="000F945A"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Incongruent - High Ambiguity</w:t>
            </w:r>
          </w:p>
        </w:tc>
        <w:tc>
          <w:tcPr>
            <w:tcW w:w="1702" w:type="dxa"/>
            <w:tcBorders>
              <w:top w:val="single" w:sz="4" w:space="0" w:color="000000"/>
              <w:bottom w:val="single" w:sz="4" w:space="0" w:color="000000"/>
            </w:tcBorders>
          </w:tcPr>
          <w:p w14:paraId="70BAF392"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Incongruent - Low Ambiguity</w:t>
            </w:r>
          </w:p>
        </w:tc>
      </w:tr>
      <w:tr w:rsidR="005464AF" w14:paraId="51E579E8" w14:textId="77777777">
        <w:trPr>
          <w:trHeight w:val="682"/>
        </w:trPr>
        <w:tc>
          <w:tcPr>
            <w:tcW w:w="1701" w:type="dxa"/>
            <w:vMerge w:val="restart"/>
            <w:tcBorders>
              <w:top w:val="single" w:sz="4" w:space="0" w:color="000000"/>
              <w:right w:val="single" w:sz="4" w:space="0" w:color="FFFFFF"/>
            </w:tcBorders>
            <w:vAlign w:val="center"/>
          </w:tcPr>
          <w:p w14:paraId="75837E14" w14:textId="77777777" w:rsidR="005464AF" w:rsidRDefault="00000000">
            <w:pPr>
              <w:spacing w:after="0" w:line="276" w:lineRule="auto"/>
              <w:jc w:val="center"/>
              <w:rPr>
                <w:rFonts w:ascii="Times New Roman" w:eastAsia="Times New Roman" w:hAnsi="Times New Roman" w:cs="Times New Roman"/>
                <w:b/>
                <w:bCs/>
              </w:rPr>
            </w:pPr>
            <w:r>
              <w:rPr>
                <w:rFonts w:ascii="Times New Roman" w:eastAsia="Times New Roman" w:hAnsi="Times New Roman" w:cs="Times New Roman"/>
              </w:rPr>
              <w:t>CB</w:t>
            </w:r>
          </w:p>
        </w:tc>
        <w:tc>
          <w:tcPr>
            <w:tcW w:w="1170" w:type="dxa"/>
            <w:tcBorders>
              <w:top w:val="single" w:sz="4" w:space="0" w:color="000000"/>
              <w:left w:val="single" w:sz="4" w:space="0" w:color="FFFFFF"/>
              <w:right w:val="single" w:sz="4" w:space="0" w:color="000000"/>
            </w:tcBorders>
            <w:vAlign w:val="center"/>
          </w:tcPr>
          <w:p w14:paraId="5088C70A"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Accuracy</w:t>
            </w:r>
          </w:p>
        </w:tc>
        <w:tc>
          <w:tcPr>
            <w:tcW w:w="1665" w:type="dxa"/>
            <w:tcBorders>
              <w:top w:val="single" w:sz="4" w:space="0" w:color="000000"/>
              <w:left w:val="single" w:sz="4" w:space="0" w:color="000000"/>
              <w:bottom w:val="single" w:sz="4" w:space="0" w:color="FFFFFF"/>
            </w:tcBorders>
          </w:tcPr>
          <w:p w14:paraId="2A48BB8D"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0.689</w:t>
            </w:r>
          </w:p>
          <w:p w14:paraId="434FDFCC"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(0.031)</w:t>
            </w:r>
          </w:p>
        </w:tc>
        <w:tc>
          <w:tcPr>
            <w:tcW w:w="1676" w:type="dxa"/>
            <w:tcBorders>
              <w:top w:val="single" w:sz="4" w:space="0" w:color="000000"/>
              <w:bottom w:val="single" w:sz="4" w:space="0" w:color="FFFFFF"/>
            </w:tcBorders>
          </w:tcPr>
          <w:p w14:paraId="6A496B33"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0.597</w:t>
            </w:r>
          </w:p>
          <w:p w14:paraId="1DA2786B"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(0.018)</w:t>
            </w:r>
          </w:p>
        </w:tc>
        <w:tc>
          <w:tcPr>
            <w:tcW w:w="1701" w:type="dxa"/>
            <w:tcBorders>
              <w:top w:val="single" w:sz="4" w:space="0" w:color="000000"/>
              <w:bottom w:val="single" w:sz="4" w:space="0" w:color="FFFFFF"/>
            </w:tcBorders>
          </w:tcPr>
          <w:p w14:paraId="7CF26221"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0,597</w:t>
            </w:r>
          </w:p>
          <w:p w14:paraId="79AB9434"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(0,027)</w:t>
            </w:r>
          </w:p>
        </w:tc>
        <w:tc>
          <w:tcPr>
            <w:tcW w:w="1702" w:type="dxa"/>
            <w:tcBorders>
              <w:top w:val="single" w:sz="4" w:space="0" w:color="000000"/>
              <w:bottom w:val="single" w:sz="4" w:space="0" w:color="FFFFFF"/>
            </w:tcBorders>
          </w:tcPr>
          <w:p w14:paraId="466197C9" w14:textId="77777777" w:rsidR="005464AF" w:rsidRDefault="00000000">
            <w:pPr>
              <w:spacing w:after="0" w:line="276" w:lineRule="auto"/>
              <w:ind w:right="-109"/>
              <w:jc w:val="center"/>
              <w:rPr>
                <w:rFonts w:ascii="Times New Roman" w:eastAsia="Times New Roman" w:hAnsi="Times New Roman" w:cs="Times New Roman"/>
              </w:rPr>
            </w:pPr>
            <w:r>
              <w:rPr>
                <w:rFonts w:ascii="Times New Roman" w:eastAsia="Times New Roman" w:hAnsi="Times New Roman" w:cs="Times New Roman"/>
              </w:rPr>
              <w:t>0.7</w:t>
            </w:r>
          </w:p>
          <w:p w14:paraId="2908CE77" w14:textId="77777777" w:rsidR="005464AF" w:rsidRDefault="00000000">
            <w:pPr>
              <w:spacing w:after="0" w:line="276" w:lineRule="auto"/>
              <w:ind w:right="-109"/>
              <w:jc w:val="center"/>
              <w:rPr>
                <w:rFonts w:ascii="Times New Roman" w:eastAsia="Times New Roman" w:hAnsi="Times New Roman" w:cs="Times New Roman"/>
              </w:rPr>
            </w:pPr>
            <w:r>
              <w:rPr>
                <w:rFonts w:ascii="Times New Roman" w:eastAsia="Times New Roman" w:hAnsi="Times New Roman" w:cs="Times New Roman"/>
              </w:rPr>
              <w:t>(0.048)</w:t>
            </w:r>
          </w:p>
        </w:tc>
      </w:tr>
      <w:tr w:rsidR="005464AF" w14:paraId="2F1100E2" w14:textId="77777777">
        <w:trPr>
          <w:trHeight w:val="295"/>
        </w:trPr>
        <w:tc>
          <w:tcPr>
            <w:tcW w:w="1701" w:type="dxa"/>
            <w:vMerge/>
            <w:tcBorders>
              <w:top w:val="single" w:sz="4" w:space="0" w:color="000000"/>
              <w:right w:val="single" w:sz="4" w:space="0" w:color="FFFFFF"/>
            </w:tcBorders>
            <w:vAlign w:val="center"/>
          </w:tcPr>
          <w:p w14:paraId="6B82887A" w14:textId="77777777" w:rsidR="005464AF" w:rsidRDefault="005464A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170" w:type="dxa"/>
            <w:tcBorders>
              <w:left w:val="single" w:sz="4" w:space="0" w:color="FFFFFF"/>
              <w:bottom w:val="single" w:sz="4" w:space="0" w:color="000000"/>
              <w:right w:val="single" w:sz="4" w:space="0" w:color="000000"/>
            </w:tcBorders>
            <w:vAlign w:val="center"/>
          </w:tcPr>
          <w:p w14:paraId="09BAB04D"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RTs</w:t>
            </w:r>
          </w:p>
        </w:tc>
        <w:tc>
          <w:tcPr>
            <w:tcW w:w="1665" w:type="dxa"/>
            <w:tcBorders>
              <w:top w:val="single" w:sz="4" w:space="0" w:color="FFFFFF"/>
              <w:left w:val="single" w:sz="4" w:space="0" w:color="000000"/>
              <w:bottom w:val="single" w:sz="4" w:space="0" w:color="000000"/>
            </w:tcBorders>
          </w:tcPr>
          <w:p w14:paraId="5A0A36BD"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1556.507</w:t>
            </w:r>
          </w:p>
          <w:p w14:paraId="54E2D669"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(196.318)</w:t>
            </w:r>
          </w:p>
        </w:tc>
        <w:tc>
          <w:tcPr>
            <w:tcW w:w="1676" w:type="dxa"/>
            <w:tcBorders>
              <w:top w:val="single" w:sz="4" w:space="0" w:color="FFFFFF"/>
              <w:bottom w:val="single" w:sz="4" w:space="0" w:color="000000"/>
            </w:tcBorders>
          </w:tcPr>
          <w:p w14:paraId="1D486D9D"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1369.75</w:t>
            </w:r>
          </w:p>
          <w:p w14:paraId="7EA1CFFC"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(151.01)</w:t>
            </w:r>
          </w:p>
        </w:tc>
        <w:tc>
          <w:tcPr>
            <w:tcW w:w="1701" w:type="dxa"/>
            <w:tcBorders>
              <w:top w:val="single" w:sz="4" w:space="0" w:color="FFFFFF"/>
              <w:bottom w:val="single" w:sz="4" w:space="0" w:color="000000"/>
            </w:tcBorders>
          </w:tcPr>
          <w:p w14:paraId="20B50058"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1562.44</w:t>
            </w:r>
          </w:p>
          <w:p w14:paraId="5ADAE4F1"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(204.675)</w:t>
            </w:r>
          </w:p>
        </w:tc>
        <w:tc>
          <w:tcPr>
            <w:tcW w:w="1702" w:type="dxa"/>
            <w:tcBorders>
              <w:top w:val="single" w:sz="4" w:space="0" w:color="FFFFFF"/>
              <w:bottom w:val="single" w:sz="4" w:space="0" w:color="000000"/>
            </w:tcBorders>
          </w:tcPr>
          <w:p w14:paraId="1A8DDB81" w14:textId="77777777" w:rsidR="005464AF" w:rsidRDefault="00000000">
            <w:pPr>
              <w:spacing w:after="0" w:line="276" w:lineRule="auto"/>
              <w:ind w:right="-109"/>
              <w:jc w:val="center"/>
              <w:rPr>
                <w:rFonts w:ascii="Times New Roman" w:eastAsia="Times New Roman" w:hAnsi="Times New Roman" w:cs="Times New Roman"/>
              </w:rPr>
            </w:pPr>
            <w:r>
              <w:rPr>
                <w:rFonts w:ascii="Times New Roman" w:eastAsia="Times New Roman" w:hAnsi="Times New Roman" w:cs="Times New Roman"/>
              </w:rPr>
              <w:t>1443.08</w:t>
            </w:r>
          </w:p>
          <w:p w14:paraId="4F2A9132" w14:textId="77777777" w:rsidR="005464AF" w:rsidRDefault="00000000">
            <w:pPr>
              <w:spacing w:after="0" w:line="276" w:lineRule="auto"/>
              <w:ind w:right="-109"/>
              <w:jc w:val="center"/>
              <w:rPr>
                <w:rFonts w:ascii="Times New Roman" w:eastAsia="Times New Roman" w:hAnsi="Times New Roman" w:cs="Times New Roman"/>
              </w:rPr>
            </w:pPr>
            <w:r>
              <w:rPr>
                <w:rFonts w:ascii="Times New Roman" w:eastAsia="Times New Roman" w:hAnsi="Times New Roman" w:cs="Times New Roman"/>
              </w:rPr>
              <w:t>(168.905)</w:t>
            </w:r>
          </w:p>
        </w:tc>
      </w:tr>
      <w:tr w:rsidR="005464AF" w14:paraId="6F2A0B28" w14:textId="77777777">
        <w:trPr>
          <w:trHeight w:val="671"/>
        </w:trPr>
        <w:tc>
          <w:tcPr>
            <w:tcW w:w="1701" w:type="dxa"/>
            <w:vMerge w:val="restart"/>
            <w:tcBorders>
              <w:top w:val="single" w:sz="4" w:space="0" w:color="000000"/>
              <w:right w:val="single" w:sz="4" w:space="0" w:color="FFFFFF"/>
            </w:tcBorders>
            <w:vAlign w:val="center"/>
          </w:tcPr>
          <w:p w14:paraId="3A5BB026"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HS</w:t>
            </w:r>
          </w:p>
        </w:tc>
        <w:tc>
          <w:tcPr>
            <w:tcW w:w="1170" w:type="dxa"/>
            <w:tcBorders>
              <w:top w:val="single" w:sz="4" w:space="0" w:color="000000"/>
              <w:left w:val="single" w:sz="4" w:space="0" w:color="FFFFFF"/>
              <w:right w:val="single" w:sz="4" w:space="0" w:color="000000"/>
            </w:tcBorders>
            <w:vAlign w:val="center"/>
          </w:tcPr>
          <w:p w14:paraId="6A8177AC"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Accuracy</w:t>
            </w:r>
          </w:p>
        </w:tc>
        <w:tc>
          <w:tcPr>
            <w:tcW w:w="1665" w:type="dxa"/>
            <w:tcBorders>
              <w:top w:val="single" w:sz="4" w:space="0" w:color="000000"/>
              <w:left w:val="single" w:sz="4" w:space="0" w:color="000000"/>
              <w:bottom w:val="single" w:sz="4" w:space="0" w:color="FFFFFF"/>
            </w:tcBorders>
          </w:tcPr>
          <w:p w14:paraId="03D8E179"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0.748</w:t>
            </w:r>
          </w:p>
          <w:p w14:paraId="324E8638"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(0.015)</w:t>
            </w:r>
          </w:p>
        </w:tc>
        <w:tc>
          <w:tcPr>
            <w:tcW w:w="1676" w:type="dxa"/>
            <w:tcBorders>
              <w:top w:val="single" w:sz="4" w:space="0" w:color="000000"/>
              <w:bottom w:val="single" w:sz="4" w:space="0" w:color="FFFFFF"/>
            </w:tcBorders>
          </w:tcPr>
          <w:p w14:paraId="097FF314"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0.865</w:t>
            </w:r>
          </w:p>
          <w:p w14:paraId="0C9D0CDA"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(0.016)</w:t>
            </w:r>
          </w:p>
        </w:tc>
        <w:tc>
          <w:tcPr>
            <w:tcW w:w="1701" w:type="dxa"/>
            <w:tcBorders>
              <w:top w:val="single" w:sz="4" w:space="0" w:color="000000"/>
              <w:bottom w:val="single" w:sz="4" w:space="0" w:color="FFFFFF"/>
            </w:tcBorders>
          </w:tcPr>
          <w:p w14:paraId="0002BEB9"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0.639</w:t>
            </w:r>
          </w:p>
          <w:p w14:paraId="045B632D"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(0.030)</w:t>
            </w:r>
          </w:p>
        </w:tc>
        <w:tc>
          <w:tcPr>
            <w:tcW w:w="1702" w:type="dxa"/>
            <w:tcBorders>
              <w:top w:val="single" w:sz="4" w:space="0" w:color="000000"/>
              <w:bottom w:val="single" w:sz="4" w:space="0" w:color="FFFFFF"/>
            </w:tcBorders>
          </w:tcPr>
          <w:p w14:paraId="40F87005"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0.767</w:t>
            </w:r>
          </w:p>
          <w:p w14:paraId="15EE39BF"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(0.037)</w:t>
            </w:r>
          </w:p>
        </w:tc>
      </w:tr>
      <w:tr w:rsidR="005464AF" w14:paraId="521C2034" w14:textId="77777777">
        <w:trPr>
          <w:trHeight w:val="295"/>
        </w:trPr>
        <w:tc>
          <w:tcPr>
            <w:tcW w:w="1701" w:type="dxa"/>
            <w:vMerge/>
            <w:tcBorders>
              <w:top w:val="single" w:sz="4" w:space="0" w:color="000000"/>
              <w:right w:val="single" w:sz="4" w:space="0" w:color="FFFFFF"/>
            </w:tcBorders>
            <w:vAlign w:val="center"/>
          </w:tcPr>
          <w:p w14:paraId="3AFAF544" w14:textId="77777777" w:rsidR="005464AF" w:rsidRDefault="005464A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170" w:type="dxa"/>
            <w:tcBorders>
              <w:left w:val="single" w:sz="4" w:space="0" w:color="FFFFFF"/>
              <w:bottom w:val="single" w:sz="4" w:space="0" w:color="000000"/>
              <w:right w:val="single" w:sz="4" w:space="0" w:color="000000"/>
            </w:tcBorders>
            <w:vAlign w:val="center"/>
          </w:tcPr>
          <w:p w14:paraId="48A015BB"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RTs</w:t>
            </w:r>
          </w:p>
        </w:tc>
        <w:tc>
          <w:tcPr>
            <w:tcW w:w="1665" w:type="dxa"/>
            <w:tcBorders>
              <w:top w:val="single" w:sz="4" w:space="0" w:color="FFFFFF"/>
              <w:left w:val="single" w:sz="4" w:space="0" w:color="000000"/>
              <w:bottom w:val="single" w:sz="4" w:space="0" w:color="000000"/>
            </w:tcBorders>
          </w:tcPr>
          <w:p w14:paraId="406E9394"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1021.106</w:t>
            </w:r>
          </w:p>
          <w:p w14:paraId="6D207D23"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(55.354)</w:t>
            </w:r>
          </w:p>
        </w:tc>
        <w:tc>
          <w:tcPr>
            <w:tcW w:w="1676" w:type="dxa"/>
            <w:tcBorders>
              <w:top w:val="single" w:sz="4" w:space="0" w:color="FFFFFF"/>
              <w:bottom w:val="single" w:sz="4" w:space="0" w:color="000000"/>
            </w:tcBorders>
          </w:tcPr>
          <w:p w14:paraId="126DA8E5"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926.579</w:t>
            </w:r>
          </w:p>
          <w:p w14:paraId="13F5125D"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(44.205)</w:t>
            </w:r>
          </w:p>
        </w:tc>
        <w:tc>
          <w:tcPr>
            <w:tcW w:w="1701" w:type="dxa"/>
            <w:tcBorders>
              <w:top w:val="single" w:sz="4" w:space="0" w:color="FFFFFF"/>
              <w:bottom w:val="single" w:sz="4" w:space="0" w:color="000000"/>
            </w:tcBorders>
          </w:tcPr>
          <w:p w14:paraId="3BCE43F7"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1081.66</w:t>
            </w:r>
          </w:p>
          <w:p w14:paraId="73122DD3"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(54.710)</w:t>
            </w:r>
          </w:p>
        </w:tc>
        <w:tc>
          <w:tcPr>
            <w:tcW w:w="1702" w:type="dxa"/>
            <w:tcBorders>
              <w:top w:val="single" w:sz="4" w:space="0" w:color="FFFFFF"/>
              <w:bottom w:val="single" w:sz="4" w:space="0" w:color="000000"/>
            </w:tcBorders>
          </w:tcPr>
          <w:p w14:paraId="1B74E25A"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999.533</w:t>
            </w:r>
          </w:p>
          <w:p w14:paraId="6E1C6358"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(54.243)</w:t>
            </w:r>
          </w:p>
        </w:tc>
      </w:tr>
      <w:tr w:rsidR="005464AF" w14:paraId="0882F3B8" w14:textId="77777777">
        <w:trPr>
          <w:trHeight w:val="675"/>
        </w:trPr>
        <w:tc>
          <w:tcPr>
            <w:tcW w:w="1701" w:type="dxa"/>
            <w:vMerge w:val="restart"/>
            <w:tcBorders>
              <w:top w:val="single" w:sz="4" w:space="0" w:color="000000"/>
              <w:right w:val="single" w:sz="4" w:space="0" w:color="FFFFFF"/>
            </w:tcBorders>
            <w:vAlign w:val="center"/>
          </w:tcPr>
          <w:p w14:paraId="1C0C40D6"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All Participants</w:t>
            </w:r>
          </w:p>
        </w:tc>
        <w:tc>
          <w:tcPr>
            <w:tcW w:w="1170" w:type="dxa"/>
            <w:tcBorders>
              <w:top w:val="single" w:sz="4" w:space="0" w:color="000000"/>
              <w:left w:val="single" w:sz="4" w:space="0" w:color="FFFFFF"/>
            </w:tcBorders>
            <w:vAlign w:val="center"/>
          </w:tcPr>
          <w:p w14:paraId="1D201255"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Accuracy</w:t>
            </w:r>
          </w:p>
        </w:tc>
        <w:tc>
          <w:tcPr>
            <w:tcW w:w="1665" w:type="dxa"/>
            <w:tcBorders>
              <w:top w:val="single" w:sz="4" w:space="0" w:color="000000"/>
              <w:left w:val="single" w:sz="4" w:space="0" w:color="000000"/>
              <w:bottom w:val="single" w:sz="4" w:space="0" w:color="FFFFFF"/>
            </w:tcBorders>
          </w:tcPr>
          <w:p w14:paraId="726C1061"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0.727</w:t>
            </w:r>
          </w:p>
          <w:p w14:paraId="36BD60B6"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(0.015)</w:t>
            </w:r>
          </w:p>
        </w:tc>
        <w:tc>
          <w:tcPr>
            <w:tcW w:w="1676" w:type="dxa"/>
            <w:tcBorders>
              <w:top w:val="single" w:sz="4" w:space="0" w:color="000000"/>
              <w:bottom w:val="single" w:sz="4" w:space="0" w:color="FFFFFF"/>
            </w:tcBorders>
          </w:tcPr>
          <w:p w14:paraId="1A33E92E"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0.842</w:t>
            </w:r>
          </w:p>
          <w:p w14:paraId="548552FD"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(0.013)</w:t>
            </w:r>
          </w:p>
        </w:tc>
        <w:tc>
          <w:tcPr>
            <w:tcW w:w="1701" w:type="dxa"/>
            <w:tcBorders>
              <w:top w:val="single" w:sz="4" w:space="0" w:color="000000"/>
              <w:bottom w:val="single" w:sz="4" w:space="0" w:color="FFFFFF"/>
            </w:tcBorders>
          </w:tcPr>
          <w:p w14:paraId="19CDA67A"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0.625</w:t>
            </w:r>
          </w:p>
          <w:p w14:paraId="017865C0"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(0.022)</w:t>
            </w:r>
          </w:p>
        </w:tc>
        <w:tc>
          <w:tcPr>
            <w:tcW w:w="1702" w:type="dxa"/>
            <w:tcBorders>
              <w:top w:val="single" w:sz="4" w:space="0" w:color="000000"/>
              <w:bottom w:val="single" w:sz="4" w:space="0" w:color="FFFFFF"/>
            </w:tcBorders>
          </w:tcPr>
          <w:p w14:paraId="02E4188C"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0.743</w:t>
            </w:r>
          </w:p>
          <w:p w14:paraId="038E6345"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(0.029)</w:t>
            </w:r>
          </w:p>
        </w:tc>
      </w:tr>
      <w:tr w:rsidR="005464AF" w14:paraId="4DD7BB5E" w14:textId="77777777">
        <w:trPr>
          <w:trHeight w:val="295"/>
        </w:trPr>
        <w:tc>
          <w:tcPr>
            <w:tcW w:w="1701" w:type="dxa"/>
            <w:vMerge/>
            <w:tcBorders>
              <w:top w:val="single" w:sz="4" w:space="0" w:color="000000"/>
              <w:right w:val="single" w:sz="4" w:space="0" w:color="FFFFFF"/>
            </w:tcBorders>
            <w:vAlign w:val="center"/>
          </w:tcPr>
          <w:p w14:paraId="22CC9409" w14:textId="77777777" w:rsidR="005464AF" w:rsidRDefault="005464A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170" w:type="dxa"/>
            <w:tcBorders>
              <w:left w:val="single" w:sz="4" w:space="0" w:color="FFFFFF"/>
            </w:tcBorders>
            <w:vAlign w:val="center"/>
          </w:tcPr>
          <w:p w14:paraId="1D57F4DF"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RTs</w:t>
            </w:r>
          </w:p>
        </w:tc>
        <w:tc>
          <w:tcPr>
            <w:tcW w:w="1665" w:type="dxa"/>
            <w:tcBorders>
              <w:top w:val="single" w:sz="4" w:space="0" w:color="FFFFFF"/>
              <w:left w:val="single" w:sz="4" w:space="0" w:color="000000"/>
            </w:tcBorders>
          </w:tcPr>
          <w:p w14:paraId="5259DEB2"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1214.445</w:t>
            </w:r>
          </w:p>
          <w:p w14:paraId="5CC14664"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(88.835)</w:t>
            </w:r>
          </w:p>
        </w:tc>
        <w:tc>
          <w:tcPr>
            <w:tcW w:w="1676" w:type="dxa"/>
            <w:tcBorders>
              <w:top w:val="single" w:sz="4" w:space="0" w:color="FFFFFF"/>
            </w:tcBorders>
          </w:tcPr>
          <w:p w14:paraId="7DB645E3"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1086.61</w:t>
            </w:r>
          </w:p>
          <w:p w14:paraId="54A41451"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(70.019)</w:t>
            </w:r>
          </w:p>
        </w:tc>
        <w:tc>
          <w:tcPr>
            <w:tcW w:w="1701" w:type="dxa"/>
            <w:tcBorders>
              <w:top w:val="single" w:sz="4" w:space="0" w:color="FFFFFF"/>
            </w:tcBorders>
          </w:tcPr>
          <w:p w14:paraId="35AC5532"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1255.28</w:t>
            </w:r>
          </w:p>
          <w:p w14:paraId="2F4D3CFA"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(88.951)</w:t>
            </w:r>
          </w:p>
        </w:tc>
        <w:tc>
          <w:tcPr>
            <w:tcW w:w="1702" w:type="dxa"/>
            <w:tcBorders>
              <w:top w:val="single" w:sz="4" w:space="0" w:color="FFFFFF"/>
            </w:tcBorders>
          </w:tcPr>
          <w:p w14:paraId="4129062E"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1159.7</w:t>
            </w:r>
          </w:p>
          <w:p w14:paraId="5DDEF7DD"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(77.500)</w:t>
            </w:r>
          </w:p>
        </w:tc>
      </w:tr>
    </w:tbl>
    <w:p w14:paraId="5A9050F8" w14:textId="08F54503" w:rsidR="005464AF"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Table S5.</w:t>
      </w:r>
      <w:r>
        <w:rPr>
          <w:rFonts w:ascii="Times New Roman" w:eastAsia="Times New Roman" w:hAnsi="Times New Roman" w:cs="Times New Roman"/>
        </w:rPr>
        <w:t xml:space="preserve"> Descriptive statistics of Personality </w:t>
      </w:r>
      <w:r w:rsidR="005A6B93">
        <w:rPr>
          <w:rFonts w:ascii="Times New Roman" w:eastAsia="Times New Roman" w:hAnsi="Times New Roman" w:cs="Times New Roman"/>
        </w:rPr>
        <w:t>t</w:t>
      </w:r>
      <w:r>
        <w:rPr>
          <w:rFonts w:ascii="Times New Roman" w:eastAsia="Times New Roman" w:hAnsi="Times New Roman" w:cs="Times New Roman"/>
        </w:rPr>
        <w:t>raits prediction tasks in each combination defined by the congruence and the ambiguity, reported as mean accuracies and standard error per group and in the entire sample. Values reflect the Congruence x Ambiguity interaction effects.</w:t>
      </w:r>
    </w:p>
    <w:tbl>
      <w:tblPr>
        <w:tblStyle w:val="a3"/>
        <w:tblW w:w="9923" w:type="dxa"/>
        <w:tblInd w:w="0" w:type="dxa"/>
        <w:tblBorders>
          <w:top w:val="single" w:sz="4" w:space="0" w:color="7F7F7F"/>
          <w:bottom w:val="single" w:sz="4" w:space="0" w:color="7F7F7F"/>
        </w:tblBorders>
        <w:tblLayout w:type="fixed"/>
        <w:tblLook w:val="0400" w:firstRow="0" w:lastRow="0" w:firstColumn="0" w:lastColumn="0" w:noHBand="0" w:noVBand="1"/>
      </w:tblPr>
      <w:tblGrid>
        <w:gridCol w:w="1693"/>
        <w:gridCol w:w="1142"/>
        <w:gridCol w:w="1985"/>
        <w:gridCol w:w="1701"/>
        <w:gridCol w:w="1701"/>
        <w:gridCol w:w="1701"/>
      </w:tblGrid>
      <w:tr w:rsidR="005464AF" w14:paraId="79FAF73A" w14:textId="77777777">
        <w:trPr>
          <w:trHeight w:val="20"/>
        </w:trPr>
        <w:tc>
          <w:tcPr>
            <w:tcW w:w="1693" w:type="dxa"/>
            <w:tcBorders>
              <w:top w:val="single" w:sz="4" w:space="0" w:color="000000"/>
              <w:right w:val="single" w:sz="4" w:space="0" w:color="FFFFFF"/>
            </w:tcBorders>
            <w:vAlign w:val="center"/>
          </w:tcPr>
          <w:p w14:paraId="6D7F3187" w14:textId="77777777" w:rsidR="005464AF" w:rsidRDefault="005464AF">
            <w:pPr>
              <w:spacing w:after="0" w:line="240" w:lineRule="auto"/>
              <w:jc w:val="center"/>
              <w:rPr>
                <w:rFonts w:ascii="Times New Roman" w:eastAsia="Times New Roman" w:hAnsi="Times New Roman" w:cs="Times New Roman"/>
              </w:rPr>
            </w:pPr>
          </w:p>
        </w:tc>
        <w:tc>
          <w:tcPr>
            <w:tcW w:w="1142" w:type="dxa"/>
            <w:tcBorders>
              <w:top w:val="single" w:sz="4" w:space="0" w:color="000000"/>
              <w:left w:val="single" w:sz="4" w:space="0" w:color="FFFFFF"/>
              <w:bottom w:val="single" w:sz="4" w:space="0" w:color="000000"/>
            </w:tcBorders>
            <w:vAlign w:val="center"/>
          </w:tcPr>
          <w:p w14:paraId="439BF66A" w14:textId="77777777" w:rsidR="005464AF" w:rsidRDefault="005464AF">
            <w:pPr>
              <w:tabs>
                <w:tab w:val="left" w:pos="1155"/>
              </w:tabs>
              <w:spacing w:after="0" w:line="240" w:lineRule="auto"/>
              <w:jc w:val="center"/>
              <w:rPr>
                <w:rFonts w:ascii="Times New Roman" w:eastAsia="Times New Roman" w:hAnsi="Times New Roman" w:cs="Times New Roman"/>
                <w:b/>
                <w:bCs/>
              </w:rPr>
            </w:pPr>
          </w:p>
        </w:tc>
        <w:tc>
          <w:tcPr>
            <w:tcW w:w="7088" w:type="dxa"/>
            <w:gridSpan w:val="4"/>
            <w:tcBorders>
              <w:bottom w:val="single" w:sz="4" w:space="0" w:color="000000"/>
            </w:tcBorders>
            <w:vAlign w:val="center"/>
          </w:tcPr>
          <w:p w14:paraId="5149096A" w14:textId="7AA7009F" w:rsidR="005464AF" w:rsidRDefault="00000000">
            <w:pPr>
              <w:tabs>
                <w:tab w:val="left" w:pos="1155"/>
              </w:tabs>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Personality </w:t>
            </w:r>
            <w:r w:rsidR="005A6B93">
              <w:rPr>
                <w:rFonts w:ascii="Times New Roman" w:eastAsia="Times New Roman" w:hAnsi="Times New Roman" w:cs="Times New Roman"/>
                <w:b/>
                <w:bCs/>
              </w:rPr>
              <w:t>t</w:t>
            </w:r>
            <w:r>
              <w:rPr>
                <w:rFonts w:ascii="Times New Roman" w:eastAsia="Times New Roman" w:hAnsi="Times New Roman" w:cs="Times New Roman"/>
                <w:b/>
                <w:bCs/>
              </w:rPr>
              <w:t>raits - Congruence x Ambiguity</w:t>
            </w:r>
          </w:p>
        </w:tc>
      </w:tr>
      <w:tr w:rsidR="005464AF" w14:paraId="5AA3C7F0" w14:textId="77777777">
        <w:trPr>
          <w:trHeight w:val="20"/>
        </w:trPr>
        <w:tc>
          <w:tcPr>
            <w:tcW w:w="1693" w:type="dxa"/>
            <w:tcBorders>
              <w:top w:val="single" w:sz="4" w:space="0" w:color="000000"/>
              <w:right w:val="single" w:sz="4" w:space="0" w:color="FFFFFF"/>
            </w:tcBorders>
            <w:vAlign w:val="center"/>
          </w:tcPr>
          <w:p w14:paraId="2BEB7677" w14:textId="77777777" w:rsidR="005464AF"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Groups</w:t>
            </w:r>
          </w:p>
        </w:tc>
        <w:tc>
          <w:tcPr>
            <w:tcW w:w="1142" w:type="dxa"/>
            <w:tcBorders>
              <w:left w:val="single" w:sz="4" w:space="0" w:color="FFFFFF"/>
              <w:bottom w:val="single" w:sz="4" w:space="0" w:color="000000"/>
              <w:right w:val="single" w:sz="4" w:space="0" w:color="000000"/>
            </w:tcBorders>
            <w:vAlign w:val="center"/>
          </w:tcPr>
          <w:p w14:paraId="032C7998"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Measures</w:t>
            </w:r>
          </w:p>
        </w:tc>
        <w:tc>
          <w:tcPr>
            <w:tcW w:w="1985" w:type="dxa"/>
            <w:tcBorders>
              <w:top w:val="nil"/>
              <w:left w:val="single" w:sz="4" w:space="0" w:color="000000"/>
              <w:bottom w:val="single" w:sz="4" w:space="0" w:color="000000"/>
            </w:tcBorders>
            <w:vAlign w:val="center"/>
          </w:tcPr>
          <w:p w14:paraId="5C415ED6"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Congruent – </w:t>
            </w:r>
          </w:p>
          <w:p w14:paraId="52E00E70"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High Ambiguity</w:t>
            </w:r>
          </w:p>
        </w:tc>
        <w:tc>
          <w:tcPr>
            <w:tcW w:w="1701" w:type="dxa"/>
            <w:tcBorders>
              <w:bottom w:val="single" w:sz="4" w:space="0" w:color="000000"/>
            </w:tcBorders>
            <w:vAlign w:val="center"/>
          </w:tcPr>
          <w:p w14:paraId="7896AF3B"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Congruent –Low Ambiguity</w:t>
            </w:r>
          </w:p>
        </w:tc>
        <w:tc>
          <w:tcPr>
            <w:tcW w:w="1701" w:type="dxa"/>
            <w:tcBorders>
              <w:top w:val="nil"/>
              <w:bottom w:val="single" w:sz="4" w:space="0" w:color="000000"/>
            </w:tcBorders>
            <w:vAlign w:val="center"/>
          </w:tcPr>
          <w:p w14:paraId="47CD74C0"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Incongruent – High Ambiguity</w:t>
            </w:r>
          </w:p>
        </w:tc>
        <w:tc>
          <w:tcPr>
            <w:tcW w:w="1701" w:type="dxa"/>
            <w:tcBorders>
              <w:bottom w:val="single" w:sz="4" w:space="0" w:color="000000"/>
            </w:tcBorders>
            <w:vAlign w:val="center"/>
          </w:tcPr>
          <w:p w14:paraId="3004CF94"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Incongruent – </w:t>
            </w:r>
          </w:p>
          <w:p w14:paraId="439C34D6"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Low Ambiguity</w:t>
            </w:r>
          </w:p>
        </w:tc>
      </w:tr>
      <w:tr w:rsidR="005464AF" w14:paraId="37E8AC86" w14:textId="77777777">
        <w:trPr>
          <w:trHeight w:val="638"/>
        </w:trPr>
        <w:tc>
          <w:tcPr>
            <w:tcW w:w="1693" w:type="dxa"/>
            <w:vMerge w:val="restart"/>
            <w:tcBorders>
              <w:top w:val="single" w:sz="4" w:space="0" w:color="000000"/>
              <w:right w:val="single" w:sz="4" w:space="0" w:color="FFFFFF"/>
            </w:tcBorders>
            <w:vAlign w:val="center"/>
          </w:tcPr>
          <w:p w14:paraId="583A25FE" w14:textId="77777777" w:rsidR="005464AF"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rPr>
              <w:t>CB</w:t>
            </w:r>
          </w:p>
        </w:tc>
        <w:tc>
          <w:tcPr>
            <w:tcW w:w="1142" w:type="dxa"/>
            <w:tcBorders>
              <w:top w:val="single" w:sz="4" w:space="0" w:color="000000"/>
              <w:left w:val="single" w:sz="4" w:space="0" w:color="FFFFFF"/>
              <w:right w:val="single" w:sz="4" w:space="0" w:color="000000"/>
            </w:tcBorders>
            <w:vAlign w:val="center"/>
          </w:tcPr>
          <w:p w14:paraId="49D05904"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Accuracy</w:t>
            </w:r>
          </w:p>
        </w:tc>
        <w:tc>
          <w:tcPr>
            <w:tcW w:w="1985" w:type="dxa"/>
            <w:tcBorders>
              <w:top w:val="single" w:sz="4" w:space="0" w:color="000000"/>
              <w:left w:val="single" w:sz="4" w:space="0" w:color="000000"/>
              <w:bottom w:val="single" w:sz="4" w:space="0" w:color="FFFFFF"/>
            </w:tcBorders>
            <w:vAlign w:val="center"/>
          </w:tcPr>
          <w:p w14:paraId="58F3BCD4"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0.823</w:t>
            </w:r>
          </w:p>
          <w:p w14:paraId="199FEAB5"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(0.027)</w:t>
            </w:r>
          </w:p>
        </w:tc>
        <w:tc>
          <w:tcPr>
            <w:tcW w:w="1701" w:type="dxa"/>
            <w:tcBorders>
              <w:top w:val="single" w:sz="4" w:space="0" w:color="000000"/>
              <w:bottom w:val="single" w:sz="4" w:space="0" w:color="FFFFFF"/>
            </w:tcBorders>
            <w:vAlign w:val="center"/>
          </w:tcPr>
          <w:p w14:paraId="26FBE57E"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0.940</w:t>
            </w:r>
          </w:p>
          <w:p w14:paraId="289FCE0B"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(0.014)</w:t>
            </w:r>
          </w:p>
        </w:tc>
        <w:tc>
          <w:tcPr>
            <w:tcW w:w="1701" w:type="dxa"/>
            <w:tcBorders>
              <w:top w:val="single" w:sz="4" w:space="0" w:color="000000"/>
              <w:bottom w:val="single" w:sz="4" w:space="0" w:color="FFFFFF"/>
            </w:tcBorders>
            <w:vAlign w:val="center"/>
          </w:tcPr>
          <w:p w14:paraId="15B0497A"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0.553</w:t>
            </w:r>
          </w:p>
          <w:p w14:paraId="26FF79C1"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(0.083)</w:t>
            </w:r>
          </w:p>
        </w:tc>
        <w:tc>
          <w:tcPr>
            <w:tcW w:w="1701" w:type="dxa"/>
            <w:tcBorders>
              <w:top w:val="single" w:sz="4" w:space="0" w:color="000000"/>
              <w:bottom w:val="single" w:sz="4" w:space="0" w:color="FFFFFF"/>
            </w:tcBorders>
            <w:vAlign w:val="center"/>
          </w:tcPr>
          <w:p w14:paraId="31EEAFF0" w14:textId="77777777" w:rsidR="005464AF" w:rsidRDefault="00000000">
            <w:pPr>
              <w:spacing w:after="0" w:line="276" w:lineRule="auto"/>
              <w:ind w:right="-109"/>
              <w:jc w:val="center"/>
              <w:rPr>
                <w:rFonts w:ascii="Times New Roman" w:eastAsia="Times New Roman" w:hAnsi="Times New Roman" w:cs="Times New Roman"/>
              </w:rPr>
            </w:pPr>
            <w:r>
              <w:rPr>
                <w:rFonts w:ascii="Times New Roman" w:eastAsia="Times New Roman" w:hAnsi="Times New Roman" w:cs="Times New Roman"/>
              </w:rPr>
              <w:t>0.688</w:t>
            </w:r>
          </w:p>
          <w:p w14:paraId="2CE06753" w14:textId="77777777" w:rsidR="005464AF" w:rsidRDefault="00000000">
            <w:pPr>
              <w:spacing w:after="0" w:line="276" w:lineRule="auto"/>
              <w:ind w:right="-109"/>
              <w:jc w:val="center"/>
              <w:rPr>
                <w:rFonts w:ascii="Times New Roman" w:eastAsia="Times New Roman" w:hAnsi="Times New Roman" w:cs="Times New Roman"/>
              </w:rPr>
            </w:pPr>
            <w:r>
              <w:rPr>
                <w:rFonts w:ascii="Times New Roman" w:eastAsia="Times New Roman" w:hAnsi="Times New Roman" w:cs="Times New Roman"/>
              </w:rPr>
              <w:t>(0.087)</w:t>
            </w:r>
          </w:p>
        </w:tc>
      </w:tr>
      <w:tr w:rsidR="005464AF" w14:paraId="5D0AD135" w14:textId="77777777">
        <w:trPr>
          <w:trHeight w:val="20"/>
        </w:trPr>
        <w:tc>
          <w:tcPr>
            <w:tcW w:w="1693" w:type="dxa"/>
            <w:vMerge/>
            <w:tcBorders>
              <w:top w:val="single" w:sz="4" w:space="0" w:color="000000"/>
              <w:right w:val="single" w:sz="4" w:space="0" w:color="FFFFFF"/>
            </w:tcBorders>
            <w:vAlign w:val="center"/>
          </w:tcPr>
          <w:p w14:paraId="742F748E" w14:textId="77777777" w:rsidR="005464AF" w:rsidRDefault="005464A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142" w:type="dxa"/>
            <w:tcBorders>
              <w:left w:val="single" w:sz="4" w:space="0" w:color="FFFFFF"/>
              <w:bottom w:val="single" w:sz="4" w:space="0" w:color="000000"/>
              <w:right w:val="single" w:sz="4" w:space="0" w:color="000000"/>
            </w:tcBorders>
            <w:vAlign w:val="center"/>
          </w:tcPr>
          <w:p w14:paraId="5B9770A8"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RTs</w:t>
            </w:r>
          </w:p>
        </w:tc>
        <w:tc>
          <w:tcPr>
            <w:tcW w:w="1985" w:type="dxa"/>
            <w:tcBorders>
              <w:top w:val="single" w:sz="4" w:space="0" w:color="FFFFFF"/>
              <w:left w:val="single" w:sz="4" w:space="0" w:color="000000"/>
              <w:bottom w:val="single" w:sz="4" w:space="0" w:color="000000"/>
            </w:tcBorders>
            <w:vAlign w:val="center"/>
          </w:tcPr>
          <w:p w14:paraId="5BC9CDA6"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1403.901</w:t>
            </w:r>
          </w:p>
          <w:p w14:paraId="67E3335E"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(138.528)</w:t>
            </w:r>
          </w:p>
        </w:tc>
        <w:tc>
          <w:tcPr>
            <w:tcW w:w="1701" w:type="dxa"/>
            <w:tcBorders>
              <w:top w:val="single" w:sz="4" w:space="0" w:color="FFFFFF"/>
              <w:bottom w:val="single" w:sz="4" w:space="0" w:color="000000"/>
            </w:tcBorders>
            <w:vAlign w:val="center"/>
          </w:tcPr>
          <w:p w14:paraId="123683BA"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1280.841</w:t>
            </w:r>
          </w:p>
          <w:p w14:paraId="50684399"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(142.099)</w:t>
            </w:r>
          </w:p>
        </w:tc>
        <w:tc>
          <w:tcPr>
            <w:tcW w:w="1701" w:type="dxa"/>
            <w:tcBorders>
              <w:top w:val="single" w:sz="4" w:space="0" w:color="FFFFFF"/>
              <w:bottom w:val="single" w:sz="4" w:space="0" w:color="000000"/>
            </w:tcBorders>
            <w:vAlign w:val="center"/>
          </w:tcPr>
          <w:p w14:paraId="4AF613EE"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1544.252</w:t>
            </w:r>
          </w:p>
          <w:p w14:paraId="5D677903"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(175.562)</w:t>
            </w:r>
          </w:p>
        </w:tc>
        <w:tc>
          <w:tcPr>
            <w:tcW w:w="1701" w:type="dxa"/>
            <w:tcBorders>
              <w:top w:val="single" w:sz="4" w:space="0" w:color="FFFFFF"/>
              <w:bottom w:val="single" w:sz="4" w:space="0" w:color="000000"/>
            </w:tcBorders>
            <w:vAlign w:val="center"/>
          </w:tcPr>
          <w:p w14:paraId="659A42FA" w14:textId="77777777" w:rsidR="005464AF" w:rsidRDefault="00000000">
            <w:pPr>
              <w:spacing w:after="0" w:line="276" w:lineRule="auto"/>
              <w:ind w:right="-109"/>
              <w:jc w:val="center"/>
              <w:rPr>
                <w:rFonts w:ascii="Times New Roman" w:eastAsia="Times New Roman" w:hAnsi="Times New Roman" w:cs="Times New Roman"/>
              </w:rPr>
            </w:pPr>
            <w:r>
              <w:rPr>
                <w:rFonts w:ascii="Times New Roman" w:eastAsia="Times New Roman" w:hAnsi="Times New Roman" w:cs="Times New Roman"/>
              </w:rPr>
              <w:t>1434.143</w:t>
            </w:r>
          </w:p>
          <w:p w14:paraId="6A085752" w14:textId="77777777" w:rsidR="005464AF" w:rsidRDefault="00000000">
            <w:pPr>
              <w:spacing w:after="0" w:line="276" w:lineRule="auto"/>
              <w:ind w:right="-109"/>
              <w:jc w:val="center"/>
              <w:rPr>
                <w:rFonts w:ascii="Times New Roman" w:eastAsia="Times New Roman" w:hAnsi="Times New Roman" w:cs="Times New Roman"/>
              </w:rPr>
            </w:pPr>
            <w:r>
              <w:rPr>
                <w:rFonts w:ascii="Times New Roman" w:eastAsia="Times New Roman" w:hAnsi="Times New Roman" w:cs="Times New Roman"/>
              </w:rPr>
              <w:t>(178.908)</w:t>
            </w:r>
          </w:p>
        </w:tc>
      </w:tr>
      <w:tr w:rsidR="005464AF" w14:paraId="571DC306" w14:textId="77777777">
        <w:trPr>
          <w:trHeight w:val="684"/>
        </w:trPr>
        <w:tc>
          <w:tcPr>
            <w:tcW w:w="1693" w:type="dxa"/>
            <w:vMerge w:val="restart"/>
            <w:tcBorders>
              <w:top w:val="single" w:sz="4" w:space="0" w:color="000000"/>
              <w:right w:val="single" w:sz="4" w:space="0" w:color="FFFFFF"/>
            </w:tcBorders>
            <w:vAlign w:val="center"/>
          </w:tcPr>
          <w:p w14:paraId="0308D817"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HS</w:t>
            </w:r>
          </w:p>
        </w:tc>
        <w:tc>
          <w:tcPr>
            <w:tcW w:w="1142" w:type="dxa"/>
            <w:tcBorders>
              <w:top w:val="single" w:sz="4" w:space="0" w:color="000000"/>
              <w:left w:val="single" w:sz="4" w:space="0" w:color="FFFFFF"/>
              <w:right w:val="single" w:sz="4" w:space="0" w:color="000000"/>
            </w:tcBorders>
            <w:vAlign w:val="center"/>
          </w:tcPr>
          <w:p w14:paraId="0556AB2C"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Accuracy</w:t>
            </w:r>
          </w:p>
        </w:tc>
        <w:tc>
          <w:tcPr>
            <w:tcW w:w="1985" w:type="dxa"/>
            <w:tcBorders>
              <w:top w:val="single" w:sz="4" w:space="0" w:color="000000"/>
              <w:left w:val="single" w:sz="4" w:space="0" w:color="000000"/>
              <w:bottom w:val="single" w:sz="4" w:space="0" w:color="FFFFFF"/>
            </w:tcBorders>
            <w:vAlign w:val="center"/>
          </w:tcPr>
          <w:p w14:paraId="68F16F08"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0.811</w:t>
            </w:r>
          </w:p>
          <w:p w14:paraId="113D71A6"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(0.026)</w:t>
            </w:r>
          </w:p>
        </w:tc>
        <w:tc>
          <w:tcPr>
            <w:tcW w:w="1701" w:type="dxa"/>
            <w:tcBorders>
              <w:top w:val="single" w:sz="4" w:space="0" w:color="000000"/>
              <w:bottom w:val="single" w:sz="4" w:space="0" w:color="FFFFFF"/>
            </w:tcBorders>
            <w:vAlign w:val="center"/>
          </w:tcPr>
          <w:p w14:paraId="7D3D9922"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0.928</w:t>
            </w:r>
          </w:p>
          <w:p w14:paraId="3F28B785"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(0.015)</w:t>
            </w:r>
          </w:p>
        </w:tc>
        <w:tc>
          <w:tcPr>
            <w:tcW w:w="1701" w:type="dxa"/>
            <w:tcBorders>
              <w:top w:val="single" w:sz="4" w:space="0" w:color="000000"/>
              <w:bottom w:val="single" w:sz="4" w:space="0" w:color="FFFFFF"/>
            </w:tcBorders>
            <w:vAlign w:val="center"/>
          </w:tcPr>
          <w:p w14:paraId="1815410F"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0.739</w:t>
            </w:r>
          </w:p>
          <w:p w14:paraId="026DAAD4"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(0.028)</w:t>
            </w:r>
          </w:p>
        </w:tc>
        <w:tc>
          <w:tcPr>
            <w:tcW w:w="1701" w:type="dxa"/>
            <w:tcBorders>
              <w:top w:val="single" w:sz="4" w:space="0" w:color="000000"/>
              <w:bottom w:val="single" w:sz="4" w:space="0" w:color="FFFFFF"/>
            </w:tcBorders>
            <w:vAlign w:val="center"/>
          </w:tcPr>
          <w:p w14:paraId="443F3A57"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0.892</w:t>
            </w:r>
          </w:p>
          <w:p w14:paraId="48AE05B5"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(0.025)</w:t>
            </w:r>
          </w:p>
        </w:tc>
      </w:tr>
      <w:tr w:rsidR="005464AF" w14:paraId="02D4E830" w14:textId="77777777">
        <w:trPr>
          <w:trHeight w:val="20"/>
        </w:trPr>
        <w:tc>
          <w:tcPr>
            <w:tcW w:w="1693" w:type="dxa"/>
            <w:vMerge/>
            <w:tcBorders>
              <w:top w:val="single" w:sz="4" w:space="0" w:color="000000"/>
              <w:right w:val="single" w:sz="4" w:space="0" w:color="FFFFFF"/>
            </w:tcBorders>
            <w:vAlign w:val="center"/>
          </w:tcPr>
          <w:p w14:paraId="2BCFA7F4" w14:textId="77777777" w:rsidR="005464AF" w:rsidRDefault="005464A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142" w:type="dxa"/>
            <w:tcBorders>
              <w:left w:val="single" w:sz="4" w:space="0" w:color="FFFFFF"/>
              <w:bottom w:val="single" w:sz="4" w:space="0" w:color="000000"/>
              <w:right w:val="single" w:sz="4" w:space="0" w:color="000000"/>
            </w:tcBorders>
            <w:vAlign w:val="center"/>
          </w:tcPr>
          <w:p w14:paraId="586B0F42"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RTs</w:t>
            </w:r>
          </w:p>
        </w:tc>
        <w:tc>
          <w:tcPr>
            <w:tcW w:w="1985" w:type="dxa"/>
            <w:tcBorders>
              <w:top w:val="single" w:sz="4" w:space="0" w:color="FFFFFF"/>
              <w:left w:val="single" w:sz="4" w:space="0" w:color="000000"/>
              <w:bottom w:val="single" w:sz="4" w:space="0" w:color="000000"/>
            </w:tcBorders>
            <w:vAlign w:val="center"/>
          </w:tcPr>
          <w:p w14:paraId="1E354C18"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955.092</w:t>
            </w:r>
          </w:p>
          <w:p w14:paraId="7DB4E485"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(61.379)</w:t>
            </w:r>
          </w:p>
        </w:tc>
        <w:tc>
          <w:tcPr>
            <w:tcW w:w="1701" w:type="dxa"/>
            <w:tcBorders>
              <w:top w:val="single" w:sz="4" w:space="0" w:color="FFFFFF"/>
              <w:bottom w:val="single" w:sz="4" w:space="0" w:color="000000"/>
            </w:tcBorders>
            <w:vAlign w:val="center"/>
          </w:tcPr>
          <w:p w14:paraId="1FAFBE2D"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859.176</w:t>
            </w:r>
          </w:p>
          <w:p w14:paraId="341F8191"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(53.426)</w:t>
            </w:r>
          </w:p>
        </w:tc>
        <w:tc>
          <w:tcPr>
            <w:tcW w:w="1701" w:type="dxa"/>
            <w:tcBorders>
              <w:top w:val="single" w:sz="4" w:space="0" w:color="FFFFFF"/>
              <w:bottom w:val="single" w:sz="4" w:space="0" w:color="000000"/>
            </w:tcBorders>
            <w:vAlign w:val="center"/>
          </w:tcPr>
          <w:p w14:paraId="37BA5A83"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1033.323</w:t>
            </w:r>
          </w:p>
          <w:p w14:paraId="032F2E55"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(59.514)</w:t>
            </w:r>
          </w:p>
        </w:tc>
        <w:tc>
          <w:tcPr>
            <w:tcW w:w="1701" w:type="dxa"/>
            <w:tcBorders>
              <w:top w:val="single" w:sz="4" w:space="0" w:color="FFFFFF"/>
              <w:bottom w:val="single" w:sz="4" w:space="0" w:color="000000"/>
            </w:tcBorders>
            <w:vAlign w:val="center"/>
          </w:tcPr>
          <w:p w14:paraId="44112515"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909.676</w:t>
            </w:r>
          </w:p>
          <w:p w14:paraId="60C864EE"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(51.765)</w:t>
            </w:r>
          </w:p>
        </w:tc>
      </w:tr>
      <w:tr w:rsidR="005464AF" w14:paraId="47AA73AE" w14:textId="77777777">
        <w:trPr>
          <w:trHeight w:val="673"/>
        </w:trPr>
        <w:tc>
          <w:tcPr>
            <w:tcW w:w="1693" w:type="dxa"/>
            <w:vMerge w:val="restart"/>
            <w:tcBorders>
              <w:top w:val="single" w:sz="4" w:space="0" w:color="000000"/>
              <w:right w:val="single" w:sz="4" w:space="0" w:color="FFFFFF"/>
            </w:tcBorders>
            <w:vAlign w:val="center"/>
          </w:tcPr>
          <w:p w14:paraId="3CDC383A"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All Participants</w:t>
            </w:r>
          </w:p>
        </w:tc>
        <w:tc>
          <w:tcPr>
            <w:tcW w:w="1142" w:type="dxa"/>
            <w:tcBorders>
              <w:top w:val="single" w:sz="4" w:space="0" w:color="000000"/>
              <w:left w:val="single" w:sz="4" w:space="0" w:color="FFFFFF"/>
              <w:right w:val="single" w:sz="4" w:space="0" w:color="000000"/>
            </w:tcBorders>
            <w:vAlign w:val="center"/>
          </w:tcPr>
          <w:p w14:paraId="6765EB27"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Accuracy</w:t>
            </w:r>
          </w:p>
        </w:tc>
        <w:tc>
          <w:tcPr>
            <w:tcW w:w="1985" w:type="dxa"/>
            <w:tcBorders>
              <w:top w:val="single" w:sz="4" w:space="0" w:color="000000"/>
              <w:left w:val="single" w:sz="4" w:space="0" w:color="000000"/>
              <w:bottom w:val="single" w:sz="4" w:space="0" w:color="FFFFFF"/>
            </w:tcBorders>
            <w:vAlign w:val="center"/>
          </w:tcPr>
          <w:p w14:paraId="4BFB1F18"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0.811</w:t>
            </w:r>
          </w:p>
          <w:p w14:paraId="7BE4B315"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(0.019)</w:t>
            </w:r>
          </w:p>
        </w:tc>
        <w:tc>
          <w:tcPr>
            <w:tcW w:w="1701" w:type="dxa"/>
            <w:tcBorders>
              <w:top w:val="single" w:sz="4" w:space="0" w:color="000000"/>
              <w:bottom w:val="single" w:sz="4" w:space="0" w:color="FFFFFF"/>
            </w:tcBorders>
            <w:vAlign w:val="center"/>
          </w:tcPr>
          <w:p w14:paraId="0FB724E4"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0.932</w:t>
            </w:r>
          </w:p>
          <w:p w14:paraId="000F06D7"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(0.011)</w:t>
            </w:r>
          </w:p>
        </w:tc>
        <w:tc>
          <w:tcPr>
            <w:tcW w:w="1701" w:type="dxa"/>
            <w:tcBorders>
              <w:top w:val="single" w:sz="4" w:space="0" w:color="000000"/>
              <w:bottom w:val="single" w:sz="4" w:space="0" w:color="FFFFFF"/>
            </w:tcBorders>
            <w:vAlign w:val="center"/>
          </w:tcPr>
          <w:p w14:paraId="5B860892"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0.670</w:t>
            </w:r>
          </w:p>
          <w:p w14:paraId="4003B829"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(0.038)</w:t>
            </w:r>
          </w:p>
        </w:tc>
        <w:tc>
          <w:tcPr>
            <w:tcW w:w="1701" w:type="dxa"/>
            <w:tcBorders>
              <w:top w:val="single" w:sz="4" w:space="0" w:color="000000"/>
              <w:bottom w:val="single" w:sz="4" w:space="0" w:color="FFFFFF"/>
            </w:tcBorders>
            <w:vAlign w:val="center"/>
          </w:tcPr>
          <w:p w14:paraId="69BCCC51"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0.816</w:t>
            </w:r>
          </w:p>
          <w:p w14:paraId="0AF72DF3"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(0.039)</w:t>
            </w:r>
          </w:p>
        </w:tc>
      </w:tr>
      <w:tr w:rsidR="005464AF" w14:paraId="3B9E3D25" w14:textId="77777777">
        <w:trPr>
          <w:trHeight w:val="20"/>
        </w:trPr>
        <w:tc>
          <w:tcPr>
            <w:tcW w:w="1693" w:type="dxa"/>
            <w:vMerge/>
            <w:tcBorders>
              <w:top w:val="single" w:sz="4" w:space="0" w:color="000000"/>
              <w:right w:val="single" w:sz="4" w:space="0" w:color="FFFFFF"/>
            </w:tcBorders>
            <w:vAlign w:val="center"/>
          </w:tcPr>
          <w:p w14:paraId="7124C116" w14:textId="77777777" w:rsidR="005464AF" w:rsidRDefault="005464A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142" w:type="dxa"/>
            <w:tcBorders>
              <w:left w:val="single" w:sz="4" w:space="0" w:color="FFFFFF"/>
              <w:right w:val="single" w:sz="4" w:space="0" w:color="000000"/>
            </w:tcBorders>
            <w:vAlign w:val="center"/>
          </w:tcPr>
          <w:p w14:paraId="2A1051E5"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RTs</w:t>
            </w:r>
          </w:p>
        </w:tc>
        <w:tc>
          <w:tcPr>
            <w:tcW w:w="1985" w:type="dxa"/>
            <w:tcBorders>
              <w:top w:val="single" w:sz="4" w:space="0" w:color="FFFFFF"/>
              <w:left w:val="single" w:sz="4" w:space="0" w:color="000000"/>
            </w:tcBorders>
            <w:vAlign w:val="center"/>
          </w:tcPr>
          <w:p w14:paraId="4F227D0E"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1100.65</w:t>
            </w:r>
          </w:p>
          <w:p w14:paraId="79246B22"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(69.461)</w:t>
            </w:r>
          </w:p>
        </w:tc>
        <w:tc>
          <w:tcPr>
            <w:tcW w:w="1701" w:type="dxa"/>
            <w:tcBorders>
              <w:top w:val="single" w:sz="4" w:space="0" w:color="FFFFFF"/>
            </w:tcBorders>
            <w:vAlign w:val="center"/>
          </w:tcPr>
          <w:p w14:paraId="052EEA85"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995.932</w:t>
            </w:r>
          </w:p>
          <w:p w14:paraId="73E7AAD5"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(66.099)</w:t>
            </w:r>
          </w:p>
        </w:tc>
        <w:tc>
          <w:tcPr>
            <w:tcW w:w="1701" w:type="dxa"/>
            <w:tcBorders>
              <w:top w:val="single" w:sz="4" w:space="0" w:color="FFFFFF"/>
            </w:tcBorders>
            <w:vAlign w:val="center"/>
          </w:tcPr>
          <w:p w14:paraId="1991A844"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1199.03</w:t>
            </w:r>
          </w:p>
          <w:p w14:paraId="03F0E7FD"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(78.987)</w:t>
            </w:r>
          </w:p>
        </w:tc>
        <w:tc>
          <w:tcPr>
            <w:tcW w:w="1701" w:type="dxa"/>
            <w:tcBorders>
              <w:top w:val="single" w:sz="4" w:space="0" w:color="FFFFFF"/>
            </w:tcBorders>
            <w:vAlign w:val="center"/>
          </w:tcPr>
          <w:p w14:paraId="4C0079A0"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1079.774</w:t>
            </w:r>
          </w:p>
          <w:p w14:paraId="4946C91D" w14:textId="77777777" w:rsidR="005464AF"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(77.803)</w:t>
            </w:r>
          </w:p>
        </w:tc>
      </w:tr>
    </w:tbl>
    <w:p w14:paraId="409C8597" w14:textId="77777777" w:rsidR="005464AF" w:rsidRDefault="005464AF"/>
    <w:p w14:paraId="4FBDC0D4" w14:textId="77777777" w:rsidR="005464AF"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b/>
          <w:bCs/>
        </w:rPr>
        <w:t>Table S6.</w:t>
      </w:r>
      <w:r>
        <w:rPr>
          <w:rFonts w:ascii="Times New Roman" w:eastAsia="Times New Roman" w:hAnsi="Times New Roman" w:cs="Times New Roman"/>
        </w:rPr>
        <w:t xml:space="preserve"> Descriptive statistics of Non-social control prediction tasks in each combination defined by the congruence and the ambiguity, reported as mean accuracies and standard error per group and in the entire sample. Values reflect the Congruence x Ambiguity interaction effects.</w:t>
      </w:r>
    </w:p>
    <w:tbl>
      <w:tblPr>
        <w:tblStyle w:val="a4"/>
        <w:tblW w:w="9923" w:type="dxa"/>
        <w:tblInd w:w="0" w:type="dxa"/>
        <w:tblBorders>
          <w:top w:val="single" w:sz="4" w:space="0" w:color="7F7F7F"/>
          <w:bottom w:val="single" w:sz="4" w:space="0" w:color="7F7F7F"/>
        </w:tblBorders>
        <w:tblLayout w:type="fixed"/>
        <w:tblLook w:val="0400" w:firstRow="0" w:lastRow="0" w:firstColumn="0" w:lastColumn="0" w:noHBand="0" w:noVBand="1"/>
      </w:tblPr>
      <w:tblGrid>
        <w:gridCol w:w="1693"/>
        <w:gridCol w:w="1349"/>
        <w:gridCol w:w="1778"/>
        <w:gridCol w:w="1701"/>
        <w:gridCol w:w="1678"/>
        <w:gridCol w:w="1724"/>
      </w:tblGrid>
      <w:tr w:rsidR="005464AF" w:rsidRPr="00E777BD" w14:paraId="55623C83" w14:textId="77777777">
        <w:trPr>
          <w:trHeight w:val="20"/>
        </w:trPr>
        <w:tc>
          <w:tcPr>
            <w:tcW w:w="1693" w:type="dxa"/>
            <w:tcBorders>
              <w:top w:val="single" w:sz="4" w:space="0" w:color="000000"/>
              <w:bottom w:val="single" w:sz="4" w:space="0" w:color="000000"/>
              <w:right w:val="single" w:sz="4" w:space="0" w:color="FFFFFF"/>
            </w:tcBorders>
            <w:vAlign w:val="center"/>
          </w:tcPr>
          <w:p w14:paraId="3D9B7017" w14:textId="77777777" w:rsidR="005464AF" w:rsidRDefault="005464AF">
            <w:pPr>
              <w:spacing w:after="0" w:line="240" w:lineRule="auto"/>
              <w:jc w:val="center"/>
              <w:rPr>
                <w:rFonts w:ascii="Times New Roman" w:eastAsia="Times New Roman" w:hAnsi="Times New Roman" w:cs="Times New Roman"/>
              </w:rPr>
            </w:pPr>
          </w:p>
        </w:tc>
        <w:tc>
          <w:tcPr>
            <w:tcW w:w="1349" w:type="dxa"/>
            <w:tcBorders>
              <w:top w:val="single" w:sz="4" w:space="0" w:color="000000"/>
              <w:left w:val="single" w:sz="4" w:space="0" w:color="FFFFFF"/>
              <w:bottom w:val="single" w:sz="4" w:space="0" w:color="000000"/>
              <w:right w:val="single" w:sz="4" w:space="0" w:color="000000"/>
            </w:tcBorders>
            <w:vAlign w:val="center"/>
          </w:tcPr>
          <w:p w14:paraId="0F27EB7D" w14:textId="77777777" w:rsidR="005464AF" w:rsidRDefault="005464AF">
            <w:pPr>
              <w:tabs>
                <w:tab w:val="left" w:pos="1155"/>
              </w:tabs>
              <w:spacing w:after="0" w:line="240" w:lineRule="auto"/>
              <w:jc w:val="center"/>
              <w:rPr>
                <w:rFonts w:ascii="Times New Roman" w:eastAsia="Times New Roman" w:hAnsi="Times New Roman" w:cs="Times New Roman"/>
                <w:b/>
                <w:bCs/>
              </w:rPr>
            </w:pPr>
          </w:p>
        </w:tc>
        <w:tc>
          <w:tcPr>
            <w:tcW w:w="6881" w:type="dxa"/>
            <w:gridSpan w:val="4"/>
            <w:tcBorders>
              <w:top w:val="single" w:sz="4" w:space="0" w:color="000000"/>
              <w:left w:val="single" w:sz="4" w:space="0" w:color="000000"/>
              <w:bottom w:val="single" w:sz="4" w:space="0" w:color="000000"/>
            </w:tcBorders>
            <w:vAlign w:val="center"/>
          </w:tcPr>
          <w:p w14:paraId="0981D8AE" w14:textId="77777777" w:rsidR="005464AF" w:rsidRPr="00E777BD" w:rsidRDefault="00000000">
            <w:pPr>
              <w:tabs>
                <w:tab w:val="left" w:pos="1155"/>
              </w:tabs>
              <w:spacing w:after="0" w:line="240" w:lineRule="auto"/>
              <w:jc w:val="center"/>
              <w:rPr>
                <w:rFonts w:ascii="Times New Roman" w:eastAsia="Times New Roman" w:hAnsi="Times New Roman" w:cs="Times New Roman"/>
                <w:b/>
                <w:bCs/>
                <w:lang w:val="it-IT"/>
              </w:rPr>
            </w:pPr>
            <w:r w:rsidRPr="00E777BD">
              <w:rPr>
                <w:rFonts w:ascii="Times New Roman" w:eastAsia="Times New Roman" w:hAnsi="Times New Roman" w:cs="Times New Roman"/>
                <w:b/>
                <w:bCs/>
                <w:lang w:val="it-IT"/>
              </w:rPr>
              <w:t>Non-social control</w:t>
            </w:r>
            <w:r w:rsidRPr="00E777BD">
              <w:rPr>
                <w:rFonts w:ascii="Times New Roman" w:eastAsia="Times New Roman" w:hAnsi="Times New Roman" w:cs="Times New Roman"/>
                <w:lang w:val="it-IT"/>
              </w:rPr>
              <w:t xml:space="preserve"> </w:t>
            </w:r>
            <w:r w:rsidRPr="00E777BD">
              <w:rPr>
                <w:rFonts w:ascii="Times New Roman" w:eastAsia="Times New Roman" w:hAnsi="Times New Roman" w:cs="Times New Roman"/>
                <w:b/>
                <w:bCs/>
                <w:lang w:val="it-IT"/>
              </w:rPr>
              <w:t xml:space="preserve">Task - </w:t>
            </w:r>
            <w:proofErr w:type="spellStart"/>
            <w:r w:rsidRPr="00E777BD">
              <w:rPr>
                <w:rFonts w:ascii="Times New Roman" w:eastAsia="Times New Roman" w:hAnsi="Times New Roman" w:cs="Times New Roman"/>
                <w:b/>
                <w:bCs/>
                <w:lang w:val="it-IT"/>
              </w:rPr>
              <w:t>Congruence</w:t>
            </w:r>
            <w:proofErr w:type="spellEnd"/>
            <w:r w:rsidRPr="00E777BD">
              <w:rPr>
                <w:rFonts w:ascii="Times New Roman" w:eastAsia="Times New Roman" w:hAnsi="Times New Roman" w:cs="Times New Roman"/>
                <w:b/>
                <w:bCs/>
                <w:lang w:val="it-IT"/>
              </w:rPr>
              <w:t xml:space="preserve"> x </w:t>
            </w:r>
            <w:proofErr w:type="spellStart"/>
            <w:r w:rsidRPr="00E777BD">
              <w:rPr>
                <w:rFonts w:ascii="Times New Roman" w:eastAsia="Times New Roman" w:hAnsi="Times New Roman" w:cs="Times New Roman"/>
                <w:b/>
                <w:bCs/>
                <w:lang w:val="it-IT"/>
              </w:rPr>
              <w:t>Ambiguity</w:t>
            </w:r>
            <w:proofErr w:type="spellEnd"/>
          </w:p>
        </w:tc>
      </w:tr>
      <w:tr w:rsidR="005464AF" w14:paraId="5E62A8F9" w14:textId="77777777">
        <w:trPr>
          <w:trHeight w:val="20"/>
        </w:trPr>
        <w:tc>
          <w:tcPr>
            <w:tcW w:w="1693" w:type="dxa"/>
            <w:tcBorders>
              <w:top w:val="single" w:sz="4" w:space="0" w:color="000000"/>
              <w:right w:val="single" w:sz="4" w:space="0" w:color="FFFFFF"/>
            </w:tcBorders>
            <w:vAlign w:val="center"/>
          </w:tcPr>
          <w:p w14:paraId="34B85B5C" w14:textId="77777777" w:rsidR="005464AF"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rPr>
            </w:pPr>
            <w:r>
              <w:rPr>
                <w:rFonts w:ascii="Times New Roman" w:eastAsia="Times New Roman" w:hAnsi="Times New Roman" w:cs="Times New Roman"/>
              </w:rPr>
              <w:t>Groups</w:t>
            </w:r>
          </w:p>
        </w:tc>
        <w:tc>
          <w:tcPr>
            <w:tcW w:w="1349" w:type="dxa"/>
            <w:tcBorders>
              <w:left w:val="single" w:sz="4" w:space="0" w:color="FFFFFF"/>
              <w:bottom w:val="single" w:sz="4" w:space="0" w:color="000000"/>
              <w:right w:val="single" w:sz="4" w:space="0" w:color="000000"/>
            </w:tcBorders>
            <w:vAlign w:val="center"/>
          </w:tcPr>
          <w:p w14:paraId="1F95B63C"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Measures</w:t>
            </w:r>
          </w:p>
        </w:tc>
        <w:tc>
          <w:tcPr>
            <w:tcW w:w="1778" w:type="dxa"/>
            <w:tcBorders>
              <w:top w:val="single" w:sz="4" w:space="0" w:color="000000"/>
              <w:left w:val="single" w:sz="4" w:space="0" w:color="000000"/>
              <w:bottom w:val="single" w:sz="4" w:space="0" w:color="000000"/>
            </w:tcBorders>
            <w:vAlign w:val="center"/>
          </w:tcPr>
          <w:p w14:paraId="4D7CDF28"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Congruent – </w:t>
            </w:r>
          </w:p>
          <w:p w14:paraId="4A89E6AF"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High Ambiguity</w:t>
            </w:r>
          </w:p>
        </w:tc>
        <w:tc>
          <w:tcPr>
            <w:tcW w:w="1701" w:type="dxa"/>
            <w:tcBorders>
              <w:bottom w:val="single" w:sz="4" w:space="0" w:color="000000"/>
            </w:tcBorders>
            <w:vAlign w:val="center"/>
          </w:tcPr>
          <w:p w14:paraId="2763A9A8"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Congruent - Low Ambiguity</w:t>
            </w:r>
          </w:p>
        </w:tc>
        <w:tc>
          <w:tcPr>
            <w:tcW w:w="1678" w:type="dxa"/>
            <w:tcBorders>
              <w:top w:val="nil"/>
              <w:bottom w:val="single" w:sz="4" w:space="0" w:color="000000"/>
            </w:tcBorders>
            <w:vAlign w:val="center"/>
          </w:tcPr>
          <w:p w14:paraId="357062F4"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Incongruent - High Ambiguity</w:t>
            </w:r>
          </w:p>
        </w:tc>
        <w:tc>
          <w:tcPr>
            <w:tcW w:w="1724" w:type="dxa"/>
            <w:tcBorders>
              <w:bottom w:val="single" w:sz="4" w:space="0" w:color="000000"/>
            </w:tcBorders>
            <w:vAlign w:val="center"/>
          </w:tcPr>
          <w:p w14:paraId="33910B13"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Incongruent - Low Ambiguity</w:t>
            </w:r>
          </w:p>
        </w:tc>
      </w:tr>
      <w:tr w:rsidR="005464AF" w14:paraId="24AC53B1" w14:textId="77777777">
        <w:trPr>
          <w:trHeight w:val="615"/>
        </w:trPr>
        <w:tc>
          <w:tcPr>
            <w:tcW w:w="1693" w:type="dxa"/>
            <w:vMerge w:val="restart"/>
            <w:tcBorders>
              <w:top w:val="single" w:sz="4" w:space="0" w:color="000000"/>
              <w:right w:val="single" w:sz="4" w:space="0" w:color="FFFFFF"/>
            </w:tcBorders>
            <w:vAlign w:val="center"/>
          </w:tcPr>
          <w:p w14:paraId="09F946D4" w14:textId="77777777" w:rsidR="005464AF"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rPr>
              <w:t>CB</w:t>
            </w:r>
          </w:p>
        </w:tc>
        <w:tc>
          <w:tcPr>
            <w:tcW w:w="1349" w:type="dxa"/>
            <w:tcBorders>
              <w:top w:val="single" w:sz="4" w:space="0" w:color="000000"/>
              <w:left w:val="single" w:sz="4" w:space="0" w:color="FFFFFF"/>
              <w:right w:val="single" w:sz="4" w:space="0" w:color="000000"/>
            </w:tcBorders>
            <w:vAlign w:val="center"/>
          </w:tcPr>
          <w:p w14:paraId="3B1EFBD9"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Accuracy</w:t>
            </w:r>
          </w:p>
        </w:tc>
        <w:tc>
          <w:tcPr>
            <w:tcW w:w="1778" w:type="dxa"/>
            <w:tcBorders>
              <w:top w:val="single" w:sz="4" w:space="0" w:color="000000"/>
              <w:left w:val="single" w:sz="4" w:space="0" w:color="000000"/>
              <w:bottom w:val="single" w:sz="4" w:space="0" w:color="FFFFFF"/>
            </w:tcBorders>
            <w:vAlign w:val="center"/>
          </w:tcPr>
          <w:p w14:paraId="2EB07C97"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0.705</w:t>
            </w:r>
          </w:p>
          <w:p w14:paraId="43A86EA5"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(0.055)</w:t>
            </w:r>
          </w:p>
        </w:tc>
        <w:tc>
          <w:tcPr>
            <w:tcW w:w="1701" w:type="dxa"/>
            <w:tcBorders>
              <w:top w:val="single" w:sz="4" w:space="0" w:color="000000"/>
              <w:bottom w:val="single" w:sz="4" w:space="0" w:color="FFFFFF"/>
            </w:tcBorders>
            <w:vAlign w:val="center"/>
          </w:tcPr>
          <w:p w14:paraId="2FA975DA"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0.721</w:t>
            </w:r>
          </w:p>
          <w:p w14:paraId="131AF1BB"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(0.062)</w:t>
            </w:r>
          </w:p>
        </w:tc>
        <w:tc>
          <w:tcPr>
            <w:tcW w:w="1678" w:type="dxa"/>
            <w:tcBorders>
              <w:top w:val="single" w:sz="4" w:space="0" w:color="000000"/>
              <w:bottom w:val="single" w:sz="4" w:space="0" w:color="FFFFFF"/>
            </w:tcBorders>
            <w:vAlign w:val="center"/>
          </w:tcPr>
          <w:p w14:paraId="0BB85BFE"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0.615</w:t>
            </w:r>
          </w:p>
          <w:p w14:paraId="3AADD692"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(0.048)</w:t>
            </w:r>
          </w:p>
        </w:tc>
        <w:tc>
          <w:tcPr>
            <w:tcW w:w="1724" w:type="dxa"/>
            <w:tcBorders>
              <w:top w:val="single" w:sz="4" w:space="0" w:color="000000"/>
              <w:bottom w:val="single" w:sz="4" w:space="0" w:color="FFFFFF"/>
            </w:tcBorders>
            <w:vAlign w:val="center"/>
          </w:tcPr>
          <w:p w14:paraId="3A0D7AD4" w14:textId="77777777" w:rsidR="005464AF" w:rsidRDefault="00000000">
            <w:pPr>
              <w:spacing w:after="0" w:line="240" w:lineRule="auto"/>
              <w:ind w:right="-109"/>
              <w:jc w:val="center"/>
              <w:rPr>
                <w:rFonts w:ascii="Times New Roman" w:eastAsia="Times New Roman" w:hAnsi="Times New Roman" w:cs="Times New Roman"/>
              </w:rPr>
            </w:pPr>
            <w:r>
              <w:rPr>
                <w:rFonts w:ascii="Times New Roman" w:eastAsia="Times New Roman" w:hAnsi="Times New Roman" w:cs="Times New Roman"/>
              </w:rPr>
              <w:t>0.667</w:t>
            </w:r>
          </w:p>
          <w:p w14:paraId="322DDE0C" w14:textId="77777777" w:rsidR="005464AF" w:rsidRDefault="00000000">
            <w:pPr>
              <w:spacing w:after="0" w:line="240" w:lineRule="auto"/>
              <w:ind w:right="-109"/>
              <w:jc w:val="center"/>
              <w:rPr>
                <w:rFonts w:ascii="Times New Roman" w:eastAsia="Times New Roman" w:hAnsi="Times New Roman" w:cs="Times New Roman"/>
              </w:rPr>
            </w:pPr>
            <w:r>
              <w:rPr>
                <w:rFonts w:ascii="Times New Roman" w:eastAsia="Times New Roman" w:hAnsi="Times New Roman" w:cs="Times New Roman"/>
              </w:rPr>
              <w:t>(0.048)</w:t>
            </w:r>
          </w:p>
        </w:tc>
      </w:tr>
      <w:tr w:rsidR="005464AF" w14:paraId="69159E61" w14:textId="77777777">
        <w:trPr>
          <w:trHeight w:val="20"/>
        </w:trPr>
        <w:tc>
          <w:tcPr>
            <w:tcW w:w="1693" w:type="dxa"/>
            <w:vMerge/>
            <w:tcBorders>
              <w:top w:val="single" w:sz="4" w:space="0" w:color="000000"/>
              <w:right w:val="single" w:sz="4" w:space="0" w:color="FFFFFF"/>
            </w:tcBorders>
            <w:vAlign w:val="center"/>
          </w:tcPr>
          <w:p w14:paraId="02138545" w14:textId="77777777" w:rsidR="005464AF" w:rsidRDefault="005464A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349" w:type="dxa"/>
            <w:tcBorders>
              <w:left w:val="single" w:sz="4" w:space="0" w:color="FFFFFF"/>
              <w:bottom w:val="single" w:sz="4" w:space="0" w:color="000000"/>
              <w:right w:val="single" w:sz="4" w:space="0" w:color="000000"/>
            </w:tcBorders>
            <w:vAlign w:val="center"/>
          </w:tcPr>
          <w:p w14:paraId="41EC64FC"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RTs</w:t>
            </w:r>
          </w:p>
        </w:tc>
        <w:tc>
          <w:tcPr>
            <w:tcW w:w="1778" w:type="dxa"/>
            <w:tcBorders>
              <w:top w:val="single" w:sz="4" w:space="0" w:color="FFFFFF"/>
              <w:left w:val="single" w:sz="4" w:space="0" w:color="000000"/>
              <w:bottom w:val="single" w:sz="4" w:space="0" w:color="000000"/>
            </w:tcBorders>
            <w:vAlign w:val="center"/>
          </w:tcPr>
          <w:p w14:paraId="24EAE4E1"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1596.857</w:t>
            </w:r>
          </w:p>
          <w:p w14:paraId="625B413C"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(165.923)</w:t>
            </w:r>
          </w:p>
        </w:tc>
        <w:tc>
          <w:tcPr>
            <w:tcW w:w="1701" w:type="dxa"/>
            <w:tcBorders>
              <w:top w:val="single" w:sz="4" w:space="0" w:color="FFFFFF"/>
              <w:bottom w:val="single" w:sz="4" w:space="0" w:color="000000"/>
            </w:tcBorders>
            <w:vAlign w:val="center"/>
          </w:tcPr>
          <w:p w14:paraId="61E28F29"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1712.908</w:t>
            </w:r>
          </w:p>
          <w:p w14:paraId="4B9AF51B"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(191.918)</w:t>
            </w:r>
          </w:p>
        </w:tc>
        <w:tc>
          <w:tcPr>
            <w:tcW w:w="1678" w:type="dxa"/>
            <w:tcBorders>
              <w:top w:val="single" w:sz="4" w:space="0" w:color="FFFFFF"/>
              <w:bottom w:val="single" w:sz="4" w:space="0" w:color="000000"/>
            </w:tcBorders>
            <w:vAlign w:val="center"/>
          </w:tcPr>
          <w:p w14:paraId="12B9E527"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1670.649</w:t>
            </w:r>
          </w:p>
          <w:p w14:paraId="0098C291"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(240.816)</w:t>
            </w:r>
          </w:p>
        </w:tc>
        <w:tc>
          <w:tcPr>
            <w:tcW w:w="1724" w:type="dxa"/>
            <w:tcBorders>
              <w:top w:val="single" w:sz="4" w:space="0" w:color="FFFFFF"/>
              <w:bottom w:val="single" w:sz="4" w:space="0" w:color="000000"/>
            </w:tcBorders>
            <w:vAlign w:val="center"/>
          </w:tcPr>
          <w:p w14:paraId="7F6CED65" w14:textId="77777777" w:rsidR="005464AF" w:rsidRDefault="00000000">
            <w:pPr>
              <w:spacing w:after="0" w:line="240" w:lineRule="auto"/>
              <w:ind w:right="-109"/>
              <w:jc w:val="center"/>
              <w:rPr>
                <w:rFonts w:ascii="Times New Roman" w:eastAsia="Times New Roman" w:hAnsi="Times New Roman" w:cs="Times New Roman"/>
              </w:rPr>
            </w:pPr>
            <w:r>
              <w:rPr>
                <w:rFonts w:ascii="Times New Roman" w:eastAsia="Times New Roman" w:hAnsi="Times New Roman" w:cs="Times New Roman"/>
              </w:rPr>
              <w:t>1697.792</w:t>
            </w:r>
          </w:p>
          <w:p w14:paraId="10DC28CB" w14:textId="77777777" w:rsidR="005464AF" w:rsidRDefault="00000000">
            <w:pPr>
              <w:spacing w:after="0" w:line="240" w:lineRule="auto"/>
              <w:ind w:right="-109"/>
              <w:jc w:val="center"/>
              <w:rPr>
                <w:rFonts w:ascii="Times New Roman" w:eastAsia="Times New Roman" w:hAnsi="Times New Roman" w:cs="Times New Roman"/>
              </w:rPr>
            </w:pPr>
            <w:r>
              <w:rPr>
                <w:rFonts w:ascii="Times New Roman" w:eastAsia="Times New Roman" w:hAnsi="Times New Roman" w:cs="Times New Roman"/>
              </w:rPr>
              <w:t>(205.679)</w:t>
            </w:r>
          </w:p>
        </w:tc>
      </w:tr>
      <w:tr w:rsidR="005464AF" w14:paraId="7ED5D6DA" w14:textId="77777777">
        <w:trPr>
          <w:trHeight w:val="603"/>
        </w:trPr>
        <w:tc>
          <w:tcPr>
            <w:tcW w:w="1693" w:type="dxa"/>
            <w:vMerge w:val="restart"/>
            <w:tcBorders>
              <w:top w:val="single" w:sz="4" w:space="0" w:color="000000"/>
              <w:right w:val="single" w:sz="4" w:space="0" w:color="FFFFFF"/>
            </w:tcBorders>
            <w:vAlign w:val="center"/>
          </w:tcPr>
          <w:p w14:paraId="7D69D6A3"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HS</w:t>
            </w:r>
          </w:p>
        </w:tc>
        <w:tc>
          <w:tcPr>
            <w:tcW w:w="1349" w:type="dxa"/>
            <w:tcBorders>
              <w:top w:val="single" w:sz="4" w:space="0" w:color="000000"/>
              <w:left w:val="single" w:sz="4" w:space="0" w:color="FFFFFF"/>
              <w:right w:val="single" w:sz="4" w:space="0" w:color="000000"/>
            </w:tcBorders>
            <w:vAlign w:val="center"/>
          </w:tcPr>
          <w:p w14:paraId="605C1E87"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Accuracy</w:t>
            </w:r>
          </w:p>
        </w:tc>
        <w:tc>
          <w:tcPr>
            <w:tcW w:w="1778" w:type="dxa"/>
            <w:tcBorders>
              <w:top w:val="single" w:sz="4" w:space="0" w:color="000000"/>
              <w:left w:val="single" w:sz="4" w:space="0" w:color="000000"/>
              <w:bottom w:val="single" w:sz="4" w:space="0" w:color="FFFFFF"/>
            </w:tcBorders>
            <w:vAlign w:val="center"/>
          </w:tcPr>
          <w:p w14:paraId="490C0FDD"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0.826</w:t>
            </w:r>
          </w:p>
          <w:p w14:paraId="6EC95D8F"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(0.019)</w:t>
            </w:r>
          </w:p>
        </w:tc>
        <w:tc>
          <w:tcPr>
            <w:tcW w:w="1701" w:type="dxa"/>
            <w:tcBorders>
              <w:top w:val="single" w:sz="4" w:space="0" w:color="000000"/>
              <w:bottom w:val="single" w:sz="4" w:space="0" w:color="FFFFFF"/>
            </w:tcBorders>
            <w:vAlign w:val="center"/>
          </w:tcPr>
          <w:p w14:paraId="3E1733B5"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0.822</w:t>
            </w:r>
          </w:p>
          <w:p w14:paraId="1B276ADE"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(0.021)</w:t>
            </w:r>
          </w:p>
        </w:tc>
        <w:tc>
          <w:tcPr>
            <w:tcW w:w="1678" w:type="dxa"/>
            <w:tcBorders>
              <w:top w:val="single" w:sz="4" w:space="0" w:color="000000"/>
              <w:bottom w:val="single" w:sz="4" w:space="0" w:color="FFFFFF"/>
            </w:tcBorders>
            <w:vAlign w:val="center"/>
          </w:tcPr>
          <w:p w14:paraId="523B7E65"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0.786</w:t>
            </w:r>
          </w:p>
          <w:p w14:paraId="4F6CC7ED"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(0,023)</w:t>
            </w:r>
          </w:p>
        </w:tc>
        <w:tc>
          <w:tcPr>
            <w:tcW w:w="1724" w:type="dxa"/>
            <w:tcBorders>
              <w:top w:val="single" w:sz="4" w:space="0" w:color="000000"/>
              <w:bottom w:val="single" w:sz="4" w:space="0" w:color="FFFFFF"/>
            </w:tcBorders>
            <w:vAlign w:val="center"/>
          </w:tcPr>
          <w:p w14:paraId="1B3EA3C5"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0.808</w:t>
            </w:r>
          </w:p>
          <w:p w14:paraId="4D1D79C8"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(0.022)</w:t>
            </w:r>
          </w:p>
        </w:tc>
      </w:tr>
      <w:tr w:rsidR="005464AF" w14:paraId="3FAB3605" w14:textId="77777777">
        <w:trPr>
          <w:trHeight w:val="20"/>
        </w:trPr>
        <w:tc>
          <w:tcPr>
            <w:tcW w:w="1693" w:type="dxa"/>
            <w:vMerge/>
            <w:tcBorders>
              <w:top w:val="single" w:sz="4" w:space="0" w:color="000000"/>
              <w:right w:val="single" w:sz="4" w:space="0" w:color="FFFFFF"/>
            </w:tcBorders>
            <w:vAlign w:val="center"/>
          </w:tcPr>
          <w:p w14:paraId="6CA06A4B" w14:textId="77777777" w:rsidR="005464AF" w:rsidRDefault="005464A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349" w:type="dxa"/>
            <w:tcBorders>
              <w:left w:val="single" w:sz="4" w:space="0" w:color="FFFFFF"/>
              <w:bottom w:val="single" w:sz="4" w:space="0" w:color="000000"/>
              <w:right w:val="single" w:sz="4" w:space="0" w:color="000000"/>
            </w:tcBorders>
            <w:vAlign w:val="center"/>
          </w:tcPr>
          <w:p w14:paraId="611ABE3F"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RTs</w:t>
            </w:r>
          </w:p>
        </w:tc>
        <w:tc>
          <w:tcPr>
            <w:tcW w:w="1778" w:type="dxa"/>
            <w:tcBorders>
              <w:top w:val="single" w:sz="4" w:space="0" w:color="FFFFFF"/>
              <w:left w:val="single" w:sz="4" w:space="0" w:color="000000"/>
              <w:bottom w:val="single" w:sz="4" w:space="0" w:color="000000"/>
            </w:tcBorders>
            <w:vAlign w:val="center"/>
          </w:tcPr>
          <w:p w14:paraId="5A017298"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951.086</w:t>
            </w:r>
          </w:p>
          <w:p w14:paraId="049606CA"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(45.015)</w:t>
            </w:r>
          </w:p>
        </w:tc>
        <w:tc>
          <w:tcPr>
            <w:tcW w:w="1701" w:type="dxa"/>
            <w:tcBorders>
              <w:top w:val="single" w:sz="4" w:space="0" w:color="FFFFFF"/>
              <w:bottom w:val="single" w:sz="4" w:space="0" w:color="000000"/>
            </w:tcBorders>
            <w:vAlign w:val="center"/>
          </w:tcPr>
          <w:p w14:paraId="0A8F377F"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925.968</w:t>
            </w:r>
          </w:p>
          <w:p w14:paraId="3350BAE2"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(45.216)</w:t>
            </w:r>
          </w:p>
        </w:tc>
        <w:tc>
          <w:tcPr>
            <w:tcW w:w="1678" w:type="dxa"/>
            <w:tcBorders>
              <w:top w:val="single" w:sz="4" w:space="0" w:color="FFFFFF"/>
              <w:bottom w:val="single" w:sz="4" w:space="0" w:color="000000"/>
            </w:tcBorders>
            <w:vAlign w:val="center"/>
          </w:tcPr>
          <w:p w14:paraId="3B1E4F56"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915.894</w:t>
            </w:r>
          </w:p>
          <w:p w14:paraId="14D66AEA"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(38.923)</w:t>
            </w:r>
          </w:p>
        </w:tc>
        <w:tc>
          <w:tcPr>
            <w:tcW w:w="1724" w:type="dxa"/>
            <w:tcBorders>
              <w:top w:val="single" w:sz="4" w:space="0" w:color="FFFFFF"/>
              <w:bottom w:val="single" w:sz="4" w:space="0" w:color="000000"/>
            </w:tcBorders>
            <w:vAlign w:val="center"/>
          </w:tcPr>
          <w:p w14:paraId="00D0503A"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927.223</w:t>
            </w:r>
          </w:p>
          <w:p w14:paraId="52A283E8"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(44.708)</w:t>
            </w:r>
          </w:p>
        </w:tc>
      </w:tr>
      <w:tr w:rsidR="005464AF" w14:paraId="49EC57E0" w14:textId="77777777">
        <w:trPr>
          <w:trHeight w:val="619"/>
        </w:trPr>
        <w:tc>
          <w:tcPr>
            <w:tcW w:w="1693" w:type="dxa"/>
            <w:vMerge w:val="restart"/>
            <w:tcBorders>
              <w:top w:val="single" w:sz="4" w:space="0" w:color="000000"/>
              <w:right w:val="single" w:sz="4" w:space="0" w:color="FFFFFF"/>
            </w:tcBorders>
            <w:vAlign w:val="center"/>
          </w:tcPr>
          <w:p w14:paraId="264441D9"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All Participants</w:t>
            </w:r>
          </w:p>
        </w:tc>
        <w:tc>
          <w:tcPr>
            <w:tcW w:w="1349" w:type="dxa"/>
            <w:tcBorders>
              <w:top w:val="single" w:sz="4" w:space="0" w:color="000000"/>
              <w:left w:val="single" w:sz="4" w:space="0" w:color="FFFFFF"/>
              <w:right w:val="single" w:sz="4" w:space="0" w:color="000000"/>
            </w:tcBorders>
            <w:vAlign w:val="center"/>
          </w:tcPr>
          <w:p w14:paraId="239EE81E"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Accuracy</w:t>
            </w:r>
          </w:p>
        </w:tc>
        <w:tc>
          <w:tcPr>
            <w:tcW w:w="1778" w:type="dxa"/>
            <w:tcBorders>
              <w:top w:val="single" w:sz="4" w:space="0" w:color="000000"/>
              <w:left w:val="single" w:sz="4" w:space="0" w:color="000000"/>
              <w:bottom w:val="single" w:sz="4" w:space="0" w:color="FFFFFF"/>
            </w:tcBorders>
            <w:vAlign w:val="center"/>
          </w:tcPr>
          <w:p w14:paraId="223B88EA"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0.784</w:t>
            </w:r>
          </w:p>
          <w:p w14:paraId="61002D75"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(0.024)</w:t>
            </w:r>
          </w:p>
        </w:tc>
        <w:tc>
          <w:tcPr>
            <w:tcW w:w="1701" w:type="dxa"/>
            <w:tcBorders>
              <w:top w:val="single" w:sz="4" w:space="0" w:color="000000"/>
              <w:bottom w:val="single" w:sz="4" w:space="0" w:color="FFFFFF"/>
            </w:tcBorders>
            <w:vAlign w:val="center"/>
          </w:tcPr>
          <w:p w14:paraId="5EDCC109"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0.787</w:t>
            </w:r>
          </w:p>
          <w:p w14:paraId="55E666D0"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(0.026)</w:t>
            </w:r>
          </w:p>
        </w:tc>
        <w:tc>
          <w:tcPr>
            <w:tcW w:w="1678" w:type="dxa"/>
            <w:tcBorders>
              <w:top w:val="single" w:sz="4" w:space="0" w:color="000000"/>
              <w:bottom w:val="single" w:sz="4" w:space="0" w:color="FFFFFF"/>
            </w:tcBorders>
            <w:vAlign w:val="center"/>
          </w:tcPr>
          <w:p w14:paraId="03030CA9"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0.727</w:t>
            </w:r>
          </w:p>
          <w:p w14:paraId="270973BB"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(0.026)</w:t>
            </w:r>
          </w:p>
        </w:tc>
        <w:tc>
          <w:tcPr>
            <w:tcW w:w="1724" w:type="dxa"/>
            <w:tcBorders>
              <w:top w:val="single" w:sz="4" w:space="0" w:color="000000"/>
              <w:bottom w:val="single" w:sz="4" w:space="0" w:color="FFFFFF"/>
            </w:tcBorders>
            <w:vAlign w:val="center"/>
          </w:tcPr>
          <w:p w14:paraId="30A99997"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0.759</w:t>
            </w:r>
          </w:p>
          <w:p w14:paraId="7575F95D"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(0.024)</w:t>
            </w:r>
          </w:p>
        </w:tc>
      </w:tr>
      <w:tr w:rsidR="005464AF" w14:paraId="7E4AEC43" w14:textId="77777777">
        <w:trPr>
          <w:trHeight w:val="20"/>
        </w:trPr>
        <w:tc>
          <w:tcPr>
            <w:tcW w:w="1693" w:type="dxa"/>
            <w:vMerge/>
            <w:tcBorders>
              <w:top w:val="single" w:sz="4" w:space="0" w:color="000000"/>
              <w:right w:val="single" w:sz="4" w:space="0" w:color="FFFFFF"/>
            </w:tcBorders>
            <w:vAlign w:val="center"/>
          </w:tcPr>
          <w:p w14:paraId="0AF40638" w14:textId="77777777" w:rsidR="005464AF" w:rsidRDefault="005464A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349" w:type="dxa"/>
            <w:tcBorders>
              <w:left w:val="single" w:sz="4" w:space="0" w:color="FFFFFF"/>
              <w:right w:val="single" w:sz="4" w:space="0" w:color="000000"/>
            </w:tcBorders>
            <w:vAlign w:val="center"/>
          </w:tcPr>
          <w:p w14:paraId="4E9F3DA7"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RTs</w:t>
            </w:r>
          </w:p>
        </w:tc>
        <w:tc>
          <w:tcPr>
            <w:tcW w:w="1778" w:type="dxa"/>
            <w:tcBorders>
              <w:top w:val="single" w:sz="4" w:space="0" w:color="FFFFFF"/>
              <w:left w:val="single" w:sz="4" w:space="0" w:color="000000"/>
            </w:tcBorders>
            <w:vAlign w:val="center"/>
          </w:tcPr>
          <w:p w14:paraId="4E0D090F"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1172.008</w:t>
            </w:r>
          </w:p>
          <w:p w14:paraId="652152AC"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(80.349)</w:t>
            </w:r>
          </w:p>
        </w:tc>
        <w:tc>
          <w:tcPr>
            <w:tcW w:w="1701" w:type="dxa"/>
            <w:tcBorders>
              <w:top w:val="single" w:sz="4" w:space="0" w:color="FFFFFF"/>
            </w:tcBorders>
            <w:vAlign w:val="center"/>
          </w:tcPr>
          <w:p w14:paraId="4A6D829A"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1195.185</w:t>
            </w:r>
          </w:p>
          <w:p w14:paraId="663819EC"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(93.414)</w:t>
            </w:r>
          </w:p>
        </w:tc>
        <w:tc>
          <w:tcPr>
            <w:tcW w:w="1678" w:type="dxa"/>
            <w:tcBorders>
              <w:top w:val="single" w:sz="4" w:space="0" w:color="FFFFFF"/>
            </w:tcBorders>
            <w:vAlign w:val="center"/>
          </w:tcPr>
          <w:p w14:paraId="1147539F"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1174.100</w:t>
            </w:r>
          </w:p>
          <w:p w14:paraId="785FA8EA"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(102.694)</w:t>
            </w:r>
          </w:p>
        </w:tc>
        <w:tc>
          <w:tcPr>
            <w:tcW w:w="1724" w:type="dxa"/>
            <w:tcBorders>
              <w:top w:val="single" w:sz="4" w:space="0" w:color="FFFFFF"/>
            </w:tcBorders>
            <w:vAlign w:val="center"/>
          </w:tcPr>
          <w:p w14:paraId="08E01505"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1190.839</w:t>
            </w:r>
          </w:p>
          <w:p w14:paraId="1793059C"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(95.700)</w:t>
            </w:r>
          </w:p>
        </w:tc>
      </w:tr>
    </w:tbl>
    <w:p w14:paraId="1B56C831" w14:textId="77777777" w:rsidR="005464AF" w:rsidRDefault="005464AF">
      <w:pPr>
        <w:spacing w:line="360" w:lineRule="auto"/>
        <w:jc w:val="both"/>
        <w:rPr>
          <w:rFonts w:ascii="Times New Roman" w:eastAsia="Times New Roman" w:hAnsi="Times New Roman" w:cs="Times New Roman"/>
          <w:b/>
          <w:bCs/>
        </w:rPr>
      </w:pPr>
    </w:p>
    <w:p w14:paraId="6B4AD165" w14:textId="77777777" w:rsidR="005464AF" w:rsidRDefault="005464AF">
      <w:pPr>
        <w:spacing w:line="360" w:lineRule="auto"/>
        <w:jc w:val="both"/>
        <w:rPr>
          <w:rFonts w:ascii="Times New Roman" w:eastAsia="Times New Roman" w:hAnsi="Times New Roman" w:cs="Times New Roman"/>
          <w:b/>
          <w:bCs/>
        </w:rPr>
      </w:pPr>
    </w:p>
    <w:p w14:paraId="3050087A" w14:textId="77777777" w:rsidR="005464AF" w:rsidRDefault="005464AF">
      <w:pPr>
        <w:spacing w:line="360" w:lineRule="auto"/>
        <w:jc w:val="both"/>
        <w:rPr>
          <w:rFonts w:ascii="Times New Roman" w:eastAsia="Times New Roman" w:hAnsi="Times New Roman" w:cs="Times New Roman"/>
          <w:b/>
          <w:bCs/>
        </w:rPr>
      </w:pPr>
    </w:p>
    <w:p w14:paraId="59595878" w14:textId="77777777" w:rsidR="00D24877" w:rsidRDefault="00D24877">
      <w:pPr>
        <w:spacing w:line="360" w:lineRule="auto"/>
        <w:jc w:val="both"/>
        <w:rPr>
          <w:rFonts w:ascii="Times New Roman" w:eastAsia="Times New Roman" w:hAnsi="Times New Roman" w:cs="Times New Roman"/>
          <w:b/>
          <w:bCs/>
        </w:rPr>
      </w:pPr>
    </w:p>
    <w:p w14:paraId="096202AC" w14:textId="75AA8089" w:rsidR="005464AF"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Table S7.</w:t>
      </w:r>
      <w:r>
        <w:rPr>
          <w:rFonts w:ascii="Times New Roman" w:eastAsia="Times New Roman" w:hAnsi="Times New Roman" w:cs="Times New Roman"/>
        </w:rPr>
        <w:t xml:space="preserve"> Descriptive statistics of the context-based prediction tasks in each combination defined by the group and the ambiguity, reported as mean and standard error of the Congruency Indices. Values reflect Group x Ambiguity interaction effects.</w:t>
      </w:r>
    </w:p>
    <w:tbl>
      <w:tblPr>
        <w:tblStyle w:val="a5"/>
        <w:tblW w:w="10206" w:type="dxa"/>
        <w:tblInd w:w="0" w:type="dxa"/>
        <w:tblBorders>
          <w:top w:val="single" w:sz="4" w:space="0" w:color="7F7F7F"/>
          <w:bottom w:val="single" w:sz="4" w:space="0" w:color="7F7F7F"/>
        </w:tblBorders>
        <w:tblLayout w:type="fixed"/>
        <w:tblLook w:val="0400" w:firstRow="0" w:lastRow="0" w:firstColumn="0" w:lastColumn="0" w:noHBand="0" w:noVBand="1"/>
      </w:tblPr>
      <w:tblGrid>
        <w:gridCol w:w="1694"/>
        <w:gridCol w:w="1349"/>
        <w:gridCol w:w="1496"/>
        <w:gridCol w:w="1350"/>
        <w:gridCol w:w="1199"/>
        <w:gridCol w:w="1647"/>
        <w:gridCol w:w="54"/>
        <w:gridCol w:w="1276"/>
        <w:gridCol w:w="109"/>
        <w:gridCol w:w="32"/>
      </w:tblGrid>
      <w:tr w:rsidR="005464AF" w14:paraId="63646EFF" w14:textId="77777777">
        <w:trPr>
          <w:gridAfter w:val="2"/>
          <w:wAfter w:w="141" w:type="dxa"/>
          <w:trHeight w:val="476"/>
        </w:trPr>
        <w:tc>
          <w:tcPr>
            <w:tcW w:w="10065" w:type="dxa"/>
            <w:gridSpan w:val="8"/>
            <w:tcBorders>
              <w:top w:val="single" w:sz="4" w:space="0" w:color="7F7F7F"/>
              <w:bottom w:val="single" w:sz="4" w:space="0" w:color="000000"/>
            </w:tcBorders>
            <w:vAlign w:val="center"/>
          </w:tcPr>
          <w:p w14:paraId="100D2581" w14:textId="77777777" w:rsidR="005464AF"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Group x Ambiguity</w:t>
            </w:r>
          </w:p>
        </w:tc>
      </w:tr>
      <w:tr w:rsidR="005464AF" w14:paraId="337E1D76" w14:textId="77777777">
        <w:trPr>
          <w:gridAfter w:val="2"/>
          <w:wAfter w:w="141" w:type="dxa"/>
        </w:trPr>
        <w:tc>
          <w:tcPr>
            <w:tcW w:w="1694" w:type="dxa"/>
            <w:vMerge w:val="restart"/>
            <w:tcBorders>
              <w:top w:val="single" w:sz="4" w:space="0" w:color="000000"/>
              <w:right w:val="single" w:sz="4" w:space="0" w:color="FFFFFF"/>
            </w:tcBorders>
            <w:vAlign w:val="center"/>
          </w:tcPr>
          <w:p w14:paraId="1F032220" w14:textId="77777777" w:rsidR="005464A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Groups</w:t>
            </w:r>
          </w:p>
        </w:tc>
        <w:tc>
          <w:tcPr>
            <w:tcW w:w="2845" w:type="dxa"/>
            <w:gridSpan w:val="2"/>
            <w:tcBorders>
              <w:top w:val="single" w:sz="4" w:space="0" w:color="000000"/>
              <w:left w:val="single" w:sz="4" w:space="0" w:color="FFFFFF"/>
            </w:tcBorders>
          </w:tcPr>
          <w:p w14:paraId="5640F845" w14:textId="7CFFC2DF"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Emotion </w:t>
            </w:r>
            <w:r w:rsidR="005A6B93">
              <w:rPr>
                <w:rFonts w:ascii="Times New Roman" w:eastAsia="Times New Roman" w:hAnsi="Times New Roman" w:cs="Times New Roman"/>
              </w:rPr>
              <w:t>e</w:t>
            </w:r>
            <w:r>
              <w:rPr>
                <w:rFonts w:ascii="Times New Roman" w:eastAsia="Times New Roman" w:hAnsi="Times New Roman" w:cs="Times New Roman"/>
              </w:rPr>
              <w:t>xpression</w:t>
            </w:r>
          </w:p>
        </w:tc>
        <w:tc>
          <w:tcPr>
            <w:tcW w:w="2549" w:type="dxa"/>
            <w:gridSpan w:val="2"/>
            <w:tcBorders>
              <w:top w:val="single" w:sz="4" w:space="0" w:color="000000"/>
            </w:tcBorders>
          </w:tcPr>
          <w:p w14:paraId="15815652" w14:textId="11A9DA14"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Personality </w:t>
            </w:r>
            <w:r w:rsidR="005A6B93">
              <w:rPr>
                <w:rFonts w:ascii="Times New Roman" w:eastAsia="Times New Roman" w:hAnsi="Times New Roman" w:cs="Times New Roman"/>
              </w:rPr>
              <w:t>t</w:t>
            </w:r>
            <w:r>
              <w:rPr>
                <w:rFonts w:ascii="Times New Roman" w:eastAsia="Times New Roman" w:hAnsi="Times New Roman" w:cs="Times New Roman"/>
              </w:rPr>
              <w:t xml:space="preserve">raits </w:t>
            </w:r>
          </w:p>
        </w:tc>
        <w:tc>
          <w:tcPr>
            <w:tcW w:w="2977" w:type="dxa"/>
            <w:gridSpan w:val="3"/>
            <w:tcBorders>
              <w:top w:val="single" w:sz="4" w:space="0" w:color="000000"/>
            </w:tcBorders>
          </w:tcPr>
          <w:p w14:paraId="1DD946CE"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Non-social prediction</w:t>
            </w:r>
          </w:p>
        </w:tc>
      </w:tr>
      <w:tr w:rsidR="005464AF" w14:paraId="7185A617" w14:textId="77777777">
        <w:trPr>
          <w:gridAfter w:val="1"/>
          <w:wAfter w:w="32" w:type="dxa"/>
        </w:trPr>
        <w:tc>
          <w:tcPr>
            <w:tcW w:w="1694" w:type="dxa"/>
            <w:vMerge/>
            <w:tcBorders>
              <w:top w:val="single" w:sz="4" w:space="0" w:color="000000"/>
              <w:right w:val="single" w:sz="4" w:space="0" w:color="FFFFFF"/>
            </w:tcBorders>
            <w:vAlign w:val="center"/>
          </w:tcPr>
          <w:p w14:paraId="083CFC6E" w14:textId="77777777" w:rsidR="005464AF" w:rsidRDefault="005464AF">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349" w:type="dxa"/>
            <w:tcBorders>
              <w:top w:val="nil"/>
              <w:left w:val="single" w:sz="4" w:space="0" w:color="FFFFFF"/>
              <w:bottom w:val="single" w:sz="4" w:space="0" w:color="000000"/>
            </w:tcBorders>
            <w:vAlign w:val="center"/>
          </w:tcPr>
          <w:p w14:paraId="26ACC328"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High Ambiguity</w:t>
            </w:r>
          </w:p>
        </w:tc>
        <w:tc>
          <w:tcPr>
            <w:tcW w:w="1496" w:type="dxa"/>
            <w:tcBorders>
              <w:top w:val="nil"/>
              <w:bottom w:val="single" w:sz="4" w:space="0" w:color="000000"/>
            </w:tcBorders>
            <w:vAlign w:val="center"/>
          </w:tcPr>
          <w:p w14:paraId="4CC79C0A"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Low Ambiguity</w:t>
            </w:r>
          </w:p>
        </w:tc>
        <w:tc>
          <w:tcPr>
            <w:tcW w:w="1350" w:type="dxa"/>
            <w:tcBorders>
              <w:top w:val="nil"/>
              <w:bottom w:val="single" w:sz="4" w:space="0" w:color="000000"/>
            </w:tcBorders>
            <w:vAlign w:val="center"/>
          </w:tcPr>
          <w:p w14:paraId="20BA028D"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High Ambiguity</w:t>
            </w:r>
          </w:p>
        </w:tc>
        <w:tc>
          <w:tcPr>
            <w:tcW w:w="1199" w:type="dxa"/>
            <w:tcBorders>
              <w:top w:val="nil"/>
              <w:bottom w:val="single" w:sz="4" w:space="0" w:color="000000"/>
            </w:tcBorders>
            <w:vAlign w:val="center"/>
          </w:tcPr>
          <w:p w14:paraId="1B00A9AD"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Low Ambiguity</w:t>
            </w:r>
          </w:p>
        </w:tc>
        <w:tc>
          <w:tcPr>
            <w:tcW w:w="1647" w:type="dxa"/>
            <w:tcBorders>
              <w:top w:val="nil"/>
              <w:bottom w:val="single" w:sz="4" w:space="0" w:color="000000"/>
            </w:tcBorders>
            <w:vAlign w:val="center"/>
          </w:tcPr>
          <w:p w14:paraId="037A0C25"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High Ambiguity</w:t>
            </w:r>
          </w:p>
        </w:tc>
        <w:tc>
          <w:tcPr>
            <w:tcW w:w="1439" w:type="dxa"/>
            <w:gridSpan w:val="3"/>
            <w:tcBorders>
              <w:top w:val="nil"/>
              <w:bottom w:val="single" w:sz="4" w:space="0" w:color="000000"/>
            </w:tcBorders>
            <w:vAlign w:val="center"/>
          </w:tcPr>
          <w:p w14:paraId="7C30A70D"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Low Ambiguity</w:t>
            </w:r>
          </w:p>
        </w:tc>
      </w:tr>
      <w:tr w:rsidR="005464AF" w14:paraId="7D11DD05" w14:textId="77777777">
        <w:tc>
          <w:tcPr>
            <w:tcW w:w="1694" w:type="dxa"/>
            <w:tcBorders>
              <w:top w:val="single" w:sz="4" w:space="0" w:color="000000"/>
              <w:bottom w:val="single" w:sz="4" w:space="0" w:color="000000"/>
              <w:right w:val="single" w:sz="4" w:space="0" w:color="FFFFFF"/>
            </w:tcBorders>
            <w:vAlign w:val="center"/>
          </w:tcPr>
          <w:p w14:paraId="2F41B0AD" w14:textId="77777777" w:rsidR="005464AF"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rPr>
              <w:t>CB</w:t>
            </w:r>
          </w:p>
        </w:tc>
        <w:tc>
          <w:tcPr>
            <w:tcW w:w="1349" w:type="dxa"/>
            <w:tcBorders>
              <w:top w:val="single" w:sz="4" w:space="0" w:color="000000"/>
              <w:left w:val="single" w:sz="4" w:space="0" w:color="FFFFFF"/>
              <w:bottom w:val="single" w:sz="4" w:space="0" w:color="000000"/>
            </w:tcBorders>
          </w:tcPr>
          <w:p w14:paraId="06239B1E"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0.121</w:t>
            </w:r>
          </w:p>
          <w:p w14:paraId="1F027F34"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(0.068)</w:t>
            </w:r>
          </w:p>
        </w:tc>
        <w:tc>
          <w:tcPr>
            <w:tcW w:w="1496" w:type="dxa"/>
            <w:tcBorders>
              <w:top w:val="single" w:sz="4" w:space="0" w:color="000000"/>
              <w:bottom w:val="single" w:sz="4" w:space="0" w:color="000000"/>
            </w:tcBorders>
          </w:tcPr>
          <w:p w14:paraId="3DD6B54C"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0.185</w:t>
            </w:r>
          </w:p>
          <w:p w14:paraId="70F6026B"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(0.086)</w:t>
            </w:r>
          </w:p>
        </w:tc>
        <w:tc>
          <w:tcPr>
            <w:tcW w:w="1350" w:type="dxa"/>
            <w:tcBorders>
              <w:top w:val="single" w:sz="4" w:space="0" w:color="000000"/>
              <w:bottom w:val="single" w:sz="4" w:space="0" w:color="000000"/>
            </w:tcBorders>
          </w:tcPr>
          <w:p w14:paraId="28C7AC99"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0.518</w:t>
            </w:r>
          </w:p>
          <w:p w14:paraId="0F352873"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(0.195)</w:t>
            </w:r>
          </w:p>
        </w:tc>
        <w:tc>
          <w:tcPr>
            <w:tcW w:w="1199" w:type="dxa"/>
            <w:tcBorders>
              <w:top w:val="single" w:sz="4" w:space="0" w:color="000000"/>
              <w:bottom w:val="single" w:sz="4" w:space="0" w:color="000000"/>
            </w:tcBorders>
          </w:tcPr>
          <w:p w14:paraId="055D8678"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0.491</w:t>
            </w:r>
          </w:p>
          <w:p w14:paraId="6FFC5008"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(0.178)</w:t>
            </w:r>
          </w:p>
        </w:tc>
        <w:tc>
          <w:tcPr>
            <w:tcW w:w="1701" w:type="dxa"/>
            <w:gridSpan w:val="2"/>
            <w:tcBorders>
              <w:top w:val="single" w:sz="4" w:space="0" w:color="000000"/>
              <w:bottom w:val="single" w:sz="4" w:space="0" w:color="000000"/>
            </w:tcBorders>
          </w:tcPr>
          <w:p w14:paraId="3D9723B7"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0.172</w:t>
            </w:r>
          </w:p>
          <w:p w14:paraId="6A41F107"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(0.082)</w:t>
            </w:r>
          </w:p>
        </w:tc>
        <w:tc>
          <w:tcPr>
            <w:tcW w:w="1417" w:type="dxa"/>
            <w:gridSpan w:val="3"/>
            <w:tcBorders>
              <w:top w:val="single" w:sz="4" w:space="0" w:color="000000"/>
              <w:bottom w:val="single" w:sz="4" w:space="0" w:color="000000"/>
            </w:tcBorders>
          </w:tcPr>
          <w:p w14:paraId="7EC899AB"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0.113</w:t>
            </w:r>
          </w:p>
          <w:p w14:paraId="70BC262F"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(0.054)</w:t>
            </w:r>
          </w:p>
        </w:tc>
      </w:tr>
      <w:tr w:rsidR="005464AF" w14:paraId="71A9DFA7" w14:textId="77777777">
        <w:tc>
          <w:tcPr>
            <w:tcW w:w="1694" w:type="dxa"/>
            <w:tcBorders>
              <w:top w:val="single" w:sz="4" w:space="0" w:color="000000"/>
              <w:bottom w:val="single" w:sz="4" w:space="0" w:color="000000"/>
              <w:right w:val="single" w:sz="4" w:space="0" w:color="FFFFFF"/>
            </w:tcBorders>
            <w:vAlign w:val="center"/>
          </w:tcPr>
          <w:p w14:paraId="31590413" w14:textId="77777777" w:rsidR="005464A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HS</w:t>
            </w:r>
          </w:p>
        </w:tc>
        <w:tc>
          <w:tcPr>
            <w:tcW w:w="1349" w:type="dxa"/>
            <w:tcBorders>
              <w:top w:val="single" w:sz="4" w:space="0" w:color="000000"/>
              <w:left w:val="single" w:sz="4" w:space="0" w:color="FFFFFF"/>
              <w:bottom w:val="single" w:sz="4" w:space="0" w:color="000000"/>
            </w:tcBorders>
          </w:tcPr>
          <w:p w14:paraId="3EFE1F19"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0.163</w:t>
            </w:r>
          </w:p>
          <w:p w14:paraId="35FBE5E3"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(0.063</w:t>
            </w:r>
          </w:p>
        </w:tc>
        <w:tc>
          <w:tcPr>
            <w:tcW w:w="1496" w:type="dxa"/>
            <w:tcBorders>
              <w:top w:val="single" w:sz="4" w:space="0" w:color="000000"/>
              <w:bottom w:val="single" w:sz="4" w:space="0" w:color="000000"/>
            </w:tcBorders>
          </w:tcPr>
          <w:p w14:paraId="1BAF0D35"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0.179</w:t>
            </w:r>
          </w:p>
          <w:p w14:paraId="259A78A1"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(0.068</w:t>
            </w:r>
          </w:p>
        </w:tc>
        <w:tc>
          <w:tcPr>
            <w:tcW w:w="1350" w:type="dxa"/>
            <w:tcBorders>
              <w:top w:val="single" w:sz="4" w:space="0" w:color="000000"/>
              <w:bottom w:val="single" w:sz="4" w:space="0" w:color="000000"/>
            </w:tcBorders>
          </w:tcPr>
          <w:p w14:paraId="3212922E"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0.209</w:t>
            </w:r>
          </w:p>
          <w:p w14:paraId="0D7EB273"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(0.072)</w:t>
            </w:r>
          </w:p>
        </w:tc>
        <w:tc>
          <w:tcPr>
            <w:tcW w:w="1199" w:type="dxa"/>
            <w:tcBorders>
              <w:top w:val="single" w:sz="4" w:space="0" w:color="000000"/>
              <w:bottom w:val="single" w:sz="4" w:space="0" w:color="000000"/>
            </w:tcBorders>
          </w:tcPr>
          <w:p w14:paraId="5090A10C"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0.110</w:t>
            </w:r>
          </w:p>
          <w:p w14:paraId="577F16D6"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(0.065)</w:t>
            </w:r>
          </w:p>
        </w:tc>
        <w:tc>
          <w:tcPr>
            <w:tcW w:w="1701" w:type="dxa"/>
            <w:gridSpan w:val="2"/>
            <w:tcBorders>
              <w:top w:val="single" w:sz="4" w:space="0" w:color="000000"/>
              <w:bottom w:val="single" w:sz="4" w:space="0" w:color="000000"/>
            </w:tcBorders>
          </w:tcPr>
          <w:p w14:paraId="419BE28A"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0.078</w:t>
            </w:r>
          </w:p>
          <w:p w14:paraId="144E96F6"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(0.036)</w:t>
            </w:r>
          </w:p>
        </w:tc>
        <w:tc>
          <w:tcPr>
            <w:tcW w:w="1417" w:type="dxa"/>
            <w:gridSpan w:val="3"/>
            <w:tcBorders>
              <w:top w:val="single" w:sz="4" w:space="0" w:color="000000"/>
              <w:bottom w:val="single" w:sz="4" w:space="0" w:color="000000"/>
            </w:tcBorders>
          </w:tcPr>
          <w:p w14:paraId="26021224"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0.006</w:t>
            </w:r>
          </w:p>
          <w:p w14:paraId="387EC073"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(0.028)</w:t>
            </w:r>
          </w:p>
        </w:tc>
      </w:tr>
    </w:tbl>
    <w:p w14:paraId="1CF60EBE" w14:textId="77777777" w:rsidR="005464AF" w:rsidRDefault="005464AF"/>
    <w:p w14:paraId="26A05947" w14:textId="0E8B13AB" w:rsidR="005464AF"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b/>
          <w:bCs/>
        </w:rPr>
        <w:t>Table S8.</w:t>
      </w:r>
      <w:r>
        <w:rPr>
          <w:rFonts w:ascii="Times New Roman" w:eastAsia="Times New Roman" w:hAnsi="Times New Roman" w:cs="Times New Roman"/>
        </w:rPr>
        <w:t xml:space="preserve"> Descriptive statistics of the context-based prediction tasks defined by group, reported as mean and standard error of the Congruency Indices. Values reflect the main effects of Group.</w:t>
      </w:r>
    </w:p>
    <w:tbl>
      <w:tblPr>
        <w:tblStyle w:val="a6"/>
        <w:tblW w:w="10206" w:type="dxa"/>
        <w:tblInd w:w="0" w:type="dxa"/>
        <w:tblBorders>
          <w:top w:val="single" w:sz="4" w:space="0" w:color="7F7F7F"/>
          <w:bottom w:val="single" w:sz="4" w:space="0" w:color="7F7F7F"/>
        </w:tblBorders>
        <w:tblLayout w:type="fixed"/>
        <w:tblLook w:val="0400" w:firstRow="0" w:lastRow="0" w:firstColumn="0" w:lastColumn="0" w:noHBand="0" w:noVBand="1"/>
      </w:tblPr>
      <w:tblGrid>
        <w:gridCol w:w="1694"/>
        <w:gridCol w:w="2845"/>
        <w:gridCol w:w="2549"/>
        <w:gridCol w:w="2977"/>
        <w:gridCol w:w="141"/>
      </w:tblGrid>
      <w:tr w:rsidR="005464AF" w14:paraId="0BDF0224" w14:textId="77777777">
        <w:trPr>
          <w:gridAfter w:val="1"/>
          <w:wAfter w:w="141" w:type="dxa"/>
          <w:trHeight w:val="476"/>
        </w:trPr>
        <w:tc>
          <w:tcPr>
            <w:tcW w:w="10065" w:type="dxa"/>
            <w:gridSpan w:val="4"/>
            <w:tcBorders>
              <w:top w:val="single" w:sz="4" w:space="0" w:color="7F7F7F"/>
              <w:bottom w:val="single" w:sz="4" w:space="0" w:color="000000"/>
            </w:tcBorders>
            <w:vAlign w:val="center"/>
          </w:tcPr>
          <w:p w14:paraId="708DD2DB" w14:textId="77777777" w:rsidR="005464AF"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Group </w:t>
            </w:r>
          </w:p>
        </w:tc>
      </w:tr>
      <w:tr w:rsidR="005464AF" w14:paraId="62D9520C" w14:textId="77777777">
        <w:trPr>
          <w:gridAfter w:val="1"/>
          <w:wAfter w:w="141" w:type="dxa"/>
        </w:trPr>
        <w:tc>
          <w:tcPr>
            <w:tcW w:w="1694" w:type="dxa"/>
            <w:tcBorders>
              <w:top w:val="single" w:sz="4" w:space="0" w:color="000000"/>
              <w:right w:val="single" w:sz="4" w:space="0" w:color="FFFFFF"/>
            </w:tcBorders>
            <w:vAlign w:val="center"/>
          </w:tcPr>
          <w:p w14:paraId="0561C5D2" w14:textId="77777777" w:rsidR="005464A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Groups</w:t>
            </w:r>
          </w:p>
        </w:tc>
        <w:tc>
          <w:tcPr>
            <w:tcW w:w="2845" w:type="dxa"/>
            <w:tcBorders>
              <w:top w:val="single" w:sz="4" w:space="0" w:color="000000"/>
              <w:left w:val="single" w:sz="4" w:space="0" w:color="FFFFFF"/>
            </w:tcBorders>
          </w:tcPr>
          <w:p w14:paraId="12EEB93F" w14:textId="0393E40E"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Emotion </w:t>
            </w:r>
            <w:r w:rsidR="005A6B93">
              <w:rPr>
                <w:rFonts w:ascii="Times New Roman" w:eastAsia="Times New Roman" w:hAnsi="Times New Roman" w:cs="Times New Roman"/>
              </w:rPr>
              <w:t>e</w:t>
            </w:r>
            <w:r>
              <w:rPr>
                <w:rFonts w:ascii="Times New Roman" w:eastAsia="Times New Roman" w:hAnsi="Times New Roman" w:cs="Times New Roman"/>
              </w:rPr>
              <w:t>xpression</w:t>
            </w:r>
          </w:p>
        </w:tc>
        <w:tc>
          <w:tcPr>
            <w:tcW w:w="2549" w:type="dxa"/>
            <w:tcBorders>
              <w:top w:val="single" w:sz="4" w:space="0" w:color="000000"/>
            </w:tcBorders>
          </w:tcPr>
          <w:p w14:paraId="6B4562F3" w14:textId="3C7BC324"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Personality </w:t>
            </w:r>
            <w:r w:rsidR="005A6B93">
              <w:rPr>
                <w:rFonts w:ascii="Times New Roman" w:eastAsia="Times New Roman" w:hAnsi="Times New Roman" w:cs="Times New Roman"/>
              </w:rPr>
              <w:t>t</w:t>
            </w:r>
            <w:r>
              <w:rPr>
                <w:rFonts w:ascii="Times New Roman" w:eastAsia="Times New Roman" w:hAnsi="Times New Roman" w:cs="Times New Roman"/>
              </w:rPr>
              <w:t xml:space="preserve">raits </w:t>
            </w:r>
          </w:p>
        </w:tc>
        <w:tc>
          <w:tcPr>
            <w:tcW w:w="2977" w:type="dxa"/>
            <w:tcBorders>
              <w:top w:val="single" w:sz="4" w:space="0" w:color="000000"/>
            </w:tcBorders>
          </w:tcPr>
          <w:p w14:paraId="5FF205E7"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Non-social prediction</w:t>
            </w:r>
          </w:p>
        </w:tc>
      </w:tr>
      <w:tr w:rsidR="005464AF" w14:paraId="0486855E" w14:textId="77777777">
        <w:tc>
          <w:tcPr>
            <w:tcW w:w="1694" w:type="dxa"/>
            <w:tcBorders>
              <w:top w:val="single" w:sz="4" w:space="0" w:color="000000"/>
              <w:bottom w:val="single" w:sz="4" w:space="0" w:color="000000"/>
              <w:right w:val="single" w:sz="4" w:space="0" w:color="FFFFFF"/>
            </w:tcBorders>
            <w:vAlign w:val="center"/>
          </w:tcPr>
          <w:p w14:paraId="462D7C1D" w14:textId="77777777" w:rsidR="005464AF"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rPr>
              <w:t>CB</w:t>
            </w:r>
          </w:p>
        </w:tc>
        <w:tc>
          <w:tcPr>
            <w:tcW w:w="2845" w:type="dxa"/>
            <w:tcBorders>
              <w:top w:val="single" w:sz="4" w:space="0" w:color="000000"/>
              <w:left w:val="single" w:sz="4" w:space="0" w:color="FFFFFF"/>
              <w:bottom w:val="single" w:sz="4" w:space="0" w:color="000000"/>
            </w:tcBorders>
          </w:tcPr>
          <w:p w14:paraId="59FF31A3"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0.153</w:t>
            </w:r>
          </w:p>
          <w:p w14:paraId="2E201089"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(0.054)</w:t>
            </w:r>
          </w:p>
        </w:tc>
        <w:tc>
          <w:tcPr>
            <w:tcW w:w="2549" w:type="dxa"/>
            <w:tcBorders>
              <w:top w:val="single" w:sz="4" w:space="0" w:color="000000"/>
              <w:bottom w:val="single" w:sz="4" w:space="0" w:color="000000"/>
            </w:tcBorders>
          </w:tcPr>
          <w:p w14:paraId="1F2714D7"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0.504</w:t>
            </w:r>
          </w:p>
          <w:p w14:paraId="39573101"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(0.129)</w:t>
            </w:r>
          </w:p>
        </w:tc>
        <w:tc>
          <w:tcPr>
            <w:tcW w:w="3118" w:type="dxa"/>
            <w:gridSpan w:val="2"/>
            <w:tcBorders>
              <w:top w:val="single" w:sz="4" w:space="0" w:color="000000"/>
              <w:bottom w:val="single" w:sz="4" w:space="0" w:color="000000"/>
            </w:tcBorders>
          </w:tcPr>
          <w:p w14:paraId="60FFD658"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0.143</w:t>
            </w:r>
          </w:p>
          <w:p w14:paraId="51CEC5C9"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(0.05)</w:t>
            </w:r>
          </w:p>
        </w:tc>
      </w:tr>
      <w:tr w:rsidR="005464AF" w14:paraId="26B21BC9" w14:textId="77777777">
        <w:tc>
          <w:tcPr>
            <w:tcW w:w="1694" w:type="dxa"/>
            <w:tcBorders>
              <w:top w:val="single" w:sz="4" w:space="0" w:color="000000"/>
              <w:bottom w:val="single" w:sz="4" w:space="0" w:color="000000"/>
              <w:right w:val="single" w:sz="4" w:space="0" w:color="FFFFFF"/>
            </w:tcBorders>
            <w:vAlign w:val="center"/>
          </w:tcPr>
          <w:p w14:paraId="37B7165B" w14:textId="77777777" w:rsidR="005464A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HS</w:t>
            </w:r>
          </w:p>
        </w:tc>
        <w:tc>
          <w:tcPr>
            <w:tcW w:w="2845" w:type="dxa"/>
            <w:tcBorders>
              <w:top w:val="single" w:sz="4" w:space="0" w:color="000000"/>
              <w:left w:val="single" w:sz="4" w:space="0" w:color="FFFFFF"/>
              <w:bottom w:val="single" w:sz="4" w:space="0" w:color="000000"/>
            </w:tcBorders>
          </w:tcPr>
          <w:p w14:paraId="05E1652C"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0.171</w:t>
            </w:r>
          </w:p>
          <w:p w14:paraId="32F300BB"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(0.046)</w:t>
            </w:r>
          </w:p>
        </w:tc>
        <w:tc>
          <w:tcPr>
            <w:tcW w:w="2549" w:type="dxa"/>
            <w:tcBorders>
              <w:top w:val="single" w:sz="4" w:space="0" w:color="000000"/>
              <w:bottom w:val="single" w:sz="4" w:space="0" w:color="000000"/>
            </w:tcBorders>
          </w:tcPr>
          <w:p w14:paraId="2F6FE52B"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0.159</w:t>
            </w:r>
          </w:p>
          <w:p w14:paraId="72B7774A"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(0.048)</w:t>
            </w:r>
          </w:p>
        </w:tc>
        <w:tc>
          <w:tcPr>
            <w:tcW w:w="3118" w:type="dxa"/>
            <w:gridSpan w:val="2"/>
            <w:tcBorders>
              <w:top w:val="single" w:sz="4" w:space="0" w:color="000000"/>
              <w:bottom w:val="single" w:sz="4" w:space="0" w:color="000000"/>
            </w:tcBorders>
          </w:tcPr>
          <w:p w14:paraId="03683577"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0.041</w:t>
            </w:r>
          </w:p>
          <w:p w14:paraId="4FD7D924" w14:textId="77777777" w:rsidR="005464A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(0.023)</w:t>
            </w:r>
          </w:p>
        </w:tc>
      </w:tr>
    </w:tbl>
    <w:p w14:paraId="19E0C277" w14:textId="77777777" w:rsidR="005464AF" w:rsidRDefault="005464AF">
      <w:pPr>
        <w:spacing w:line="360" w:lineRule="auto"/>
        <w:rPr>
          <w:rFonts w:ascii="Times New Roman" w:eastAsia="Times New Roman" w:hAnsi="Times New Roman" w:cs="Times New Roman"/>
          <w:b/>
          <w:bCs/>
        </w:rPr>
      </w:pPr>
    </w:p>
    <w:p w14:paraId="5E911DE7" w14:textId="53E51C9E" w:rsidR="005464AF"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b/>
          <w:bCs/>
        </w:rPr>
        <w:t>Table S9.</w:t>
      </w:r>
      <w:r>
        <w:t xml:space="preserve"> </w:t>
      </w:r>
      <w:r>
        <w:rPr>
          <w:rFonts w:ascii="Times New Roman" w:eastAsia="Times New Roman" w:hAnsi="Times New Roman" w:cs="Times New Roman"/>
        </w:rPr>
        <w:t>Exploratory brain–behaviour correlations.</w:t>
      </w:r>
      <w:r>
        <w:t xml:space="preserve"> </w:t>
      </w:r>
      <w:r>
        <w:rPr>
          <w:rFonts w:ascii="Times New Roman" w:eastAsia="Times New Roman" w:hAnsi="Times New Roman" w:cs="Times New Roman"/>
        </w:rPr>
        <w:t xml:space="preserve">Exploratory Spearman correlations between individual FC estimates extracted from clusters showing reduced FC in CB patients and the Congruency Index (CI) of the personality prediction task. </w:t>
      </w:r>
      <w:r>
        <w:rPr>
          <w:rFonts w:ascii="Times New Roman" w:eastAsia="Times New Roman" w:hAnsi="Times New Roman" w:cs="Times New Roman"/>
          <w:i/>
          <w:iCs/>
        </w:rPr>
        <w:t>p</w:t>
      </w:r>
      <w:r>
        <w:rPr>
          <w:rFonts w:ascii="Times New Roman" w:eastAsia="Times New Roman" w:hAnsi="Times New Roman" w:cs="Times New Roman"/>
        </w:rPr>
        <w:t xml:space="preserve"> values were adjusted for multiple comparisons using the Benjamini–Hochberg procedure. Nominally significant (uncorrected) correlations are shown in bold. Significant difference = *p&lt;0.05.</w:t>
      </w:r>
    </w:p>
    <w:tbl>
      <w:tblPr>
        <w:tblStyle w:val="a7"/>
        <w:tblW w:w="9821" w:type="dxa"/>
        <w:tblInd w:w="0" w:type="dxa"/>
        <w:tblBorders>
          <w:top w:val="single" w:sz="4" w:space="0" w:color="7F7F7F"/>
          <w:bottom w:val="single" w:sz="4" w:space="0" w:color="7F7F7F"/>
        </w:tblBorders>
        <w:tblLayout w:type="fixed"/>
        <w:tblLook w:val="04A0" w:firstRow="1" w:lastRow="0" w:firstColumn="1" w:lastColumn="0" w:noHBand="0" w:noVBand="1"/>
      </w:tblPr>
      <w:tblGrid>
        <w:gridCol w:w="4024"/>
        <w:gridCol w:w="2352"/>
        <w:gridCol w:w="1320"/>
        <w:gridCol w:w="711"/>
        <w:gridCol w:w="1414"/>
      </w:tblGrid>
      <w:tr w:rsidR="005464AF" w14:paraId="7DE35C7D" w14:textId="77777777" w:rsidTr="005464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tcPr>
          <w:p w14:paraId="00351C7C" w14:textId="77777777" w:rsidR="005464AF" w:rsidRDefault="00000000">
            <w:pPr>
              <w:spacing w:after="160" w:line="259" w:lineRule="auto"/>
              <w:rPr>
                <w:rFonts w:ascii="Times New Roman" w:eastAsia="Times New Roman" w:hAnsi="Times New Roman" w:cs="Times New Roman"/>
              </w:rPr>
            </w:pPr>
            <w:r>
              <w:rPr>
                <w:rFonts w:ascii="Times New Roman" w:eastAsia="Times New Roman" w:hAnsi="Times New Roman" w:cs="Times New Roman"/>
                <w:b w:val="0"/>
                <w:bCs w:val="0"/>
              </w:rPr>
              <w:t>Reduced FC patterns</w:t>
            </w:r>
          </w:p>
        </w:tc>
        <w:tc>
          <w:tcPr>
            <w:tcW w:w="2352" w:type="dxa"/>
          </w:tcPr>
          <w:p w14:paraId="1092744D" w14:textId="4BEBFDA3" w:rsidR="005464AF" w:rsidRDefault="00000000">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b w:val="0"/>
                <w:bCs w:val="0"/>
              </w:rPr>
              <w:t>Congruenc</w:t>
            </w:r>
            <w:r w:rsidR="001D09CE">
              <w:rPr>
                <w:rFonts w:ascii="Times New Roman" w:eastAsia="Times New Roman" w:hAnsi="Times New Roman" w:cs="Times New Roman"/>
                <w:b w:val="0"/>
                <w:bCs w:val="0"/>
              </w:rPr>
              <w:t xml:space="preserve">y </w:t>
            </w:r>
            <w:r>
              <w:rPr>
                <w:rFonts w:ascii="Times New Roman" w:eastAsia="Times New Roman" w:hAnsi="Times New Roman" w:cs="Times New Roman"/>
                <w:b w:val="0"/>
                <w:bCs w:val="0"/>
              </w:rPr>
              <w:t>Indices</w:t>
            </w:r>
          </w:p>
        </w:tc>
        <w:tc>
          <w:tcPr>
            <w:tcW w:w="1320" w:type="dxa"/>
          </w:tcPr>
          <w:p w14:paraId="5D846ABD" w14:textId="77777777" w:rsidR="005464AF" w:rsidRDefault="00000000">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b w:val="0"/>
                <w:bCs w:val="0"/>
              </w:rPr>
              <w:t>Spearman's ρ</w:t>
            </w:r>
          </w:p>
        </w:tc>
        <w:tc>
          <w:tcPr>
            <w:tcW w:w="711" w:type="dxa"/>
          </w:tcPr>
          <w:p w14:paraId="3BFFC8C8" w14:textId="77777777" w:rsidR="005464AF" w:rsidRDefault="00000000">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b w:val="0"/>
                <w:bCs w:val="0"/>
              </w:rPr>
              <w:t>p</w:t>
            </w:r>
          </w:p>
        </w:tc>
        <w:tc>
          <w:tcPr>
            <w:tcW w:w="1414" w:type="dxa"/>
          </w:tcPr>
          <w:p w14:paraId="5EC670D4" w14:textId="77777777" w:rsidR="005464AF" w:rsidRDefault="00000000">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b w:val="0"/>
                <w:bCs w:val="0"/>
              </w:rPr>
              <w:t>Adjusted p (BH)</w:t>
            </w:r>
          </w:p>
        </w:tc>
      </w:tr>
      <w:tr w:rsidR="005464AF" w14:paraId="255CD3B3" w14:textId="77777777" w:rsidTr="00546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vMerge w:val="restart"/>
            <w:vAlign w:val="bottom"/>
          </w:tcPr>
          <w:p w14:paraId="166021B2" w14:textId="77777777" w:rsidR="005464AF" w:rsidRDefault="00000000">
            <w:pPr>
              <w:spacing w:after="160" w:line="259" w:lineRule="auto"/>
              <w:rPr>
                <w:rFonts w:ascii="Times New Roman" w:eastAsia="Times New Roman" w:hAnsi="Times New Roman" w:cs="Times New Roman"/>
              </w:rPr>
            </w:pPr>
            <w:r>
              <w:rPr>
                <w:rFonts w:ascii="Times New Roman" w:eastAsia="Times New Roman" w:hAnsi="Times New Roman" w:cs="Times New Roman"/>
                <w:b w:val="0"/>
                <w:bCs w:val="0"/>
              </w:rPr>
              <w:t>R Crus I – L Superior Frontal Gyrus</w:t>
            </w:r>
          </w:p>
        </w:tc>
        <w:tc>
          <w:tcPr>
            <w:tcW w:w="2352" w:type="dxa"/>
          </w:tcPr>
          <w:p w14:paraId="00F96DEE"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High Ambiguity</w:t>
            </w:r>
          </w:p>
        </w:tc>
        <w:tc>
          <w:tcPr>
            <w:tcW w:w="1320" w:type="dxa"/>
          </w:tcPr>
          <w:p w14:paraId="7BFAE2C7"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+0.159</w:t>
            </w:r>
          </w:p>
        </w:tc>
        <w:tc>
          <w:tcPr>
            <w:tcW w:w="711" w:type="dxa"/>
          </w:tcPr>
          <w:p w14:paraId="62DAE9A6"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.604</w:t>
            </w:r>
          </w:p>
        </w:tc>
        <w:tc>
          <w:tcPr>
            <w:tcW w:w="1414" w:type="dxa"/>
          </w:tcPr>
          <w:p w14:paraId="03426657"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.982</w:t>
            </w:r>
          </w:p>
        </w:tc>
      </w:tr>
      <w:tr w:rsidR="005464AF" w14:paraId="35539549" w14:textId="77777777" w:rsidTr="005464AF">
        <w:tc>
          <w:tcPr>
            <w:cnfStyle w:val="001000000000" w:firstRow="0" w:lastRow="0" w:firstColumn="1" w:lastColumn="0" w:oddVBand="0" w:evenVBand="0" w:oddHBand="0" w:evenHBand="0" w:firstRowFirstColumn="0" w:firstRowLastColumn="0" w:lastRowFirstColumn="0" w:lastRowLastColumn="0"/>
            <w:tcW w:w="4024" w:type="dxa"/>
            <w:vMerge/>
            <w:vAlign w:val="bottom"/>
          </w:tcPr>
          <w:p w14:paraId="7532476D"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352" w:type="dxa"/>
          </w:tcPr>
          <w:p w14:paraId="24EB29CB"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Low Ambiguity</w:t>
            </w:r>
          </w:p>
        </w:tc>
        <w:tc>
          <w:tcPr>
            <w:tcW w:w="1320" w:type="dxa"/>
          </w:tcPr>
          <w:p w14:paraId="6CAF1AB3"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+0.220</w:t>
            </w:r>
          </w:p>
        </w:tc>
        <w:tc>
          <w:tcPr>
            <w:tcW w:w="711" w:type="dxa"/>
          </w:tcPr>
          <w:p w14:paraId="14A02996"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.470</w:t>
            </w:r>
          </w:p>
        </w:tc>
        <w:tc>
          <w:tcPr>
            <w:tcW w:w="1414" w:type="dxa"/>
          </w:tcPr>
          <w:p w14:paraId="5F6809FA"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.940</w:t>
            </w:r>
          </w:p>
        </w:tc>
      </w:tr>
      <w:tr w:rsidR="005464AF" w14:paraId="4FFB34FA" w14:textId="77777777" w:rsidTr="005464AF">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024" w:type="dxa"/>
            <w:vMerge w:val="restart"/>
            <w:vAlign w:val="bottom"/>
          </w:tcPr>
          <w:p w14:paraId="6292E6B6" w14:textId="77777777" w:rsidR="005464AF" w:rsidRDefault="00000000">
            <w:pPr>
              <w:spacing w:after="160" w:line="259" w:lineRule="auto"/>
              <w:rPr>
                <w:rFonts w:ascii="Times New Roman" w:eastAsia="Times New Roman" w:hAnsi="Times New Roman" w:cs="Times New Roman"/>
              </w:rPr>
            </w:pPr>
            <w:r>
              <w:rPr>
                <w:rFonts w:ascii="Times New Roman" w:eastAsia="Times New Roman" w:hAnsi="Times New Roman" w:cs="Times New Roman"/>
                <w:b w:val="0"/>
                <w:bCs w:val="0"/>
              </w:rPr>
              <w:t>R Crus I – L Middle Temporal Gyrus</w:t>
            </w:r>
          </w:p>
        </w:tc>
        <w:tc>
          <w:tcPr>
            <w:tcW w:w="2352" w:type="dxa"/>
          </w:tcPr>
          <w:p w14:paraId="38A9C21D"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High Ambiguity</w:t>
            </w:r>
          </w:p>
        </w:tc>
        <w:tc>
          <w:tcPr>
            <w:tcW w:w="1320" w:type="dxa"/>
          </w:tcPr>
          <w:p w14:paraId="63889EE3"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+0.242</w:t>
            </w:r>
          </w:p>
        </w:tc>
        <w:tc>
          <w:tcPr>
            <w:tcW w:w="711" w:type="dxa"/>
          </w:tcPr>
          <w:p w14:paraId="0B4447D4"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.426</w:t>
            </w:r>
          </w:p>
        </w:tc>
        <w:tc>
          <w:tcPr>
            <w:tcW w:w="1414" w:type="dxa"/>
          </w:tcPr>
          <w:p w14:paraId="55844FEE"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.923</w:t>
            </w:r>
          </w:p>
        </w:tc>
      </w:tr>
      <w:tr w:rsidR="005464AF" w14:paraId="51D5B2A0" w14:textId="77777777" w:rsidTr="005464AF">
        <w:tc>
          <w:tcPr>
            <w:cnfStyle w:val="001000000000" w:firstRow="0" w:lastRow="0" w:firstColumn="1" w:lastColumn="0" w:oddVBand="0" w:evenVBand="0" w:oddHBand="0" w:evenHBand="0" w:firstRowFirstColumn="0" w:firstRowLastColumn="0" w:lastRowFirstColumn="0" w:lastRowLastColumn="0"/>
            <w:tcW w:w="4024" w:type="dxa"/>
            <w:vMerge/>
            <w:vAlign w:val="bottom"/>
          </w:tcPr>
          <w:p w14:paraId="732C3AA7"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352" w:type="dxa"/>
          </w:tcPr>
          <w:p w14:paraId="02D2FEB9"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Low Ambiguity</w:t>
            </w:r>
          </w:p>
        </w:tc>
        <w:tc>
          <w:tcPr>
            <w:tcW w:w="1320" w:type="dxa"/>
          </w:tcPr>
          <w:p w14:paraId="7382C1F7"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+0.297</w:t>
            </w:r>
          </w:p>
        </w:tc>
        <w:tc>
          <w:tcPr>
            <w:tcW w:w="711" w:type="dxa"/>
          </w:tcPr>
          <w:p w14:paraId="7A581ADD"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.325</w:t>
            </w:r>
          </w:p>
        </w:tc>
        <w:tc>
          <w:tcPr>
            <w:tcW w:w="1414" w:type="dxa"/>
          </w:tcPr>
          <w:p w14:paraId="210B840D"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.789</w:t>
            </w:r>
          </w:p>
        </w:tc>
      </w:tr>
      <w:tr w:rsidR="005464AF" w14:paraId="33E71987" w14:textId="77777777" w:rsidTr="00546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vMerge w:val="restart"/>
            <w:vAlign w:val="bottom"/>
          </w:tcPr>
          <w:p w14:paraId="0E327E0B" w14:textId="77777777" w:rsidR="005464AF" w:rsidRDefault="00000000">
            <w:pPr>
              <w:spacing w:after="160" w:line="259" w:lineRule="auto"/>
              <w:rPr>
                <w:rFonts w:ascii="Times New Roman" w:eastAsia="Times New Roman" w:hAnsi="Times New Roman" w:cs="Times New Roman"/>
              </w:rPr>
            </w:pPr>
            <w:r>
              <w:rPr>
                <w:rFonts w:ascii="Times New Roman" w:eastAsia="Times New Roman" w:hAnsi="Times New Roman" w:cs="Times New Roman"/>
                <w:b w:val="0"/>
                <w:bCs w:val="0"/>
              </w:rPr>
              <w:t>R Crus II – L Superior Frontal Gyrus</w:t>
            </w:r>
          </w:p>
        </w:tc>
        <w:tc>
          <w:tcPr>
            <w:tcW w:w="2352" w:type="dxa"/>
          </w:tcPr>
          <w:p w14:paraId="421A1E46"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High Ambiguity</w:t>
            </w:r>
          </w:p>
        </w:tc>
        <w:tc>
          <w:tcPr>
            <w:tcW w:w="1320" w:type="dxa"/>
          </w:tcPr>
          <w:p w14:paraId="7F0838B2"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sdt>
              <w:sdtPr>
                <w:rPr>
                  <w:rFonts w:ascii="Times New Roman" w:eastAsia="Times New Roman" w:hAnsi="Times New Roman" w:cs="Times New Roman"/>
                </w:rPr>
                <w:tag w:val="goog_rdk_0"/>
                <w:id w:val="-221402006"/>
              </w:sdtPr>
              <w:sdtContent>
                <w:r w:rsidRPr="00E777BD">
                  <w:rPr>
                    <w:rFonts w:ascii="Times New Roman" w:eastAsia="Times New Roman" w:hAnsi="Times New Roman" w:cs="Times New Roman"/>
                  </w:rPr>
                  <w:t>−0.082</w:t>
                </w:r>
              </w:sdtContent>
            </w:sdt>
          </w:p>
        </w:tc>
        <w:tc>
          <w:tcPr>
            <w:tcW w:w="711" w:type="dxa"/>
          </w:tcPr>
          <w:p w14:paraId="7973F9A0"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.792</w:t>
            </w:r>
          </w:p>
        </w:tc>
        <w:tc>
          <w:tcPr>
            <w:tcW w:w="1414" w:type="dxa"/>
          </w:tcPr>
          <w:p w14:paraId="713C5DCB"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1.000</w:t>
            </w:r>
          </w:p>
        </w:tc>
      </w:tr>
      <w:tr w:rsidR="005464AF" w14:paraId="0F672E6E" w14:textId="77777777" w:rsidTr="005464AF">
        <w:tc>
          <w:tcPr>
            <w:cnfStyle w:val="001000000000" w:firstRow="0" w:lastRow="0" w:firstColumn="1" w:lastColumn="0" w:oddVBand="0" w:evenVBand="0" w:oddHBand="0" w:evenHBand="0" w:firstRowFirstColumn="0" w:firstRowLastColumn="0" w:lastRowFirstColumn="0" w:lastRowLastColumn="0"/>
            <w:tcW w:w="4024" w:type="dxa"/>
            <w:vMerge/>
            <w:vAlign w:val="bottom"/>
          </w:tcPr>
          <w:p w14:paraId="43CB0F5C"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352" w:type="dxa"/>
          </w:tcPr>
          <w:p w14:paraId="6019028E"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Low Ambiguity</w:t>
            </w:r>
          </w:p>
        </w:tc>
        <w:tc>
          <w:tcPr>
            <w:tcW w:w="1320" w:type="dxa"/>
          </w:tcPr>
          <w:p w14:paraId="3A83DC06"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sdt>
              <w:sdtPr>
                <w:rPr>
                  <w:rFonts w:ascii="Times New Roman" w:eastAsia="Times New Roman" w:hAnsi="Times New Roman" w:cs="Times New Roman"/>
                </w:rPr>
                <w:tag w:val="goog_rdk_1"/>
                <w:id w:val="422559206"/>
              </w:sdtPr>
              <w:sdtContent>
                <w:r w:rsidRPr="00E777BD">
                  <w:rPr>
                    <w:rFonts w:ascii="Times New Roman" w:eastAsia="Times New Roman" w:hAnsi="Times New Roman" w:cs="Times New Roman"/>
                  </w:rPr>
                  <w:t>−0.115</w:t>
                </w:r>
              </w:sdtContent>
            </w:sdt>
          </w:p>
        </w:tc>
        <w:tc>
          <w:tcPr>
            <w:tcW w:w="711" w:type="dxa"/>
          </w:tcPr>
          <w:p w14:paraId="6F9CB53B"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.710</w:t>
            </w:r>
          </w:p>
        </w:tc>
        <w:tc>
          <w:tcPr>
            <w:tcW w:w="1414" w:type="dxa"/>
          </w:tcPr>
          <w:p w14:paraId="69E19D94"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1.000</w:t>
            </w:r>
          </w:p>
        </w:tc>
      </w:tr>
      <w:tr w:rsidR="005464AF" w14:paraId="692B54DB" w14:textId="77777777" w:rsidTr="005464AF">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024" w:type="dxa"/>
            <w:vMerge w:val="restart"/>
            <w:vAlign w:val="bottom"/>
          </w:tcPr>
          <w:p w14:paraId="046CE883" w14:textId="77777777" w:rsidR="005464AF" w:rsidRDefault="00000000">
            <w:pPr>
              <w:spacing w:after="160" w:line="259" w:lineRule="auto"/>
              <w:rPr>
                <w:rFonts w:ascii="Times New Roman" w:eastAsia="Times New Roman" w:hAnsi="Times New Roman" w:cs="Times New Roman"/>
              </w:rPr>
            </w:pPr>
            <w:r>
              <w:rPr>
                <w:rFonts w:ascii="Times New Roman" w:eastAsia="Times New Roman" w:hAnsi="Times New Roman" w:cs="Times New Roman"/>
                <w:b w:val="0"/>
                <w:bCs w:val="0"/>
              </w:rPr>
              <w:t>R Crus II – L Middle Frontal Gyrus</w:t>
            </w:r>
          </w:p>
        </w:tc>
        <w:tc>
          <w:tcPr>
            <w:tcW w:w="2352" w:type="dxa"/>
          </w:tcPr>
          <w:p w14:paraId="6120A60E"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High Ambiguity</w:t>
            </w:r>
          </w:p>
        </w:tc>
        <w:tc>
          <w:tcPr>
            <w:tcW w:w="1320" w:type="dxa"/>
          </w:tcPr>
          <w:p w14:paraId="3C8F5754"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sdt>
              <w:sdtPr>
                <w:rPr>
                  <w:rFonts w:ascii="Times New Roman" w:eastAsia="Times New Roman" w:hAnsi="Times New Roman" w:cs="Times New Roman"/>
                </w:rPr>
                <w:tag w:val="goog_rdk_2"/>
                <w:id w:val="-1214019182"/>
              </w:sdtPr>
              <w:sdtContent>
                <w:r w:rsidRPr="00E777BD">
                  <w:rPr>
                    <w:rFonts w:ascii="Times New Roman" w:eastAsia="Times New Roman" w:hAnsi="Times New Roman" w:cs="Times New Roman"/>
                  </w:rPr>
                  <w:t>−0.077</w:t>
                </w:r>
              </w:sdtContent>
            </w:sdt>
          </w:p>
        </w:tc>
        <w:tc>
          <w:tcPr>
            <w:tcW w:w="711" w:type="dxa"/>
          </w:tcPr>
          <w:p w14:paraId="62160F19"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.807</w:t>
            </w:r>
          </w:p>
        </w:tc>
        <w:tc>
          <w:tcPr>
            <w:tcW w:w="1414" w:type="dxa"/>
          </w:tcPr>
          <w:p w14:paraId="034E2D45"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1.000</w:t>
            </w:r>
          </w:p>
        </w:tc>
      </w:tr>
      <w:tr w:rsidR="005464AF" w14:paraId="526D42B8" w14:textId="77777777" w:rsidTr="005464AF">
        <w:tc>
          <w:tcPr>
            <w:cnfStyle w:val="001000000000" w:firstRow="0" w:lastRow="0" w:firstColumn="1" w:lastColumn="0" w:oddVBand="0" w:evenVBand="0" w:oddHBand="0" w:evenHBand="0" w:firstRowFirstColumn="0" w:firstRowLastColumn="0" w:lastRowFirstColumn="0" w:lastRowLastColumn="0"/>
            <w:tcW w:w="4024" w:type="dxa"/>
            <w:vMerge/>
            <w:vAlign w:val="bottom"/>
          </w:tcPr>
          <w:p w14:paraId="3E633685"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352" w:type="dxa"/>
          </w:tcPr>
          <w:p w14:paraId="7F2F5871"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Low Ambiguity</w:t>
            </w:r>
          </w:p>
        </w:tc>
        <w:tc>
          <w:tcPr>
            <w:tcW w:w="1320" w:type="dxa"/>
          </w:tcPr>
          <w:p w14:paraId="5660D5DE"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sdt>
              <w:sdtPr>
                <w:rPr>
                  <w:rFonts w:ascii="Times New Roman" w:eastAsia="Times New Roman" w:hAnsi="Times New Roman" w:cs="Times New Roman"/>
                </w:rPr>
                <w:tag w:val="goog_rdk_3"/>
                <w:id w:val="-714861633"/>
              </w:sdtPr>
              <w:sdtContent>
                <w:r w:rsidRPr="00E777BD">
                  <w:rPr>
                    <w:rFonts w:ascii="Times New Roman" w:eastAsia="Times New Roman" w:hAnsi="Times New Roman" w:cs="Times New Roman"/>
                  </w:rPr>
                  <w:t>−0.192</w:t>
                </w:r>
              </w:sdtContent>
            </w:sdt>
          </w:p>
        </w:tc>
        <w:tc>
          <w:tcPr>
            <w:tcW w:w="711" w:type="dxa"/>
          </w:tcPr>
          <w:p w14:paraId="5BF9985D"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.529</w:t>
            </w:r>
          </w:p>
        </w:tc>
        <w:tc>
          <w:tcPr>
            <w:tcW w:w="1414" w:type="dxa"/>
          </w:tcPr>
          <w:p w14:paraId="11570526"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.982</w:t>
            </w:r>
          </w:p>
        </w:tc>
      </w:tr>
      <w:tr w:rsidR="005464AF" w14:paraId="57746EEA" w14:textId="77777777" w:rsidTr="00546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vMerge w:val="restart"/>
            <w:vAlign w:val="bottom"/>
          </w:tcPr>
          <w:p w14:paraId="44A5645C" w14:textId="77777777" w:rsidR="005464AF" w:rsidRDefault="00000000">
            <w:pPr>
              <w:spacing w:after="160" w:line="259" w:lineRule="auto"/>
              <w:rPr>
                <w:rFonts w:ascii="Times New Roman" w:eastAsia="Times New Roman" w:hAnsi="Times New Roman" w:cs="Times New Roman"/>
              </w:rPr>
            </w:pPr>
            <w:r>
              <w:rPr>
                <w:rFonts w:ascii="Times New Roman" w:eastAsia="Times New Roman" w:hAnsi="Times New Roman" w:cs="Times New Roman"/>
                <w:b w:val="0"/>
                <w:bCs w:val="0"/>
              </w:rPr>
              <w:t>L Crus II – R Middle Orbital Gyrus (</w:t>
            </w:r>
            <w:proofErr w:type="spellStart"/>
            <w:r>
              <w:rPr>
                <w:rFonts w:ascii="Times New Roman" w:eastAsia="Times New Roman" w:hAnsi="Times New Roman" w:cs="Times New Roman"/>
                <w:b w:val="0"/>
                <w:bCs w:val="0"/>
              </w:rPr>
              <w:t>PFCventmed</w:t>
            </w:r>
            <w:proofErr w:type="spellEnd"/>
            <w:r>
              <w:rPr>
                <w:rFonts w:ascii="Times New Roman" w:eastAsia="Times New Roman" w:hAnsi="Times New Roman" w:cs="Times New Roman"/>
                <w:b w:val="0"/>
                <w:bCs w:val="0"/>
              </w:rPr>
              <w:t>)</w:t>
            </w:r>
          </w:p>
        </w:tc>
        <w:tc>
          <w:tcPr>
            <w:tcW w:w="2352" w:type="dxa"/>
          </w:tcPr>
          <w:p w14:paraId="1807FD42"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High Ambiguity</w:t>
            </w:r>
          </w:p>
        </w:tc>
        <w:tc>
          <w:tcPr>
            <w:tcW w:w="1320" w:type="dxa"/>
          </w:tcPr>
          <w:p w14:paraId="058B8CAB"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+0.000</w:t>
            </w:r>
          </w:p>
        </w:tc>
        <w:tc>
          <w:tcPr>
            <w:tcW w:w="711" w:type="dxa"/>
          </w:tcPr>
          <w:p w14:paraId="55A03EBB"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1.000</w:t>
            </w:r>
          </w:p>
        </w:tc>
        <w:tc>
          <w:tcPr>
            <w:tcW w:w="1414" w:type="dxa"/>
          </w:tcPr>
          <w:p w14:paraId="7F937820"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1.000</w:t>
            </w:r>
          </w:p>
        </w:tc>
      </w:tr>
      <w:tr w:rsidR="005464AF" w14:paraId="04D661CB" w14:textId="77777777" w:rsidTr="005464AF">
        <w:tc>
          <w:tcPr>
            <w:cnfStyle w:val="001000000000" w:firstRow="0" w:lastRow="0" w:firstColumn="1" w:lastColumn="0" w:oddVBand="0" w:evenVBand="0" w:oddHBand="0" w:evenHBand="0" w:firstRowFirstColumn="0" w:firstRowLastColumn="0" w:lastRowFirstColumn="0" w:lastRowLastColumn="0"/>
            <w:tcW w:w="4024" w:type="dxa"/>
            <w:vMerge/>
            <w:vAlign w:val="bottom"/>
          </w:tcPr>
          <w:p w14:paraId="28CFFAA0"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352" w:type="dxa"/>
          </w:tcPr>
          <w:p w14:paraId="4DCE8A04"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Low Ambiguity</w:t>
            </w:r>
          </w:p>
        </w:tc>
        <w:tc>
          <w:tcPr>
            <w:tcW w:w="1320" w:type="dxa"/>
          </w:tcPr>
          <w:p w14:paraId="079196A5"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+0.011</w:t>
            </w:r>
          </w:p>
        </w:tc>
        <w:tc>
          <w:tcPr>
            <w:tcW w:w="711" w:type="dxa"/>
          </w:tcPr>
          <w:p w14:paraId="774CED96"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.978</w:t>
            </w:r>
          </w:p>
        </w:tc>
        <w:tc>
          <w:tcPr>
            <w:tcW w:w="1414" w:type="dxa"/>
          </w:tcPr>
          <w:p w14:paraId="5D4395CB"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1.000</w:t>
            </w:r>
          </w:p>
        </w:tc>
      </w:tr>
      <w:tr w:rsidR="005464AF" w14:paraId="66DAE302" w14:textId="77777777" w:rsidTr="00546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vMerge w:val="restart"/>
            <w:vAlign w:val="bottom"/>
          </w:tcPr>
          <w:p w14:paraId="2F726271" w14:textId="77777777" w:rsidR="005464AF" w:rsidRDefault="00000000">
            <w:pPr>
              <w:spacing w:after="160" w:line="259" w:lineRule="auto"/>
              <w:rPr>
                <w:rFonts w:ascii="Times New Roman" w:eastAsia="Times New Roman" w:hAnsi="Times New Roman" w:cs="Times New Roman"/>
              </w:rPr>
            </w:pPr>
            <w:r>
              <w:rPr>
                <w:rFonts w:ascii="Times New Roman" w:eastAsia="Times New Roman" w:hAnsi="Times New Roman" w:cs="Times New Roman"/>
                <w:b w:val="0"/>
                <w:bCs w:val="0"/>
              </w:rPr>
              <w:t>L Crus II – R Middle Orbital Gyrus (</w:t>
            </w:r>
            <w:proofErr w:type="spellStart"/>
            <w:r>
              <w:rPr>
                <w:rFonts w:ascii="Times New Roman" w:eastAsia="Times New Roman" w:hAnsi="Times New Roman" w:cs="Times New Roman"/>
                <w:b w:val="0"/>
                <w:bCs w:val="0"/>
              </w:rPr>
              <w:t>PFCventmed</w:t>
            </w:r>
            <w:proofErr w:type="spellEnd"/>
            <w:r>
              <w:rPr>
                <w:rFonts w:ascii="Times New Roman" w:eastAsia="Times New Roman" w:hAnsi="Times New Roman" w:cs="Times New Roman"/>
                <w:b w:val="0"/>
                <w:bCs w:val="0"/>
              </w:rPr>
              <w:t>) (Cluster 2)</w:t>
            </w:r>
          </w:p>
        </w:tc>
        <w:tc>
          <w:tcPr>
            <w:tcW w:w="2352" w:type="dxa"/>
          </w:tcPr>
          <w:p w14:paraId="52375DA5"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High Ambiguity</w:t>
            </w:r>
          </w:p>
        </w:tc>
        <w:tc>
          <w:tcPr>
            <w:tcW w:w="1320" w:type="dxa"/>
          </w:tcPr>
          <w:p w14:paraId="31105F8E"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sdt>
              <w:sdtPr>
                <w:rPr>
                  <w:rFonts w:ascii="Times New Roman" w:eastAsia="Times New Roman" w:hAnsi="Times New Roman" w:cs="Times New Roman"/>
                </w:rPr>
                <w:tag w:val="goog_rdk_4"/>
                <w:id w:val="2024150633"/>
              </w:sdtPr>
              <w:sdtContent>
                <w:r w:rsidRPr="00E777BD">
                  <w:rPr>
                    <w:rFonts w:ascii="Times New Roman" w:eastAsia="Times New Roman" w:hAnsi="Times New Roman" w:cs="Times New Roman"/>
                  </w:rPr>
                  <w:t>−0.071</w:t>
                </w:r>
              </w:sdtContent>
            </w:sdt>
          </w:p>
        </w:tc>
        <w:tc>
          <w:tcPr>
            <w:tcW w:w="711" w:type="dxa"/>
          </w:tcPr>
          <w:p w14:paraId="5C2E918B"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.821</w:t>
            </w:r>
          </w:p>
        </w:tc>
        <w:tc>
          <w:tcPr>
            <w:tcW w:w="1414" w:type="dxa"/>
          </w:tcPr>
          <w:p w14:paraId="01925BDD"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1.000</w:t>
            </w:r>
          </w:p>
        </w:tc>
      </w:tr>
      <w:tr w:rsidR="005464AF" w14:paraId="19AFA762" w14:textId="77777777" w:rsidTr="005464AF">
        <w:tc>
          <w:tcPr>
            <w:cnfStyle w:val="001000000000" w:firstRow="0" w:lastRow="0" w:firstColumn="1" w:lastColumn="0" w:oddVBand="0" w:evenVBand="0" w:oddHBand="0" w:evenHBand="0" w:firstRowFirstColumn="0" w:firstRowLastColumn="0" w:lastRowFirstColumn="0" w:lastRowLastColumn="0"/>
            <w:tcW w:w="4024" w:type="dxa"/>
            <w:vMerge/>
            <w:vAlign w:val="bottom"/>
          </w:tcPr>
          <w:p w14:paraId="7643A6A1"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352" w:type="dxa"/>
          </w:tcPr>
          <w:p w14:paraId="1C5C712A"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Low Ambiguity</w:t>
            </w:r>
          </w:p>
        </w:tc>
        <w:tc>
          <w:tcPr>
            <w:tcW w:w="1320" w:type="dxa"/>
          </w:tcPr>
          <w:p w14:paraId="216E29B5"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sdt>
              <w:sdtPr>
                <w:rPr>
                  <w:rFonts w:ascii="Times New Roman" w:eastAsia="Times New Roman" w:hAnsi="Times New Roman" w:cs="Times New Roman"/>
                </w:rPr>
                <w:tag w:val="goog_rdk_5"/>
                <w:id w:val="-914832785"/>
              </w:sdtPr>
              <w:sdtContent>
                <w:r w:rsidRPr="00E777BD">
                  <w:rPr>
                    <w:rFonts w:ascii="Times New Roman" w:eastAsia="Times New Roman" w:hAnsi="Times New Roman" w:cs="Times New Roman"/>
                  </w:rPr>
                  <w:t>−0.104</w:t>
                </w:r>
              </w:sdtContent>
            </w:sdt>
          </w:p>
        </w:tc>
        <w:tc>
          <w:tcPr>
            <w:tcW w:w="711" w:type="dxa"/>
          </w:tcPr>
          <w:p w14:paraId="1A42C93E"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.737</w:t>
            </w:r>
          </w:p>
        </w:tc>
        <w:tc>
          <w:tcPr>
            <w:tcW w:w="1414" w:type="dxa"/>
          </w:tcPr>
          <w:p w14:paraId="0F2F03C0"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1.000</w:t>
            </w:r>
          </w:p>
        </w:tc>
      </w:tr>
      <w:tr w:rsidR="005464AF" w14:paraId="47C62A12" w14:textId="77777777" w:rsidTr="00546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vMerge w:val="restart"/>
            <w:vAlign w:val="bottom"/>
          </w:tcPr>
          <w:p w14:paraId="02B50AC9" w14:textId="77777777" w:rsidR="005464AF" w:rsidRDefault="00000000">
            <w:pPr>
              <w:spacing w:after="160" w:line="259" w:lineRule="auto"/>
              <w:rPr>
                <w:rFonts w:ascii="Times New Roman" w:eastAsia="Times New Roman" w:hAnsi="Times New Roman" w:cs="Times New Roman"/>
              </w:rPr>
            </w:pPr>
            <w:r>
              <w:rPr>
                <w:rFonts w:ascii="Times New Roman" w:eastAsia="Times New Roman" w:hAnsi="Times New Roman" w:cs="Times New Roman"/>
                <w:b w:val="0"/>
                <w:bCs w:val="0"/>
              </w:rPr>
              <w:t xml:space="preserve">R </w:t>
            </w:r>
            <w:proofErr w:type="spellStart"/>
            <w:r>
              <w:rPr>
                <w:rFonts w:ascii="Times New Roman" w:eastAsia="Times New Roman" w:hAnsi="Times New Roman" w:cs="Times New Roman"/>
                <w:b w:val="0"/>
                <w:bCs w:val="0"/>
              </w:rPr>
              <w:t>VIIb</w:t>
            </w:r>
            <w:proofErr w:type="spellEnd"/>
            <w:r>
              <w:rPr>
                <w:rFonts w:ascii="Times New Roman" w:eastAsia="Times New Roman" w:hAnsi="Times New Roman" w:cs="Times New Roman"/>
                <w:b w:val="0"/>
                <w:bCs w:val="0"/>
              </w:rPr>
              <w:t xml:space="preserve"> – L Putamen</w:t>
            </w:r>
          </w:p>
        </w:tc>
        <w:tc>
          <w:tcPr>
            <w:tcW w:w="2352" w:type="dxa"/>
          </w:tcPr>
          <w:p w14:paraId="766B6CA0"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High Ambiguity</w:t>
            </w:r>
          </w:p>
        </w:tc>
        <w:tc>
          <w:tcPr>
            <w:tcW w:w="1320" w:type="dxa"/>
          </w:tcPr>
          <w:p w14:paraId="12332B65"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+0.396</w:t>
            </w:r>
          </w:p>
        </w:tc>
        <w:tc>
          <w:tcPr>
            <w:tcW w:w="711" w:type="dxa"/>
          </w:tcPr>
          <w:p w14:paraId="50147012"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.182</w:t>
            </w:r>
          </w:p>
        </w:tc>
        <w:tc>
          <w:tcPr>
            <w:tcW w:w="1414" w:type="dxa"/>
          </w:tcPr>
          <w:p w14:paraId="3B1C4D16"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.614</w:t>
            </w:r>
          </w:p>
        </w:tc>
      </w:tr>
      <w:tr w:rsidR="005464AF" w14:paraId="060AB238" w14:textId="77777777" w:rsidTr="005464AF">
        <w:tc>
          <w:tcPr>
            <w:cnfStyle w:val="001000000000" w:firstRow="0" w:lastRow="0" w:firstColumn="1" w:lastColumn="0" w:oddVBand="0" w:evenVBand="0" w:oddHBand="0" w:evenHBand="0" w:firstRowFirstColumn="0" w:firstRowLastColumn="0" w:lastRowFirstColumn="0" w:lastRowLastColumn="0"/>
            <w:tcW w:w="4024" w:type="dxa"/>
            <w:vMerge/>
            <w:vAlign w:val="bottom"/>
          </w:tcPr>
          <w:p w14:paraId="1848CFA8"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352" w:type="dxa"/>
          </w:tcPr>
          <w:p w14:paraId="3C530EB6"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Low Ambiguity</w:t>
            </w:r>
          </w:p>
        </w:tc>
        <w:tc>
          <w:tcPr>
            <w:tcW w:w="1320" w:type="dxa"/>
          </w:tcPr>
          <w:p w14:paraId="59683C2D"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+0.291</w:t>
            </w:r>
          </w:p>
        </w:tc>
        <w:tc>
          <w:tcPr>
            <w:tcW w:w="711" w:type="dxa"/>
          </w:tcPr>
          <w:p w14:paraId="0ED95EF2"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.334</w:t>
            </w:r>
          </w:p>
        </w:tc>
        <w:tc>
          <w:tcPr>
            <w:tcW w:w="1414" w:type="dxa"/>
          </w:tcPr>
          <w:p w14:paraId="441C202A"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.789</w:t>
            </w:r>
          </w:p>
        </w:tc>
      </w:tr>
      <w:tr w:rsidR="005464AF" w14:paraId="2C9470C4" w14:textId="77777777" w:rsidTr="00546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vMerge w:val="restart"/>
            <w:vAlign w:val="bottom"/>
          </w:tcPr>
          <w:p w14:paraId="6363C258" w14:textId="77777777" w:rsidR="005464AF" w:rsidRDefault="00000000">
            <w:pPr>
              <w:spacing w:after="160" w:line="259" w:lineRule="auto"/>
              <w:rPr>
                <w:rFonts w:ascii="Times New Roman" w:eastAsia="Times New Roman" w:hAnsi="Times New Roman" w:cs="Times New Roman"/>
              </w:rPr>
            </w:pPr>
            <w:r>
              <w:rPr>
                <w:rFonts w:ascii="Times New Roman" w:eastAsia="Times New Roman" w:hAnsi="Times New Roman" w:cs="Times New Roman"/>
                <w:b w:val="0"/>
                <w:bCs w:val="0"/>
              </w:rPr>
              <w:t xml:space="preserve">R </w:t>
            </w:r>
            <w:proofErr w:type="spellStart"/>
            <w:r>
              <w:rPr>
                <w:rFonts w:ascii="Times New Roman" w:eastAsia="Times New Roman" w:hAnsi="Times New Roman" w:cs="Times New Roman"/>
                <w:b w:val="0"/>
                <w:bCs w:val="0"/>
              </w:rPr>
              <w:t>VIIb</w:t>
            </w:r>
            <w:proofErr w:type="spellEnd"/>
            <w:r>
              <w:rPr>
                <w:rFonts w:ascii="Times New Roman" w:eastAsia="Times New Roman" w:hAnsi="Times New Roman" w:cs="Times New Roman"/>
                <w:b w:val="0"/>
                <w:bCs w:val="0"/>
              </w:rPr>
              <w:t xml:space="preserve"> – R Pallidum</w:t>
            </w:r>
          </w:p>
        </w:tc>
        <w:tc>
          <w:tcPr>
            <w:tcW w:w="2352" w:type="dxa"/>
          </w:tcPr>
          <w:p w14:paraId="0523860F"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High Ambiguity</w:t>
            </w:r>
          </w:p>
        </w:tc>
        <w:tc>
          <w:tcPr>
            <w:tcW w:w="1320" w:type="dxa"/>
          </w:tcPr>
          <w:p w14:paraId="3EDAA9FE"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+0.495</w:t>
            </w:r>
          </w:p>
        </w:tc>
        <w:tc>
          <w:tcPr>
            <w:tcW w:w="711" w:type="dxa"/>
          </w:tcPr>
          <w:p w14:paraId="65B8461E"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.089</w:t>
            </w:r>
          </w:p>
        </w:tc>
        <w:tc>
          <w:tcPr>
            <w:tcW w:w="1414" w:type="dxa"/>
          </w:tcPr>
          <w:p w14:paraId="6966ECB9"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.504</w:t>
            </w:r>
          </w:p>
        </w:tc>
      </w:tr>
      <w:tr w:rsidR="005464AF" w14:paraId="023E45ED" w14:textId="77777777" w:rsidTr="005464AF">
        <w:tc>
          <w:tcPr>
            <w:cnfStyle w:val="001000000000" w:firstRow="0" w:lastRow="0" w:firstColumn="1" w:lastColumn="0" w:oddVBand="0" w:evenVBand="0" w:oddHBand="0" w:evenHBand="0" w:firstRowFirstColumn="0" w:firstRowLastColumn="0" w:lastRowFirstColumn="0" w:lastRowLastColumn="0"/>
            <w:tcW w:w="4024" w:type="dxa"/>
            <w:vMerge/>
            <w:vAlign w:val="bottom"/>
          </w:tcPr>
          <w:p w14:paraId="55B6D6D5"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352" w:type="dxa"/>
          </w:tcPr>
          <w:p w14:paraId="625C9C18"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Low Ambiguity</w:t>
            </w:r>
          </w:p>
        </w:tc>
        <w:tc>
          <w:tcPr>
            <w:tcW w:w="1320" w:type="dxa"/>
          </w:tcPr>
          <w:p w14:paraId="15DD2215"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+0.390</w:t>
            </w:r>
          </w:p>
        </w:tc>
        <w:tc>
          <w:tcPr>
            <w:tcW w:w="711" w:type="dxa"/>
          </w:tcPr>
          <w:p w14:paraId="5F713F8B"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.189</w:t>
            </w:r>
          </w:p>
        </w:tc>
        <w:tc>
          <w:tcPr>
            <w:tcW w:w="1414" w:type="dxa"/>
          </w:tcPr>
          <w:p w14:paraId="169F8F04"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.614</w:t>
            </w:r>
          </w:p>
        </w:tc>
      </w:tr>
      <w:tr w:rsidR="005464AF" w14:paraId="417EE118" w14:textId="77777777" w:rsidTr="00546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vMerge w:val="restart"/>
            <w:vAlign w:val="bottom"/>
          </w:tcPr>
          <w:p w14:paraId="2A0D54CA" w14:textId="77777777" w:rsidR="005464AF" w:rsidRDefault="00000000">
            <w:pPr>
              <w:spacing w:after="160" w:line="259" w:lineRule="auto"/>
              <w:rPr>
                <w:rFonts w:ascii="Times New Roman" w:eastAsia="Times New Roman" w:hAnsi="Times New Roman" w:cs="Times New Roman"/>
              </w:rPr>
            </w:pPr>
            <w:r>
              <w:rPr>
                <w:rFonts w:ascii="Times New Roman" w:eastAsia="Times New Roman" w:hAnsi="Times New Roman" w:cs="Times New Roman"/>
                <w:b w:val="0"/>
                <w:bCs w:val="0"/>
              </w:rPr>
              <w:t xml:space="preserve">L </w:t>
            </w:r>
            <w:proofErr w:type="spellStart"/>
            <w:r>
              <w:rPr>
                <w:rFonts w:ascii="Times New Roman" w:eastAsia="Times New Roman" w:hAnsi="Times New Roman" w:cs="Times New Roman"/>
                <w:b w:val="0"/>
                <w:bCs w:val="0"/>
              </w:rPr>
              <w:t>VIIb</w:t>
            </w:r>
            <w:proofErr w:type="spellEnd"/>
            <w:r>
              <w:rPr>
                <w:rFonts w:ascii="Times New Roman" w:eastAsia="Times New Roman" w:hAnsi="Times New Roman" w:cs="Times New Roman"/>
                <w:b w:val="0"/>
                <w:bCs w:val="0"/>
              </w:rPr>
              <w:t xml:space="preserve"> – R Inferior Frontal Gyrus</w:t>
            </w:r>
          </w:p>
        </w:tc>
        <w:tc>
          <w:tcPr>
            <w:tcW w:w="2352" w:type="dxa"/>
          </w:tcPr>
          <w:p w14:paraId="5C7A8BFF"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High Ambiguity</w:t>
            </w:r>
          </w:p>
        </w:tc>
        <w:tc>
          <w:tcPr>
            <w:tcW w:w="1320" w:type="dxa"/>
          </w:tcPr>
          <w:p w14:paraId="64599279"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+0.159</w:t>
            </w:r>
          </w:p>
        </w:tc>
        <w:tc>
          <w:tcPr>
            <w:tcW w:w="711" w:type="dxa"/>
          </w:tcPr>
          <w:p w14:paraId="5B5507D1"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.604</w:t>
            </w:r>
          </w:p>
        </w:tc>
        <w:tc>
          <w:tcPr>
            <w:tcW w:w="1414" w:type="dxa"/>
          </w:tcPr>
          <w:p w14:paraId="6819D14A"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.982</w:t>
            </w:r>
          </w:p>
        </w:tc>
      </w:tr>
      <w:tr w:rsidR="005464AF" w14:paraId="651FC643" w14:textId="77777777" w:rsidTr="005464AF">
        <w:tc>
          <w:tcPr>
            <w:cnfStyle w:val="001000000000" w:firstRow="0" w:lastRow="0" w:firstColumn="1" w:lastColumn="0" w:oddVBand="0" w:evenVBand="0" w:oddHBand="0" w:evenHBand="0" w:firstRowFirstColumn="0" w:firstRowLastColumn="0" w:lastRowFirstColumn="0" w:lastRowLastColumn="0"/>
            <w:tcW w:w="4024" w:type="dxa"/>
            <w:vMerge/>
            <w:vAlign w:val="bottom"/>
          </w:tcPr>
          <w:p w14:paraId="3B8E2E0F"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352" w:type="dxa"/>
          </w:tcPr>
          <w:p w14:paraId="5889D535"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Low Ambiguity</w:t>
            </w:r>
          </w:p>
        </w:tc>
        <w:tc>
          <w:tcPr>
            <w:tcW w:w="1320" w:type="dxa"/>
          </w:tcPr>
          <w:p w14:paraId="3AC53157"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sdt>
              <w:sdtPr>
                <w:rPr>
                  <w:rFonts w:ascii="Times New Roman" w:eastAsia="Times New Roman" w:hAnsi="Times New Roman" w:cs="Times New Roman"/>
                </w:rPr>
                <w:tag w:val="goog_rdk_6"/>
                <w:id w:val="770380203"/>
              </w:sdtPr>
              <w:sdtContent>
                <w:r w:rsidRPr="00E777BD">
                  <w:rPr>
                    <w:rFonts w:ascii="Times New Roman" w:eastAsia="Times New Roman" w:hAnsi="Times New Roman" w:cs="Times New Roman"/>
                  </w:rPr>
                  <w:t>−0.060</w:t>
                </w:r>
              </w:sdtContent>
            </w:sdt>
          </w:p>
        </w:tc>
        <w:tc>
          <w:tcPr>
            <w:tcW w:w="711" w:type="dxa"/>
          </w:tcPr>
          <w:p w14:paraId="3A029D57"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.849</w:t>
            </w:r>
          </w:p>
        </w:tc>
        <w:tc>
          <w:tcPr>
            <w:tcW w:w="1414" w:type="dxa"/>
          </w:tcPr>
          <w:p w14:paraId="115AD811"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1.000</w:t>
            </w:r>
          </w:p>
        </w:tc>
      </w:tr>
      <w:tr w:rsidR="005464AF" w14:paraId="7DFB6FB6" w14:textId="77777777" w:rsidTr="00546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vMerge w:val="restart"/>
            <w:vAlign w:val="bottom"/>
          </w:tcPr>
          <w:p w14:paraId="0F05DA20" w14:textId="77777777" w:rsidR="005464AF" w:rsidRDefault="00000000">
            <w:pPr>
              <w:spacing w:after="160" w:line="259" w:lineRule="auto"/>
              <w:rPr>
                <w:rFonts w:ascii="Times New Roman" w:eastAsia="Times New Roman" w:hAnsi="Times New Roman" w:cs="Times New Roman"/>
              </w:rPr>
            </w:pPr>
            <w:r>
              <w:rPr>
                <w:rFonts w:ascii="Times New Roman" w:eastAsia="Times New Roman" w:hAnsi="Times New Roman" w:cs="Times New Roman"/>
              </w:rPr>
              <w:t>R VIII – R Putamen</w:t>
            </w:r>
          </w:p>
        </w:tc>
        <w:tc>
          <w:tcPr>
            <w:tcW w:w="2352" w:type="dxa"/>
          </w:tcPr>
          <w:p w14:paraId="6E8DB2AC"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CI – High Ambiguity</w:t>
            </w:r>
          </w:p>
        </w:tc>
        <w:tc>
          <w:tcPr>
            <w:tcW w:w="1320" w:type="dxa"/>
          </w:tcPr>
          <w:p w14:paraId="4D0C6167"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+0.621</w:t>
            </w:r>
          </w:p>
        </w:tc>
        <w:tc>
          <w:tcPr>
            <w:tcW w:w="711" w:type="dxa"/>
          </w:tcPr>
          <w:p w14:paraId="6F017C10"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.027*</w:t>
            </w:r>
          </w:p>
        </w:tc>
        <w:tc>
          <w:tcPr>
            <w:tcW w:w="1414" w:type="dxa"/>
          </w:tcPr>
          <w:p w14:paraId="2701753D"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.468</w:t>
            </w:r>
          </w:p>
        </w:tc>
      </w:tr>
      <w:tr w:rsidR="005464AF" w14:paraId="444AFE79" w14:textId="77777777" w:rsidTr="005464AF">
        <w:tc>
          <w:tcPr>
            <w:cnfStyle w:val="001000000000" w:firstRow="0" w:lastRow="0" w:firstColumn="1" w:lastColumn="0" w:oddVBand="0" w:evenVBand="0" w:oddHBand="0" w:evenHBand="0" w:firstRowFirstColumn="0" w:firstRowLastColumn="0" w:lastRowFirstColumn="0" w:lastRowLastColumn="0"/>
            <w:tcW w:w="4024" w:type="dxa"/>
            <w:vMerge/>
            <w:vAlign w:val="bottom"/>
          </w:tcPr>
          <w:p w14:paraId="31F98F0E"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b w:val="0"/>
                <w:bCs w:val="0"/>
              </w:rPr>
            </w:pPr>
          </w:p>
        </w:tc>
        <w:tc>
          <w:tcPr>
            <w:tcW w:w="2352" w:type="dxa"/>
          </w:tcPr>
          <w:p w14:paraId="4DF1E254"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CI – Low Ambiguity</w:t>
            </w:r>
          </w:p>
        </w:tc>
        <w:tc>
          <w:tcPr>
            <w:tcW w:w="1320" w:type="dxa"/>
          </w:tcPr>
          <w:p w14:paraId="53848CFA"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+0.593</w:t>
            </w:r>
          </w:p>
        </w:tc>
        <w:tc>
          <w:tcPr>
            <w:tcW w:w="711" w:type="dxa"/>
          </w:tcPr>
          <w:p w14:paraId="1F213235"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.036*</w:t>
            </w:r>
          </w:p>
        </w:tc>
        <w:tc>
          <w:tcPr>
            <w:tcW w:w="1414" w:type="dxa"/>
          </w:tcPr>
          <w:p w14:paraId="578FD77F"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rPr>
            </w:pPr>
            <w:r>
              <w:rPr>
                <w:rFonts w:ascii="Times New Roman" w:eastAsia="Times New Roman" w:hAnsi="Times New Roman" w:cs="Times New Roman"/>
                <w:b/>
                <w:bCs/>
              </w:rPr>
              <w:t>.468</w:t>
            </w:r>
          </w:p>
        </w:tc>
      </w:tr>
      <w:tr w:rsidR="005464AF" w14:paraId="0831DFC1" w14:textId="77777777" w:rsidTr="00546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vMerge w:val="restart"/>
            <w:vAlign w:val="bottom"/>
          </w:tcPr>
          <w:p w14:paraId="0C1151E9" w14:textId="77777777" w:rsidR="005464AF" w:rsidRDefault="00000000">
            <w:pPr>
              <w:spacing w:after="160" w:line="259" w:lineRule="auto"/>
              <w:rPr>
                <w:rFonts w:ascii="Times New Roman" w:eastAsia="Times New Roman" w:hAnsi="Times New Roman" w:cs="Times New Roman"/>
              </w:rPr>
            </w:pPr>
            <w:r>
              <w:rPr>
                <w:rFonts w:ascii="Times New Roman" w:eastAsia="Times New Roman" w:hAnsi="Times New Roman" w:cs="Times New Roman"/>
                <w:b w:val="0"/>
                <w:bCs w:val="0"/>
              </w:rPr>
              <w:t>L VIII – R Inferior Frontal Gyrus</w:t>
            </w:r>
          </w:p>
        </w:tc>
        <w:tc>
          <w:tcPr>
            <w:tcW w:w="2352" w:type="dxa"/>
          </w:tcPr>
          <w:p w14:paraId="0F8004FB"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High Ambiguity</w:t>
            </w:r>
          </w:p>
        </w:tc>
        <w:tc>
          <w:tcPr>
            <w:tcW w:w="1320" w:type="dxa"/>
          </w:tcPr>
          <w:p w14:paraId="3D4BC08A"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+0.484</w:t>
            </w:r>
          </w:p>
        </w:tc>
        <w:tc>
          <w:tcPr>
            <w:tcW w:w="711" w:type="dxa"/>
          </w:tcPr>
          <w:p w14:paraId="1E26402F"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.097</w:t>
            </w:r>
          </w:p>
        </w:tc>
        <w:tc>
          <w:tcPr>
            <w:tcW w:w="1414" w:type="dxa"/>
          </w:tcPr>
          <w:p w14:paraId="3C78FA94"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.504</w:t>
            </w:r>
          </w:p>
        </w:tc>
      </w:tr>
      <w:tr w:rsidR="005464AF" w14:paraId="7AF8153F" w14:textId="77777777" w:rsidTr="005464AF">
        <w:tc>
          <w:tcPr>
            <w:cnfStyle w:val="001000000000" w:firstRow="0" w:lastRow="0" w:firstColumn="1" w:lastColumn="0" w:oddVBand="0" w:evenVBand="0" w:oddHBand="0" w:evenHBand="0" w:firstRowFirstColumn="0" w:firstRowLastColumn="0" w:lastRowFirstColumn="0" w:lastRowLastColumn="0"/>
            <w:tcW w:w="4024" w:type="dxa"/>
            <w:vMerge/>
            <w:vAlign w:val="bottom"/>
          </w:tcPr>
          <w:p w14:paraId="7C61965F"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352" w:type="dxa"/>
          </w:tcPr>
          <w:p w14:paraId="46D2C19B"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Low Ambiguity</w:t>
            </w:r>
          </w:p>
        </w:tc>
        <w:tc>
          <w:tcPr>
            <w:tcW w:w="1320" w:type="dxa"/>
          </w:tcPr>
          <w:p w14:paraId="1E5A4455"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+0.302</w:t>
            </w:r>
          </w:p>
        </w:tc>
        <w:tc>
          <w:tcPr>
            <w:tcW w:w="711" w:type="dxa"/>
          </w:tcPr>
          <w:p w14:paraId="07FC2F5F"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.315</w:t>
            </w:r>
          </w:p>
        </w:tc>
        <w:tc>
          <w:tcPr>
            <w:tcW w:w="1414" w:type="dxa"/>
          </w:tcPr>
          <w:p w14:paraId="70B215B8"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.789</w:t>
            </w:r>
          </w:p>
        </w:tc>
      </w:tr>
      <w:tr w:rsidR="005464AF" w14:paraId="5EE6354E" w14:textId="77777777" w:rsidTr="00546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vMerge w:val="restart"/>
            <w:vAlign w:val="bottom"/>
          </w:tcPr>
          <w:p w14:paraId="1A541730" w14:textId="77777777" w:rsidR="005464AF" w:rsidRDefault="00000000">
            <w:pPr>
              <w:spacing w:after="160" w:line="259" w:lineRule="auto"/>
              <w:rPr>
                <w:rFonts w:ascii="Times New Roman" w:eastAsia="Times New Roman" w:hAnsi="Times New Roman" w:cs="Times New Roman"/>
              </w:rPr>
            </w:pPr>
            <w:r>
              <w:rPr>
                <w:rFonts w:ascii="Times New Roman" w:eastAsia="Times New Roman" w:hAnsi="Times New Roman" w:cs="Times New Roman"/>
                <w:b w:val="0"/>
                <w:bCs w:val="0"/>
              </w:rPr>
              <w:t>L IX – L Precuneus</w:t>
            </w:r>
          </w:p>
        </w:tc>
        <w:tc>
          <w:tcPr>
            <w:tcW w:w="2352" w:type="dxa"/>
          </w:tcPr>
          <w:p w14:paraId="270A454F"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High Ambiguity</w:t>
            </w:r>
          </w:p>
        </w:tc>
        <w:tc>
          <w:tcPr>
            <w:tcW w:w="1320" w:type="dxa"/>
          </w:tcPr>
          <w:p w14:paraId="5011BC5E"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+0.401</w:t>
            </w:r>
          </w:p>
        </w:tc>
        <w:tc>
          <w:tcPr>
            <w:tcW w:w="711" w:type="dxa"/>
          </w:tcPr>
          <w:p w14:paraId="537445BA"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.176</w:t>
            </w:r>
          </w:p>
        </w:tc>
        <w:tc>
          <w:tcPr>
            <w:tcW w:w="1414" w:type="dxa"/>
          </w:tcPr>
          <w:p w14:paraId="2EA3D9C5"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.614</w:t>
            </w:r>
          </w:p>
        </w:tc>
      </w:tr>
      <w:tr w:rsidR="005464AF" w14:paraId="59E3A841" w14:textId="77777777" w:rsidTr="005464AF">
        <w:tc>
          <w:tcPr>
            <w:cnfStyle w:val="001000000000" w:firstRow="0" w:lastRow="0" w:firstColumn="1" w:lastColumn="0" w:oddVBand="0" w:evenVBand="0" w:oddHBand="0" w:evenHBand="0" w:firstRowFirstColumn="0" w:firstRowLastColumn="0" w:lastRowFirstColumn="0" w:lastRowLastColumn="0"/>
            <w:tcW w:w="4024" w:type="dxa"/>
            <w:vMerge/>
            <w:vAlign w:val="bottom"/>
          </w:tcPr>
          <w:p w14:paraId="4097C9E7"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352" w:type="dxa"/>
          </w:tcPr>
          <w:p w14:paraId="1A297138"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Low Ambiguity</w:t>
            </w:r>
          </w:p>
        </w:tc>
        <w:tc>
          <w:tcPr>
            <w:tcW w:w="1320" w:type="dxa"/>
          </w:tcPr>
          <w:p w14:paraId="42E94411"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+0.489</w:t>
            </w:r>
          </w:p>
        </w:tc>
        <w:tc>
          <w:tcPr>
            <w:tcW w:w="711" w:type="dxa"/>
          </w:tcPr>
          <w:p w14:paraId="09E50809"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.093</w:t>
            </w:r>
          </w:p>
        </w:tc>
        <w:tc>
          <w:tcPr>
            <w:tcW w:w="1414" w:type="dxa"/>
          </w:tcPr>
          <w:p w14:paraId="3271FC2A"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.504</w:t>
            </w:r>
          </w:p>
        </w:tc>
      </w:tr>
      <w:tr w:rsidR="005464AF" w14:paraId="25601177" w14:textId="77777777" w:rsidTr="00546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4" w:type="dxa"/>
            <w:vMerge w:val="restart"/>
            <w:vAlign w:val="bottom"/>
          </w:tcPr>
          <w:p w14:paraId="0DBAAD05" w14:textId="77777777" w:rsidR="005464AF" w:rsidRDefault="00000000">
            <w:pPr>
              <w:spacing w:after="160" w:line="259" w:lineRule="auto"/>
              <w:rPr>
                <w:rFonts w:ascii="Times New Roman" w:eastAsia="Times New Roman" w:hAnsi="Times New Roman" w:cs="Times New Roman"/>
              </w:rPr>
            </w:pPr>
            <w:r>
              <w:rPr>
                <w:rFonts w:ascii="Times New Roman" w:eastAsia="Times New Roman" w:hAnsi="Times New Roman" w:cs="Times New Roman"/>
                <w:b w:val="0"/>
                <w:bCs w:val="0"/>
              </w:rPr>
              <w:t>Vermian Crus II – L Inferior Frontal Gyrus</w:t>
            </w:r>
          </w:p>
        </w:tc>
        <w:tc>
          <w:tcPr>
            <w:tcW w:w="2352" w:type="dxa"/>
          </w:tcPr>
          <w:p w14:paraId="4D8C3F67"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High Ambiguity</w:t>
            </w:r>
          </w:p>
        </w:tc>
        <w:tc>
          <w:tcPr>
            <w:tcW w:w="1320" w:type="dxa"/>
          </w:tcPr>
          <w:p w14:paraId="1869412A"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sdt>
              <w:sdtPr>
                <w:rPr>
                  <w:rFonts w:ascii="Times New Roman" w:eastAsia="Times New Roman" w:hAnsi="Times New Roman" w:cs="Times New Roman"/>
                </w:rPr>
                <w:tag w:val="goog_rdk_7"/>
                <w:id w:val="-881164284"/>
              </w:sdtPr>
              <w:sdtContent>
                <w:r w:rsidRPr="00E777BD">
                  <w:rPr>
                    <w:rFonts w:ascii="Times New Roman" w:eastAsia="Times New Roman" w:hAnsi="Times New Roman" w:cs="Times New Roman"/>
                  </w:rPr>
                  <w:t>−0.022</w:t>
                </w:r>
              </w:sdtContent>
            </w:sdt>
          </w:p>
        </w:tc>
        <w:tc>
          <w:tcPr>
            <w:tcW w:w="711" w:type="dxa"/>
          </w:tcPr>
          <w:p w14:paraId="18F5AD92"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.949</w:t>
            </w:r>
          </w:p>
        </w:tc>
        <w:tc>
          <w:tcPr>
            <w:tcW w:w="1414" w:type="dxa"/>
          </w:tcPr>
          <w:p w14:paraId="24106E31" w14:textId="77777777" w:rsidR="005464AF"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1.000</w:t>
            </w:r>
          </w:p>
        </w:tc>
      </w:tr>
      <w:tr w:rsidR="005464AF" w14:paraId="5C34B3A2" w14:textId="77777777" w:rsidTr="005464AF">
        <w:tc>
          <w:tcPr>
            <w:cnfStyle w:val="001000000000" w:firstRow="0" w:lastRow="0" w:firstColumn="1" w:lastColumn="0" w:oddVBand="0" w:evenVBand="0" w:oddHBand="0" w:evenHBand="0" w:firstRowFirstColumn="0" w:firstRowLastColumn="0" w:lastRowFirstColumn="0" w:lastRowLastColumn="0"/>
            <w:tcW w:w="4024" w:type="dxa"/>
            <w:vMerge/>
            <w:vAlign w:val="bottom"/>
          </w:tcPr>
          <w:p w14:paraId="718AB687" w14:textId="77777777" w:rsidR="005464AF" w:rsidRDefault="005464AF">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352" w:type="dxa"/>
          </w:tcPr>
          <w:p w14:paraId="71895100"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CI – Low Ambiguity</w:t>
            </w:r>
          </w:p>
        </w:tc>
        <w:tc>
          <w:tcPr>
            <w:tcW w:w="1320" w:type="dxa"/>
          </w:tcPr>
          <w:p w14:paraId="3BF565DC"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sdt>
              <w:sdtPr>
                <w:rPr>
                  <w:rFonts w:ascii="Times New Roman" w:eastAsia="Times New Roman" w:hAnsi="Times New Roman" w:cs="Times New Roman"/>
                </w:rPr>
                <w:tag w:val="goog_rdk_8"/>
                <w:id w:val="1659758769"/>
              </w:sdtPr>
              <w:sdtContent>
                <w:r w:rsidRPr="00E777BD">
                  <w:rPr>
                    <w:rFonts w:ascii="Times New Roman" w:eastAsia="Times New Roman" w:hAnsi="Times New Roman" w:cs="Times New Roman"/>
                  </w:rPr>
                  <w:t>−0.011</w:t>
                </w:r>
              </w:sdtContent>
            </w:sdt>
          </w:p>
        </w:tc>
        <w:tc>
          <w:tcPr>
            <w:tcW w:w="711" w:type="dxa"/>
          </w:tcPr>
          <w:p w14:paraId="50518250"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.978</w:t>
            </w:r>
          </w:p>
        </w:tc>
        <w:tc>
          <w:tcPr>
            <w:tcW w:w="1414" w:type="dxa"/>
          </w:tcPr>
          <w:p w14:paraId="62010549" w14:textId="77777777" w:rsidR="005464AF"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1.000</w:t>
            </w:r>
          </w:p>
        </w:tc>
      </w:tr>
    </w:tbl>
    <w:p w14:paraId="6CDC4031" w14:textId="77777777" w:rsidR="005464AF" w:rsidRDefault="005464AF">
      <w:pPr>
        <w:rPr>
          <w:rFonts w:ascii="Times New Roman" w:eastAsia="Times New Roman" w:hAnsi="Times New Roman" w:cs="Times New Roman"/>
        </w:rPr>
      </w:pPr>
    </w:p>
    <w:p w14:paraId="589778AF" w14:textId="77777777" w:rsidR="005464AF" w:rsidRDefault="005464AF">
      <w:pPr>
        <w:rPr>
          <w:rFonts w:ascii="Times New Roman" w:eastAsia="Times New Roman" w:hAnsi="Times New Roman" w:cs="Times New Roman"/>
          <w:b/>
          <w:bCs/>
        </w:rPr>
      </w:pPr>
    </w:p>
    <w:p w14:paraId="45FDA62B" w14:textId="77777777" w:rsidR="005464AF" w:rsidRDefault="00000000">
      <w:pPr>
        <w:rPr>
          <w:rFonts w:ascii="Times New Roman" w:eastAsia="Times New Roman" w:hAnsi="Times New Roman" w:cs="Times New Roman"/>
          <w:b/>
          <w:bCs/>
        </w:rPr>
      </w:pPr>
      <w:r>
        <w:rPr>
          <w:rFonts w:ascii="Times New Roman" w:eastAsia="Times New Roman" w:hAnsi="Times New Roman" w:cs="Times New Roman"/>
          <w:b/>
          <w:bCs/>
        </w:rPr>
        <w:t>fMRI methods supplementary</w:t>
      </w:r>
    </w:p>
    <w:p w14:paraId="2EDC9C3C" w14:textId="77777777" w:rsidR="005464AF" w:rsidRDefault="00000000">
      <w:pPr>
        <w:rPr>
          <w:rFonts w:ascii="Times New Roman" w:eastAsia="Times New Roman" w:hAnsi="Times New Roman" w:cs="Times New Roman"/>
          <w:i/>
          <w:iCs/>
        </w:rPr>
      </w:pPr>
      <w:proofErr w:type="spellStart"/>
      <w:r>
        <w:rPr>
          <w:rFonts w:ascii="Times New Roman" w:eastAsia="Times New Roman" w:hAnsi="Times New Roman" w:cs="Times New Roman"/>
          <w:i/>
          <w:iCs/>
        </w:rPr>
        <w:t>fMRIPrep</w:t>
      </w:r>
      <w:proofErr w:type="spellEnd"/>
      <w:r>
        <w:rPr>
          <w:rFonts w:ascii="Times New Roman" w:eastAsia="Times New Roman" w:hAnsi="Times New Roman" w:cs="Times New Roman"/>
          <w:i/>
          <w:iCs/>
        </w:rPr>
        <w:t xml:space="preserve"> pipeline</w:t>
      </w:r>
    </w:p>
    <w:p w14:paraId="606270C1" w14:textId="73E78140" w:rsidR="005464AF" w:rsidRDefault="00000000">
      <w:pPr>
        <w:jc w:val="both"/>
        <w:rPr>
          <w:rFonts w:ascii="Times New Roman" w:eastAsia="Times New Roman" w:hAnsi="Times New Roman" w:cs="Times New Roman"/>
        </w:rPr>
      </w:pPr>
      <w:r>
        <w:rPr>
          <w:rFonts w:ascii="Times New Roman" w:eastAsia="Times New Roman" w:hAnsi="Times New Roman" w:cs="Times New Roman"/>
        </w:rPr>
        <w:t>Results included in this manuscript come from preprocessing performed using *</w:t>
      </w:r>
      <w:proofErr w:type="spellStart"/>
      <w:r>
        <w:rPr>
          <w:rFonts w:ascii="Times New Roman" w:eastAsia="Times New Roman" w:hAnsi="Times New Roman" w:cs="Times New Roman"/>
        </w:rPr>
        <w:t>fMRIPrep</w:t>
      </w:r>
      <w:proofErr w:type="spellEnd"/>
      <w:r>
        <w:rPr>
          <w:rFonts w:ascii="Times New Roman" w:eastAsia="Times New Roman" w:hAnsi="Times New Roman" w:cs="Times New Roman"/>
        </w:rPr>
        <w:t>* 25.1.4</w:t>
      </w:r>
      <w:r w:rsidR="00D24877">
        <w:rPr>
          <w:rFonts w:ascii="Times New Roman" w:eastAsia="Times New Roman" w:hAnsi="Times New Roman" w:cs="Times New Roman"/>
        </w:rPr>
        <w:t xml:space="preserve"> </w:t>
      </w:r>
      <w:r>
        <w:rPr>
          <w:rFonts w:ascii="Times New Roman" w:eastAsia="Times New Roman" w:hAnsi="Times New Roman" w:cs="Times New Roman"/>
        </w:rPr>
        <w:t>(@fmriprep1; @fmriprep2; RRID:SCR_016216), which is based on *</w:t>
      </w:r>
      <w:proofErr w:type="spellStart"/>
      <w:r>
        <w:rPr>
          <w:rFonts w:ascii="Times New Roman" w:eastAsia="Times New Roman" w:hAnsi="Times New Roman" w:cs="Times New Roman"/>
        </w:rPr>
        <w:t>Nipype</w:t>
      </w:r>
      <w:proofErr w:type="spellEnd"/>
      <w:r>
        <w:rPr>
          <w:rFonts w:ascii="Times New Roman" w:eastAsia="Times New Roman" w:hAnsi="Times New Roman" w:cs="Times New Roman"/>
        </w:rPr>
        <w:t>* 1.10.0</w:t>
      </w:r>
      <w:r w:rsidR="00D24877">
        <w:rPr>
          <w:rFonts w:ascii="Times New Roman" w:eastAsia="Times New Roman" w:hAnsi="Times New Roman" w:cs="Times New Roman"/>
        </w:rPr>
        <w:t xml:space="preserve"> </w:t>
      </w:r>
      <w:r>
        <w:rPr>
          <w:rFonts w:ascii="Times New Roman" w:eastAsia="Times New Roman" w:hAnsi="Times New Roman" w:cs="Times New Roman"/>
        </w:rPr>
        <w:t>(@nipype1; @nipype2; RRID:SCR_002502).</w:t>
      </w:r>
    </w:p>
    <w:p w14:paraId="3B8C767A" w14:textId="42D364EF" w:rsidR="005464AF" w:rsidRDefault="00000000">
      <w:pPr>
        <w:jc w:val="both"/>
        <w:rPr>
          <w:rFonts w:ascii="Times New Roman" w:eastAsia="Times New Roman" w:hAnsi="Times New Roman" w:cs="Times New Roman"/>
        </w:rPr>
      </w:pPr>
      <w:r>
        <w:rPr>
          <w:rFonts w:ascii="Times New Roman" w:eastAsia="Times New Roman" w:hAnsi="Times New Roman" w:cs="Times New Roman"/>
        </w:rPr>
        <w:t>Preprocessing of B</w:t>
      </w:r>
      <w:r>
        <w:rPr>
          <w:rFonts w:ascii="Times New Roman" w:eastAsia="Times New Roman" w:hAnsi="Times New Roman" w:cs="Times New Roman"/>
          <w:vertAlign w:val="subscript"/>
        </w:rPr>
        <w:t>0</w:t>
      </w:r>
      <w:r>
        <w:rPr>
          <w:rFonts w:ascii="Times New Roman" w:eastAsia="Times New Roman" w:hAnsi="Times New Roman" w:cs="Times New Roman"/>
        </w:rPr>
        <w:t xml:space="preserve"> inhomogeneity mappings: A total of 1 </w:t>
      </w:r>
      <w:proofErr w:type="spellStart"/>
      <w:r>
        <w:rPr>
          <w:rFonts w:ascii="Times New Roman" w:eastAsia="Times New Roman" w:hAnsi="Times New Roman" w:cs="Times New Roman"/>
        </w:rPr>
        <w:t>fieldmaps</w:t>
      </w:r>
      <w:proofErr w:type="spellEnd"/>
      <w:r>
        <w:rPr>
          <w:rFonts w:ascii="Times New Roman" w:eastAsia="Times New Roman" w:hAnsi="Times New Roman" w:cs="Times New Roman"/>
        </w:rPr>
        <w:t xml:space="preserve"> were found available within the input</w:t>
      </w:r>
      <w:r w:rsidR="00D24877">
        <w:rPr>
          <w:rFonts w:ascii="Times New Roman" w:eastAsia="Times New Roman" w:hAnsi="Times New Roman" w:cs="Times New Roman"/>
        </w:rPr>
        <w:t xml:space="preserve"> </w:t>
      </w:r>
      <w:r>
        <w:rPr>
          <w:rFonts w:ascii="Times New Roman" w:eastAsia="Times New Roman" w:hAnsi="Times New Roman" w:cs="Times New Roman"/>
        </w:rPr>
        <w:t>BIDS structure for this particular subject. A *B</w:t>
      </w:r>
      <w:r>
        <w:rPr>
          <w:rFonts w:ascii="Times New Roman" w:eastAsia="Times New Roman" w:hAnsi="Times New Roman" w:cs="Times New Roman"/>
          <w:vertAlign w:val="subscript"/>
        </w:rPr>
        <w:t>0</w:t>
      </w:r>
      <w:r>
        <w:rPr>
          <w:rFonts w:ascii="Times New Roman" w:eastAsia="Times New Roman" w:hAnsi="Times New Roman" w:cs="Times New Roman"/>
        </w:rPr>
        <w:t>*-nonuniformity map (or *</w:t>
      </w:r>
      <w:proofErr w:type="spellStart"/>
      <w:r>
        <w:rPr>
          <w:rFonts w:ascii="Times New Roman" w:eastAsia="Times New Roman" w:hAnsi="Times New Roman" w:cs="Times New Roman"/>
        </w:rPr>
        <w:t>fieldmap</w:t>
      </w:r>
      <w:proofErr w:type="spellEnd"/>
      <w:r>
        <w:rPr>
          <w:rFonts w:ascii="Times New Roman" w:eastAsia="Times New Roman" w:hAnsi="Times New Roman" w:cs="Times New Roman"/>
        </w:rPr>
        <w:t>*) was estimated based on two (or more)</w:t>
      </w:r>
      <w:r w:rsidR="00D24877">
        <w:rPr>
          <w:rFonts w:ascii="Times New Roman" w:eastAsia="Times New Roman" w:hAnsi="Times New Roman" w:cs="Times New Roman"/>
        </w:rPr>
        <w:t xml:space="preserve"> </w:t>
      </w:r>
      <w:r>
        <w:rPr>
          <w:rFonts w:ascii="Times New Roman" w:eastAsia="Times New Roman" w:hAnsi="Times New Roman" w:cs="Times New Roman"/>
        </w:rPr>
        <w:t>echo-planar imaging (EPI) references with `</w:t>
      </w:r>
      <w:proofErr w:type="spellStart"/>
      <w:r>
        <w:rPr>
          <w:rFonts w:ascii="Times New Roman" w:eastAsia="Times New Roman" w:hAnsi="Times New Roman" w:cs="Times New Roman"/>
        </w:rPr>
        <w:t>topup</w:t>
      </w:r>
      <w:proofErr w:type="spellEnd"/>
      <w:r>
        <w:rPr>
          <w:rFonts w:ascii="Times New Roman" w:eastAsia="Times New Roman" w:hAnsi="Times New Roman" w:cs="Times New Roman"/>
        </w:rPr>
        <w:t>` (@topup; FSL None).</w:t>
      </w:r>
    </w:p>
    <w:p w14:paraId="16AA0269" w14:textId="1356738E" w:rsidR="005464AF" w:rsidRDefault="00000000">
      <w:pPr>
        <w:jc w:val="both"/>
        <w:rPr>
          <w:rFonts w:ascii="Times New Roman" w:eastAsia="Times New Roman" w:hAnsi="Times New Roman" w:cs="Times New Roman"/>
        </w:rPr>
      </w:pPr>
      <w:r>
        <w:rPr>
          <w:rFonts w:ascii="Times New Roman" w:eastAsia="Times New Roman" w:hAnsi="Times New Roman" w:cs="Times New Roman"/>
        </w:rPr>
        <w:t>Anatomical data preprocessing: A total of 1 T1-weighted (T1w) images were found within the input</w:t>
      </w:r>
      <w:r w:rsidR="00D24877">
        <w:rPr>
          <w:rFonts w:ascii="Times New Roman" w:eastAsia="Times New Roman" w:hAnsi="Times New Roman" w:cs="Times New Roman"/>
        </w:rPr>
        <w:t xml:space="preserve"> </w:t>
      </w:r>
      <w:r>
        <w:rPr>
          <w:rFonts w:ascii="Times New Roman" w:eastAsia="Times New Roman" w:hAnsi="Times New Roman" w:cs="Times New Roman"/>
        </w:rPr>
        <w:t>BIDS dataset. The T1w image was corrected for intensity/non-uniformity (INU) with `N4BiasFieldCorrection` [@n4], distributed with ANTs 2.6.2</w:t>
      </w:r>
      <w:r w:rsidR="00D24877">
        <w:rPr>
          <w:rFonts w:ascii="Times New Roman" w:eastAsia="Times New Roman" w:hAnsi="Times New Roman" w:cs="Times New Roman"/>
        </w:rPr>
        <w:t xml:space="preserve"> </w:t>
      </w:r>
      <w:r>
        <w:rPr>
          <w:rFonts w:ascii="Times New Roman" w:eastAsia="Times New Roman" w:hAnsi="Times New Roman" w:cs="Times New Roman"/>
        </w:rPr>
        <w:t>[@ants, RRID:SCR_004757], and used as T1w-reference throughout the workflow. The T1w-reference was then skull-stripped with a *</w:t>
      </w:r>
      <w:proofErr w:type="spellStart"/>
      <w:r>
        <w:rPr>
          <w:rFonts w:ascii="Times New Roman" w:eastAsia="Times New Roman" w:hAnsi="Times New Roman" w:cs="Times New Roman"/>
        </w:rPr>
        <w:t>Nipype</w:t>
      </w:r>
      <w:proofErr w:type="spellEnd"/>
      <w:r>
        <w:rPr>
          <w:rFonts w:ascii="Times New Roman" w:eastAsia="Times New Roman" w:hAnsi="Times New Roman" w:cs="Times New Roman"/>
        </w:rPr>
        <w:t>* implementation of the `</w:t>
      </w:r>
      <w:proofErr w:type="spellStart"/>
      <w:r>
        <w:rPr>
          <w:rFonts w:ascii="Times New Roman" w:eastAsia="Times New Roman" w:hAnsi="Times New Roman" w:cs="Times New Roman"/>
        </w:rPr>
        <w:t>antsBrainExtraction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sh</w:t>
      </w:r>
      <w:proofErr w:type="spellEnd"/>
      <w:r>
        <w:rPr>
          <w:rFonts w:ascii="Times New Roman" w:eastAsia="Times New Roman" w:hAnsi="Times New Roman" w:cs="Times New Roman"/>
        </w:rPr>
        <w:t xml:space="preserve">` workflow (from ANTs), using OASIS30ANTsas target template. Brain tissue segmentation of cerebrospinal fluid (CSF), white-matter (WM) and </w:t>
      </w:r>
      <w:proofErr w:type="spellStart"/>
      <w:r>
        <w:rPr>
          <w:rFonts w:ascii="Times New Roman" w:eastAsia="Times New Roman" w:hAnsi="Times New Roman" w:cs="Times New Roman"/>
        </w:rPr>
        <w:t>gray</w:t>
      </w:r>
      <w:proofErr w:type="spellEnd"/>
      <w:r>
        <w:rPr>
          <w:rFonts w:ascii="Times New Roman" w:eastAsia="Times New Roman" w:hAnsi="Times New Roman" w:cs="Times New Roman"/>
        </w:rPr>
        <w:t>-matter (GM) was performed on the brain-extracted T1w using `fast` [FSL (version unknown), RRID:SCR_002823, @fsl_fast]. Brain surfaces were reconstructed using `recon-all` [</w:t>
      </w:r>
      <w:proofErr w:type="spellStart"/>
      <w:r>
        <w:rPr>
          <w:rFonts w:ascii="Times New Roman" w:eastAsia="Times New Roman" w:hAnsi="Times New Roman" w:cs="Times New Roman"/>
        </w:rPr>
        <w:t>FreeSurfer</w:t>
      </w:r>
      <w:proofErr w:type="spellEnd"/>
      <w:r>
        <w:rPr>
          <w:rFonts w:ascii="Times New Roman" w:eastAsia="Times New Roman" w:hAnsi="Times New Roman" w:cs="Times New Roman"/>
        </w:rPr>
        <w:t xml:space="preserve"> 7.3.2, RRID:SCR_001847, @fs_reconall], and the brain mask estimated previously was refined with a custom variation of the method to reconcile</w:t>
      </w:r>
      <w:r w:rsidR="00D24877">
        <w:rPr>
          <w:rFonts w:ascii="Times New Roman" w:eastAsia="Times New Roman" w:hAnsi="Times New Roman" w:cs="Times New Roman"/>
        </w:rPr>
        <w:t xml:space="preserve"> </w:t>
      </w:r>
      <w:r>
        <w:rPr>
          <w:rFonts w:ascii="Times New Roman" w:eastAsia="Times New Roman" w:hAnsi="Times New Roman" w:cs="Times New Roman"/>
        </w:rPr>
        <w:t xml:space="preserve">ANTs-derived and </w:t>
      </w:r>
      <w:proofErr w:type="spellStart"/>
      <w:r>
        <w:rPr>
          <w:rFonts w:ascii="Times New Roman" w:eastAsia="Times New Roman" w:hAnsi="Times New Roman" w:cs="Times New Roman"/>
        </w:rPr>
        <w:t>FreeSurfer</w:t>
      </w:r>
      <w:proofErr w:type="spellEnd"/>
      <w:r>
        <w:rPr>
          <w:rFonts w:ascii="Times New Roman" w:eastAsia="Times New Roman" w:hAnsi="Times New Roman" w:cs="Times New Roman"/>
        </w:rPr>
        <w:t>-derived segmentations of the cortical</w:t>
      </w:r>
      <w:r w:rsidR="00D24877">
        <w:rPr>
          <w:rFonts w:ascii="Times New Roman" w:eastAsia="Times New Roman" w:hAnsi="Times New Roman" w:cs="Times New Roman"/>
        </w:rPr>
        <w:t xml:space="preserve"> GM</w:t>
      </w:r>
      <w:r>
        <w:rPr>
          <w:rFonts w:ascii="Times New Roman" w:eastAsia="Times New Roman" w:hAnsi="Times New Roman" w:cs="Times New Roman"/>
        </w:rPr>
        <w:t xml:space="preserve"> of </w:t>
      </w:r>
      <w:proofErr w:type="spellStart"/>
      <w:r>
        <w:rPr>
          <w:rFonts w:ascii="Times New Roman" w:eastAsia="Times New Roman" w:hAnsi="Times New Roman" w:cs="Times New Roman"/>
        </w:rPr>
        <w:t>Mindboggle</w:t>
      </w:r>
      <w:proofErr w:type="spellEnd"/>
      <w:r>
        <w:rPr>
          <w:rFonts w:ascii="Times New Roman" w:eastAsia="Times New Roman" w:hAnsi="Times New Roman" w:cs="Times New Roman"/>
        </w:rPr>
        <w:t xml:space="preserve"> [RRID:SCR_002438, @mindboggle]. A FLAIR image was used to improve pial surface refinement. Volume-based spatial normalization to one standard space (MNI152NLin2009cAsym) was performed through nonlinear registration with `</w:t>
      </w:r>
      <w:proofErr w:type="spellStart"/>
      <w:r>
        <w:rPr>
          <w:rFonts w:ascii="Times New Roman" w:eastAsia="Times New Roman" w:hAnsi="Times New Roman" w:cs="Times New Roman"/>
        </w:rPr>
        <w:t>antsRegistration</w:t>
      </w:r>
      <w:proofErr w:type="spellEnd"/>
      <w:r>
        <w:rPr>
          <w:rFonts w:ascii="Times New Roman" w:eastAsia="Times New Roman" w:hAnsi="Times New Roman" w:cs="Times New Roman"/>
        </w:rPr>
        <w:t xml:space="preserve">` (ANTs 2.6.2), using brain-extracted versions of both T1w reference and the T1w template. The following template </w:t>
      </w:r>
      <w:r w:rsidR="00D24877">
        <w:rPr>
          <w:rFonts w:ascii="Times New Roman" w:eastAsia="Times New Roman" w:hAnsi="Times New Roman" w:cs="Times New Roman"/>
        </w:rPr>
        <w:t>was</w:t>
      </w:r>
      <w:r>
        <w:rPr>
          <w:rFonts w:ascii="Times New Roman" w:eastAsia="Times New Roman" w:hAnsi="Times New Roman" w:cs="Times New Roman"/>
        </w:rPr>
        <w:t xml:space="preserve"> selected for spatial normalization and accessed with *</w:t>
      </w:r>
      <w:proofErr w:type="spellStart"/>
      <w:r>
        <w:rPr>
          <w:rFonts w:ascii="Times New Roman" w:eastAsia="Times New Roman" w:hAnsi="Times New Roman" w:cs="Times New Roman"/>
        </w:rPr>
        <w:t>TemplateFlow</w:t>
      </w:r>
      <w:proofErr w:type="spellEnd"/>
      <w:r>
        <w:rPr>
          <w:rFonts w:ascii="Times New Roman" w:eastAsia="Times New Roman" w:hAnsi="Times New Roman" w:cs="Times New Roman"/>
        </w:rPr>
        <w:t xml:space="preserve">* [24.2.2, @templateflow]:*ICBM 152 Nonlinear Asymmetrical template version 2009c* [@mni152nlin2009casym, RRID:SCR_008796; </w:t>
      </w:r>
      <w:proofErr w:type="spellStart"/>
      <w:r>
        <w:rPr>
          <w:rFonts w:ascii="Times New Roman" w:eastAsia="Times New Roman" w:hAnsi="Times New Roman" w:cs="Times New Roman"/>
        </w:rPr>
        <w:t>TemplateFlow</w:t>
      </w:r>
      <w:proofErr w:type="spellEnd"/>
      <w:r>
        <w:rPr>
          <w:rFonts w:ascii="Times New Roman" w:eastAsia="Times New Roman" w:hAnsi="Times New Roman" w:cs="Times New Roman"/>
        </w:rPr>
        <w:t xml:space="preserve"> ID: MNI152NLin2009cAsym].</w:t>
      </w:r>
    </w:p>
    <w:p w14:paraId="132B32B1" w14:textId="4875E04B" w:rsidR="005464A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Functional data preprocessing: For each of the 1 BOLD </w:t>
      </w:r>
      <w:proofErr w:type="gramStart"/>
      <w:r>
        <w:rPr>
          <w:rFonts w:ascii="Times New Roman" w:eastAsia="Times New Roman" w:hAnsi="Times New Roman" w:cs="Times New Roman"/>
        </w:rPr>
        <w:t>runs</w:t>
      </w:r>
      <w:proofErr w:type="gramEnd"/>
      <w:r>
        <w:rPr>
          <w:rFonts w:ascii="Times New Roman" w:eastAsia="Times New Roman" w:hAnsi="Times New Roman" w:cs="Times New Roman"/>
        </w:rPr>
        <w:t xml:space="preserve"> found per subject (across all tasks and sessions), the following preprocessing was performed. First, a reference volume was generated from the shortest echo of the BOLD run, using a custom methodology of *</w:t>
      </w:r>
      <w:proofErr w:type="spellStart"/>
      <w:r>
        <w:rPr>
          <w:rFonts w:ascii="Times New Roman" w:eastAsia="Times New Roman" w:hAnsi="Times New Roman" w:cs="Times New Roman"/>
        </w:rPr>
        <w:t>fMRIPrep</w:t>
      </w:r>
      <w:proofErr w:type="spellEnd"/>
      <w:r>
        <w:rPr>
          <w:rFonts w:ascii="Times New Roman" w:eastAsia="Times New Roman" w:hAnsi="Times New Roman" w:cs="Times New Roman"/>
        </w:rPr>
        <w:t>*, for use in head motion correction. Head-motion parameters with respect to the BOLD reference</w:t>
      </w:r>
      <w:r w:rsidR="00E777BD">
        <w:rPr>
          <w:rFonts w:ascii="Times New Roman" w:eastAsia="Times New Roman" w:hAnsi="Times New Roman" w:cs="Times New Roman"/>
        </w:rPr>
        <w:t xml:space="preserve"> </w:t>
      </w:r>
      <w:r>
        <w:rPr>
          <w:rFonts w:ascii="Times New Roman" w:eastAsia="Times New Roman" w:hAnsi="Times New Roman" w:cs="Times New Roman"/>
        </w:rPr>
        <w:t>(transformation matrices, and six corresponding rotation and translation parameters) are estimated before any spatiotemporal filtering using</w:t>
      </w:r>
      <w:r w:rsidR="00D24877">
        <w:rPr>
          <w:rFonts w:ascii="Times New Roman" w:eastAsia="Times New Roman" w:hAnsi="Times New Roman" w:cs="Times New Roman"/>
        </w:rPr>
        <w:t xml:space="preserve"> </w:t>
      </w:r>
      <w:r>
        <w:rPr>
          <w:rFonts w:ascii="Times New Roman" w:eastAsia="Times New Roman" w:hAnsi="Times New Roman" w:cs="Times New Roman"/>
        </w:rPr>
        <w:t>`</w:t>
      </w:r>
      <w:proofErr w:type="spellStart"/>
      <w:r>
        <w:rPr>
          <w:rFonts w:ascii="Times New Roman" w:eastAsia="Times New Roman" w:hAnsi="Times New Roman" w:cs="Times New Roman"/>
        </w:rPr>
        <w:t>mcflirt</w:t>
      </w:r>
      <w:proofErr w:type="spellEnd"/>
      <w:r>
        <w:rPr>
          <w:rFonts w:ascii="Times New Roman" w:eastAsia="Times New Roman" w:hAnsi="Times New Roman" w:cs="Times New Roman"/>
        </w:rPr>
        <w:t>` [FSL, @mcflirt]. The estimated *</w:t>
      </w:r>
      <w:proofErr w:type="spellStart"/>
      <w:r>
        <w:rPr>
          <w:rFonts w:ascii="Times New Roman" w:eastAsia="Times New Roman" w:hAnsi="Times New Roman" w:cs="Times New Roman"/>
        </w:rPr>
        <w:t>fieldmap</w:t>
      </w:r>
      <w:proofErr w:type="spellEnd"/>
      <w:r>
        <w:rPr>
          <w:rFonts w:ascii="Times New Roman" w:eastAsia="Times New Roman" w:hAnsi="Times New Roman" w:cs="Times New Roman"/>
        </w:rPr>
        <w:t>* was then aligned with rigid-registration to the target EPI (echo-planar imaging) reference run. The field coefficients were mapped on to the reference EPI using the transform. The BOLD reference was then co-registered to the T1w reference using</w:t>
      </w:r>
      <w:r w:rsidR="00D24877">
        <w:rPr>
          <w:rFonts w:ascii="Times New Roman" w:eastAsia="Times New Roman" w:hAnsi="Times New Roman" w:cs="Times New Roman"/>
        </w:rPr>
        <w:t xml:space="preserve"> </w:t>
      </w:r>
      <w:r>
        <w:rPr>
          <w:rFonts w:ascii="Times New Roman" w:eastAsia="Times New Roman" w:hAnsi="Times New Roman" w:cs="Times New Roman"/>
        </w:rPr>
        <w:t>`</w:t>
      </w:r>
      <w:proofErr w:type="spellStart"/>
      <w:r>
        <w:rPr>
          <w:rFonts w:ascii="Times New Roman" w:eastAsia="Times New Roman" w:hAnsi="Times New Roman" w:cs="Times New Roman"/>
        </w:rPr>
        <w:t>bbregister</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FreeSurfer</w:t>
      </w:r>
      <w:proofErr w:type="spellEnd"/>
      <w:r>
        <w:rPr>
          <w:rFonts w:ascii="Times New Roman" w:eastAsia="Times New Roman" w:hAnsi="Times New Roman" w:cs="Times New Roman"/>
        </w:rPr>
        <w:t>) which implements boundary-based registration [@bbr]. Co-registration was configured with six degrees of freedom. Several confounding time-series were calculated based on the*</w:t>
      </w:r>
      <w:proofErr w:type="spellStart"/>
      <w:r>
        <w:rPr>
          <w:rFonts w:ascii="Times New Roman" w:eastAsia="Times New Roman" w:hAnsi="Times New Roman" w:cs="Times New Roman"/>
        </w:rPr>
        <w:t>preprocessed</w:t>
      </w:r>
      <w:proofErr w:type="spellEnd"/>
      <w:r>
        <w:rPr>
          <w:rFonts w:ascii="Times New Roman" w:eastAsia="Times New Roman" w:hAnsi="Times New Roman" w:cs="Times New Roman"/>
        </w:rPr>
        <w:t xml:space="preserve"> BOLD*: framewise displacement (FD), DVARS and three region-wise global signals. FD was computed using two formulations following Power (absolute sum of relative motions, @power_fd_dvars) and Jenkinson (relative root mean square displacement between </w:t>
      </w:r>
      <w:proofErr w:type="spellStart"/>
      <w:r>
        <w:rPr>
          <w:rFonts w:ascii="Times New Roman" w:eastAsia="Times New Roman" w:hAnsi="Times New Roman" w:cs="Times New Roman"/>
        </w:rPr>
        <w:t>affines</w:t>
      </w:r>
      <w:proofErr w:type="spellEnd"/>
      <w:r>
        <w:rPr>
          <w:rFonts w:ascii="Times New Roman" w:eastAsia="Times New Roman" w:hAnsi="Times New Roman" w:cs="Times New Roman"/>
        </w:rPr>
        <w:t xml:space="preserve">, </w:t>
      </w:r>
      <w:r>
        <w:rPr>
          <w:rFonts w:ascii="Times New Roman" w:eastAsia="Times New Roman" w:hAnsi="Times New Roman" w:cs="Times New Roman"/>
        </w:rPr>
        <w:lastRenderedPageBreak/>
        <w:t>@mcflirt). FD and DVARS are calculated for each functional run, both using their implementations in *</w:t>
      </w:r>
      <w:proofErr w:type="spellStart"/>
      <w:r>
        <w:rPr>
          <w:rFonts w:ascii="Times New Roman" w:eastAsia="Times New Roman" w:hAnsi="Times New Roman" w:cs="Times New Roman"/>
        </w:rPr>
        <w:t>Nipype</w:t>
      </w:r>
      <w:proofErr w:type="spellEnd"/>
      <w:r>
        <w:rPr>
          <w:rFonts w:ascii="Times New Roman" w:eastAsia="Times New Roman" w:hAnsi="Times New Roman" w:cs="Times New Roman"/>
        </w:rPr>
        <w:t>* [following the definitions by @power_fd_dvars]. The three global signals are extracted within the CSF, the WM, and the whole-brain masks. Additionally, a set of physiological regressors were extracted to allow for component-based noise correction [*</w:t>
      </w:r>
      <w:proofErr w:type="spellStart"/>
      <w:r>
        <w:rPr>
          <w:rFonts w:ascii="Times New Roman" w:eastAsia="Times New Roman" w:hAnsi="Times New Roman" w:cs="Times New Roman"/>
        </w:rPr>
        <w:t>CompCor</w:t>
      </w:r>
      <w:proofErr w:type="spellEnd"/>
      <w:r>
        <w:rPr>
          <w:rFonts w:ascii="Times New Roman" w:eastAsia="Times New Roman" w:hAnsi="Times New Roman" w:cs="Times New Roman"/>
        </w:rPr>
        <w:t>*, @compcor]. Principal components are estimated after high-pass filtering the*</w:t>
      </w:r>
      <w:proofErr w:type="spellStart"/>
      <w:r>
        <w:rPr>
          <w:rFonts w:ascii="Times New Roman" w:eastAsia="Times New Roman" w:hAnsi="Times New Roman" w:cs="Times New Roman"/>
        </w:rPr>
        <w:t>preprocessed</w:t>
      </w:r>
      <w:proofErr w:type="spellEnd"/>
      <w:r>
        <w:rPr>
          <w:rFonts w:ascii="Times New Roman" w:eastAsia="Times New Roman" w:hAnsi="Times New Roman" w:cs="Times New Roman"/>
        </w:rPr>
        <w:t xml:space="preserve"> BOLD* time-series (using a discrete cosine filter with128s cut-off) for the two *</w:t>
      </w:r>
      <w:proofErr w:type="spellStart"/>
      <w:r>
        <w:rPr>
          <w:rFonts w:ascii="Times New Roman" w:eastAsia="Times New Roman" w:hAnsi="Times New Roman" w:cs="Times New Roman"/>
        </w:rPr>
        <w:t>CompCor</w:t>
      </w:r>
      <w:proofErr w:type="spellEnd"/>
      <w:r>
        <w:rPr>
          <w:rFonts w:ascii="Times New Roman" w:eastAsia="Times New Roman" w:hAnsi="Times New Roman" w:cs="Times New Roman"/>
        </w:rPr>
        <w:t>* variants: temporal (</w:t>
      </w:r>
      <w:proofErr w:type="spellStart"/>
      <w:r>
        <w:rPr>
          <w:rFonts w:ascii="Times New Roman" w:eastAsia="Times New Roman" w:hAnsi="Times New Roman" w:cs="Times New Roman"/>
        </w:rPr>
        <w:t>tCompCor</w:t>
      </w:r>
      <w:proofErr w:type="spellEnd"/>
      <w:r>
        <w:rPr>
          <w:rFonts w:ascii="Times New Roman" w:eastAsia="Times New Roman" w:hAnsi="Times New Roman" w:cs="Times New Roman"/>
        </w:rPr>
        <w:t>) and anatomical (</w:t>
      </w:r>
      <w:proofErr w:type="spellStart"/>
      <w:r>
        <w:rPr>
          <w:rFonts w:ascii="Times New Roman" w:eastAsia="Times New Roman" w:hAnsi="Times New Roman" w:cs="Times New Roman"/>
        </w:rPr>
        <w:t>aCompCor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tCompCor</w:t>
      </w:r>
      <w:proofErr w:type="spellEnd"/>
      <w:r>
        <w:rPr>
          <w:rFonts w:ascii="Times New Roman" w:eastAsia="Times New Roman" w:hAnsi="Times New Roman" w:cs="Times New Roman"/>
        </w:rPr>
        <w:t xml:space="preserve"> components are then calculated from the top 2% variable voxels within the brain mask. For </w:t>
      </w:r>
      <w:proofErr w:type="spellStart"/>
      <w:r>
        <w:rPr>
          <w:rFonts w:ascii="Times New Roman" w:eastAsia="Times New Roman" w:hAnsi="Times New Roman" w:cs="Times New Roman"/>
        </w:rPr>
        <w:t>aCompCor</w:t>
      </w:r>
      <w:proofErr w:type="spellEnd"/>
      <w:r>
        <w:rPr>
          <w:rFonts w:ascii="Times New Roman" w:eastAsia="Times New Roman" w:hAnsi="Times New Roman" w:cs="Times New Roman"/>
        </w:rPr>
        <w:t>, three probabilistic masks (CSF, WM and combined CSF+WM)</w:t>
      </w:r>
      <w:r w:rsidR="00D24877">
        <w:rPr>
          <w:rFonts w:ascii="Times New Roman" w:eastAsia="Times New Roman" w:hAnsi="Times New Roman" w:cs="Times New Roman"/>
        </w:rPr>
        <w:t xml:space="preserve"> </w:t>
      </w:r>
      <w:r>
        <w:rPr>
          <w:rFonts w:ascii="Times New Roman" w:eastAsia="Times New Roman" w:hAnsi="Times New Roman" w:cs="Times New Roman"/>
        </w:rPr>
        <w:t xml:space="preserve">are generated in anatomical space. The implementation differs from that of Behzadi et al. in that instead of eroding the masks by 2 pixels on BOLD space, a mask of pixels that likely contain a volume fraction of GM is subtracted from the </w:t>
      </w:r>
      <w:proofErr w:type="spellStart"/>
      <w:r>
        <w:rPr>
          <w:rFonts w:ascii="Times New Roman" w:eastAsia="Times New Roman" w:hAnsi="Times New Roman" w:cs="Times New Roman"/>
        </w:rPr>
        <w:t>aCompCor</w:t>
      </w:r>
      <w:proofErr w:type="spellEnd"/>
      <w:r>
        <w:rPr>
          <w:rFonts w:ascii="Times New Roman" w:eastAsia="Times New Roman" w:hAnsi="Times New Roman" w:cs="Times New Roman"/>
        </w:rPr>
        <w:t xml:space="preserve"> masks. This mask is obtained by dilating a GM mask extracted from the </w:t>
      </w:r>
      <w:proofErr w:type="spellStart"/>
      <w:r>
        <w:rPr>
          <w:rFonts w:ascii="Times New Roman" w:eastAsia="Times New Roman" w:hAnsi="Times New Roman" w:cs="Times New Roman"/>
        </w:rPr>
        <w:t>FreeSurfer's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aseg</w:t>
      </w:r>
      <w:proofErr w:type="spellEnd"/>
      <w:r>
        <w:rPr>
          <w:rFonts w:ascii="Times New Roman" w:eastAsia="Times New Roman" w:hAnsi="Times New Roman" w:cs="Times New Roman"/>
        </w:rPr>
        <w:t xml:space="preserve">* segmentation, and it ensures components are not extracted from voxels containing a minimal fraction of GM. Finally, these masks are resampled into BOLD space and binarized by thresholding at 0.99 (as in the original implementation). Components are also calculated separately within the WM and CSF masks. For each </w:t>
      </w:r>
      <w:proofErr w:type="spellStart"/>
      <w:r>
        <w:rPr>
          <w:rFonts w:ascii="Times New Roman" w:eastAsia="Times New Roman" w:hAnsi="Times New Roman" w:cs="Times New Roman"/>
        </w:rPr>
        <w:t>CompCor</w:t>
      </w:r>
      <w:proofErr w:type="spellEnd"/>
      <w:r>
        <w:rPr>
          <w:rFonts w:ascii="Times New Roman" w:eastAsia="Times New Roman" w:hAnsi="Times New Roman" w:cs="Times New Roman"/>
        </w:rPr>
        <w:t xml:space="preserve"> decomposition, the *k* components with the largest singular values are retained, such that the retained components' time series are sufficient to explain 50 percent of variance across the nuisance mask (CSF, WM, combined, or temporal). The remaining components are dropped from consideration. The head-motion estimates calculated in the correction step were also placed within the corresponding confounds file. The confound time series derived from head motion estimates and global signals were expanded with the inclusion of temporal derivatives and quadratic terms for each [@confounds_satterthwaite_2013]. Frames that exceeded a threshold of 0.5 mm FD or</w:t>
      </w:r>
      <w:r w:rsidR="00D24877">
        <w:rPr>
          <w:rFonts w:ascii="Times New Roman" w:eastAsia="Times New Roman" w:hAnsi="Times New Roman" w:cs="Times New Roman"/>
        </w:rPr>
        <w:t xml:space="preserve"> </w:t>
      </w:r>
      <w:r>
        <w:rPr>
          <w:rFonts w:ascii="Times New Roman" w:eastAsia="Times New Roman" w:hAnsi="Times New Roman" w:cs="Times New Roman"/>
        </w:rPr>
        <w:t xml:space="preserve">1.5 standardized DVARS were annotated as motion outliers. Additional nuisance time series are calculated by means of principal components analysis of the signal found within a thin band (*crown*) of voxels around the edge of the brain, as proposed by [@patriat_improved_2017]. All </w:t>
      </w:r>
      <w:proofErr w:type="spellStart"/>
      <w:r>
        <w:rPr>
          <w:rFonts w:ascii="Times New Roman" w:eastAsia="Times New Roman" w:hAnsi="Times New Roman" w:cs="Times New Roman"/>
        </w:rPr>
        <w:t>resamplings</w:t>
      </w:r>
      <w:proofErr w:type="spellEnd"/>
      <w:r>
        <w:rPr>
          <w:rFonts w:ascii="Times New Roman" w:eastAsia="Times New Roman" w:hAnsi="Times New Roman" w:cs="Times New Roman"/>
        </w:rPr>
        <w:t xml:space="preserve"> can be performed with *a single interpolation step* by composing all the pertinent transformations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e. head-</w:t>
      </w:r>
      <w:proofErr w:type="spellStart"/>
      <w:r>
        <w:rPr>
          <w:rFonts w:ascii="Times New Roman" w:eastAsia="Times New Roman" w:hAnsi="Times New Roman" w:cs="Times New Roman"/>
        </w:rPr>
        <w:t>motiontransform</w:t>
      </w:r>
      <w:proofErr w:type="spellEnd"/>
      <w:r>
        <w:rPr>
          <w:rFonts w:ascii="Times New Roman" w:eastAsia="Times New Roman" w:hAnsi="Times New Roman" w:cs="Times New Roman"/>
        </w:rPr>
        <w:t xml:space="preserve"> matrices, susceptibility distortion correction when available, and co-registrations to anatomical and output spaces). Gridded (volumetric) </w:t>
      </w:r>
      <w:proofErr w:type="spellStart"/>
      <w:r>
        <w:rPr>
          <w:rFonts w:ascii="Times New Roman" w:eastAsia="Times New Roman" w:hAnsi="Times New Roman" w:cs="Times New Roman"/>
        </w:rPr>
        <w:t>resamplings</w:t>
      </w:r>
      <w:proofErr w:type="spellEnd"/>
      <w:r>
        <w:rPr>
          <w:rFonts w:ascii="Times New Roman" w:eastAsia="Times New Roman" w:hAnsi="Times New Roman" w:cs="Times New Roman"/>
        </w:rPr>
        <w:t xml:space="preserve"> were performed using `</w:t>
      </w:r>
      <w:proofErr w:type="spellStart"/>
      <w:r>
        <w:rPr>
          <w:rFonts w:ascii="Times New Roman" w:eastAsia="Times New Roman" w:hAnsi="Times New Roman" w:cs="Times New Roman"/>
        </w:rPr>
        <w:t>nitransforms</w:t>
      </w:r>
      <w:proofErr w:type="spellEnd"/>
      <w:r>
        <w:rPr>
          <w:rFonts w:ascii="Times New Roman" w:eastAsia="Times New Roman" w:hAnsi="Times New Roman" w:cs="Times New Roman"/>
        </w:rPr>
        <w:t>`, configured with cubic B-spline interpolation.</w:t>
      </w:r>
    </w:p>
    <w:p w14:paraId="7B445AC8" w14:textId="7426C978" w:rsidR="005464AF" w:rsidRDefault="00000000">
      <w:pPr>
        <w:jc w:val="both"/>
        <w:rPr>
          <w:rFonts w:ascii="Times New Roman" w:eastAsia="Times New Roman" w:hAnsi="Times New Roman" w:cs="Times New Roman"/>
        </w:rPr>
      </w:pPr>
      <w:r>
        <w:rPr>
          <w:rFonts w:ascii="Times New Roman" w:eastAsia="Times New Roman" w:hAnsi="Times New Roman" w:cs="Times New Roman"/>
        </w:rPr>
        <w:t>Many internal operations of *</w:t>
      </w:r>
      <w:proofErr w:type="spellStart"/>
      <w:r>
        <w:rPr>
          <w:rFonts w:ascii="Times New Roman" w:eastAsia="Times New Roman" w:hAnsi="Times New Roman" w:cs="Times New Roman"/>
        </w:rPr>
        <w:t>fMRIPrep</w:t>
      </w:r>
      <w:proofErr w:type="spellEnd"/>
      <w:r>
        <w:rPr>
          <w:rFonts w:ascii="Times New Roman" w:eastAsia="Times New Roman" w:hAnsi="Times New Roman" w:cs="Times New Roman"/>
        </w:rPr>
        <w:t>* use*</w:t>
      </w:r>
      <w:proofErr w:type="spellStart"/>
      <w:r>
        <w:rPr>
          <w:rFonts w:ascii="Times New Roman" w:eastAsia="Times New Roman" w:hAnsi="Times New Roman" w:cs="Times New Roman"/>
        </w:rPr>
        <w:t>Nilearn</w:t>
      </w:r>
      <w:proofErr w:type="spellEnd"/>
      <w:r>
        <w:rPr>
          <w:rFonts w:ascii="Times New Roman" w:eastAsia="Times New Roman" w:hAnsi="Times New Roman" w:cs="Times New Roman"/>
        </w:rPr>
        <w:t>* 0.11.1 [@nilearn, RRID:SCR_001362], mostly within the functional processing workflow. For more details of the pipeline, see [the section corresponding to workflows in *</w:t>
      </w:r>
      <w:proofErr w:type="spellStart"/>
      <w:r>
        <w:rPr>
          <w:rFonts w:ascii="Times New Roman" w:eastAsia="Times New Roman" w:hAnsi="Times New Roman" w:cs="Times New Roman"/>
        </w:rPr>
        <w:t>fMRIPrep</w:t>
      </w:r>
      <w:proofErr w:type="spellEnd"/>
      <w:r>
        <w:rPr>
          <w:rFonts w:ascii="Times New Roman" w:eastAsia="Times New Roman" w:hAnsi="Times New Roman" w:cs="Times New Roman"/>
        </w:rPr>
        <w:t>*'s documentation]</w:t>
      </w:r>
      <w:r w:rsidR="00D24877">
        <w:rPr>
          <w:rFonts w:ascii="Times New Roman" w:eastAsia="Times New Roman" w:hAnsi="Times New Roman" w:cs="Times New Roman"/>
        </w:rPr>
        <w:t xml:space="preserve"> </w:t>
      </w:r>
      <w:r>
        <w:rPr>
          <w:rFonts w:ascii="Times New Roman" w:eastAsia="Times New Roman" w:hAnsi="Times New Roman" w:cs="Times New Roman"/>
        </w:rPr>
        <w:t xml:space="preserve">(https://fmriprep. </w:t>
      </w:r>
      <w:proofErr w:type="spellStart"/>
      <w:r>
        <w:rPr>
          <w:rFonts w:ascii="Times New Roman" w:eastAsia="Times New Roman" w:hAnsi="Times New Roman" w:cs="Times New Roman"/>
        </w:rPr>
        <w:t>readthedocs</w:t>
      </w:r>
      <w:proofErr w:type="spellEnd"/>
      <w:r>
        <w:rPr>
          <w:rFonts w:ascii="Times New Roman" w:eastAsia="Times New Roman" w:hAnsi="Times New Roman" w:cs="Times New Roman"/>
        </w:rPr>
        <w:t>. io/</w:t>
      </w:r>
      <w:proofErr w:type="spellStart"/>
      <w:r>
        <w:rPr>
          <w:rFonts w:ascii="Times New Roman" w:eastAsia="Times New Roman" w:hAnsi="Times New Roman" w:cs="Times New Roman"/>
        </w:rPr>
        <w:t>en</w:t>
      </w:r>
      <w:proofErr w:type="spellEnd"/>
      <w:r>
        <w:rPr>
          <w:rFonts w:ascii="Times New Roman" w:eastAsia="Times New Roman" w:hAnsi="Times New Roman" w:cs="Times New Roman"/>
        </w:rPr>
        <w:t>/latest/workflows. html "</w:t>
      </w:r>
      <w:proofErr w:type="spellStart"/>
      <w:r>
        <w:rPr>
          <w:rFonts w:ascii="Times New Roman" w:eastAsia="Times New Roman" w:hAnsi="Times New Roman" w:cs="Times New Roman"/>
        </w:rPr>
        <w:t>FMRIPrep's</w:t>
      </w:r>
      <w:proofErr w:type="spellEnd"/>
      <w:r>
        <w:rPr>
          <w:rFonts w:ascii="Times New Roman" w:eastAsia="Times New Roman" w:hAnsi="Times New Roman" w:cs="Times New Roman"/>
        </w:rPr>
        <w:t xml:space="preserve"> documentation").</w:t>
      </w:r>
    </w:p>
    <w:p w14:paraId="085BAA7D" w14:textId="4C1EAE85" w:rsidR="005464AF" w:rsidRDefault="00000000">
      <w:pPr>
        <w:jc w:val="both"/>
        <w:rPr>
          <w:rFonts w:ascii="Times New Roman" w:eastAsia="Times New Roman" w:hAnsi="Times New Roman" w:cs="Times New Roman"/>
        </w:rPr>
      </w:pPr>
      <w:r>
        <w:rPr>
          <w:rFonts w:ascii="Times New Roman" w:eastAsia="Times New Roman" w:hAnsi="Times New Roman" w:cs="Times New Roman"/>
        </w:rPr>
        <w:t>### Copyright Waiver</w:t>
      </w:r>
      <w:r w:rsidR="00D24877">
        <w:rPr>
          <w:rFonts w:ascii="Times New Roman" w:eastAsia="Times New Roman" w:hAnsi="Times New Roman" w:cs="Times New Roman"/>
        </w:rPr>
        <w:t xml:space="preserve">. </w:t>
      </w:r>
      <w:r>
        <w:rPr>
          <w:rFonts w:ascii="Times New Roman" w:eastAsia="Times New Roman" w:hAnsi="Times New Roman" w:cs="Times New Roman"/>
        </w:rPr>
        <w:t xml:space="preserve">The above boilerplate text was automatically generated by </w:t>
      </w:r>
      <w:proofErr w:type="spellStart"/>
      <w:r>
        <w:rPr>
          <w:rFonts w:ascii="Times New Roman" w:eastAsia="Times New Roman" w:hAnsi="Times New Roman" w:cs="Times New Roman"/>
        </w:rPr>
        <w:t>fMRIPrep</w:t>
      </w:r>
      <w:proofErr w:type="spellEnd"/>
      <w:r w:rsidR="00D24877">
        <w:rPr>
          <w:rFonts w:ascii="Times New Roman" w:eastAsia="Times New Roman" w:hAnsi="Times New Roman" w:cs="Times New Roman"/>
        </w:rPr>
        <w:t xml:space="preserve"> </w:t>
      </w:r>
      <w:r>
        <w:rPr>
          <w:rFonts w:ascii="Times New Roman" w:eastAsia="Times New Roman" w:hAnsi="Times New Roman" w:cs="Times New Roman"/>
        </w:rPr>
        <w:t>with the express intention that users should copy and paste this text into their manuscripts *unchanged*. It is released under the [CC0]</w:t>
      </w:r>
      <w:r w:rsidR="00D24877">
        <w:rPr>
          <w:rFonts w:ascii="Times New Roman" w:eastAsia="Times New Roman" w:hAnsi="Times New Roman" w:cs="Times New Roman"/>
        </w:rPr>
        <w:t xml:space="preserve"> </w:t>
      </w:r>
      <w:r>
        <w:rPr>
          <w:rFonts w:ascii="Times New Roman" w:eastAsia="Times New Roman" w:hAnsi="Times New Roman" w:cs="Times New Roman"/>
        </w:rPr>
        <w:t>(https://creativecommons. org/</w:t>
      </w:r>
      <w:proofErr w:type="spellStart"/>
      <w:r>
        <w:rPr>
          <w:rFonts w:ascii="Times New Roman" w:eastAsia="Times New Roman" w:hAnsi="Times New Roman" w:cs="Times New Roman"/>
        </w:rPr>
        <w:t>publicdomain</w:t>
      </w:r>
      <w:proofErr w:type="spellEnd"/>
      <w:r>
        <w:rPr>
          <w:rFonts w:ascii="Times New Roman" w:eastAsia="Times New Roman" w:hAnsi="Times New Roman" w:cs="Times New Roman"/>
        </w:rPr>
        <w:t>/zero/1. 0/) license.</w:t>
      </w:r>
    </w:p>
    <w:p w14:paraId="3FA82C64" w14:textId="77777777" w:rsidR="005464AF" w:rsidRDefault="005464AF">
      <w:pPr>
        <w:jc w:val="both"/>
        <w:rPr>
          <w:rFonts w:ascii="Times New Roman" w:eastAsia="Times New Roman" w:hAnsi="Times New Roman" w:cs="Times New Roman"/>
          <w:b/>
          <w:bCs/>
        </w:rPr>
      </w:pPr>
    </w:p>
    <w:p w14:paraId="31BBCDE6" w14:textId="77777777" w:rsidR="005464AF" w:rsidRDefault="00000000">
      <w:pPr>
        <w:jc w:val="both"/>
        <w:rPr>
          <w:rFonts w:ascii="Times New Roman" w:eastAsia="Times New Roman" w:hAnsi="Times New Roman" w:cs="Times New Roman"/>
          <w:i/>
          <w:iCs/>
        </w:rPr>
      </w:pPr>
      <w:proofErr w:type="spellStart"/>
      <w:r>
        <w:rPr>
          <w:rFonts w:ascii="Times New Roman" w:eastAsia="Times New Roman" w:hAnsi="Times New Roman" w:cs="Times New Roman"/>
          <w:i/>
          <w:iCs/>
        </w:rPr>
        <w:t>Tedana</w:t>
      </w:r>
      <w:proofErr w:type="spellEnd"/>
      <w:r>
        <w:rPr>
          <w:rFonts w:ascii="Times New Roman" w:eastAsia="Times New Roman" w:hAnsi="Times New Roman" w:cs="Times New Roman"/>
          <w:i/>
          <w:iCs/>
        </w:rPr>
        <w:t xml:space="preserve"> pipeline</w:t>
      </w:r>
    </w:p>
    <w:p w14:paraId="07B94EA8" w14:textId="3887A320" w:rsidR="00123C26"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This is the </w:t>
      </w:r>
      <w:proofErr w:type="spellStart"/>
      <w:r>
        <w:rPr>
          <w:rFonts w:ascii="Times New Roman" w:eastAsia="Times New Roman" w:hAnsi="Times New Roman" w:cs="Times New Roman"/>
        </w:rPr>
        <w:t>tedana_orig</w:t>
      </w:r>
      <w:proofErr w:type="spellEnd"/>
      <w:r>
        <w:rPr>
          <w:rFonts w:ascii="Times New Roman" w:eastAsia="Times New Roman" w:hAnsi="Times New Roman" w:cs="Times New Roman"/>
        </w:rPr>
        <w:t xml:space="preserve"> tree </w:t>
      </w:r>
      <w:sdt>
        <w:sdtPr>
          <w:rPr>
            <w:rFonts w:ascii="Times New Roman" w:eastAsia="Times New Roman" w:hAnsi="Times New Roman" w:cs="Times New Roman"/>
            <w:color w:val="000000"/>
          </w:rPr>
          <w:tag w:val="MENDELEY_CITATION_v3_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"/>
          <w:id w:val="-2097313536"/>
          <w:placeholder>
            <w:docPart w:val="DefaultPlaceholder_-1854013440"/>
          </w:placeholder>
        </w:sdtPr>
        <w:sdtContent>
          <w:r w:rsidR="00E777BD" w:rsidRPr="00E777BD">
            <w:rPr>
              <w:rFonts w:ascii="Times New Roman" w:eastAsia="Times New Roman" w:hAnsi="Times New Roman" w:cs="Times New Roman"/>
              <w:color w:val="000000"/>
            </w:rPr>
            <w:t>[2]</w:t>
          </w:r>
        </w:sdtContent>
      </w:sdt>
      <w:r>
        <w:rPr>
          <w:rFonts w:ascii="Times New Roman" w:eastAsia="Times New Roman" w:hAnsi="Times New Roman" w:cs="Times New Roman"/>
        </w:rPr>
        <w:t xml:space="preserve">, which is very similar to the criteria of the MEICA v2.5 decision tree </w:t>
      </w:r>
      <w:sdt>
        <w:sdtPr>
          <w:rPr>
            <w:rFonts w:ascii="Times New Roman" w:eastAsia="Times New Roman" w:hAnsi="Times New Roman" w:cs="Times New Roman"/>
            <w:color w:val="000000"/>
          </w:rPr>
          <w:tag w:val="MENDELEY_CITATION_v3_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"/>
          <w:id w:val="-696695486"/>
          <w:placeholder>
            <w:docPart w:val="DefaultPlaceholder_-1854013440"/>
          </w:placeholder>
        </w:sdtPr>
        <w:sdtContent>
          <w:r w:rsidR="00E777BD" w:rsidRPr="00E777BD">
            <w:rPr>
              <w:rFonts w:ascii="Times New Roman" w:eastAsia="Times New Roman" w:hAnsi="Times New Roman" w:cs="Times New Roman"/>
              <w:color w:val="000000"/>
            </w:rPr>
            <w:t>[3]</w:t>
          </w:r>
          <w:r w:rsidR="00E777BD">
            <w:rPr>
              <w:rFonts w:ascii="Times New Roman" w:eastAsia="Times New Roman" w:hAnsi="Times New Roman" w:cs="Times New Roman"/>
              <w:color w:val="000000"/>
            </w:rPr>
            <w:t>.</w:t>
          </w:r>
        </w:sdtContent>
      </w:sdt>
      <w:r>
        <w:rPr>
          <w:rFonts w:ascii="Times New Roman" w:eastAsia="Times New Roman" w:hAnsi="Times New Roman" w:cs="Times New Roman"/>
        </w:rPr>
        <w:t xml:space="preserve"> For a description of the decision tree steps, with the rationale for each step, see Olafsson </w:t>
      </w:r>
      <w:r w:rsidR="00E777BD">
        <w:rPr>
          <w:rFonts w:ascii="Times New Roman" w:eastAsia="Times New Roman" w:hAnsi="Times New Roman" w:cs="Times New Roman"/>
        </w:rPr>
        <w:t xml:space="preserve">and colleagues </w:t>
      </w:r>
      <w:sdt>
        <w:sdtPr>
          <w:rPr>
            <w:rFonts w:ascii="Times New Roman" w:eastAsia="Times New Roman" w:hAnsi="Times New Roman" w:cs="Times New Roman"/>
            <w:color w:val="000000"/>
          </w:rPr>
          <w:tag w:val="MENDELEY_CITATION_v3_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"/>
          <w:id w:val="1385376046"/>
          <w:placeholder>
            <w:docPart w:val="DefaultPlaceholder_-1854013440"/>
          </w:placeholder>
        </w:sdtPr>
        <w:sdtContent>
          <w:r w:rsidR="00E777BD" w:rsidRPr="00E777BD">
            <w:rPr>
              <w:rFonts w:ascii="Times New Roman" w:eastAsia="Times New Roman" w:hAnsi="Times New Roman" w:cs="Times New Roman"/>
              <w:color w:val="000000"/>
            </w:rPr>
            <w:t>[4]</w:t>
          </w:r>
        </w:sdtContent>
      </w:sdt>
      <w:r>
        <w:rPr>
          <w:rFonts w:ascii="Times New Roman" w:eastAsia="Times New Roman" w:hAnsi="Times New Roman" w:cs="Times New Roman"/>
        </w:rPr>
        <w:t xml:space="preserve">. TE-dependence analysis was performed on input data using the </w:t>
      </w:r>
      <w:proofErr w:type="spellStart"/>
      <w:r>
        <w:rPr>
          <w:rFonts w:ascii="Times New Roman" w:eastAsia="Times New Roman" w:hAnsi="Times New Roman" w:cs="Times New Roman"/>
        </w:rPr>
        <w:t>tedana</w:t>
      </w:r>
      <w:proofErr w:type="spellEnd"/>
      <w:r>
        <w:rPr>
          <w:rFonts w:ascii="Times New Roman" w:eastAsia="Times New Roman" w:hAnsi="Times New Roman" w:cs="Times New Roman"/>
        </w:rPr>
        <w:t xml:space="preserve"> workflow </w:t>
      </w:r>
      <w:sdt>
        <w:sdtPr>
          <w:rPr>
            <w:rFonts w:ascii="Times New Roman" w:eastAsia="Times New Roman" w:hAnsi="Times New Roman" w:cs="Times New Roman"/>
            <w:color w:val="000000"/>
          </w:rPr>
          <w:tag w:val="MENDELEY_CITATION_v3_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"/>
          <w:id w:val="977418872"/>
          <w:placeholder>
            <w:docPart w:val="DefaultPlaceholder_-1854013440"/>
          </w:placeholder>
        </w:sdtPr>
        <w:sdtContent>
          <w:r w:rsidR="00E777BD" w:rsidRPr="00E777BD">
            <w:rPr>
              <w:rFonts w:ascii="Times New Roman" w:eastAsia="Times New Roman" w:hAnsi="Times New Roman" w:cs="Times New Roman"/>
              <w:color w:val="000000"/>
            </w:rPr>
            <w:t>[5]</w:t>
          </w:r>
        </w:sdtContent>
      </w:sdt>
      <w:r>
        <w:rPr>
          <w:rFonts w:ascii="Times New Roman" w:eastAsia="Times New Roman" w:hAnsi="Times New Roman" w:cs="Times New Roman"/>
        </w:rPr>
        <w:t xml:space="preserve">. An initial mask was generated from the first echo using </w:t>
      </w:r>
      <w:proofErr w:type="spellStart"/>
      <w:r>
        <w:rPr>
          <w:rFonts w:ascii="Times New Roman" w:eastAsia="Times New Roman" w:hAnsi="Times New Roman" w:cs="Times New Roman"/>
        </w:rPr>
        <w:t>nilearn's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compute_epi_mask</w:t>
      </w:r>
      <w:proofErr w:type="spellEnd"/>
      <w:r>
        <w:rPr>
          <w:rFonts w:ascii="Times New Roman" w:eastAsia="Times New Roman" w:hAnsi="Times New Roman" w:cs="Times New Roman"/>
        </w:rPr>
        <w:t xml:space="preserve"> function. An adaptive mask was then generated using the dropout method(s), in which each voxel's value reflects the number of echoes with 'good' data. An adaptive mask was then generated using the dropout method(s), in which each voxel's value reflects the number of echoes with 'good' data. A two-stage masking procedure was applied, in which a liberal mask (including voxels with good data in at least the first echo) was used for optimal combination, T2*/S0 estimation, and denoising, while a more conservative mask (restricted to voxels with good data in at least the first three echoes) was used for the component classification procedure. A </w:t>
      </w:r>
      <w:proofErr w:type="spellStart"/>
      <w:r>
        <w:rPr>
          <w:rFonts w:ascii="Times New Roman" w:eastAsia="Times New Roman" w:hAnsi="Times New Roman" w:cs="Times New Roman"/>
        </w:rPr>
        <w:t>monoexponential</w:t>
      </w:r>
      <w:proofErr w:type="spellEnd"/>
      <w:r>
        <w:rPr>
          <w:rFonts w:ascii="Times New Roman" w:eastAsia="Times New Roman" w:hAnsi="Times New Roman" w:cs="Times New Roman"/>
        </w:rPr>
        <w:t xml:space="preserve"> model was fit to the data at each voxel using nonlinear model fitting in order to estimate T2* and S0 maps, using T2*/S0 estimates from a log-linear fit as initial values. For each voxel, the value from the adaptive mask was used to determine which echoes would be used to estimate T2* and S0. In cases of model fit failure, T2*/S0 estimates from the log-linear fit were retained </w:t>
      </w:r>
      <w:r>
        <w:rPr>
          <w:rFonts w:ascii="Times New Roman" w:eastAsia="Times New Roman" w:hAnsi="Times New Roman" w:cs="Times New Roman"/>
        </w:rPr>
        <w:lastRenderedPageBreak/>
        <w:t xml:space="preserve">instead. Multi-echo data were then optimally combined using the T2* combination method </w:t>
      </w:r>
      <w:sdt>
        <w:sdtPr>
          <w:rPr>
            <w:rFonts w:ascii="Times New Roman" w:eastAsia="Times New Roman" w:hAnsi="Times New Roman" w:cs="Times New Roman"/>
            <w:color w:val="000000"/>
          </w:rPr>
          <w:tag w:val="MENDELEY_CITATION_v3_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"/>
          <w:id w:val="772059723"/>
          <w:placeholder>
            <w:docPart w:val="DefaultPlaceholder_-1854013440"/>
          </w:placeholder>
        </w:sdtPr>
        <w:sdtContent>
          <w:r w:rsidR="00E777BD" w:rsidRPr="00E777BD">
            <w:rPr>
              <w:rFonts w:ascii="Times New Roman" w:eastAsia="Times New Roman" w:hAnsi="Times New Roman" w:cs="Times New Roman"/>
              <w:color w:val="000000"/>
            </w:rPr>
            <w:t>[6]</w:t>
          </w:r>
        </w:sdtContent>
      </w:sdt>
      <w:r>
        <w:rPr>
          <w:rFonts w:ascii="Times New Roman" w:eastAsia="Times New Roman" w:hAnsi="Times New Roman" w:cs="Times New Roman"/>
        </w:rPr>
        <w:t>. Principal component analysis based on the PCA component estimation with a Moving Average</w:t>
      </w:r>
      <w:r w:rsidR="00123C26">
        <w:rPr>
          <w:rFonts w:ascii="Times New Roman" w:eastAsia="Times New Roman" w:hAnsi="Times New Roman" w:cs="Times New Roman"/>
        </w:rPr>
        <w:t xml:space="preserve"> </w:t>
      </w:r>
      <w:r>
        <w:rPr>
          <w:rFonts w:ascii="Times New Roman" w:eastAsia="Times New Roman" w:hAnsi="Times New Roman" w:cs="Times New Roman"/>
        </w:rPr>
        <w:t xml:space="preserve">(stationary Gaussian) process </w:t>
      </w:r>
      <w:sdt>
        <w:sdtPr>
          <w:rPr>
            <w:rFonts w:ascii="Times New Roman" w:eastAsia="Times New Roman" w:hAnsi="Times New Roman" w:cs="Times New Roman"/>
            <w:color w:val="000000"/>
          </w:rPr>
          <w:tag w:val="MENDELEY_CITATION_v3_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"/>
          <w:id w:val="434482328"/>
          <w:placeholder>
            <w:docPart w:val="DefaultPlaceholder_-1854013440"/>
          </w:placeholder>
        </w:sdtPr>
        <w:sdtContent>
          <w:r w:rsidR="00E777BD" w:rsidRPr="00E777BD">
            <w:rPr>
              <w:rFonts w:ascii="Times New Roman" w:eastAsia="Times New Roman" w:hAnsi="Times New Roman" w:cs="Times New Roman"/>
              <w:color w:val="000000"/>
            </w:rPr>
            <w:t>[7]</w:t>
          </w:r>
        </w:sdtContent>
      </w:sdt>
      <w:r>
        <w:rPr>
          <w:rFonts w:ascii="Times New Roman" w:eastAsia="Times New Roman" w:hAnsi="Times New Roman" w:cs="Times New Roman"/>
        </w:rPr>
        <w:t xml:space="preserve"> was applied to the optimally combined data for dimensionality reduction. </w:t>
      </w:r>
    </w:p>
    <w:p w14:paraId="0CD6B4AB" w14:textId="4A3F63A6" w:rsidR="005464A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The following metrics were calculated: kappa, rho, </w:t>
      </w:r>
      <w:proofErr w:type="spellStart"/>
      <w:r>
        <w:rPr>
          <w:rFonts w:ascii="Times New Roman" w:eastAsia="Times New Roman" w:hAnsi="Times New Roman" w:cs="Times New Roman"/>
        </w:rPr>
        <w:t>countnoise</w:t>
      </w:r>
      <w:proofErr w:type="spellEnd"/>
      <w:r>
        <w:rPr>
          <w:rFonts w:ascii="Times New Roman" w:eastAsia="Times New Roman" w:hAnsi="Times New Roman" w:cs="Times New Roman"/>
        </w:rPr>
        <w:t>, countsigFT2, countsigFS0, dice_FT2, dice_FS0, signal-</w:t>
      </w:r>
      <w:proofErr w:type="spellStart"/>
      <w:r>
        <w:rPr>
          <w:rFonts w:ascii="Times New Roman" w:eastAsia="Times New Roman" w:hAnsi="Times New Roman" w:cs="Times New Roman"/>
        </w:rPr>
        <w:t>noise_t</w:t>
      </w:r>
      <w:proofErr w:type="spellEnd"/>
      <w:r>
        <w:rPr>
          <w:rFonts w:ascii="Times New Roman" w:eastAsia="Times New Roman" w:hAnsi="Times New Roman" w:cs="Times New Roman"/>
        </w:rPr>
        <w:t xml:space="preserve">, variance explained, normalized variance explained, </w:t>
      </w:r>
      <w:proofErr w:type="spellStart"/>
      <w:r>
        <w:rPr>
          <w:rFonts w:ascii="Times New Roman" w:eastAsia="Times New Roman" w:hAnsi="Times New Roman" w:cs="Times New Roman"/>
        </w:rPr>
        <w:t>d_table_score</w:t>
      </w:r>
      <w:proofErr w:type="spellEnd"/>
      <w:r>
        <w:rPr>
          <w:rFonts w:ascii="Times New Roman" w:eastAsia="Times New Roman" w:hAnsi="Times New Roman" w:cs="Times New Roman"/>
        </w:rPr>
        <w:t>. Kappa (kappa) and Rho (rho) were calculated as measures of TE-dependence and TE-independence, respectively. A t-test was performed between the distributions of T2*-model F-statistics associated with clusters (i.e., signal) and non-cluster voxels (i.e., noise) to generate a t-statistic (metric signal-</w:t>
      </w:r>
      <w:proofErr w:type="spellStart"/>
      <w:r>
        <w:rPr>
          <w:rFonts w:ascii="Times New Roman" w:eastAsia="Times New Roman" w:hAnsi="Times New Roman" w:cs="Times New Roman"/>
        </w:rPr>
        <w:t>noise_z</w:t>
      </w:r>
      <w:proofErr w:type="spellEnd"/>
      <w:r>
        <w:rPr>
          <w:rFonts w:ascii="Times New Roman" w:eastAsia="Times New Roman" w:hAnsi="Times New Roman" w:cs="Times New Roman"/>
        </w:rPr>
        <w:t>) and p-value (metric signal-</w:t>
      </w:r>
      <w:proofErr w:type="spellStart"/>
      <w:r>
        <w:rPr>
          <w:rFonts w:ascii="Times New Roman" w:eastAsia="Times New Roman" w:hAnsi="Times New Roman" w:cs="Times New Roman"/>
        </w:rPr>
        <w:t>noise_p</w:t>
      </w:r>
      <w:proofErr w:type="spellEnd"/>
      <w:r>
        <w:rPr>
          <w:rFonts w:ascii="Times New Roman" w:eastAsia="Times New Roman" w:hAnsi="Times New Roman" w:cs="Times New Roman"/>
        </w:rPr>
        <w:t xml:space="preserve">) measuring relative association of the component to signal over noise. The number of significant voxels not from clusters was calculated for each component. Independent component analysis was then used to decompose the dimensionally reduced dataset. </w:t>
      </w:r>
      <w:proofErr w:type="spellStart"/>
      <w:r>
        <w:rPr>
          <w:rFonts w:ascii="Times New Roman" w:eastAsia="Times New Roman" w:hAnsi="Times New Roman" w:cs="Times New Roman"/>
        </w:rPr>
        <w:t>RobustICA</w:t>
      </w:r>
      <w:proofErr w:type="spellEnd"/>
      <w:r>
        <w:rPr>
          <w:rFonts w:ascii="Times New Roman" w:eastAsia="Times New Roman" w:hAnsi="Times New Roman" w:cs="Times New Roman"/>
        </w:rPr>
        <w:t xml:space="preserve"> package was used for ICA decomposition </w:t>
      </w:r>
      <w:sdt>
        <w:sdtPr>
          <w:rPr>
            <w:rFonts w:ascii="Times New Roman" w:eastAsia="Times New Roman" w:hAnsi="Times New Roman" w:cs="Times New Roman"/>
            <w:color w:val="000000"/>
          </w:rPr>
          <w:tag w:val="MENDELEY_CITATION_v3_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"/>
          <w:id w:val="1422450010"/>
          <w:placeholder>
            <w:docPart w:val="DefaultPlaceholder_-1854013440"/>
          </w:placeholder>
        </w:sdtPr>
        <w:sdtContent>
          <w:r w:rsidR="00E777BD" w:rsidRPr="00E777BD">
            <w:rPr>
              <w:rFonts w:ascii="Times New Roman" w:eastAsia="Times New Roman" w:hAnsi="Times New Roman" w:cs="Times New Roman"/>
              <w:color w:val="000000"/>
            </w:rPr>
            <w:t>[8]</w:t>
          </w:r>
        </w:sdtContent>
      </w:sdt>
      <w:r>
        <w:rPr>
          <w:rFonts w:ascii="Times New Roman" w:eastAsia="Times New Roman" w:hAnsi="Times New Roman" w:cs="Times New Roman"/>
        </w:rPr>
        <w:t xml:space="preserve">. The following metrics were calculated: </w:t>
      </w:r>
      <w:proofErr w:type="spellStart"/>
      <w:r>
        <w:rPr>
          <w:rFonts w:ascii="Times New Roman" w:eastAsia="Times New Roman" w:hAnsi="Times New Roman" w:cs="Times New Roman"/>
        </w:rPr>
        <w:t>countnoise</w:t>
      </w:r>
      <w:proofErr w:type="spellEnd"/>
      <w:r>
        <w:rPr>
          <w:rFonts w:ascii="Times New Roman" w:eastAsia="Times New Roman" w:hAnsi="Times New Roman" w:cs="Times New Roman"/>
        </w:rPr>
        <w:t xml:space="preserve">, countsigFS0, countsigFT2, </w:t>
      </w:r>
      <w:proofErr w:type="spellStart"/>
      <w:r>
        <w:rPr>
          <w:rFonts w:ascii="Times New Roman" w:eastAsia="Times New Roman" w:hAnsi="Times New Roman" w:cs="Times New Roman"/>
        </w:rPr>
        <w:t>d_table_score</w:t>
      </w:r>
      <w:proofErr w:type="spellEnd"/>
      <w:r>
        <w:rPr>
          <w:rFonts w:ascii="Times New Roman" w:eastAsia="Times New Roman" w:hAnsi="Times New Roman" w:cs="Times New Roman"/>
        </w:rPr>
        <w:t>, dice_FS0, dice_FT2, kappa, normalized variance explained, rho, signal-</w:t>
      </w:r>
      <w:proofErr w:type="spellStart"/>
      <w:r>
        <w:rPr>
          <w:rFonts w:ascii="Times New Roman" w:eastAsia="Times New Roman" w:hAnsi="Times New Roman" w:cs="Times New Roman"/>
        </w:rPr>
        <w:t>noise_t</w:t>
      </w:r>
      <w:proofErr w:type="spellEnd"/>
      <w:r>
        <w:rPr>
          <w:rFonts w:ascii="Times New Roman" w:eastAsia="Times New Roman" w:hAnsi="Times New Roman" w:cs="Times New Roman"/>
        </w:rPr>
        <w:t>, variance explained. Kappa (kappa) and Rho (rho) were calculated as measures of TE-dependence and TE-independence, respectively. A t-test was performed between the distributions of T2*-model F-statistics associated with clusters (i.e., signal) and non-cluster voxels (i.e., noise) to generate a t-statistic (metric signal-</w:t>
      </w:r>
      <w:proofErr w:type="spellStart"/>
      <w:r>
        <w:rPr>
          <w:rFonts w:ascii="Times New Roman" w:eastAsia="Times New Roman" w:hAnsi="Times New Roman" w:cs="Times New Roman"/>
        </w:rPr>
        <w:t>noise_z</w:t>
      </w:r>
      <w:proofErr w:type="spellEnd"/>
      <w:r>
        <w:rPr>
          <w:rFonts w:ascii="Times New Roman" w:eastAsia="Times New Roman" w:hAnsi="Times New Roman" w:cs="Times New Roman"/>
        </w:rPr>
        <w:t>) and p-value (metric signal-</w:t>
      </w:r>
      <w:proofErr w:type="spellStart"/>
      <w:r>
        <w:rPr>
          <w:rFonts w:ascii="Times New Roman" w:eastAsia="Times New Roman" w:hAnsi="Times New Roman" w:cs="Times New Roman"/>
        </w:rPr>
        <w:t>noise_p</w:t>
      </w:r>
      <w:proofErr w:type="spellEnd"/>
      <w:r>
        <w:rPr>
          <w:rFonts w:ascii="Times New Roman" w:eastAsia="Times New Roman" w:hAnsi="Times New Roman" w:cs="Times New Roman"/>
        </w:rPr>
        <w:t>) measuring relative association of the component to signal over noise. The number of significant voxels not from clusters was calculated for each component.</w:t>
      </w:r>
    </w:p>
    <w:p w14:paraId="23DDBBDF" w14:textId="0A8E5768" w:rsidR="005464A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Next, component selection was performed to identify BOLD (TE-dependent) and non-BOLD (TE-independent) components using a decision tree. Minimum image regression was then applied to the data in order to remove spatially diffuse noise </w:t>
      </w:r>
      <w:sdt>
        <w:sdtPr>
          <w:rPr>
            <w:rFonts w:ascii="Times New Roman" w:eastAsia="Times New Roman" w:hAnsi="Times New Roman" w:cs="Times New Roman"/>
            <w:color w:val="000000"/>
          </w:rPr>
          <w:tag w:val="MENDELEY_CITATION_v3_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"/>
          <w:id w:val="-655065124"/>
          <w:placeholder>
            <w:docPart w:val="DefaultPlaceholder_-1854013440"/>
          </w:placeholder>
        </w:sdtPr>
        <w:sdtContent>
          <w:r w:rsidR="00E777BD" w:rsidRPr="00E777BD">
            <w:rPr>
              <w:rFonts w:ascii="Times New Roman" w:eastAsia="Times New Roman" w:hAnsi="Times New Roman" w:cs="Times New Roman"/>
              <w:color w:val="000000"/>
            </w:rPr>
            <w:t>[3]</w:t>
          </w:r>
        </w:sdtContent>
      </w:sdt>
      <w:r>
        <w:rPr>
          <w:rFonts w:ascii="Times New Roman" w:eastAsia="Times New Roman" w:hAnsi="Times New Roman" w:cs="Times New Roman"/>
        </w:rPr>
        <w:t>.</w:t>
      </w:r>
    </w:p>
    <w:p w14:paraId="0C7D12E3" w14:textId="3662404D" w:rsidR="005464AF"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This workflow used </w:t>
      </w:r>
      <w:proofErr w:type="spellStart"/>
      <w:r>
        <w:rPr>
          <w:rFonts w:ascii="Times New Roman" w:eastAsia="Times New Roman" w:hAnsi="Times New Roman" w:cs="Times New Roman"/>
        </w:rPr>
        <w:t>numpy</w:t>
      </w:r>
      <w:proofErr w:type="spellEnd"/>
      <w:r>
        <w:rPr>
          <w:rFonts w:ascii="Times New Roman" w:eastAsia="Times New Roman" w:hAnsi="Times New Roman" w:cs="Times New Roman"/>
        </w:rPr>
        <w:t xml:space="preserve"> </w:t>
      </w:r>
      <w:sdt>
        <w:sdtPr>
          <w:rPr>
            <w:rFonts w:ascii="Times New Roman" w:eastAsia="Times New Roman" w:hAnsi="Times New Roman" w:cs="Times New Roman"/>
            <w:color w:val="000000"/>
          </w:rPr>
          <w:tag w:val="MENDELEY_CITATION_v3_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"/>
          <w:id w:val="1891382496"/>
          <w:placeholder>
            <w:docPart w:val="DefaultPlaceholder_-1854013440"/>
          </w:placeholder>
        </w:sdtPr>
        <w:sdtContent>
          <w:r w:rsidR="00E777BD" w:rsidRPr="00E777BD">
            <w:rPr>
              <w:rFonts w:ascii="Times New Roman" w:eastAsia="Times New Roman" w:hAnsi="Times New Roman" w:cs="Times New Roman"/>
              <w:color w:val="000000"/>
            </w:rPr>
            <w:t>[9]</w:t>
          </w:r>
        </w:sdtContent>
      </w:sdt>
      <w:r>
        <w:rPr>
          <w:rFonts w:ascii="Times New Roman" w:eastAsia="Times New Roman" w:hAnsi="Times New Roman" w:cs="Times New Roman"/>
        </w:rPr>
        <w:t xml:space="preserve">, </w:t>
      </w:r>
      <w:proofErr w:type="spellStart"/>
      <w:r>
        <w:rPr>
          <w:rFonts w:ascii="Times New Roman" w:eastAsia="Times New Roman" w:hAnsi="Times New Roman" w:cs="Times New Roman"/>
        </w:rPr>
        <w:t>scipy</w:t>
      </w:r>
      <w:proofErr w:type="spellEnd"/>
      <w:r>
        <w:rPr>
          <w:rFonts w:ascii="Times New Roman" w:eastAsia="Times New Roman" w:hAnsi="Times New Roman" w:cs="Times New Roman"/>
        </w:rPr>
        <w:t xml:space="preserve"> </w:t>
      </w:r>
      <w:sdt>
        <w:sdtPr>
          <w:rPr>
            <w:rFonts w:ascii="Times New Roman" w:eastAsia="Times New Roman" w:hAnsi="Times New Roman" w:cs="Times New Roman"/>
            <w:color w:val="000000"/>
          </w:rPr>
          <w:tag w:val="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"/>
          <w:id w:val="-1631397066"/>
          <w:placeholder>
            <w:docPart w:val="DefaultPlaceholder_-1854013440"/>
          </w:placeholder>
        </w:sdtPr>
        <w:sdtContent>
          <w:r w:rsidR="00E777BD" w:rsidRPr="00E777BD">
            <w:rPr>
              <w:rFonts w:ascii="Times New Roman" w:eastAsia="Times New Roman" w:hAnsi="Times New Roman" w:cs="Times New Roman"/>
              <w:color w:val="000000"/>
            </w:rPr>
            <w:t>[10]</w:t>
          </w:r>
        </w:sdtContent>
      </w:sdt>
      <w:r>
        <w:rPr>
          <w:rFonts w:ascii="Times New Roman" w:eastAsia="Times New Roman" w:hAnsi="Times New Roman" w:cs="Times New Roman"/>
        </w:rPr>
        <w:t xml:space="preserve">, pandas </w:t>
      </w:r>
      <w:sdt>
        <w:sdtPr>
          <w:rPr>
            <w:rFonts w:ascii="Times New Roman" w:eastAsia="Times New Roman" w:hAnsi="Times New Roman" w:cs="Times New Roman"/>
            <w:color w:val="000000"/>
          </w:rPr>
          <w:tag w:val="MENDELEY_CITATION_v3_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"/>
          <w:id w:val="1166755003"/>
          <w:placeholder>
            <w:docPart w:val="DefaultPlaceholder_-1854013440"/>
          </w:placeholder>
        </w:sdtPr>
        <w:sdtContent>
          <w:r w:rsidR="00E777BD" w:rsidRPr="00E777BD">
            <w:rPr>
              <w:rFonts w:ascii="Times New Roman" w:eastAsia="Times New Roman" w:hAnsi="Times New Roman" w:cs="Times New Roman"/>
              <w:color w:val="000000"/>
            </w:rPr>
            <w:t>[11,12]</w:t>
          </w:r>
        </w:sdtContent>
      </w:sdt>
      <w:r>
        <w:rPr>
          <w:rFonts w:ascii="Times New Roman" w:eastAsia="Times New Roman" w:hAnsi="Times New Roman" w:cs="Times New Roman"/>
        </w:rPr>
        <w:t xml:space="preserve">, scikit-learn </w:t>
      </w:r>
      <w:sdt>
        <w:sdtPr>
          <w:rPr>
            <w:rFonts w:ascii="Times New Roman" w:eastAsia="Times New Roman" w:hAnsi="Times New Roman" w:cs="Times New Roman"/>
            <w:color w:val="000000"/>
          </w:rPr>
          <w:tag w:val="MENDELEY_CITATION_v3_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"/>
          <w:id w:val="619107930"/>
          <w:placeholder>
            <w:docPart w:val="DefaultPlaceholder_-1854013440"/>
          </w:placeholder>
        </w:sdtPr>
        <w:sdtContent>
          <w:r w:rsidR="00E777BD" w:rsidRPr="00E777BD">
            <w:rPr>
              <w:rFonts w:ascii="Times New Roman" w:eastAsia="Times New Roman" w:hAnsi="Times New Roman" w:cs="Times New Roman"/>
              <w:color w:val="000000"/>
            </w:rPr>
            <w:t>[13]</w:t>
          </w:r>
        </w:sdtContent>
      </w:sdt>
      <w:r>
        <w:rPr>
          <w:rFonts w:ascii="Times New Roman" w:eastAsia="Times New Roman" w:hAnsi="Times New Roman" w:cs="Times New Roman"/>
        </w:rPr>
        <w:t xml:space="preserve">, </w:t>
      </w:r>
      <w:proofErr w:type="spellStart"/>
      <w:r>
        <w:rPr>
          <w:rFonts w:ascii="Times New Roman" w:eastAsia="Times New Roman" w:hAnsi="Times New Roman" w:cs="Times New Roman"/>
        </w:rPr>
        <w:t>nilearn</w:t>
      </w:r>
      <w:proofErr w:type="spellEnd"/>
      <w:r>
        <w:rPr>
          <w:rFonts w:ascii="Times New Roman" w:eastAsia="Times New Roman" w:hAnsi="Times New Roman" w:cs="Times New Roman"/>
        </w:rPr>
        <w:t xml:space="preserve">, bokeh </w:t>
      </w:r>
      <w:sdt>
        <w:sdtPr>
          <w:rPr>
            <w:rFonts w:ascii="Times New Roman" w:eastAsia="Times New Roman" w:hAnsi="Times New Roman" w:cs="Times New Roman"/>
            <w:color w:val="000000"/>
          </w:rPr>
          <w:tag w:val="MENDELEY_CITATION_v3_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"/>
          <w:id w:val="500779839"/>
          <w:placeholder>
            <w:docPart w:val="DefaultPlaceholder_-1854013440"/>
          </w:placeholder>
        </w:sdtPr>
        <w:sdtContent>
          <w:r w:rsidR="00E777BD" w:rsidRPr="00E777BD">
            <w:rPr>
              <w:rFonts w:ascii="Times New Roman" w:eastAsia="Times New Roman" w:hAnsi="Times New Roman" w:cs="Times New Roman"/>
              <w:color w:val="000000"/>
            </w:rPr>
            <w:t>[14]</w:t>
          </w:r>
        </w:sdtContent>
      </w:sdt>
      <w:r>
        <w:rPr>
          <w:rFonts w:ascii="Times New Roman" w:eastAsia="Times New Roman" w:hAnsi="Times New Roman" w:cs="Times New Roman"/>
        </w:rPr>
        <w:t xml:space="preserve">, matplotlib </w:t>
      </w:r>
      <w:sdt>
        <w:sdtPr>
          <w:rPr>
            <w:rFonts w:ascii="Times New Roman" w:eastAsia="Times New Roman" w:hAnsi="Times New Roman" w:cs="Times New Roman"/>
            <w:color w:val="000000"/>
          </w:rPr>
          <w:tag w:val="MENDELEY_CITATION_v3_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"/>
          <w:id w:val="-346485057"/>
          <w:placeholder>
            <w:docPart w:val="DefaultPlaceholder_-1854013440"/>
          </w:placeholder>
        </w:sdtPr>
        <w:sdtContent>
          <w:r w:rsidR="00E777BD" w:rsidRPr="00E777BD">
            <w:rPr>
              <w:rFonts w:ascii="Times New Roman" w:eastAsia="Times New Roman" w:hAnsi="Times New Roman" w:cs="Times New Roman"/>
              <w:color w:val="000000"/>
            </w:rPr>
            <w:t>[15]</w:t>
          </w:r>
        </w:sdtContent>
      </w:sdt>
      <w:r>
        <w:rPr>
          <w:rFonts w:ascii="Times New Roman" w:eastAsia="Times New Roman" w:hAnsi="Times New Roman" w:cs="Times New Roman"/>
        </w:rPr>
        <w:t xml:space="preserve">, and </w:t>
      </w:r>
      <w:proofErr w:type="spellStart"/>
      <w:r>
        <w:rPr>
          <w:rFonts w:ascii="Times New Roman" w:eastAsia="Times New Roman" w:hAnsi="Times New Roman" w:cs="Times New Roman"/>
        </w:rPr>
        <w:t>nibabel</w:t>
      </w:r>
      <w:proofErr w:type="spellEnd"/>
      <w:r>
        <w:rPr>
          <w:rFonts w:ascii="Times New Roman" w:eastAsia="Times New Roman" w:hAnsi="Times New Roman" w:cs="Times New Roman"/>
        </w:rPr>
        <w:t xml:space="preserve"> </w:t>
      </w:r>
      <w:sdt>
        <w:sdtPr>
          <w:rPr>
            <w:rFonts w:ascii="Times New Roman" w:eastAsia="Times New Roman" w:hAnsi="Times New Roman" w:cs="Times New Roman"/>
            <w:color w:val="000000"/>
          </w:rPr>
          <w:tag w:val="MENDELEY_CITATION_v3_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"/>
          <w:id w:val="-182911858"/>
          <w:placeholder>
            <w:docPart w:val="DefaultPlaceholder_-1854013440"/>
          </w:placeholder>
        </w:sdtPr>
        <w:sdtContent>
          <w:r w:rsidR="00E777BD" w:rsidRPr="00E777BD">
            <w:rPr>
              <w:rFonts w:ascii="Times New Roman" w:eastAsia="Times New Roman" w:hAnsi="Times New Roman" w:cs="Times New Roman"/>
              <w:color w:val="000000"/>
            </w:rPr>
            <w:t>[16]</w:t>
          </w:r>
        </w:sdtContent>
      </w:sdt>
      <w:r>
        <w:rPr>
          <w:rFonts w:ascii="Times New Roman" w:eastAsia="Times New Roman" w:hAnsi="Times New Roman" w:cs="Times New Roman"/>
        </w:rPr>
        <w:t xml:space="preserve">. This workflow also used the Dice similarity index </w:t>
      </w:r>
      <w:sdt>
        <w:sdtPr>
          <w:rPr>
            <w:rFonts w:ascii="Times New Roman" w:eastAsia="Times New Roman" w:hAnsi="Times New Roman" w:cs="Times New Roman"/>
            <w:color w:val="000000"/>
          </w:rPr>
          <w:tag w:val="MENDELEY_CITATION_v3_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"/>
          <w:id w:val="-415175134"/>
          <w:placeholder>
            <w:docPart w:val="DefaultPlaceholder_-1854013440"/>
          </w:placeholder>
        </w:sdtPr>
        <w:sdtContent>
          <w:r w:rsidR="00E777BD" w:rsidRPr="00E777BD">
            <w:rPr>
              <w:rFonts w:ascii="Times New Roman" w:eastAsia="Times New Roman" w:hAnsi="Times New Roman" w:cs="Times New Roman"/>
              <w:color w:val="000000"/>
            </w:rPr>
            <w:t>[17,18]</w:t>
          </w:r>
        </w:sdtContent>
      </w:sdt>
      <w:r>
        <w:rPr>
          <w:rFonts w:ascii="Times New Roman" w:eastAsia="Times New Roman" w:hAnsi="Times New Roman" w:cs="Times New Roman"/>
        </w:rPr>
        <w:t>.</w:t>
      </w:r>
    </w:p>
    <w:p w14:paraId="354A3CC6" w14:textId="77777777" w:rsidR="005464AF" w:rsidRDefault="005464AF">
      <w:pPr>
        <w:jc w:val="both"/>
        <w:rPr>
          <w:rFonts w:ascii="Times New Roman" w:eastAsia="Times New Roman" w:hAnsi="Times New Roman" w:cs="Times New Roman"/>
        </w:rPr>
      </w:pPr>
    </w:p>
    <w:p w14:paraId="7C0A3525" w14:textId="77777777" w:rsidR="005464AF" w:rsidRDefault="00000000">
      <w:pPr>
        <w:jc w:val="both"/>
        <w:rPr>
          <w:rFonts w:ascii="Times New Roman" w:eastAsia="Times New Roman" w:hAnsi="Times New Roman" w:cs="Times New Roman"/>
          <w:b/>
          <w:bCs/>
        </w:rPr>
      </w:pPr>
      <w:r>
        <w:rPr>
          <w:rFonts w:ascii="Times New Roman" w:eastAsia="Times New Roman" w:hAnsi="Times New Roman" w:cs="Times New Roman"/>
          <w:b/>
          <w:bCs/>
        </w:rPr>
        <w:t xml:space="preserve">Bibliography </w:t>
      </w:r>
    </w:p>
    <w:sdt>
      <w:sdtPr>
        <w:rPr>
          <w:rFonts w:ascii="Times New Roman" w:eastAsia="Times New Roman" w:hAnsi="Times New Roman" w:cs="Times New Roman"/>
          <w:bCs/>
          <w:color w:val="000000"/>
        </w:rPr>
        <w:tag w:val="MENDELEY_BIBLIOGRAPHY"/>
        <w:id w:val="-611119773"/>
        <w:placeholder>
          <w:docPart w:val="DefaultPlaceholder_-1854013440"/>
        </w:placeholder>
      </w:sdtPr>
      <w:sdtContent>
        <w:p w14:paraId="264CB53A" w14:textId="77777777" w:rsidR="00E777BD" w:rsidRPr="00E777BD" w:rsidRDefault="00E777BD">
          <w:pPr>
            <w:divId w:val="727874281"/>
            <w:rPr>
              <w:rFonts w:ascii="Times New Roman" w:eastAsia="Times New Roman" w:hAnsi="Times New Roman" w:cs="Times New Roman"/>
              <w:bCs/>
              <w:color w:val="000000"/>
              <w:szCs w:val="24"/>
            </w:rPr>
          </w:pPr>
          <w:r w:rsidRPr="00E777BD">
            <w:rPr>
              <w:rFonts w:ascii="Times New Roman" w:eastAsia="Times New Roman" w:hAnsi="Times New Roman" w:cs="Times New Roman"/>
              <w:bCs/>
              <w:color w:val="000000"/>
            </w:rPr>
            <w:t xml:space="preserve">1. Diedrichsen J, </w:t>
          </w:r>
          <w:proofErr w:type="spellStart"/>
          <w:r w:rsidRPr="00E777BD">
            <w:rPr>
              <w:rFonts w:ascii="Times New Roman" w:eastAsia="Times New Roman" w:hAnsi="Times New Roman" w:cs="Times New Roman"/>
              <w:bCs/>
              <w:color w:val="000000"/>
            </w:rPr>
            <w:t>Balsters</w:t>
          </w:r>
          <w:proofErr w:type="spellEnd"/>
          <w:r w:rsidRPr="00E777BD">
            <w:rPr>
              <w:rFonts w:ascii="Times New Roman" w:eastAsia="Times New Roman" w:hAnsi="Times New Roman" w:cs="Times New Roman"/>
              <w:bCs/>
              <w:color w:val="000000"/>
            </w:rPr>
            <w:t xml:space="preserve"> JH, Flavell J, </w:t>
          </w:r>
          <w:proofErr w:type="spellStart"/>
          <w:r w:rsidRPr="00E777BD">
            <w:rPr>
              <w:rFonts w:ascii="Times New Roman" w:eastAsia="Times New Roman" w:hAnsi="Times New Roman" w:cs="Times New Roman"/>
              <w:bCs/>
              <w:color w:val="000000"/>
            </w:rPr>
            <w:t>Cussans</w:t>
          </w:r>
          <w:proofErr w:type="spellEnd"/>
          <w:r w:rsidRPr="00E777BD">
            <w:rPr>
              <w:rFonts w:ascii="Times New Roman" w:eastAsia="Times New Roman" w:hAnsi="Times New Roman" w:cs="Times New Roman"/>
              <w:bCs/>
              <w:color w:val="000000"/>
            </w:rPr>
            <w:t xml:space="preserve"> E, Ramnani N. A probabilistic MR atlas of the human cerebellum. Neuroimage [Internet]. Elsevier B.V.; 2009;46:39–46. https://doi.org/10.1016/j.neuroimage.2009.01.045</w:t>
          </w:r>
        </w:p>
        <w:p w14:paraId="67D1373A" w14:textId="77777777" w:rsidR="00E777BD" w:rsidRPr="00E777BD" w:rsidRDefault="00E777BD">
          <w:pPr>
            <w:divId w:val="178198363"/>
            <w:rPr>
              <w:rFonts w:ascii="Times New Roman" w:eastAsia="Times New Roman" w:hAnsi="Times New Roman" w:cs="Times New Roman"/>
              <w:bCs/>
              <w:color w:val="000000"/>
              <w:lang w:val="fr-FR"/>
            </w:rPr>
          </w:pPr>
          <w:r w:rsidRPr="00E777BD">
            <w:rPr>
              <w:rFonts w:ascii="Times New Roman" w:eastAsia="Times New Roman" w:hAnsi="Times New Roman" w:cs="Times New Roman"/>
              <w:bCs/>
              <w:color w:val="000000"/>
            </w:rPr>
            <w:t xml:space="preserve">2. </w:t>
          </w:r>
          <w:proofErr w:type="spellStart"/>
          <w:r w:rsidRPr="00E777BD">
            <w:rPr>
              <w:rFonts w:ascii="Times New Roman" w:eastAsia="Times New Roman" w:hAnsi="Times New Roman" w:cs="Times New Roman"/>
              <w:bCs/>
              <w:color w:val="000000"/>
            </w:rPr>
            <w:t>tedana</w:t>
          </w:r>
          <w:proofErr w:type="spellEnd"/>
          <w:r w:rsidRPr="00E777BD">
            <w:rPr>
              <w:rFonts w:ascii="Times New Roman" w:eastAsia="Times New Roman" w:hAnsi="Times New Roman" w:cs="Times New Roman"/>
              <w:bCs/>
              <w:color w:val="000000"/>
            </w:rPr>
            <w:t xml:space="preserve"> community. Component selection decision trees in </w:t>
          </w:r>
          <w:proofErr w:type="spellStart"/>
          <w:r w:rsidRPr="00E777BD">
            <w:rPr>
              <w:rFonts w:ascii="Times New Roman" w:eastAsia="Times New Roman" w:hAnsi="Times New Roman" w:cs="Times New Roman"/>
              <w:bCs/>
              <w:color w:val="000000"/>
            </w:rPr>
            <w:t>tedana</w:t>
          </w:r>
          <w:proofErr w:type="spellEnd"/>
          <w:r w:rsidRPr="00E777BD">
            <w:rPr>
              <w:rFonts w:ascii="Times New Roman" w:eastAsia="Times New Roman" w:hAnsi="Times New Roman" w:cs="Times New Roman"/>
              <w:bCs/>
              <w:color w:val="000000"/>
            </w:rPr>
            <w:t xml:space="preserve">. </w:t>
          </w:r>
          <w:proofErr w:type="spellStart"/>
          <w:r w:rsidRPr="00E777BD">
            <w:rPr>
              <w:rFonts w:ascii="Times New Roman" w:eastAsia="Times New Roman" w:hAnsi="Times New Roman" w:cs="Times New Roman"/>
              <w:bCs/>
              <w:color w:val="000000"/>
            </w:rPr>
            <w:t>figshare</w:t>
          </w:r>
          <w:proofErr w:type="spellEnd"/>
          <w:r w:rsidRPr="00E777BD">
            <w:rPr>
              <w:rFonts w:ascii="Times New Roman" w:eastAsia="Times New Roman" w:hAnsi="Times New Roman" w:cs="Times New Roman"/>
              <w:bCs/>
              <w:color w:val="000000"/>
            </w:rPr>
            <w:t xml:space="preserve">. https://doi.org/10.6084/m9.figshare.25251433.v2. </w:t>
          </w:r>
          <w:r w:rsidRPr="00E777BD">
            <w:rPr>
              <w:rFonts w:ascii="Times New Roman" w:eastAsia="Times New Roman" w:hAnsi="Times New Roman" w:cs="Times New Roman"/>
              <w:bCs/>
              <w:color w:val="000000"/>
              <w:lang w:val="fr-FR"/>
            </w:rPr>
            <w:t xml:space="preserve">2024. </w:t>
          </w:r>
        </w:p>
        <w:p w14:paraId="60409F02" w14:textId="77777777" w:rsidR="00E777BD" w:rsidRPr="00E777BD" w:rsidRDefault="00E777BD">
          <w:pPr>
            <w:divId w:val="2004891115"/>
            <w:rPr>
              <w:rFonts w:ascii="Times New Roman" w:eastAsia="Times New Roman" w:hAnsi="Times New Roman" w:cs="Times New Roman"/>
              <w:bCs/>
              <w:color w:val="000000"/>
              <w:lang w:val="nl-NL"/>
            </w:rPr>
          </w:pPr>
          <w:r w:rsidRPr="00E777BD">
            <w:rPr>
              <w:rFonts w:ascii="Times New Roman" w:eastAsia="Times New Roman" w:hAnsi="Times New Roman" w:cs="Times New Roman"/>
              <w:bCs/>
              <w:color w:val="000000"/>
              <w:lang w:val="fr-FR"/>
            </w:rPr>
            <w:t xml:space="preserve">3. Kundu P, Brenowitz ND, Voon V, </w:t>
          </w:r>
          <w:proofErr w:type="spellStart"/>
          <w:r w:rsidRPr="00E777BD">
            <w:rPr>
              <w:rFonts w:ascii="Times New Roman" w:eastAsia="Times New Roman" w:hAnsi="Times New Roman" w:cs="Times New Roman"/>
              <w:bCs/>
              <w:color w:val="000000"/>
              <w:lang w:val="fr-FR"/>
            </w:rPr>
            <w:t>Worbe</w:t>
          </w:r>
          <w:proofErr w:type="spellEnd"/>
          <w:r w:rsidRPr="00E777BD">
            <w:rPr>
              <w:rFonts w:ascii="Times New Roman" w:eastAsia="Times New Roman" w:hAnsi="Times New Roman" w:cs="Times New Roman"/>
              <w:bCs/>
              <w:color w:val="000000"/>
              <w:lang w:val="fr-FR"/>
            </w:rPr>
            <w:t xml:space="preserve"> Y, Vértes PE, Inati SJ, et al. </w:t>
          </w:r>
          <w:r w:rsidRPr="00E777BD">
            <w:rPr>
              <w:rFonts w:ascii="Times New Roman" w:eastAsia="Times New Roman" w:hAnsi="Times New Roman" w:cs="Times New Roman"/>
              <w:bCs/>
              <w:color w:val="000000"/>
            </w:rPr>
            <w:t xml:space="preserve">Integrated strategy for improving functional connectivity mapping using </w:t>
          </w:r>
          <w:proofErr w:type="spellStart"/>
          <w:r w:rsidRPr="00E777BD">
            <w:rPr>
              <w:rFonts w:ascii="Times New Roman" w:eastAsia="Times New Roman" w:hAnsi="Times New Roman" w:cs="Times New Roman"/>
              <w:bCs/>
              <w:color w:val="000000"/>
            </w:rPr>
            <w:t>multiecho</w:t>
          </w:r>
          <w:proofErr w:type="spellEnd"/>
          <w:r w:rsidRPr="00E777BD">
            <w:rPr>
              <w:rFonts w:ascii="Times New Roman" w:eastAsia="Times New Roman" w:hAnsi="Times New Roman" w:cs="Times New Roman"/>
              <w:bCs/>
              <w:color w:val="000000"/>
            </w:rPr>
            <w:t xml:space="preserve"> fMRI. </w:t>
          </w:r>
          <w:r w:rsidRPr="00E777BD">
            <w:rPr>
              <w:rFonts w:ascii="Times New Roman" w:eastAsia="Times New Roman" w:hAnsi="Times New Roman" w:cs="Times New Roman"/>
              <w:bCs/>
              <w:color w:val="000000"/>
              <w:lang w:val="nl-NL"/>
            </w:rPr>
            <w:t>Proc Natl Acad Sci U S A. 2013;110:16187–92. https://doi.org/10.1073/pnas.1301725110</w:t>
          </w:r>
        </w:p>
        <w:p w14:paraId="2A2101FE" w14:textId="77777777" w:rsidR="00E777BD" w:rsidRPr="005A6B93" w:rsidRDefault="00E777BD">
          <w:pPr>
            <w:divId w:val="1348557239"/>
            <w:rPr>
              <w:rFonts w:ascii="Times New Roman" w:eastAsia="Times New Roman" w:hAnsi="Times New Roman" w:cs="Times New Roman"/>
              <w:bCs/>
              <w:color w:val="000000"/>
              <w:lang w:val="it-IT"/>
            </w:rPr>
          </w:pPr>
          <w:r w:rsidRPr="00E777BD">
            <w:rPr>
              <w:rFonts w:ascii="Times New Roman" w:eastAsia="Times New Roman" w:hAnsi="Times New Roman" w:cs="Times New Roman"/>
              <w:bCs/>
              <w:color w:val="000000"/>
              <w:lang w:val="nl-NL"/>
            </w:rPr>
            <w:t xml:space="preserve">4. Olafsson V, Kundu P, Wong EC, Bandettini PA, Liu TT. </w:t>
          </w:r>
          <w:r w:rsidRPr="00E777BD">
            <w:rPr>
              <w:rFonts w:ascii="Times New Roman" w:eastAsia="Times New Roman" w:hAnsi="Times New Roman" w:cs="Times New Roman"/>
              <w:bCs/>
              <w:color w:val="000000"/>
            </w:rPr>
            <w:t xml:space="preserve">Enhanced identification of BOLD-like components with multi-echo simultaneous multi-slice (MESMS) fMRI and multi-echo ICA. </w:t>
          </w:r>
          <w:proofErr w:type="spellStart"/>
          <w:r w:rsidRPr="005A6B93">
            <w:rPr>
              <w:rFonts w:ascii="Times New Roman" w:eastAsia="Times New Roman" w:hAnsi="Times New Roman" w:cs="Times New Roman"/>
              <w:bCs/>
              <w:color w:val="000000"/>
              <w:lang w:val="it-IT"/>
            </w:rPr>
            <w:t>Neuroimage</w:t>
          </w:r>
          <w:proofErr w:type="spellEnd"/>
          <w:r w:rsidRPr="005A6B93">
            <w:rPr>
              <w:rFonts w:ascii="Times New Roman" w:eastAsia="Times New Roman" w:hAnsi="Times New Roman" w:cs="Times New Roman"/>
              <w:bCs/>
              <w:color w:val="000000"/>
              <w:lang w:val="it-IT"/>
            </w:rPr>
            <w:t xml:space="preserve">. </w:t>
          </w:r>
          <w:proofErr w:type="gramStart"/>
          <w:r w:rsidRPr="005A6B93">
            <w:rPr>
              <w:rFonts w:ascii="Times New Roman" w:eastAsia="Times New Roman" w:hAnsi="Times New Roman" w:cs="Times New Roman"/>
              <w:bCs/>
              <w:color w:val="000000"/>
              <w:lang w:val="it-IT"/>
            </w:rPr>
            <w:t>2015;112:43</w:t>
          </w:r>
          <w:proofErr w:type="gramEnd"/>
          <w:r w:rsidRPr="005A6B93">
            <w:rPr>
              <w:rFonts w:ascii="Times New Roman" w:eastAsia="Times New Roman" w:hAnsi="Times New Roman" w:cs="Times New Roman"/>
              <w:bCs/>
              <w:color w:val="000000"/>
              <w:lang w:val="it-IT"/>
            </w:rPr>
            <w:t>–51. https://doi.org/10.1016/j.neuroimage.2015.02.052</w:t>
          </w:r>
        </w:p>
        <w:p w14:paraId="4F564730" w14:textId="77777777" w:rsidR="00E777BD" w:rsidRPr="00E777BD" w:rsidRDefault="00E777BD">
          <w:pPr>
            <w:divId w:val="1686321222"/>
            <w:rPr>
              <w:rFonts w:ascii="Times New Roman" w:eastAsia="Times New Roman" w:hAnsi="Times New Roman" w:cs="Times New Roman"/>
              <w:bCs/>
              <w:color w:val="000000"/>
            </w:rPr>
          </w:pPr>
          <w:r w:rsidRPr="005A6B93">
            <w:rPr>
              <w:rFonts w:ascii="Times New Roman" w:eastAsia="Times New Roman" w:hAnsi="Times New Roman" w:cs="Times New Roman"/>
              <w:bCs/>
              <w:color w:val="000000"/>
              <w:lang w:val="it-IT"/>
            </w:rPr>
            <w:t xml:space="preserve">5. DuPre E, Salo T, Ahmed Z, </w:t>
          </w:r>
          <w:proofErr w:type="spellStart"/>
          <w:r w:rsidRPr="005A6B93">
            <w:rPr>
              <w:rFonts w:ascii="Times New Roman" w:eastAsia="Times New Roman" w:hAnsi="Times New Roman" w:cs="Times New Roman"/>
              <w:bCs/>
              <w:color w:val="000000"/>
              <w:lang w:val="it-IT"/>
            </w:rPr>
            <w:t>Bandettini</w:t>
          </w:r>
          <w:proofErr w:type="spellEnd"/>
          <w:r w:rsidRPr="005A6B93">
            <w:rPr>
              <w:rFonts w:ascii="Times New Roman" w:eastAsia="Times New Roman" w:hAnsi="Times New Roman" w:cs="Times New Roman"/>
              <w:bCs/>
              <w:color w:val="000000"/>
              <w:lang w:val="it-IT"/>
            </w:rPr>
            <w:t xml:space="preserve"> P, </w:t>
          </w:r>
          <w:proofErr w:type="spellStart"/>
          <w:r w:rsidRPr="005A6B93">
            <w:rPr>
              <w:rFonts w:ascii="Times New Roman" w:eastAsia="Times New Roman" w:hAnsi="Times New Roman" w:cs="Times New Roman"/>
              <w:bCs/>
              <w:color w:val="000000"/>
              <w:lang w:val="it-IT"/>
            </w:rPr>
            <w:t>Bottenhorn</w:t>
          </w:r>
          <w:proofErr w:type="spellEnd"/>
          <w:r w:rsidRPr="005A6B93">
            <w:rPr>
              <w:rFonts w:ascii="Times New Roman" w:eastAsia="Times New Roman" w:hAnsi="Times New Roman" w:cs="Times New Roman"/>
              <w:bCs/>
              <w:color w:val="000000"/>
              <w:lang w:val="it-IT"/>
            </w:rPr>
            <w:t xml:space="preserve"> K, Caballero-</w:t>
          </w:r>
          <w:proofErr w:type="spellStart"/>
          <w:r w:rsidRPr="005A6B93">
            <w:rPr>
              <w:rFonts w:ascii="Times New Roman" w:eastAsia="Times New Roman" w:hAnsi="Times New Roman" w:cs="Times New Roman"/>
              <w:bCs/>
              <w:color w:val="000000"/>
              <w:lang w:val="it-IT"/>
            </w:rPr>
            <w:t>Gaudes</w:t>
          </w:r>
          <w:proofErr w:type="spellEnd"/>
          <w:r w:rsidRPr="005A6B93">
            <w:rPr>
              <w:rFonts w:ascii="Times New Roman" w:eastAsia="Times New Roman" w:hAnsi="Times New Roman" w:cs="Times New Roman"/>
              <w:bCs/>
              <w:color w:val="000000"/>
              <w:lang w:val="it-IT"/>
            </w:rPr>
            <w:t xml:space="preserve"> C, et al. </w:t>
          </w:r>
          <w:r w:rsidRPr="00E777BD">
            <w:rPr>
              <w:rFonts w:ascii="Times New Roman" w:eastAsia="Times New Roman" w:hAnsi="Times New Roman" w:cs="Times New Roman"/>
              <w:bCs/>
              <w:color w:val="000000"/>
            </w:rPr>
            <w:t xml:space="preserve">TE-dependent analysis of multi-echo fMRI with </w:t>
          </w:r>
          <w:proofErr w:type="spellStart"/>
          <w:r w:rsidRPr="00E777BD">
            <w:rPr>
              <w:rFonts w:ascii="Times New Roman" w:eastAsia="Times New Roman" w:hAnsi="Times New Roman" w:cs="Times New Roman"/>
              <w:bCs/>
              <w:color w:val="000000"/>
            </w:rPr>
            <w:t>tedana</w:t>
          </w:r>
          <w:proofErr w:type="spellEnd"/>
          <w:r w:rsidRPr="00E777BD">
            <w:rPr>
              <w:rFonts w:ascii="Times New Roman" w:eastAsia="Times New Roman" w:hAnsi="Times New Roman" w:cs="Times New Roman"/>
              <w:bCs/>
              <w:color w:val="000000"/>
            </w:rPr>
            <w:t xml:space="preserve">. J Open Source </w:t>
          </w:r>
          <w:proofErr w:type="spellStart"/>
          <w:r w:rsidRPr="00E777BD">
            <w:rPr>
              <w:rFonts w:ascii="Times New Roman" w:eastAsia="Times New Roman" w:hAnsi="Times New Roman" w:cs="Times New Roman"/>
              <w:bCs/>
              <w:color w:val="000000"/>
            </w:rPr>
            <w:t>Softw</w:t>
          </w:r>
          <w:proofErr w:type="spellEnd"/>
          <w:r w:rsidRPr="00E777BD">
            <w:rPr>
              <w:rFonts w:ascii="Times New Roman" w:eastAsia="Times New Roman" w:hAnsi="Times New Roman" w:cs="Times New Roman"/>
              <w:bCs/>
              <w:color w:val="000000"/>
            </w:rPr>
            <w:t>. The Open Journal; 2021;6:3669. https://doi.org/10.21105/joss.03669</w:t>
          </w:r>
        </w:p>
        <w:p w14:paraId="3BF5D514" w14:textId="77777777" w:rsidR="00E777BD" w:rsidRPr="00E777BD" w:rsidRDefault="00E777BD">
          <w:pPr>
            <w:divId w:val="149251255"/>
            <w:rPr>
              <w:rFonts w:ascii="Times New Roman" w:eastAsia="Times New Roman" w:hAnsi="Times New Roman" w:cs="Times New Roman"/>
              <w:bCs/>
              <w:color w:val="000000"/>
            </w:rPr>
          </w:pPr>
          <w:r w:rsidRPr="00E777BD">
            <w:rPr>
              <w:rFonts w:ascii="Times New Roman" w:eastAsia="Times New Roman" w:hAnsi="Times New Roman" w:cs="Times New Roman"/>
              <w:bCs/>
              <w:color w:val="000000"/>
            </w:rPr>
            <w:t xml:space="preserve">6. Posse S, Wiese S, </w:t>
          </w:r>
          <w:proofErr w:type="spellStart"/>
          <w:r w:rsidRPr="00E777BD">
            <w:rPr>
              <w:rFonts w:ascii="Times New Roman" w:eastAsia="Times New Roman" w:hAnsi="Times New Roman" w:cs="Times New Roman"/>
              <w:bCs/>
              <w:color w:val="000000"/>
            </w:rPr>
            <w:t>Gembris</w:t>
          </w:r>
          <w:proofErr w:type="spellEnd"/>
          <w:r w:rsidRPr="00E777BD">
            <w:rPr>
              <w:rFonts w:ascii="Times New Roman" w:eastAsia="Times New Roman" w:hAnsi="Times New Roman" w:cs="Times New Roman"/>
              <w:bCs/>
              <w:color w:val="000000"/>
            </w:rPr>
            <w:t xml:space="preserve"> D, Mathiak K, Kessler C, Grosse-</w:t>
          </w:r>
          <w:proofErr w:type="spellStart"/>
          <w:r w:rsidRPr="00E777BD">
            <w:rPr>
              <w:rFonts w:ascii="Times New Roman" w:eastAsia="Times New Roman" w:hAnsi="Times New Roman" w:cs="Times New Roman"/>
              <w:bCs/>
              <w:color w:val="000000"/>
            </w:rPr>
            <w:t>Ruyken</w:t>
          </w:r>
          <w:proofErr w:type="spellEnd"/>
          <w:r w:rsidRPr="00E777BD">
            <w:rPr>
              <w:rFonts w:ascii="Times New Roman" w:eastAsia="Times New Roman" w:hAnsi="Times New Roman" w:cs="Times New Roman"/>
              <w:bCs/>
              <w:color w:val="000000"/>
            </w:rPr>
            <w:t xml:space="preserve"> ML, et al. Enhancement of BOLD-contrast sensitivity by single-shot multi-echo functional MR imaging. Magn </w:t>
          </w:r>
          <w:proofErr w:type="spellStart"/>
          <w:r w:rsidRPr="00E777BD">
            <w:rPr>
              <w:rFonts w:ascii="Times New Roman" w:eastAsia="Times New Roman" w:hAnsi="Times New Roman" w:cs="Times New Roman"/>
              <w:bCs/>
              <w:color w:val="000000"/>
            </w:rPr>
            <w:t>Reson</w:t>
          </w:r>
          <w:proofErr w:type="spellEnd"/>
          <w:r w:rsidRPr="00E777BD">
            <w:rPr>
              <w:rFonts w:ascii="Times New Roman" w:eastAsia="Times New Roman" w:hAnsi="Times New Roman" w:cs="Times New Roman"/>
              <w:bCs/>
              <w:color w:val="000000"/>
            </w:rPr>
            <w:t xml:space="preserve"> Med. John Wiley and Sons Inc.; 1999;42:87–97. https://doi.org/10.1002/(SICI)1522-2594(199907)42:1&lt;87::AID-MRM13&gt;3.0.CO;2-O</w:t>
          </w:r>
        </w:p>
        <w:p w14:paraId="60FC3588" w14:textId="77777777" w:rsidR="00E777BD" w:rsidRPr="00E777BD" w:rsidRDefault="00E777BD">
          <w:pPr>
            <w:divId w:val="1054231556"/>
            <w:rPr>
              <w:rFonts w:ascii="Times New Roman" w:eastAsia="Times New Roman" w:hAnsi="Times New Roman" w:cs="Times New Roman"/>
              <w:bCs/>
              <w:color w:val="000000"/>
            </w:rPr>
          </w:pPr>
          <w:r w:rsidRPr="00E777BD">
            <w:rPr>
              <w:rFonts w:ascii="Times New Roman" w:eastAsia="Times New Roman" w:hAnsi="Times New Roman" w:cs="Times New Roman"/>
              <w:bCs/>
              <w:color w:val="000000"/>
              <w:lang w:val="fr-FR"/>
            </w:rPr>
            <w:t xml:space="preserve">7. Li Y, </w:t>
          </w:r>
          <w:proofErr w:type="spellStart"/>
          <w:r w:rsidRPr="00E777BD">
            <w:rPr>
              <w:rFonts w:ascii="Times New Roman" w:eastAsia="Times New Roman" w:hAnsi="Times New Roman" w:cs="Times New Roman"/>
              <w:bCs/>
              <w:color w:val="000000"/>
              <w:lang w:val="fr-FR"/>
            </w:rPr>
            <w:t>Adalı</w:t>
          </w:r>
          <w:proofErr w:type="spellEnd"/>
          <w:r w:rsidRPr="00E777BD">
            <w:rPr>
              <w:rFonts w:ascii="Times New Roman" w:eastAsia="Times New Roman" w:hAnsi="Times New Roman" w:cs="Times New Roman"/>
              <w:bCs/>
              <w:color w:val="000000"/>
              <w:lang w:val="fr-FR"/>
            </w:rPr>
            <w:t xml:space="preserve"> T, Calhoun VD. </w:t>
          </w:r>
          <w:r w:rsidRPr="00E777BD">
            <w:rPr>
              <w:rFonts w:ascii="Times New Roman" w:eastAsia="Times New Roman" w:hAnsi="Times New Roman" w:cs="Times New Roman"/>
              <w:bCs/>
              <w:color w:val="000000"/>
            </w:rPr>
            <w:t>Estimating the number of independent components for functional magnetic resonance imaging data. Hum Brain Mapp. 2007;28:1251–66. https://doi.org/10.1002/hbm.20359</w:t>
          </w:r>
        </w:p>
        <w:p w14:paraId="469E975F" w14:textId="77777777" w:rsidR="00E777BD" w:rsidRPr="00E777BD" w:rsidRDefault="00E777BD">
          <w:pPr>
            <w:divId w:val="710299653"/>
            <w:rPr>
              <w:rFonts w:ascii="Times New Roman" w:eastAsia="Times New Roman" w:hAnsi="Times New Roman" w:cs="Times New Roman"/>
              <w:bCs/>
              <w:color w:val="000000"/>
            </w:rPr>
          </w:pPr>
          <w:r w:rsidRPr="00E777BD">
            <w:rPr>
              <w:rFonts w:ascii="Times New Roman" w:eastAsia="Times New Roman" w:hAnsi="Times New Roman" w:cs="Times New Roman"/>
              <w:bCs/>
              <w:color w:val="000000"/>
            </w:rPr>
            <w:lastRenderedPageBreak/>
            <w:t>8. Anglada-</w:t>
          </w:r>
          <w:proofErr w:type="spellStart"/>
          <w:r w:rsidRPr="00E777BD">
            <w:rPr>
              <w:rFonts w:ascii="Times New Roman" w:eastAsia="Times New Roman" w:hAnsi="Times New Roman" w:cs="Times New Roman"/>
              <w:bCs/>
              <w:color w:val="000000"/>
            </w:rPr>
            <w:t>Girotto</w:t>
          </w:r>
          <w:proofErr w:type="spellEnd"/>
          <w:r w:rsidRPr="00E777BD">
            <w:rPr>
              <w:rFonts w:ascii="Times New Roman" w:eastAsia="Times New Roman" w:hAnsi="Times New Roman" w:cs="Times New Roman"/>
              <w:bCs/>
              <w:color w:val="000000"/>
            </w:rPr>
            <w:t xml:space="preserve"> M, </w:t>
          </w:r>
          <w:proofErr w:type="spellStart"/>
          <w:r w:rsidRPr="00E777BD">
            <w:rPr>
              <w:rFonts w:ascii="Times New Roman" w:eastAsia="Times New Roman" w:hAnsi="Times New Roman" w:cs="Times New Roman"/>
              <w:bCs/>
              <w:color w:val="000000"/>
            </w:rPr>
            <w:t>Miravet</w:t>
          </w:r>
          <w:proofErr w:type="spellEnd"/>
          <w:r w:rsidRPr="00E777BD">
            <w:rPr>
              <w:rFonts w:ascii="Times New Roman" w:eastAsia="Times New Roman" w:hAnsi="Times New Roman" w:cs="Times New Roman"/>
              <w:bCs/>
              <w:color w:val="000000"/>
            </w:rPr>
            <w:t xml:space="preserve">-Verde S, Serrano L, Head SA. </w:t>
          </w:r>
          <w:proofErr w:type="spellStart"/>
          <w:r w:rsidRPr="00E777BD">
            <w:rPr>
              <w:rFonts w:ascii="Times New Roman" w:eastAsia="Times New Roman" w:hAnsi="Times New Roman" w:cs="Times New Roman"/>
              <w:bCs/>
              <w:color w:val="000000"/>
            </w:rPr>
            <w:t>robustica</w:t>
          </w:r>
          <w:proofErr w:type="spellEnd"/>
          <w:r w:rsidRPr="00E777BD">
            <w:rPr>
              <w:rFonts w:ascii="Times New Roman" w:eastAsia="Times New Roman" w:hAnsi="Times New Roman" w:cs="Times New Roman"/>
              <w:bCs/>
              <w:color w:val="000000"/>
            </w:rPr>
            <w:t>: customizable robust independent component analysis. BMC Bioinformatics. 2022;23:519. https://doi.org/10.1186/s12859-022-05043-9</w:t>
          </w:r>
        </w:p>
        <w:p w14:paraId="4D21DFBE" w14:textId="77777777" w:rsidR="00E777BD" w:rsidRPr="00E777BD" w:rsidRDefault="00E777BD">
          <w:pPr>
            <w:divId w:val="368646769"/>
            <w:rPr>
              <w:rFonts w:ascii="Times New Roman" w:eastAsia="Times New Roman" w:hAnsi="Times New Roman" w:cs="Times New Roman"/>
              <w:bCs/>
              <w:color w:val="000000"/>
              <w:lang w:val="fr-FR"/>
            </w:rPr>
          </w:pPr>
          <w:r w:rsidRPr="00E777BD">
            <w:rPr>
              <w:rFonts w:ascii="Times New Roman" w:eastAsia="Times New Roman" w:hAnsi="Times New Roman" w:cs="Times New Roman"/>
              <w:bCs/>
              <w:color w:val="000000"/>
            </w:rPr>
            <w:t xml:space="preserve">9. Van Der Walt S, Colbert SC, </w:t>
          </w:r>
          <w:proofErr w:type="spellStart"/>
          <w:r w:rsidRPr="00E777BD">
            <w:rPr>
              <w:rFonts w:ascii="Times New Roman" w:eastAsia="Times New Roman" w:hAnsi="Times New Roman" w:cs="Times New Roman"/>
              <w:bCs/>
              <w:color w:val="000000"/>
            </w:rPr>
            <w:t>Varoquaux</w:t>
          </w:r>
          <w:proofErr w:type="spellEnd"/>
          <w:r w:rsidRPr="00E777BD">
            <w:rPr>
              <w:rFonts w:ascii="Times New Roman" w:eastAsia="Times New Roman" w:hAnsi="Times New Roman" w:cs="Times New Roman"/>
              <w:bCs/>
              <w:color w:val="000000"/>
            </w:rPr>
            <w:t xml:space="preserve"> G. The NumPy array: a structure for efficient numerical computation. </w:t>
          </w:r>
          <w:proofErr w:type="gramStart"/>
          <w:r w:rsidRPr="00E777BD">
            <w:rPr>
              <w:rFonts w:ascii="Times New Roman" w:eastAsia="Times New Roman" w:hAnsi="Times New Roman" w:cs="Times New Roman"/>
              <w:bCs/>
              <w:color w:val="000000"/>
              <w:lang w:val="fr-FR"/>
            </w:rPr>
            <w:t>2011;</w:t>
          </w:r>
          <w:proofErr w:type="gramEnd"/>
          <w:r w:rsidRPr="00E777BD">
            <w:rPr>
              <w:rFonts w:ascii="Times New Roman" w:eastAsia="Times New Roman" w:hAnsi="Times New Roman" w:cs="Times New Roman"/>
              <w:bCs/>
              <w:color w:val="000000"/>
              <w:lang w:val="fr-FR"/>
            </w:rPr>
            <w:t xml:space="preserve"> https://doi.org/10.1109/MCSE.2011.37</w:t>
          </w:r>
        </w:p>
        <w:p w14:paraId="279159C3" w14:textId="77777777" w:rsidR="00E777BD" w:rsidRPr="00E777BD" w:rsidRDefault="00E777BD">
          <w:pPr>
            <w:divId w:val="413360804"/>
            <w:rPr>
              <w:rFonts w:ascii="Times New Roman" w:eastAsia="Times New Roman" w:hAnsi="Times New Roman" w:cs="Times New Roman"/>
              <w:bCs/>
              <w:color w:val="000000"/>
            </w:rPr>
          </w:pPr>
          <w:r w:rsidRPr="00E777BD">
            <w:rPr>
              <w:rFonts w:ascii="Times New Roman" w:eastAsia="Times New Roman" w:hAnsi="Times New Roman" w:cs="Times New Roman"/>
              <w:bCs/>
              <w:color w:val="000000"/>
              <w:lang w:val="fr-FR"/>
            </w:rPr>
            <w:t xml:space="preserve">10. Virtanen P, </w:t>
          </w:r>
          <w:proofErr w:type="spellStart"/>
          <w:r w:rsidRPr="00E777BD">
            <w:rPr>
              <w:rFonts w:ascii="Times New Roman" w:eastAsia="Times New Roman" w:hAnsi="Times New Roman" w:cs="Times New Roman"/>
              <w:bCs/>
              <w:color w:val="000000"/>
              <w:lang w:val="fr-FR"/>
            </w:rPr>
            <w:t>Gommers</w:t>
          </w:r>
          <w:proofErr w:type="spellEnd"/>
          <w:r w:rsidRPr="00E777BD">
            <w:rPr>
              <w:rFonts w:ascii="Times New Roman" w:eastAsia="Times New Roman" w:hAnsi="Times New Roman" w:cs="Times New Roman"/>
              <w:bCs/>
              <w:color w:val="000000"/>
              <w:lang w:val="fr-FR"/>
            </w:rPr>
            <w:t xml:space="preserve"> R, Oliphant TE, Haberland M, Reddy T, </w:t>
          </w:r>
          <w:proofErr w:type="spellStart"/>
          <w:r w:rsidRPr="00E777BD">
            <w:rPr>
              <w:rFonts w:ascii="Times New Roman" w:eastAsia="Times New Roman" w:hAnsi="Times New Roman" w:cs="Times New Roman"/>
              <w:bCs/>
              <w:color w:val="000000"/>
              <w:lang w:val="fr-FR"/>
            </w:rPr>
            <w:t>Cournapeau</w:t>
          </w:r>
          <w:proofErr w:type="spellEnd"/>
          <w:r w:rsidRPr="00E777BD">
            <w:rPr>
              <w:rFonts w:ascii="Times New Roman" w:eastAsia="Times New Roman" w:hAnsi="Times New Roman" w:cs="Times New Roman"/>
              <w:bCs/>
              <w:color w:val="000000"/>
              <w:lang w:val="fr-FR"/>
            </w:rPr>
            <w:t xml:space="preserve"> D, et al. </w:t>
          </w:r>
          <w:r w:rsidRPr="00E777BD">
            <w:rPr>
              <w:rFonts w:ascii="Times New Roman" w:eastAsia="Times New Roman" w:hAnsi="Times New Roman" w:cs="Times New Roman"/>
              <w:bCs/>
              <w:color w:val="000000"/>
            </w:rPr>
            <w:t>SciPy 1.0: fundamental algorithms for scientific computing in Python. Nat Methods. 2020;17:261–72. https://doi.org/10.1038/s41592-019-0686-2</w:t>
          </w:r>
        </w:p>
        <w:p w14:paraId="0E2D4A3C" w14:textId="77777777" w:rsidR="00E777BD" w:rsidRPr="00E777BD" w:rsidRDefault="00E777BD">
          <w:pPr>
            <w:divId w:val="1994093740"/>
            <w:rPr>
              <w:rFonts w:ascii="Times New Roman" w:eastAsia="Times New Roman" w:hAnsi="Times New Roman" w:cs="Times New Roman"/>
              <w:bCs/>
              <w:color w:val="000000"/>
            </w:rPr>
          </w:pPr>
          <w:r w:rsidRPr="00E777BD">
            <w:rPr>
              <w:rFonts w:ascii="Times New Roman" w:eastAsia="Times New Roman" w:hAnsi="Times New Roman" w:cs="Times New Roman"/>
              <w:bCs/>
              <w:color w:val="000000"/>
            </w:rPr>
            <w:t>11. McKinney W. Data Structures for Statistical Computing in Python. 2010. p. 56–61. https://doi.org/10.25080/Majora-92bf1922-00a</w:t>
          </w:r>
        </w:p>
        <w:p w14:paraId="7A85A2B4" w14:textId="77777777" w:rsidR="00E777BD" w:rsidRPr="005A6B93" w:rsidRDefault="00E777BD">
          <w:pPr>
            <w:divId w:val="624892098"/>
            <w:rPr>
              <w:rFonts w:ascii="Times New Roman" w:eastAsia="Times New Roman" w:hAnsi="Times New Roman" w:cs="Times New Roman"/>
              <w:bCs/>
              <w:color w:val="000000"/>
              <w:lang w:val="it-IT"/>
            </w:rPr>
          </w:pPr>
          <w:r w:rsidRPr="00E777BD">
            <w:rPr>
              <w:rFonts w:ascii="Times New Roman" w:eastAsia="Times New Roman" w:hAnsi="Times New Roman" w:cs="Times New Roman"/>
              <w:bCs/>
              <w:color w:val="000000"/>
            </w:rPr>
            <w:t xml:space="preserve">12. The pandas development team. pandas-dev/pandas [Computer software]. </w:t>
          </w:r>
          <w:proofErr w:type="spellStart"/>
          <w:r w:rsidRPr="005A6B93">
            <w:rPr>
              <w:rFonts w:ascii="Times New Roman" w:eastAsia="Times New Roman" w:hAnsi="Times New Roman" w:cs="Times New Roman"/>
              <w:bCs/>
              <w:color w:val="000000"/>
              <w:lang w:val="it-IT"/>
            </w:rPr>
            <w:t>Zenodo</w:t>
          </w:r>
          <w:proofErr w:type="spellEnd"/>
          <w:r w:rsidRPr="005A6B93">
            <w:rPr>
              <w:rFonts w:ascii="Times New Roman" w:eastAsia="Times New Roman" w:hAnsi="Times New Roman" w:cs="Times New Roman"/>
              <w:bCs/>
              <w:color w:val="000000"/>
              <w:lang w:val="it-IT"/>
            </w:rPr>
            <w:t xml:space="preserve">. 2020. </w:t>
          </w:r>
        </w:p>
        <w:p w14:paraId="73BFDB75" w14:textId="77777777" w:rsidR="00E777BD" w:rsidRPr="00E777BD" w:rsidRDefault="00E777BD">
          <w:pPr>
            <w:divId w:val="1508864816"/>
            <w:rPr>
              <w:rFonts w:ascii="Times New Roman" w:eastAsia="Times New Roman" w:hAnsi="Times New Roman" w:cs="Times New Roman"/>
              <w:bCs/>
              <w:color w:val="000000"/>
            </w:rPr>
          </w:pPr>
          <w:r w:rsidRPr="005A6B93">
            <w:rPr>
              <w:rFonts w:ascii="Times New Roman" w:eastAsia="Times New Roman" w:hAnsi="Times New Roman" w:cs="Times New Roman"/>
              <w:bCs/>
              <w:color w:val="000000"/>
              <w:lang w:val="it-IT"/>
            </w:rPr>
            <w:t xml:space="preserve">13. Pedregosa FABIANPEDREGOSA F, Michel V, Grisel OLIVIERGRISEL O, </w:t>
          </w:r>
          <w:proofErr w:type="spellStart"/>
          <w:r w:rsidRPr="005A6B93">
            <w:rPr>
              <w:rFonts w:ascii="Times New Roman" w:eastAsia="Times New Roman" w:hAnsi="Times New Roman" w:cs="Times New Roman"/>
              <w:bCs/>
              <w:color w:val="000000"/>
              <w:lang w:val="it-IT"/>
            </w:rPr>
            <w:t>Blondel</w:t>
          </w:r>
          <w:proofErr w:type="spellEnd"/>
          <w:r w:rsidRPr="005A6B93">
            <w:rPr>
              <w:rFonts w:ascii="Times New Roman" w:eastAsia="Times New Roman" w:hAnsi="Times New Roman" w:cs="Times New Roman"/>
              <w:bCs/>
              <w:color w:val="000000"/>
              <w:lang w:val="it-IT"/>
            </w:rPr>
            <w:t xml:space="preserve"> M, </w:t>
          </w:r>
          <w:proofErr w:type="spellStart"/>
          <w:r w:rsidRPr="005A6B93">
            <w:rPr>
              <w:rFonts w:ascii="Times New Roman" w:eastAsia="Times New Roman" w:hAnsi="Times New Roman" w:cs="Times New Roman"/>
              <w:bCs/>
              <w:color w:val="000000"/>
              <w:lang w:val="it-IT"/>
            </w:rPr>
            <w:t>Prettenhofer</w:t>
          </w:r>
          <w:proofErr w:type="spellEnd"/>
          <w:r w:rsidRPr="005A6B93">
            <w:rPr>
              <w:rFonts w:ascii="Times New Roman" w:eastAsia="Times New Roman" w:hAnsi="Times New Roman" w:cs="Times New Roman"/>
              <w:bCs/>
              <w:color w:val="000000"/>
              <w:lang w:val="it-IT"/>
            </w:rPr>
            <w:t xml:space="preserve"> P, Weiss R, et al. </w:t>
          </w:r>
          <w:r w:rsidRPr="00E777BD">
            <w:rPr>
              <w:rFonts w:ascii="Times New Roman" w:eastAsia="Times New Roman" w:hAnsi="Times New Roman" w:cs="Times New Roman"/>
              <w:bCs/>
              <w:color w:val="000000"/>
            </w:rPr>
            <w:t xml:space="preserve">Scikit-learn: Machine Learning in Python Gaël </w:t>
          </w:r>
          <w:proofErr w:type="spellStart"/>
          <w:r w:rsidRPr="00E777BD">
            <w:rPr>
              <w:rFonts w:ascii="Times New Roman" w:eastAsia="Times New Roman" w:hAnsi="Times New Roman" w:cs="Times New Roman"/>
              <w:bCs/>
              <w:color w:val="000000"/>
            </w:rPr>
            <w:t>Varoquaux</w:t>
          </w:r>
          <w:proofErr w:type="spellEnd"/>
          <w:r w:rsidRPr="00E777BD">
            <w:rPr>
              <w:rFonts w:ascii="Times New Roman" w:eastAsia="Times New Roman" w:hAnsi="Times New Roman" w:cs="Times New Roman"/>
              <w:bCs/>
              <w:color w:val="000000"/>
            </w:rPr>
            <w:t xml:space="preserve"> Bertrand Thirion Vincent Dubourg Alexandre Passos PEDREGOSA, VAROQUAUX, GRAMFORT ET AL. Matthieu Perrot [Internet]. Journal of Machine Learning Research. 2011. http://scikit-learn.sourceforge.net.</w:t>
          </w:r>
        </w:p>
        <w:p w14:paraId="22531250" w14:textId="77777777" w:rsidR="00E777BD" w:rsidRPr="00E777BD" w:rsidRDefault="00E777BD">
          <w:pPr>
            <w:divId w:val="777681786"/>
            <w:rPr>
              <w:rFonts w:ascii="Times New Roman" w:eastAsia="Times New Roman" w:hAnsi="Times New Roman" w:cs="Times New Roman"/>
              <w:bCs/>
              <w:color w:val="000000"/>
              <w:lang w:val="fr-FR"/>
            </w:rPr>
          </w:pPr>
          <w:r w:rsidRPr="00E777BD">
            <w:rPr>
              <w:rFonts w:ascii="Times New Roman" w:eastAsia="Times New Roman" w:hAnsi="Times New Roman" w:cs="Times New Roman"/>
              <w:bCs/>
              <w:color w:val="000000"/>
            </w:rPr>
            <w:t xml:space="preserve">14. Bokeh Development Team. Bokeh: Python library for interactive visualization [Computer software]. . </w:t>
          </w:r>
          <w:r w:rsidRPr="00E777BD">
            <w:rPr>
              <w:rFonts w:ascii="Times New Roman" w:eastAsia="Times New Roman" w:hAnsi="Times New Roman" w:cs="Times New Roman"/>
              <w:bCs/>
              <w:color w:val="000000"/>
              <w:lang w:val="fr-FR"/>
            </w:rPr>
            <w:t xml:space="preserve">2018. </w:t>
          </w:r>
        </w:p>
        <w:p w14:paraId="67F255CF" w14:textId="77777777" w:rsidR="00E777BD" w:rsidRPr="00E777BD" w:rsidRDefault="00E777BD">
          <w:pPr>
            <w:divId w:val="1322387631"/>
            <w:rPr>
              <w:rFonts w:ascii="Times New Roman" w:eastAsia="Times New Roman" w:hAnsi="Times New Roman" w:cs="Times New Roman"/>
              <w:bCs/>
              <w:color w:val="000000"/>
              <w:lang w:val="fr-FR"/>
            </w:rPr>
          </w:pPr>
          <w:r w:rsidRPr="00E777BD">
            <w:rPr>
              <w:rFonts w:ascii="Times New Roman" w:eastAsia="Times New Roman" w:hAnsi="Times New Roman" w:cs="Times New Roman"/>
              <w:bCs/>
              <w:color w:val="000000"/>
              <w:lang w:val="fr-FR"/>
            </w:rPr>
            <w:t xml:space="preserve">15. Hunter JD. </w:t>
          </w:r>
          <w:proofErr w:type="spellStart"/>
          <w:proofErr w:type="gramStart"/>
          <w:r w:rsidRPr="00E777BD">
            <w:rPr>
              <w:rFonts w:ascii="Times New Roman" w:eastAsia="Times New Roman" w:hAnsi="Times New Roman" w:cs="Times New Roman"/>
              <w:bCs/>
              <w:color w:val="000000"/>
              <w:lang w:val="fr-FR"/>
            </w:rPr>
            <w:t>Matplotlib</w:t>
          </w:r>
          <w:proofErr w:type="spellEnd"/>
          <w:r w:rsidRPr="00E777BD">
            <w:rPr>
              <w:rFonts w:ascii="Times New Roman" w:eastAsia="Times New Roman" w:hAnsi="Times New Roman" w:cs="Times New Roman"/>
              <w:bCs/>
              <w:color w:val="000000"/>
              <w:lang w:val="fr-FR"/>
            </w:rPr>
            <w:t>:</w:t>
          </w:r>
          <w:proofErr w:type="gramEnd"/>
          <w:r w:rsidRPr="00E777BD">
            <w:rPr>
              <w:rFonts w:ascii="Times New Roman" w:eastAsia="Times New Roman" w:hAnsi="Times New Roman" w:cs="Times New Roman"/>
              <w:bCs/>
              <w:color w:val="000000"/>
              <w:lang w:val="fr-FR"/>
            </w:rPr>
            <w:t xml:space="preserve"> A 2D Graphics </w:t>
          </w:r>
          <w:proofErr w:type="spellStart"/>
          <w:r w:rsidRPr="00E777BD">
            <w:rPr>
              <w:rFonts w:ascii="Times New Roman" w:eastAsia="Times New Roman" w:hAnsi="Times New Roman" w:cs="Times New Roman"/>
              <w:bCs/>
              <w:color w:val="000000"/>
              <w:lang w:val="fr-FR"/>
            </w:rPr>
            <w:t>Environment</w:t>
          </w:r>
          <w:proofErr w:type="spellEnd"/>
          <w:r w:rsidRPr="00E777BD">
            <w:rPr>
              <w:rFonts w:ascii="Times New Roman" w:eastAsia="Times New Roman" w:hAnsi="Times New Roman" w:cs="Times New Roman"/>
              <w:bCs/>
              <w:color w:val="000000"/>
              <w:lang w:val="fr-FR"/>
            </w:rPr>
            <w:t xml:space="preserve">. Comput </w:t>
          </w:r>
          <w:proofErr w:type="spellStart"/>
          <w:r w:rsidRPr="00E777BD">
            <w:rPr>
              <w:rFonts w:ascii="Times New Roman" w:eastAsia="Times New Roman" w:hAnsi="Times New Roman" w:cs="Times New Roman"/>
              <w:bCs/>
              <w:color w:val="000000"/>
              <w:lang w:val="fr-FR"/>
            </w:rPr>
            <w:t>Sci</w:t>
          </w:r>
          <w:proofErr w:type="spellEnd"/>
          <w:r w:rsidRPr="00E777BD">
            <w:rPr>
              <w:rFonts w:ascii="Times New Roman" w:eastAsia="Times New Roman" w:hAnsi="Times New Roman" w:cs="Times New Roman"/>
              <w:bCs/>
              <w:color w:val="000000"/>
              <w:lang w:val="fr-FR"/>
            </w:rPr>
            <w:t xml:space="preserve"> Eng. </w:t>
          </w:r>
          <w:proofErr w:type="gramStart"/>
          <w:r w:rsidRPr="00E777BD">
            <w:rPr>
              <w:rFonts w:ascii="Times New Roman" w:eastAsia="Times New Roman" w:hAnsi="Times New Roman" w:cs="Times New Roman"/>
              <w:bCs/>
              <w:color w:val="000000"/>
              <w:lang w:val="fr-FR"/>
            </w:rPr>
            <w:t>2007;9:</w:t>
          </w:r>
          <w:proofErr w:type="gramEnd"/>
          <w:r w:rsidRPr="00E777BD">
            <w:rPr>
              <w:rFonts w:ascii="Times New Roman" w:eastAsia="Times New Roman" w:hAnsi="Times New Roman" w:cs="Times New Roman"/>
              <w:bCs/>
              <w:color w:val="000000"/>
              <w:lang w:val="fr-FR"/>
            </w:rPr>
            <w:t>90–5. https://doi.org/10.1109/MCSE.2007.55</w:t>
          </w:r>
        </w:p>
        <w:p w14:paraId="56D2E2BB" w14:textId="77777777" w:rsidR="00E777BD" w:rsidRPr="00E777BD" w:rsidRDefault="00E777BD">
          <w:pPr>
            <w:divId w:val="1405370483"/>
            <w:rPr>
              <w:rFonts w:ascii="Times New Roman" w:eastAsia="Times New Roman" w:hAnsi="Times New Roman" w:cs="Times New Roman"/>
              <w:bCs/>
              <w:color w:val="000000"/>
            </w:rPr>
          </w:pPr>
          <w:r w:rsidRPr="00E777BD">
            <w:rPr>
              <w:rFonts w:ascii="Times New Roman" w:eastAsia="Times New Roman" w:hAnsi="Times New Roman" w:cs="Times New Roman"/>
              <w:bCs/>
              <w:color w:val="000000"/>
              <w:lang w:val="fr-FR"/>
            </w:rPr>
            <w:t xml:space="preserve">16. Brett M, Markiewicz CJ, Hanke M, Côté M-A, Cipollini B, McCarthy P, et al. </w:t>
          </w:r>
          <w:proofErr w:type="spellStart"/>
          <w:proofErr w:type="gramStart"/>
          <w:r w:rsidRPr="00E777BD">
            <w:rPr>
              <w:rFonts w:ascii="Times New Roman" w:eastAsia="Times New Roman" w:hAnsi="Times New Roman" w:cs="Times New Roman"/>
              <w:bCs/>
              <w:color w:val="000000"/>
              <w:lang w:val="fr-FR"/>
            </w:rPr>
            <w:t>nipy</w:t>
          </w:r>
          <w:proofErr w:type="spellEnd"/>
          <w:proofErr w:type="gramEnd"/>
          <w:r w:rsidRPr="00E777BD">
            <w:rPr>
              <w:rFonts w:ascii="Times New Roman" w:eastAsia="Times New Roman" w:hAnsi="Times New Roman" w:cs="Times New Roman"/>
              <w:bCs/>
              <w:color w:val="000000"/>
              <w:lang w:val="fr-FR"/>
            </w:rPr>
            <w:t>/</w:t>
          </w:r>
          <w:proofErr w:type="spellStart"/>
          <w:proofErr w:type="gramStart"/>
          <w:r w:rsidRPr="00E777BD">
            <w:rPr>
              <w:rFonts w:ascii="Times New Roman" w:eastAsia="Times New Roman" w:hAnsi="Times New Roman" w:cs="Times New Roman"/>
              <w:bCs/>
              <w:color w:val="000000"/>
              <w:lang w:val="fr-FR"/>
            </w:rPr>
            <w:t>nibabel</w:t>
          </w:r>
          <w:proofErr w:type="spellEnd"/>
          <w:r w:rsidRPr="00E777BD">
            <w:rPr>
              <w:rFonts w:ascii="Times New Roman" w:eastAsia="Times New Roman" w:hAnsi="Times New Roman" w:cs="Times New Roman"/>
              <w:bCs/>
              <w:color w:val="000000"/>
              <w:lang w:val="fr-FR"/>
            </w:rPr>
            <w:t>:</w:t>
          </w:r>
          <w:proofErr w:type="gramEnd"/>
          <w:r w:rsidRPr="00E777BD">
            <w:rPr>
              <w:rFonts w:ascii="Times New Roman" w:eastAsia="Times New Roman" w:hAnsi="Times New Roman" w:cs="Times New Roman"/>
              <w:bCs/>
              <w:color w:val="000000"/>
              <w:lang w:val="fr-FR"/>
            </w:rPr>
            <w:t xml:space="preserve"> 2.4.1 (Version 2.4.1) [Computer software]. </w:t>
          </w:r>
          <w:proofErr w:type="spellStart"/>
          <w:r w:rsidRPr="00E777BD">
            <w:rPr>
              <w:rFonts w:ascii="Times New Roman" w:eastAsia="Times New Roman" w:hAnsi="Times New Roman" w:cs="Times New Roman"/>
              <w:bCs/>
              <w:color w:val="000000"/>
            </w:rPr>
            <w:t>Zenodo</w:t>
          </w:r>
          <w:proofErr w:type="spellEnd"/>
          <w:r w:rsidRPr="00E777BD">
            <w:rPr>
              <w:rFonts w:ascii="Times New Roman" w:eastAsia="Times New Roman" w:hAnsi="Times New Roman" w:cs="Times New Roman"/>
              <w:bCs/>
              <w:color w:val="000000"/>
            </w:rPr>
            <w:t xml:space="preserve">. 2019. </w:t>
          </w:r>
        </w:p>
        <w:p w14:paraId="7350F56D" w14:textId="77777777" w:rsidR="00E777BD" w:rsidRPr="00E777BD" w:rsidRDefault="00E777BD">
          <w:pPr>
            <w:divId w:val="1839997982"/>
            <w:rPr>
              <w:rFonts w:ascii="Times New Roman" w:eastAsia="Times New Roman" w:hAnsi="Times New Roman" w:cs="Times New Roman"/>
              <w:bCs/>
              <w:color w:val="000000"/>
            </w:rPr>
          </w:pPr>
          <w:r w:rsidRPr="00E777BD">
            <w:rPr>
              <w:rFonts w:ascii="Times New Roman" w:eastAsia="Times New Roman" w:hAnsi="Times New Roman" w:cs="Times New Roman"/>
              <w:bCs/>
              <w:color w:val="000000"/>
            </w:rPr>
            <w:t>17. Dice LR. Measures of the Amount of Ecologic Association Between Species. Ecology. 1945;26:297–302. https://doi.org/10.2307/1932409</w:t>
          </w:r>
        </w:p>
        <w:p w14:paraId="03E43A1B" w14:textId="77777777" w:rsidR="00E777BD" w:rsidRPr="00E777BD" w:rsidRDefault="00E777BD">
          <w:pPr>
            <w:divId w:val="673343948"/>
            <w:rPr>
              <w:rFonts w:ascii="Times New Roman" w:eastAsia="Times New Roman" w:hAnsi="Times New Roman" w:cs="Times New Roman"/>
              <w:bCs/>
              <w:color w:val="000000"/>
            </w:rPr>
          </w:pPr>
          <w:r w:rsidRPr="00E777BD">
            <w:rPr>
              <w:rFonts w:ascii="Times New Roman" w:eastAsia="Times New Roman" w:hAnsi="Times New Roman" w:cs="Times New Roman"/>
              <w:bCs/>
              <w:color w:val="000000"/>
            </w:rPr>
            <w:t xml:space="preserve">18. Sorensen T. A Method of Establishing Groups of Equal Amplitude in Plant Sociology Based on Similarity of Species and Its Application to Analyses of the Vegetation on Danish Commons. . </w:t>
          </w:r>
          <w:proofErr w:type="spellStart"/>
          <w:r w:rsidRPr="00E777BD">
            <w:rPr>
              <w:rFonts w:ascii="Times New Roman" w:eastAsia="Times New Roman" w:hAnsi="Times New Roman" w:cs="Times New Roman"/>
              <w:bCs/>
              <w:color w:val="000000"/>
            </w:rPr>
            <w:t>Biologiske</w:t>
          </w:r>
          <w:proofErr w:type="spellEnd"/>
          <w:r w:rsidRPr="00E777BD">
            <w:rPr>
              <w:rFonts w:ascii="Times New Roman" w:eastAsia="Times New Roman" w:hAnsi="Times New Roman" w:cs="Times New Roman"/>
              <w:bCs/>
              <w:color w:val="000000"/>
            </w:rPr>
            <w:t xml:space="preserve"> </w:t>
          </w:r>
          <w:proofErr w:type="spellStart"/>
          <w:r w:rsidRPr="00E777BD">
            <w:rPr>
              <w:rFonts w:ascii="Times New Roman" w:eastAsia="Times New Roman" w:hAnsi="Times New Roman" w:cs="Times New Roman"/>
              <w:bCs/>
              <w:color w:val="000000"/>
            </w:rPr>
            <w:t>skrifter</w:t>
          </w:r>
          <w:proofErr w:type="spellEnd"/>
          <w:r w:rsidRPr="00E777BD">
            <w:rPr>
              <w:rFonts w:ascii="Times New Roman" w:eastAsia="Times New Roman" w:hAnsi="Times New Roman" w:cs="Times New Roman"/>
              <w:bCs/>
              <w:color w:val="000000"/>
            </w:rPr>
            <w:t xml:space="preserve">; 1948. </w:t>
          </w:r>
        </w:p>
        <w:p w14:paraId="0B2FF5FE" w14:textId="6595D9AD" w:rsidR="00E777BD" w:rsidRDefault="00E777BD">
          <w:pPr>
            <w:jc w:val="both"/>
            <w:rPr>
              <w:rFonts w:ascii="Times New Roman" w:eastAsia="Times New Roman" w:hAnsi="Times New Roman" w:cs="Times New Roman"/>
              <w:b/>
              <w:bCs/>
            </w:rPr>
          </w:pPr>
          <w:r w:rsidRPr="00E777BD">
            <w:rPr>
              <w:rFonts w:ascii="Times New Roman" w:eastAsia="Times New Roman" w:hAnsi="Times New Roman" w:cs="Times New Roman"/>
              <w:bCs/>
              <w:color w:val="000000"/>
            </w:rPr>
            <w:t> </w:t>
          </w:r>
        </w:p>
      </w:sdtContent>
    </w:sdt>
    <w:p w14:paraId="306B033E" w14:textId="77777777" w:rsidR="005464AF" w:rsidRDefault="005464AF">
      <w:pPr>
        <w:rPr>
          <w:rFonts w:ascii="Times New Roman" w:eastAsia="Times New Roman" w:hAnsi="Times New Roman" w:cs="Times New Roman"/>
        </w:rPr>
      </w:pPr>
    </w:p>
    <w:sectPr w:rsidR="005464AF">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6F5E5D62-45B0-4FC6-915E-974404242FAE}"/>
    <w:embedBold r:id="rId2" w:fontKey="{CEB0FCC9-FDB3-47B2-89D8-CE73C8CD961C}"/>
    <w:embedItalic r:id="rId3" w:fontKey="{27EB4AFD-D3A6-41F0-9E15-6FDA343FFDAD}"/>
  </w:font>
  <w:font w:name="Play">
    <w:altName w:val="Calibri"/>
    <w:charset w:val="00"/>
    <w:family w:val="auto"/>
    <w:pitch w:val="default"/>
    <w:embedRegular r:id="rId4" w:fontKey="{0819532B-84F2-46E2-921C-1C33927EFD58}"/>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0FA58EAA-AF7A-4668-8E4F-937B1BCD2B57}"/>
  </w:font>
  <w:font w:name="Cambria">
    <w:panose1 w:val="02040503050406030204"/>
    <w:charset w:val="00"/>
    <w:family w:val="roman"/>
    <w:pitch w:val="variable"/>
    <w:sig w:usb0="E00006FF" w:usb1="420024FF" w:usb2="02000000" w:usb3="00000000" w:csb0="0000019F" w:csb1="00000000"/>
    <w:embedRegular r:id="rId6" w:fontKey="{9E0AE641-6F48-4F2C-BDBA-E7C66BD90D9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4AF"/>
    <w:rsid w:val="00123C26"/>
    <w:rsid w:val="001D09CE"/>
    <w:rsid w:val="002D5CDB"/>
    <w:rsid w:val="00366A8C"/>
    <w:rsid w:val="005464AF"/>
    <w:rsid w:val="005A6B93"/>
    <w:rsid w:val="007703A3"/>
    <w:rsid w:val="00C80200"/>
    <w:rsid w:val="00D24877"/>
    <w:rsid w:val="00E777BD"/>
    <w:rsid w:val="00ED0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460A2"/>
  <w15:docId w15:val="{725B9D7D-531B-401D-B080-25A0EFC3E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CommentReference">
    <w:name w:val="annotation reference"/>
    <w:basedOn w:val="DefaultParagraphFont"/>
    <w:uiPriority w:val="99"/>
    <w:semiHidden/>
    <w:unhideWhenUsed/>
    <w:rsid w:val="00123C26"/>
    <w:rPr>
      <w:sz w:val="16"/>
      <w:szCs w:val="16"/>
    </w:rPr>
  </w:style>
  <w:style w:type="paragraph" w:styleId="CommentText">
    <w:name w:val="annotation text"/>
    <w:basedOn w:val="Normal"/>
    <w:link w:val="CommentTextChar"/>
    <w:uiPriority w:val="99"/>
    <w:unhideWhenUsed/>
    <w:rsid w:val="00123C26"/>
    <w:pPr>
      <w:spacing w:line="240" w:lineRule="auto"/>
    </w:pPr>
    <w:rPr>
      <w:sz w:val="20"/>
      <w:szCs w:val="20"/>
    </w:rPr>
  </w:style>
  <w:style w:type="character" w:customStyle="1" w:styleId="CommentTextChar">
    <w:name w:val="Comment Text Char"/>
    <w:basedOn w:val="DefaultParagraphFont"/>
    <w:link w:val="CommentText"/>
    <w:uiPriority w:val="99"/>
    <w:rsid w:val="00123C26"/>
    <w:rPr>
      <w:sz w:val="20"/>
      <w:szCs w:val="20"/>
    </w:rPr>
  </w:style>
  <w:style w:type="paragraph" w:styleId="CommentSubject">
    <w:name w:val="annotation subject"/>
    <w:basedOn w:val="CommentText"/>
    <w:next w:val="CommentText"/>
    <w:link w:val="CommentSubjectChar"/>
    <w:uiPriority w:val="99"/>
    <w:semiHidden/>
    <w:unhideWhenUsed/>
    <w:rsid w:val="00123C26"/>
    <w:rPr>
      <w:b/>
      <w:bCs/>
    </w:rPr>
  </w:style>
  <w:style w:type="character" w:customStyle="1" w:styleId="CommentSubjectChar">
    <w:name w:val="Comment Subject Char"/>
    <w:basedOn w:val="CommentTextChar"/>
    <w:link w:val="CommentSubject"/>
    <w:uiPriority w:val="99"/>
    <w:semiHidden/>
    <w:rsid w:val="00123C26"/>
    <w:rPr>
      <w:b/>
      <w:bCs/>
      <w:sz w:val="20"/>
      <w:szCs w:val="20"/>
    </w:rPr>
  </w:style>
  <w:style w:type="character" w:styleId="PlaceholderText">
    <w:name w:val="Placeholder Text"/>
    <w:basedOn w:val="DefaultParagraphFont"/>
    <w:uiPriority w:val="99"/>
    <w:semiHidden/>
    <w:rsid w:val="00E777B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51255">
      <w:marLeft w:val="0"/>
      <w:marRight w:val="0"/>
      <w:marTop w:val="0"/>
      <w:marBottom w:val="0"/>
      <w:divBdr>
        <w:top w:val="none" w:sz="0" w:space="0" w:color="auto"/>
        <w:left w:val="none" w:sz="0" w:space="0" w:color="auto"/>
        <w:bottom w:val="none" w:sz="0" w:space="0" w:color="auto"/>
        <w:right w:val="none" w:sz="0" w:space="0" w:color="auto"/>
      </w:divBdr>
    </w:div>
    <w:div w:id="178198363">
      <w:marLeft w:val="0"/>
      <w:marRight w:val="0"/>
      <w:marTop w:val="0"/>
      <w:marBottom w:val="0"/>
      <w:divBdr>
        <w:top w:val="none" w:sz="0" w:space="0" w:color="auto"/>
        <w:left w:val="none" w:sz="0" w:space="0" w:color="auto"/>
        <w:bottom w:val="none" w:sz="0" w:space="0" w:color="auto"/>
        <w:right w:val="none" w:sz="0" w:space="0" w:color="auto"/>
      </w:divBdr>
    </w:div>
    <w:div w:id="368646769">
      <w:marLeft w:val="0"/>
      <w:marRight w:val="0"/>
      <w:marTop w:val="0"/>
      <w:marBottom w:val="0"/>
      <w:divBdr>
        <w:top w:val="none" w:sz="0" w:space="0" w:color="auto"/>
        <w:left w:val="none" w:sz="0" w:space="0" w:color="auto"/>
        <w:bottom w:val="none" w:sz="0" w:space="0" w:color="auto"/>
        <w:right w:val="none" w:sz="0" w:space="0" w:color="auto"/>
      </w:divBdr>
    </w:div>
    <w:div w:id="413360804">
      <w:marLeft w:val="0"/>
      <w:marRight w:val="0"/>
      <w:marTop w:val="0"/>
      <w:marBottom w:val="0"/>
      <w:divBdr>
        <w:top w:val="none" w:sz="0" w:space="0" w:color="auto"/>
        <w:left w:val="none" w:sz="0" w:space="0" w:color="auto"/>
        <w:bottom w:val="none" w:sz="0" w:space="0" w:color="auto"/>
        <w:right w:val="none" w:sz="0" w:space="0" w:color="auto"/>
      </w:divBdr>
    </w:div>
    <w:div w:id="624892098">
      <w:marLeft w:val="0"/>
      <w:marRight w:val="0"/>
      <w:marTop w:val="0"/>
      <w:marBottom w:val="0"/>
      <w:divBdr>
        <w:top w:val="none" w:sz="0" w:space="0" w:color="auto"/>
        <w:left w:val="none" w:sz="0" w:space="0" w:color="auto"/>
        <w:bottom w:val="none" w:sz="0" w:space="0" w:color="auto"/>
        <w:right w:val="none" w:sz="0" w:space="0" w:color="auto"/>
      </w:divBdr>
    </w:div>
    <w:div w:id="673343948">
      <w:marLeft w:val="0"/>
      <w:marRight w:val="0"/>
      <w:marTop w:val="0"/>
      <w:marBottom w:val="0"/>
      <w:divBdr>
        <w:top w:val="none" w:sz="0" w:space="0" w:color="auto"/>
        <w:left w:val="none" w:sz="0" w:space="0" w:color="auto"/>
        <w:bottom w:val="none" w:sz="0" w:space="0" w:color="auto"/>
        <w:right w:val="none" w:sz="0" w:space="0" w:color="auto"/>
      </w:divBdr>
    </w:div>
    <w:div w:id="710299653">
      <w:marLeft w:val="0"/>
      <w:marRight w:val="0"/>
      <w:marTop w:val="0"/>
      <w:marBottom w:val="0"/>
      <w:divBdr>
        <w:top w:val="none" w:sz="0" w:space="0" w:color="auto"/>
        <w:left w:val="none" w:sz="0" w:space="0" w:color="auto"/>
        <w:bottom w:val="none" w:sz="0" w:space="0" w:color="auto"/>
        <w:right w:val="none" w:sz="0" w:space="0" w:color="auto"/>
      </w:divBdr>
    </w:div>
    <w:div w:id="727874281">
      <w:marLeft w:val="0"/>
      <w:marRight w:val="0"/>
      <w:marTop w:val="0"/>
      <w:marBottom w:val="0"/>
      <w:divBdr>
        <w:top w:val="none" w:sz="0" w:space="0" w:color="auto"/>
        <w:left w:val="none" w:sz="0" w:space="0" w:color="auto"/>
        <w:bottom w:val="none" w:sz="0" w:space="0" w:color="auto"/>
        <w:right w:val="none" w:sz="0" w:space="0" w:color="auto"/>
      </w:divBdr>
    </w:div>
    <w:div w:id="777681786">
      <w:marLeft w:val="0"/>
      <w:marRight w:val="0"/>
      <w:marTop w:val="0"/>
      <w:marBottom w:val="0"/>
      <w:divBdr>
        <w:top w:val="none" w:sz="0" w:space="0" w:color="auto"/>
        <w:left w:val="none" w:sz="0" w:space="0" w:color="auto"/>
        <w:bottom w:val="none" w:sz="0" w:space="0" w:color="auto"/>
        <w:right w:val="none" w:sz="0" w:space="0" w:color="auto"/>
      </w:divBdr>
    </w:div>
    <w:div w:id="1054231556">
      <w:marLeft w:val="0"/>
      <w:marRight w:val="0"/>
      <w:marTop w:val="0"/>
      <w:marBottom w:val="0"/>
      <w:divBdr>
        <w:top w:val="none" w:sz="0" w:space="0" w:color="auto"/>
        <w:left w:val="none" w:sz="0" w:space="0" w:color="auto"/>
        <w:bottom w:val="none" w:sz="0" w:space="0" w:color="auto"/>
        <w:right w:val="none" w:sz="0" w:space="0" w:color="auto"/>
      </w:divBdr>
    </w:div>
    <w:div w:id="1322387631">
      <w:marLeft w:val="0"/>
      <w:marRight w:val="0"/>
      <w:marTop w:val="0"/>
      <w:marBottom w:val="0"/>
      <w:divBdr>
        <w:top w:val="none" w:sz="0" w:space="0" w:color="auto"/>
        <w:left w:val="none" w:sz="0" w:space="0" w:color="auto"/>
        <w:bottom w:val="none" w:sz="0" w:space="0" w:color="auto"/>
        <w:right w:val="none" w:sz="0" w:space="0" w:color="auto"/>
      </w:divBdr>
    </w:div>
    <w:div w:id="1348557239">
      <w:marLeft w:val="0"/>
      <w:marRight w:val="0"/>
      <w:marTop w:val="0"/>
      <w:marBottom w:val="0"/>
      <w:divBdr>
        <w:top w:val="none" w:sz="0" w:space="0" w:color="auto"/>
        <w:left w:val="none" w:sz="0" w:space="0" w:color="auto"/>
        <w:bottom w:val="none" w:sz="0" w:space="0" w:color="auto"/>
        <w:right w:val="none" w:sz="0" w:space="0" w:color="auto"/>
      </w:divBdr>
    </w:div>
    <w:div w:id="1405370483">
      <w:marLeft w:val="0"/>
      <w:marRight w:val="0"/>
      <w:marTop w:val="0"/>
      <w:marBottom w:val="0"/>
      <w:divBdr>
        <w:top w:val="none" w:sz="0" w:space="0" w:color="auto"/>
        <w:left w:val="none" w:sz="0" w:space="0" w:color="auto"/>
        <w:bottom w:val="none" w:sz="0" w:space="0" w:color="auto"/>
        <w:right w:val="none" w:sz="0" w:space="0" w:color="auto"/>
      </w:divBdr>
    </w:div>
    <w:div w:id="1508864816">
      <w:marLeft w:val="0"/>
      <w:marRight w:val="0"/>
      <w:marTop w:val="0"/>
      <w:marBottom w:val="0"/>
      <w:divBdr>
        <w:top w:val="none" w:sz="0" w:space="0" w:color="auto"/>
        <w:left w:val="none" w:sz="0" w:space="0" w:color="auto"/>
        <w:bottom w:val="none" w:sz="0" w:space="0" w:color="auto"/>
        <w:right w:val="none" w:sz="0" w:space="0" w:color="auto"/>
      </w:divBdr>
    </w:div>
    <w:div w:id="1686321222">
      <w:marLeft w:val="0"/>
      <w:marRight w:val="0"/>
      <w:marTop w:val="0"/>
      <w:marBottom w:val="0"/>
      <w:divBdr>
        <w:top w:val="none" w:sz="0" w:space="0" w:color="auto"/>
        <w:left w:val="none" w:sz="0" w:space="0" w:color="auto"/>
        <w:bottom w:val="none" w:sz="0" w:space="0" w:color="auto"/>
        <w:right w:val="none" w:sz="0" w:space="0" w:color="auto"/>
      </w:divBdr>
    </w:div>
    <w:div w:id="1839997982">
      <w:marLeft w:val="0"/>
      <w:marRight w:val="0"/>
      <w:marTop w:val="0"/>
      <w:marBottom w:val="0"/>
      <w:divBdr>
        <w:top w:val="none" w:sz="0" w:space="0" w:color="auto"/>
        <w:left w:val="none" w:sz="0" w:space="0" w:color="auto"/>
        <w:bottom w:val="none" w:sz="0" w:space="0" w:color="auto"/>
        <w:right w:val="none" w:sz="0" w:space="0" w:color="auto"/>
      </w:divBdr>
    </w:div>
    <w:div w:id="1994093740">
      <w:marLeft w:val="0"/>
      <w:marRight w:val="0"/>
      <w:marTop w:val="0"/>
      <w:marBottom w:val="0"/>
      <w:divBdr>
        <w:top w:val="none" w:sz="0" w:space="0" w:color="auto"/>
        <w:left w:val="none" w:sz="0" w:space="0" w:color="auto"/>
        <w:bottom w:val="none" w:sz="0" w:space="0" w:color="auto"/>
        <w:right w:val="none" w:sz="0" w:space="0" w:color="auto"/>
      </w:divBdr>
    </w:div>
    <w:div w:id="2004891115">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CF3B612D-DD1A-4C7B-9690-0FB90C3A082F}"/>
      </w:docPartPr>
      <w:docPartBody>
        <w:p w:rsidR="00110A05" w:rsidRDefault="00021C9B">
          <w:r w:rsidRPr="00B36D98">
            <w:rPr>
              <w:rStyle w:val="PlaceholderText"/>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lay">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C9B"/>
    <w:rsid w:val="00021C9B"/>
    <w:rsid w:val="00110A05"/>
    <w:rsid w:val="002D5CDB"/>
    <w:rsid w:val="00366A8C"/>
    <w:rsid w:val="003A558F"/>
    <w:rsid w:val="00713FBD"/>
    <w:rsid w:val="0090702F"/>
    <w:rsid w:val="00962D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1C9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5D07580-91CC-44B4-BF08-53D13C5D8706}">
  <we:reference id="wa104382081" version="1.55.1.0" store="it-IT" storeType="OMEX"/>
  <we:alternateReferences>
    <we:reference id="WA104382081" version="1.55.1.0" store="WA104382081" storeType="OMEX"/>
  </we:alternateReferences>
  <we:properties>
    <we:property name="MENDELEY_CITATIONS" value="[{&quot;citationID&quot;:&quot;MENDELEY_CITATION_afe06c4b-e88e-4c5d-b99d-12fd946072f7&quot;,&quot;properties&quot;:{&quot;noteIndex&quot;:0},&quot;isEdited&quot;:false,&quot;manualOverride&quot;:{&quot;isManuallyOverridden&quot;:false,&quot;citeprocText&quot;:&quot;[1]&quot;,&quot;manualOverrideText&quot;:&quot;&quot;},&quot;citationTag&quot;:&quot;MENDELEY_CITATION_v3_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&quot;,&quot;citationItems&quot;:[{&quot;id&quot;:&quot;f69832e6-319d-3803-aee0-7e5980e4ba02&quot;,&quot;itemData&quot;:{&quot;type&quot;:&quot;article-journal&quot;,&quot;id&quot;:&quot;f69832e6-319d-3803-aee0-7e5980e4ba02&quot;,&quot;title&quot;:&quot;A probabilistic MR atlas of the human cerebellum&quot;,&quot;author&quot;:[{&quot;family&quot;:&quot;Diedrichsen&quot;,&quot;given&quot;:&quot;Jörn&quot;,&quot;parse-names&quot;:false,&quot;dropping-particle&quot;:&quot;&quot;,&quot;non-dropping-particle&quot;:&quot;&quot;},{&quot;family&quot;:&quot;Balsters&quot;,&quot;given&quot;:&quot;Joshua H.&quot;,&quot;parse-names&quot;:false,&quot;dropping-particle&quot;:&quot;&quot;,&quot;non-dropping-particle&quot;:&quot;&quot;},{&quot;family&quot;:&quot;Flavell&quot;,&quot;given&quot;:&quot;Jonathan&quot;,&quot;parse-names&quot;:false,&quot;dropping-particle&quot;:&quot;&quot;,&quot;non-dropping-particle&quot;:&quot;&quot;},{&quot;family&quot;:&quot;Cussans&quot;,&quot;given&quot;:&quot;Emma&quot;,&quot;parse-names&quot;:false,&quot;dropping-particle&quot;:&quot;&quot;,&quot;non-dropping-particle&quot;:&quot;&quot;},{&quot;family&quot;:&quot;Ramnani&quot;,&quot;given&quot;:&quot;Narender&quot;,&quot;parse-names&quot;:false,&quot;dropping-particle&quot;:&quot;&quot;,&quot;non-dropping-particle&quot;:&quot;&quot;}],&quot;container-title&quot;:&quot;NeuroImage&quot;,&quot;container-title-short&quot;:&quot;Neuroimage&quot;,&quot;DOI&quot;:&quot;10.1016/j.neuroimage.2009.01.045&quot;,&quot;ISSN&quot;:&quot;10538119&quot;,&quot;PMID&quot;:&quot;19457380&quot;,&quot;URL&quot;:&quot;http://dx.doi.org/10.1016/j.neuroimage.2009.01.045&quot;,&quot;issued&quot;:{&quot;date-parts&quot;:[[2009]]},&quot;page&quot;:&quot;39-46&quot;,&quot;abstract&quot;:&quot;The functional organization of the cerebellum is reflected in large part by the unique afferent and efferent connectivity of the individual cerebellar lobules. This functional diversity on a relatively small spatial scale makes accurate localization methods for human functional imaging and anatomical patient-based research indispensable. Here we present a probabilistic atlas of the cerebellar lobules in the anatomical space defined by the MNI152 template. We separately masked the lobules on T1-weighted MRI scans (1 mm isotropic resolution) of 20 healthy young participants (10 male, 10 female, average age 23.7 yrs). These cerebella were then aligned to the standard or non-linear version of the whole-brain MNI152 template using a number of commonly used normalization algorithms, or to a previously published cerebellum-only template (Diedrichsen, J., 2006. A spatially unbiased atlas template of the human cerebellum. NeuroImage 33, 127-138.). The resulting average overlap was higher for the cerebellum-only template than for any of the whole-brain normalization methods. The probabilistic maps allow for the valid assignment of functional activations to specific cerebellar lobules, while providing a quantitative measure of the uncertainty of such assignments. Furthermore, maximum probability maps derived from these atlases can be used to define regions of interest (ROIs) in functional neuroimaging and neuroanatomical research. The atlas, made freely available online, is compatible with a number of widely used analysis packages. © 2008.&quot;,&quot;publisher&quot;:&quot;Elsevier B.V.&quot;,&quot;issue&quot;:&quot;1&quot;,&quot;volume&quot;:&quot;46&quot;},&quot;isTemporary&quot;:false}]},{&quot;citationID&quot;:&quot;MENDELEY_CITATION_3c425ac2-eeb2-46b9-ad2f-0b9b8140ea14&quot;,&quot;properties&quot;:{&quot;noteIndex&quot;:0},&quot;isEdited&quot;:false,&quot;manualOverride&quot;:{&quot;isManuallyOverridden&quot;:false,&quot;citeprocText&quot;:&quot;[2]&quot;,&quot;manualOverrideText&quot;:&quot;&quot;},&quot;citationTag&quot;:&quot;MENDELEY_CITATION_v3_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&quot;,&quot;citationItems&quot;:[{&quot;id&quot;:&quot;0acc4c9d-71c4-3407-873c-bc6698b966a3&quot;,&quot;itemData&quot;:{&quot;type&quot;:&quot;webpage&quot;,&quot;id&quot;:&quot;0acc4c9d-71c4-3407-873c-bc6698b966a3&quot;,&quot;title&quot;:&quot;Component selection decision trees in tedana. figshare. https://doi.org/10.6084/m9.figshare.25251433.v2&quot;,&quot;author&quot;:[{&quot;family&quot;:&quot;tedana community&quot;,&quot;given&quot;:&quot;&quot;,&quot;parse-names&quot;:false,&quot;dropping-particle&quot;:&quot;&quot;,&quot;non-dropping-particle&quot;:&quot;&quot;}],&quot;issued&quot;:{&quot;date-parts&quot;:[[2024]]},&quot;container-title-short&quot;:&quot;&quot;},&quot;isTemporary&quot;:false}]},{&quot;citationID&quot;:&quot;MENDELEY_CITATION_481ef79e-9caa-436d-9624-8ddee3ba0d43&quot;,&quot;properties&quot;:{&quot;noteIndex&quot;:0},&quot;isEdited&quot;:false,&quot;manualOverride&quot;:{&quot;isManuallyOverridden&quot;:false,&quot;citeprocText&quot;:&quot;[3]&quot;,&quot;manualOverrideText&quot;:&quot;&quot;},&quot;citationTag&quot;:&quot;MENDELEY_CITATION_v3_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&quot;,&quot;citationItems&quot;:[{&quot;id&quot;:&quot;c1959058-f4a1-3f81-afe6-9ba9906e3bdb&quot;,&quot;itemData&quot;:{&quot;type&quot;:&quot;article-journal&quot;,&quot;id&quot;:&quot;c1959058-f4a1-3f81-afe6-9ba9906e3bdb&quot;,&quot;title&quot;:&quot;Integrated strategy for improving functional connectivity mapping using multiecho fMRI&quot;,&quot;author&quot;:[{&quot;family&quot;:&quot;Kundu&quot;,&quot;given&quot;:&quot;Prantik&quot;,&quot;parse-names&quot;:false,&quot;dropping-particle&quot;:&quot;&quot;,&quot;non-dropping-particle&quot;:&quot;&quot;},{&quot;family&quot;:&quot;Brenowitz&quot;,&quot;given&quot;:&quot;Noah D.&quot;,&quot;parse-names&quot;:false,&quot;dropping-particle&quot;:&quot;&quot;,&quot;non-dropping-particle&quot;:&quot;&quot;},{&quot;family&quot;:&quot;Voon&quot;,&quot;given&quot;:&quot;Valerie&quot;,&quot;parse-names&quot;:false,&quot;dropping-particle&quot;:&quot;&quot;,&quot;non-dropping-particle&quot;:&quot;&quot;},{&quot;family&quot;:&quot;Worbe&quot;,&quot;given&quot;:&quot;Yulia&quot;,&quot;parse-names&quot;:false,&quot;dropping-particle&quot;:&quot;&quot;,&quot;non-dropping-particle&quot;:&quot;&quot;},{&quot;family&quot;:&quot;Vértes&quot;,&quot;given&quot;:&quot;Petra E.&quot;,&quot;parse-names&quot;:false,&quot;dropping-particle&quot;:&quot;&quot;,&quot;non-dropping-particle&quot;:&quot;&quot;},{&quot;family&quot;:&quot;Inati&quot;,&quot;given&quot;:&quot;Souheil J.&quot;,&quot;parse-names&quot;:false,&quot;dropping-particle&quot;:&quot;&quot;,&quot;non-dropping-particle&quot;:&quot;&quot;},{&quot;family&quot;:&quot;Saad&quot;,&quot;given&quot;:&quot;Ziad S.&quot;,&quot;parse-names&quot;:false,&quot;dropping-particle&quot;:&quot;&quot;,&quot;non-dropping-particle&quot;:&quot;&quot;},{&quot;family&quot;:&quot;Bandettini&quot;,&quot;given&quot;:&quot;Peter A.&quot;,&quot;parse-names&quot;:false,&quot;dropping-particle&quot;:&quot;&quot;,&quot;non-dropping-particle&quot;:&quot;&quot;},{&quot;family&quot;:&quot;Bullmore&quot;,&quot;given&quot;:&quot;Edward T.&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301725110&quot;,&quot;ISSN&quot;:&quot;00278424&quot;,&quot;PMID&quot;:&quot;24038744&quot;,&quot;issued&quot;:{&quot;date-parts&quot;:[[2013,10,1]]},&quot;page&quot;:&quot;16187-16192&quot;,&quot;abstract&quot;:&quot;Functional connectivity analysis of resting state blood oxygen level-dependent (BOLD) functional MRI is widely used for noninvasively studying brain functional networks. Recent findings have indicated, however, that even small (≤1 mm) amounts of head movement during scanning can disproportionately bias connectivity estimates, despite various preprocessing efforts. Further complications for interregional connectivity estimation from time domain signals include the unaccounted reduction in BOLD degrees of freedom related to sensitivity losses from high subject motion. To address these issues, we describe an integrated strategy for data acquisition, denoising, and connectivity estimation. This strategy builds on our previously published technique combining data acquisition with multiecho (ME) echo planar imaging and analysis with spatial independent component analysis (ICA), called ME-ICA, which distinguishes BOLD (neuronal) and non-BOLD (artifactual) components based on linear echo-time dependence of signals-a characteristic property of BOLD Tp 2 signal changes. Here we show for 32 control subjects that this method provides a physically principled and nearly operator-independent way of removing complex artifacts such as motion from resting state data. We then describe a robust estimator of functional connectivity based on interregional correlation of BOLD-independent component coefficients. This estimator, called independent components regression, considerably simplifies statistical inference for functional connectivity because degrees of freedom equals the number of independent coefficients. Compared with traditional connectivity estimation methods, the proposed strategy results in fourfold improvements in signal-to-noise ratio, functional connectivity analysis with improved specificity, and valid statistical inference with nominal control of type 1 error in contrasts of connectivity between groups with different levels of subject motion.&quot;,&quot;issue&quot;:&quot;40&quot;,&quot;volume&quot;:&quot;110&quot;},&quot;isTemporary&quot;:false}]},{&quot;citationID&quot;:&quot;MENDELEY_CITATION_7d31be72-7b76-4297-94ff-b4a445ddbf64&quot;,&quot;properties&quot;:{&quot;noteIndex&quot;:0},&quot;isEdited&quot;:false,&quot;manualOverride&quot;:{&quot;isManuallyOverridden&quot;:false,&quot;citeprocText&quot;:&quot;[4]&quot;,&quot;manualOverrideText&quot;:&quot;&quot;},&quot;citationTag&quot;:&quot;MENDELEY_CITATION_v3_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&quot;,&quot;citationItems&quot;:[{&quot;id&quot;:&quot;096f58cd-79a9-3c00-a2bb-f5783eca46d5&quot;,&quot;itemData&quot;:{&quot;type&quot;:&quot;article-journal&quot;,&quot;id&quot;:&quot;096f58cd-79a9-3c00-a2bb-f5783eca46d5&quot;,&quot;title&quot;:&quot;Enhanced identification of BOLD-like components with multi-echo simultaneous multi-slice (MESMS) fMRI and multi-echo ICA&quot;,&quot;author&quot;:[{&quot;family&quot;:&quot;Olafsson&quot;,&quot;given&quot;:&quot;Valur&quot;,&quot;parse-names&quot;:false,&quot;dropping-particle&quot;:&quot;&quot;,&quot;non-dropping-particle&quot;:&quot;&quot;},{&quot;family&quot;:&quot;Kundu&quot;,&quot;given&quot;:&quot;Prantik&quot;,&quot;parse-names&quot;:false,&quot;dropping-particle&quot;:&quot;&quot;,&quot;non-dropping-particle&quot;:&quot;&quot;},{&quot;family&quot;:&quot;Wong&quot;,&quot;given&quot;:&quot;Eric C.&quot;,&quot;parse-names&quot;:false,&quot;dropping-particle&quot;:&quot;&quot;,&quot;non-dropping-particle&quot;:&quot;&quot;},{&quot;family&quot;:&quot;Bandettini&quot;,&quot;given&quot;:&quot;Peter A.&quot;,&quot;parse-names&quot;:false,&quot;dropping-particle&quot;:&quot;&quot;,&quot;non-dropping-particle&quot;:&quot;&quot;},{&quot;family&quot;:&quot;Liu&quot;,&quot;given&quot;:&quot;Thomas T.&quot;,&quot;parse-names&quot;:false,&quot;dropping-particle&quot;:&quot;&quot;,&quot;non-dropping-particle&quot;:&quot;&quot;}],&quot;container-title&quot;:&quot;NeuroImage&quot;,&quot;container-title-short&quot;:&quot;Neuroimage&quot;,&quot;DOI&quot;:&quot;10.1016/j.neuroimage.2015.02.052&quot;,&quot;ISSN&quot;:&quot;10538119&quot;,&quot;issued&quot;:{&quot;date-parts&quot;:[[2015,5]]},&quot;page&quot;:&quot;43-51&quot;,&quot;volume&quot;:&quot;112&quot;},&quot;isTemporary&quot;:false}]},{&quot;citationID&quot;:&quot;MENDELEY_CITATION_9b0b2709-4cff-4d00-8d0c-068a5ac57151&quot;,&quot;properties&quot;:{&quot;noteIndex&quot;:0},&quot;isEdited&quot;:false,&quot;manualOverride&quot;:{&quot;isManuallyOverridden&quot;:false,&quot;citeprocText&quot;:&quot;[5]&quot;,&quot;manualOverrideText&quot;:&quot;&quot;},&quot;citationTag&quot;:&quot;MENDELEY_CITATION_v3_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&quot;,&quot;citationItems&quot;:[{&quot;id&quot;:&quot;6898a8de-85a6-376c-8fae-c20241c70ae9&quot;,&quot;itemData&quot;:{&quot;type&quot;:&quot;article-journal&quot;,&quot;id&quot;:&quot;6898a8de-85a6-376c-8fae-c20241c70ae9&quot;,&quot;title&quot;:&quot;TE-dependent analysis of multi-echo fMRI with tedana&quot;,&quot;author&quot;:[{&quot;family&quot;:&quot;DuPre&quot;,&quot;given&quot;:&quot;Elizabeth&quot;,&quot;parse-names&quot;:false,&quot;dropping-particle&quot;:&quot;&quot;,&quot;non-dropping-particle&quot;:&quot;&quot;},{&quot;family&quot;:&quot;Salo&quot;,&quot;given&quot;:&quot;Taylor&quot;,&quot;parse-names&quot;:false,&quot;dropping-particle&quot;:&quot;&quot;,&quot;non-dropping-particle&quot;:&quot;&quot;},{&quot;family&quot;:&quot;Ahmed&quot;,&quot;given&quot;:&quot;Zaki&quot;,&quot;parse-names&quot;:false,&quot;dropping-particle&quot;:&quot;&quot;,&quot;non-dropping-particle&quot;:&quot;&quot;},{&quot;family&quot;:&quot;Bandettini&quot;,&quot;given&quot;:&quot;Peter&quot;,&quot;parse-names&quot;:false,&quot;dropping-particle&quot;:&quot;&quot;,&quot;non-dropping-particle&quot;:&quot;&quot;},{&quot;family&quot;:&quot;Bottenhorn&quot;,&quot;given&quot;:&quot;Katherine&quot;,&quot;parse-names&quot;:false,&quot;dropping-particle&quot;:&quot;&quot;,&quot;non-dropping-particle&quot;:&quot;&quot;},{&quot;family&quot;:&quot;Caballero-Gaudes&quot;,&quot;given&quot;:&quot;César&quot;,&quot;parse-names&quot;:false,&quot;dropping-particle&quot;:&quot;&quot;,&quot;non-dropping-particle&quot;:&quot;&quot;},{&quot;family&quot;:&quot;Dowdle&quot;,&quot;given&quot;:&quot;Logan&quot;,&quot;parse-names&quot;:false,&quot;dropping-particle&quot;:&quot;&quot;,&quot;non-dropping-particle&quot;:&quot;&quot;},{&quot;family&quot;:&quot;Gonzalez-Castillo&quot;,&quot;given&quot;:&quot;Javier&quot;,&quot;parse-names&quot;:false,&quot;dropping-particle&quot;:&quot;&quot;,&quot;non-dropping-particle&quot;:&quot;&quot;},{&quot;family&quot;:&quot;Heunis&quot;,&quot;given&quot;:&quot;Stephan&quot;,&quot;parse-names&quot;:false,&quot;dropping-particle&quot;:&quot;&quot;,&quot;non-dropping-particle&quot;:&quot;&quot;},{&quot;family&quot;:&quot;Kundu&quot;,&quot;given&quot;:&quot;Prantik&quot;,&quot;parse-names&quot;:false,&quot;dropping-particle&quot;:&quot;&quot;,&quot;non-dropping-particle&quot;:&quot;&quot;},{&quot;family&quot;:&quot;Laird&quot;,&quot;given&quot;:&quot;Angela&quot;,&quot;parse-names&quot;:false,&quot;dropping-particle&quot;:&quot;&quot;,&quot;non-dropping-particle&quot;:&quot;&quot;},{&quot;family&quot;:&quot;Markello&quot;,&quot;given&quot;:&quot;Ross&quot;,&quot;parse-names&quot;:false,&quot;dropping-particle&quot;:&quot;&quot;,&quot;non-dropping-particle&quot;:&quot;&quot;},{&quot;family&quot;:&quot;Markiewicz&quot;,&quot;given&quot;:&quot;Christopher&quot;,&quot;parse-names&quot;:false,&quot;dropping-particle&quot;:&quot;&quot;,&quot;non-dropping-particle&quot;:&quot;&quot;},{&quot;family&quot;:&quot;Moia&quot;,&quot;given&quot;:&quot;Stefano&quot;,&quot;parse-names&quot;:false,&quot;dropping-particle&quot;:&quot;&quot;,&quot;non-dropping-particle&quot;:&quot;&quot;},{&quot;family&quot;:&quot;Staden&quot;,&quot;given&quot;:&quot;Isla&quot;,&quot;parse-names&quot;:false,&quot;dropping-particle&quot;:&quot;&quot;,&quot;non-dropping-particle&quot;:&quot;&quot;},{&quot;family&quot;:&quot;Teves&quot;,&quot;given&quot;:&quot;Joshua&quot;,&quot;parse-names&quot;:false,&quot;dropping-particle&quot;:&quot;&quot;,&quot;non-dropping-particle&quot;:&quot;&quot;},{&quot;family&quot;:&quot;Uruñuela&quot;,&quot;given&quot;:&quot;Eneko&quot;,&quot;parse-names&quot;:false,&quot;dropping-particle&quot;:&quot;&quot;,&quot;non-dropping-particle&quot;:&quot;&quot;},{&quot;family&quot;:&quot;Vaziri-Pashkam&quot;,&quot;given&quot;:&quot;Maryam&quot;,&quot;parse-names&quot;:false,&quot;dropping-particle&quot;:&quot;&quot;,&quot;non-dropping-particle&quot;:&quot;&quot;},{&quot;family&quot;:&quot;Whitaker&quot;,&quot;given&quot;:&quot;Kirstie&quot;,&quot;parse-names&quot;:false,&quot;dropping-particle&quot;:&quot;&quot;,&quot;non-dropping-particle&quot;:&quot;&quot;},{&quot;family&quot;:&quot;Handwerker&quot;,&quot;given&quot;:&quot;Daniel&quot;,&quot;parse-names&quot;:false,&quot;dropping-particle&quot;:&quot;&quot;,&quot;non-dropping-particle&quot;:&quot;&quot;}],&quot;container-title&quot;:&quot;Journal of Open Source Software&quot;,&quot;container-title-short&quot;:&quot;J. Open Source Softw.&quot;,&quot;DOI&quot;:&quot;10.21105/joss.03669&quot;,&quot;issued&quot;:{&quot;date-parts&quot;:[[2021,10,12]]},&quot;page&quot;:&quot;3669&quot;,&quot;abstract&quot;:&quot;Functional magnetic resonance imaging (fMRI) is a popular method for in vivo neuroimaging. Modern fMRI sequences are often weighted towards the blood oxygen level dependent (BOLD) signal, which is closely linked to neuronal activity (Logothetis, 2002). This weighting is achieved by tuning several parameters to increase the BOLD-weighted signal contrast. One such parameter is “TE,” or echo time. TE is the amount of time elapsed between when protons are excited (the MRI signal source) and measured. Although the total measured signal magnitude decays with echo time, BOLD sensitivity increases (Silvennoinen et al., 2003). The optimal TE maximizes the BOLD signal weighting based on a number of factors, including several MRI scanner parameters (e.g., field strength), imaged tissue composition (e.g., grey vs. white matter), and proximity to air-tissue boundaries.&quot;,&quot;publisher&quot;:&quot;The Open Journal&quot;,&quot;issue&quot;:&quot;66&quot;,&quot;volume&quot;:&quot;6&quot;},&quot;isTemporary&quot;:false}]},{&quot;citationID&quot;:&quot;MENDELEY_CITATION_9db6ccbe-6e0f-48be-802d-fcf03ec79125&quot;,&quot;properties&quot;:{&quot;noteIndex&quot;:0},&quot;isEdited&quot;:false,&quot;manualOverride&quot;:{&quot;isManuallyOverridden&quot;:false,&quot;citeprocText&quot;:&quot;[6]&quot;,&quot;manualOverrideText&quot;:&quot;&quot;},&quot;citationTag&quot;:&quot;MENDELEY_CITATION_v3_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&quot;,&quot;citationItems&quot;:[{&quot;id&quot;:&quot;c4c1140e-c15e-3d1f-9567-f04da5a36b61&quot;,&quot;itemData&quot;:{&quot;type&quot;:&quot;article-journal&quot;,&quot;id&quot;:&quot;c4c1140e-c15e-3d1f-9567-f04da5a36b61&quot;,&quot;title&quot;:&quot;Enhancement of BOLD-contrast sensitivity by single-shot multi-echo functional MR imaging&quot;,&quot;author&quot;:[{&quot;family&quot;:&quot;Posse&quot;,&quot;given&quot;:&quot;Stefan&quot;,&quot;parse-names&quot;:false,&quot;dropping-particle&quot;:&quot;&quot;,&quot;non-dropping-particle&quot;:&quot;&quot;},{&quot;family&quot;:&quot;Wiese&quot;,&quot;given&quot;:&quot;Stefan&quot;,&quot;parse-names&quot;:false,&quot;dropping-particle&quot;:&quot;&quot;,&quot;non-dropping-particle&quot;:&quot;&quot;},{&quot;family&quot;:&quot;Gembris&quot;,&quot;given&quot;:&quot;Daniel&quot;,&quot;parse-names&quot;:false,&quot;dropping-particle&quot;:&quot;&quot;,&quot;non-dropping-particle&quot;:&quot;&quot;},{&quot;family&quot;:&quot;Mathiak&quot;,&quot;given&quot;:&quot;Klaus&quot;,&quot;parse-names&quot;:false,&quot;dropping-particle&quot;:&quot;&quot;,&quot;non-dropping-particle&quot;:&quot;&quot;},{&quot;family&quot;:&quot;Kessler&quot;,&quot;given&quot;:&quot;Christoph&quot;,&quot;parse-names&quot;:false,&quot;dropping-particle&quot;:&quot;&quot;,&quot;non-dropping-particle&quot;:&quot;&quot;},{&quot;family&quot;:&quot;Grosse-Ruyken&quot;,&quot;given&quot;:&quot;Maria Liisa&quot;,&quot;parse-names&quot;:false,&quot;dropping-particle&quot;:&quot;&quot;,&quot;non-dropping-particle&quot;:&quot;&quot;},{&quot;family&quot;:&quot;Elghahwagi&quot;,&quot;given&quot;:&quot;Barbara&quot;,&quot;parse-names&quot;:false,&quot;dropping-particle&quot;:&quot;&quot;,&quot;non-dropping-particle&quot;:&quot;&quot;},{&quot;family&quot;:&quot;Richards&quot;,&quot;given&quot;:&quot;Todd&quot;,&quot;parse-names&quot;:false,&quot;dropping-particle&quot;:&quot;&quot;,&quot;non-dropping-particle&quot;:&quot;&quot;},{&quot;family&quot;:&quot;Dager&quot;,&quot;given&quot;:&quot;Stephen R.&quot;,&quot;parse-names&quot;:false,&quot;dropping-particle&quot;:&quot;&quot;,&quot;non-dropping-particle&quot;:&quot;&quot;},{&quot;family&quot;:&quot;Kiselev&quot;,&quot;given&quot;:&quot;Valerij G.&quot;,&quot;parse-names&quot;:false,&quot;dropping-particle&quot;:&quot;&quot;,&quot;non-dropping-particle&quot;:&quot;&quot;}],&quot;container-title&quot;:&quot;Magnetic Resonance in Medicine&quot;,&quot;container-title-short&quot;:&quot;Magn. Reson. Med.&quot;,&quot;DOI&quot;:&quot;10.1002/(SICI)1522-2594(199907)42:1&lt;87::AID-MRM13&gt;3.0.CO;2-O&quot;,&quot;ISSN&quot;:&quot;07403194&quot;,&quot;PMID&quot;:&quot;10398954&quot;,&quot;issued&quot;:{&quot;date-parts&quot;:[[1999]]},&quot;page&quot;:&quot;87-97&quot;,&quot;abstract&quot;:&quot;Improved data acquisition and processing strategies for blood oxygenation level-dependent (BOLD)-contrast functional magnetic resonance imaging (fMRI), which enhance the functional contrast-to-noise ratio (CNR) by sampling multiple echo times in a single shot, are described. The dependence of the CNR on T2/*, the image encoding time, and the number of sampled echo times are investigated for exponential fitting, echo summation, weighted echo summation, and averaging of correlation maps obtained at different echo times. The method is validated in vivo using visual stimulation and turbo proton echoplanar spectroscopic imaging (turbo-PEPSI), a new single-shot multi-slice MR spectroscopic imaging technique, which acquires up to 12 consecutive echoplanar images with echo times ranging from 12 to 213 msec. Quantitative T2/*-mapping significantly increases the measured extent of activation and the mean correlation coefficient compared with conventional echoplanar imaging. The sensitivity gain with echo summation, which is computationally efficient provides similar sensitivity as fitting. For all data processing methods sensitivity is optimum when echo times up to 3.2 T2/* are sampled. This methodology has implications for comparing functional sensitivity at different magnetic field strengths and between brain regions with different magnetic field inhomogeneities.&quot;,&quot;publisher&quot;:&quot;John Wiley and Sons Inc.&quot;,&quot;issue&quot;:&quot;1&quot;,&quot;volume&quot;:&quot;42&quot;},&quot;isTemporary&quot;:false}]},{&quot;citationID&quot;:&quot;MENDELEY_CITATION_eaee58d4-3201-418f-a3a0-f232a46ef218&quot;,&quot;properties&quot;:{&quot;noteIndex&quot;:0},&quot;isEdited&quot;:false,&quot;manualOverride&quot;:{&quot;isManuallyOverridden&quot;:false,&quot;citeprocText&quot;:&quot;[7]&quot;,&quot;manualOverrideText&quot;:&quot;&quot;},&quot;citationTag&quot;:&quot;MENDELEY_CITATION_v3_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&quot;,&quot;citationItems&quot;:[{&quot;id&quot;:&quot;5100cb48-e937-360d-befb-50d514141417&quot;,&quot;itemData&quot;:{&quot;type&quot;:&quot;article-journal&quot;,&quot;id&quot;:&quot;5100cb48-e937-360d-befb-50d514141417&quot;,&quot;title&quot;:&quot;Estimating the number of independent components for functional magnetic resonance imaging data&quot;,&quot;author&quot;:[{&quot;family&quot;:&quot;Li&quot;,&quot;given&quot;:&quot;Yi‐Ou&quot;,&quot;parse-names&quot;:false,&quot;dropping-particle&quot;:&quot;&quot;,&quot;non-dropping-particle&quot;:&quot;&quot;},{&quot;family&quot;:&quot;Adalı&quot;,&quot;given&quot;:&quot;Tülay&quot;,&quot;parse-names&quot;:false,&quot;dropping-particle&quot;:&quot;&quot;,&quot;non-dropping-particle&quot;:&quot;&quot;},{&quot;family&quot;:&quot;Calhoun&quot;,&quot;given&quot;:&quot;Vince D.&quot;,&quot;parse-names&quot;:false,&quot;dropping-particle&quot;:&quot;&quot;,&quot;non-dropping-particle&quot;:&quot;&quot;}],&quot;container-title&quot;:&quot;Human Brain Mapping&quot;,&quot;container-title-short&quot;:&quot;Hum. Brain Mapp.&quot;,&quot;DOI&quot;:&quot;10.1002/hbm.20359&quot;,&quot;ISSN&quot;:&quot;1065-9471&quot;,&quot;issued&quot;:{&quot;date-parts&quot;:[[2007,11]]},&quot;page&quot;:&quot;1251-1266&quot;,&quot;abstract&quot;:&quot;&lt;p&gt; Multivariate analysis methods such as independent component analysis (ICA) have been applied to the analysis of functional magnetic resonance imaging (fMRI) data to study brain function. Because of the high dimensionality and high noise level of the fMRI data, order selection, i.e., estimation of the number of informative components, is critical to reduce over/underfitting in such methods. Dependence among fMRI data samples in the spatial and temporal domain limits the usefulness of the practical formulations of information‐theoretic criteria (ITC) for order selection, since they are based on likelihood of independent and identically distributed (i.i.d.) data samples. To address this issue, we propose a subsampling scheme to obtain a set of effectively i.i.d. samples from the dependent data samples and apply the ITC formulas to the effectively i.i.d. sample set for order selection. We apply the proposed method on the simulated data and show that it significantly improves the accuracy of order selection from dependent data. We also perform order selection on fMRI data from a visuomotor task and show that the proposed method alleviates the over‐estimation on the number of brain sources due to the intrinsic smoothness and the smooth preprocessing of fMRI data. We use the software package ICASSO (Himberg et al. [ &lt;ext-link href=\&quot;#bib22\&quot;&gt;2004&lt;/ext-link&gt; ]: Neuroimage 22:1214–1222) to analyze the independent component (IC) estimates at different orders and show that, when ICA is performed at overestimated orders, the stability of the IC estimates decreases and the estimation of task related brain activations show degradation. Hum Brain Mapp, 2007. © 2007 Wiley‐Liss, Inc. &lt;/p&gt;&quot;,&quot;issue&quot;:&quot;11&quot;,&quot;volume&quot;:&quot;28&quot;},&quot;isTemporary&quot;:false}]},{&quot;citationID&quot;:&quot;MENDELEY_CITATION_66f1611f-06d1-46ac-9d32-be944169816a&quot;,&quot;properties&quot;:{&quot;noteIndex&quot;:0},&quot;isEdited&quot;:false,&quot;manualOverride&quot;:{&quot;isManuallyOverridden&quot;:false,&quot;citeprocText&quot;:&quot;[8]&quot;,&quot;manualOverrideText&quot;:&quot;&quot;},&quot;citationTag&quot;:&quot;MENDELEY_CITATION_v3_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&quot;,&quot;citationItems&quot;:[{&quot;id&quot;:&quot;eaab4545-3668-338b-bd37-2828a91700c7&quot;,&quot;itemData&quot;:{&quot;type&quot;:&quot;article-journal&quot;,&quot;id&quot;:&quot;eaab4545-3668-338b-bd37-2828a91700c7&quot;,&quot;title&quot;:&quot;robustica: customizable robust independent component analysis&quot;,&quot;author&quot;:[{&quot;family&quot;:&quot;Anglada-Girotto&quot;,&quot;given&quot;:&quot;Miquel&quot;,&quot;parse-names&quot;:false,&quot;dropping-particle&quot;:&quot;&quot;,&quot;non-dropping-particle&quot;:&quot;&quot;},{&quot;family&quot;:&quot;Miravet-Verde&quot;,&quot;given&quot;:&quot;Samuel&quot;,&quot;parse-names&quot;:false,&quot;dropping-particle&quot;:&quot;&quot;,&quot;non-dropping-particle&quot;:&quot;&quot;},{&quot;family&quot;:&quot;Serrano&quot;,&quot;given&quot;:&quot;Luis&quot;,&quot;parse-names&quot;:false,&quot;dropping-particle&quot;:&quot;&quot;,&quot;non-dropping-particle&quot;:&quot;&quot;},{&quot;family&quot;:&quot;Head&quot;,&quot;given&quot;:&quot;Sarah A.&quot;,&quot;parse-names&quot;:false,&quot;dropping-particle&quot;:&quot;&quot;,&quot;non-dropping-particle&quot;:&quot;&quot;}],&quot;container-title&quot;:&quot;BMC Bioinformatics&quot;,&quot;container-title-short&quot;:&quot;BMC Bioinformatics&quot;,&quot;DOI&quot;:&quot;10.1186/s12859-022-05043-9&quot;,&quot;ISSN&quot;:&quot;1471-2105&quot;,&quot;issued&quot;:{&quot;date-parts&quot;:[[2022,12,5]]},&quot;page&quot;:&quot;519&quot;,&quot;issue&quot;:&quot;1&quot;,&quot;volume&quot;:&quot;23&quot;},&quot;isTemporary&quot;:false}]},{&quot;citationID&quot;:&quot;MENDELEY_CITATION_c0cec85e-d3cc-4b4b-bdc2-568cf6ca9597&quot;,&quot;properties&quot;:{&quot;noteIndex&quot;:0},&quot;isEdited&quot;:false,&quot;manualOverride&quot;:{&quot;isManuallyOverridden&quot;:false,&quot;citeprocText&quot;:&quot;[3]&quot;,&quot;manualOverrideText&quot;:&quot;&quot;},&quot;citationTag&quot;:&quot;MENDELEY_CITATION_v3_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&quot;,&quot;citationItems&quot;:[{&quot;id&quot;:&quot;c1959058-f4a1-3f81-afe6-9ba9906e3bdb&quot;,&quot;itemData&quot;:{&quot;type&quot;:&quot;article-journal&quot;,&quot;id&quot;:&quot;c1959058-f4a1-3f81-afe6-9ba9906e3bdb&quot;,&quot;title&quot;:&quot;Integrated strategy for improving functional connectivity mapping using multiecho fMRI&quot;,&quot;author&quot;:[{&quot;family&quot;:&quot;Kundu&quot;,&quot;given&quot;:&quot;Prantik&quot;,&quot;parse-names&quot;:false,&quot;dropping-particle&quot;:&quot;&quot;,&quot;non-dropping-particle&quot;:&quot;&quot;},{&quot;family&quot;:&quot;Brenowitz&quot;,&quot;given&quot;:&quot;Noah D.&quot;,&quot;parse-names&quot;:false,&quot;dropping-particle&quot;:&quot;&quot;,&quot;non-dropping-particle&quot;:&quot;&quot;},{&quot;family&quot;:&quot;Voon&quot;,&quot;given&quot;:&quot;Valerie&quot;,&quot;parse-names&quot;:false,&quot;dropping-particle&quot;:&quot;&quot;,&quot;non-dropping-particle&quot;:&quot;&quot;},{&quot;family&quot;:&quot;Worbe&quot;,&quot;given&quot;:&quot;Yulia&quot;,&quot;parse-names&quot;:false,&quot;dropping-particle&quot;:&quot;&quot;,&quot;non-dropping-particle&quot;:&quot;&quot;},{&quot;family&quot;:&quot;Vértes&quot;,&quot;given&quot;:&quot;Petra E.&quot;,&quot;parse-names&quot;:false,&quot;dropping-particle&quot;:&quot;&quot;,&quot;non-dropping-particle&quot;:&quot;&quot;},{&quot;family&quot;:&quot;Inati&quot;,&quot;given&quot;:&quot;Souheil J.&quot;,&quot;parse-names&quot;:false,&quot;dropping-particle&quot;:&quot;&quot;,&quot;non-dropping-particle&quot;:&quot;&quot;},{&quot;family&quot;:&quot;Saad&quot;,&quot;given&quot;:&quot;Ziad S.&quot;,&quot;parse-names&quot;:false,&quot;dropping-particle&quot;:&quot;&quot;,&quot;non-dropping-particle&quot;:&quot;&quot;},{&quot;family&quot;:&quot;Bandettini&quot;,&quot;given&quot;:&quot;Peter A.&quot;,&quot;parse-names&quot;:false,&quot;dropping-particle&quot;:&quot;&quot;,&quot;non-dropping-particle&quot;:&quot;&quot;},{&quot;family&quot;:&quot;Bullmore&quot;,&quot;given&quot;:&quot;Edward T.&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301725110&quot;,&quot;ISSN&quot;:&quot;00278424&quot;,&quot;PMID&quot;:&quot;24038744&quot;,&quot;issued&quot;:{&quot;date-parts&quot;:[[2013,10,1]]},&quot;page&quot;:&quot;16187-16192&quot;,&quot;abstract&quot;:&quot;Functional connectivity analysis of resting state blood oxygen level-dependent (BOLD) functional MRI is widely used for noninvasively studying brain functional networks. Recent findings have indicated, however, that even small (≤1 mm) amounts of head movement during scanning can disproportionately bias connectivity estimates, despite various preprocessing efforts. Further complications for interregional connectivity estimation from time domain signals include the unaccounted reduction in BOLD degrees of freedom related to sensitivity losses from high subject motion. To address these issues, we describe an integrated strategy for data acquisition, denoising, and connectivity estimation. This strategy builds on our previously published technique combining data acquisition with multiecho (ME) echo planar imaging and analysis with spatial independent component analysis (ICA), called ME-ICA, which distinguishes BOLD (neuronal) and non-BOLD (artifactual) components based on linear echo-time dependence of signals-a characteristic property of BOLD Tp 2 signal changes. Here we show for 32 control subjects that this method provides a physically principled and nearly operator-independent way of removing complex artifacts such as motion from resting state data. We then describe a robust estimator of functional connectivity based on interregional correlation of BOLD-independent component coefficients. This estimator, called independent components regression, considerably simplifies statistical inference for functional connectivity because degrees of freedom equals the number of independent coefficients. Compared with traditional connectivity estimation methods, the proposed strategy results in fourfold improvements in signal-to-noise ratio, functional connectivity analysis with improved specificity, and valid statistical inference with nominal control of type 1 error in contrasts of connectivity between groups with different levels of subject motion.&quot;,&quot;issue&quot;:&quot;40&quot;,&quot;volume&quot;:&quot;110&quot;},&quot;isTemporary&quot;:false}]},{&quot;citationID&quot;:&quot;MENDELEY_CITATION_7156b245-3a2e-4dbc-8eb9-5fc5aaaa6596&quot;,&quot;properties&quot;:{&quot;noteIndex&quot;:0},&quot;isEdited&quot;:false,&quot;manualOverride&quot;:{&quot;isManuallyOverridden&quot;:false,&quot;citeprocText&quot;:&quot;[9]&quot;,&quot;manualOverrideText&quot;:&quot;&quot;},&quot;citationTag&quot;:&quot;MENDELEY_CITATION_v3_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&quot;,&quot;citationItems&quot;:[{&quot;id&quot;:&quot;8cb92232-c4ea-37ce-8f7b-7661f6e8eb52&quot;,&quot;itemData&quot;:{&quot;type&quot;:&quot;article-journal&quot;,&quot;id&quot;:&quot;8cb92232-c4ea-37ce-8f7b-7661f6e8eb52&quot;,&quot;title&quot;:&quot;The NumPy array: a structure for efficient numerical computation&quot;,&quot;author&quot;:[{&quot;family&quot;:&quot;Walt&quot;,&quot;given&quot;:&quot;Stefan&quot;,&quot;parse-names&quot;:false,&quot;dropping-particle&quot;:&quot;&quot;,&quot;non-dropping-particle&quot;:&quot;Van Der&quot;},{&quot;family&quot;:&quot;Colbert&quot;,&quot;given&quot;:&quot;S. Chris&quot;,&quot;parse-names&quot;:false,&quot;dropping-particle&quot;:&quot;&quot;,&quot;non-dropping-particle&quot;:&quot;&quot;},{&quot;family&quot;:&quot;Varoquaux&quot;,&quot;given&quot;:&quot;Gaël&quot;,&quot;parse-names&quot;:false,&quot;dropping-particle&quot;:&quot;&quot;,&quot;non-dropping-particle&quot;:&quot;&quot;}],&quot;DOI&quot;:&quot;10.1109/MCSE.2011.37&quot;,&quot;URL&quot;:&quot;http://arxiv.org/abs/1102.1523&quot;,&quot;issued&quot;:{&quot;date-parts&quot;:[[2011,2,8]]},&quot;abstract&quot;:&quot;In the Python world, NumPy arrays are the standard representation for numerical data. Here, we show how these arrays enable efficient implementation of numerical computations in a high-level language. Overall, three techniques are applied to improve performance: vectorizing calculations, avoiding copying data in memory, and minimizing operation counts. We first present the NumPy array structure, then show how to use it for efficient computation, and finally how to share array data with other libraries.&quot;,&quot;container-title-short&quot;:&quot;&quot;},&quot;isTemporary&quot;:false}]},{&quot;citationID&quot;:&quot;MENDELEY_CITATION_7ddb9604-8e1d-4095-9947-66adbf2cf09b&quot;,&quot;properties&quot;:{&quot;noteIndex&quot;:0},&quot;isEdited&quot;:false,&quot;manualOverride&quot;:{&quot;isManuallyOverridden&quot;:false,&quot;citeprocText&quot;:&quot;[10]&quot;,&quot;manualOverrideText&quot;:&quot;&quot;},&quot;citationTag&quot;:&quot;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&quot;,&quot;citationItems&quot;:[{&quot;id&quot;:&quot;a6277890-2d10-3088-b301-632246e3a80f&quot;,&quot;itemData&quot;:{&quot;type&quot;:&quot;article-journal&quot;,&quot;id&quot;:&quot;a6277890-2d10-3088-b301-632246e3a80f&quot;,&quot;title&quot;:&quot;SciPy 1.0: fundamental algorithms for scientific computing in Python&quot;,&quot;author&quot;:[{&quot;family&quot;:&quot;Virtanen&quot;,&quot;given&quot;:&quot;Pauli&quot;,&quot;parse-names&quot;:false,&quot;dropping-particle&quot;:&quot;&quot;,&quot;non-dropping-particle&quot;:&quot;&quot;},{&quot;family&quot;:&quot;Gommers&quot;,&quot;given&quot;:&quot;Ralf&quot;,&quot;parse-names&quot;:false,&quot;dropping-particle&quot;:&quot;&quot;,&quot;non-dropping-particle&quot;:&quot;&quot;},{&quot;family&quot;:&quot;Oliphant&quot;,&quot;given&quot;:&quot;Travis E.&quot;,&quot;parse-names&quot;:false,&quot;dropping-particle&quot;:&quot;&quot;,&quot;non-dropping-particle&quot;:&quot;&quot;},{&quot;family&quot;:&quot;Haberland&quot;,&quot;given&quot;:&quot;Matt&quot;,&quot;parse-names&quot;:false,&quot;dropping-particle&quot;:&quot;&quot;,&quot;non-dropping-particle&quot;:&quot;&quot;},{&quot;family&quot;:&quot;Reddy&quot;,&quot;given&quot;:&quot;Tyler&quot;,&quot;parse-names&quot;:false,&quot;dropping-particle&quot;:&quot;&quot;,&quot;non-dropping-particle&quot;:&quot;&quot;},{&quot;family&quot;:&quot;Cournapeau&quot;,&quot;given&quot;:&quot;David&quot;,&quot;parse-names&quot;:false,&quot;dropping-particle&quot;:&quot;&quot;,&quot;non-dropping-particle&quot;:&quot;&quot;},{&quot;family&quot;:&quot;Burovski&quot;,&quot;given&quot;:&quot;Evgeni&quot;,&quot;parse-names&quot;:false,&quot;dropping-particle&quot;:&quot;&quot;,&quot;non-dropping-particle&quot;:&quot;&quot;},{&quot;family&quot;:&quot;Peterson&quot;,&quot;given&quot;:&quot;Pearu&quot;,&quot;parse-names&quot;:false,&quot;dropping-particle&quot;:&quot;&quot;,&quot;non-dropping-particle&quot;:&quot;&quot;},{&quot;family&quot;:&quot;Weckesser&quot;,&quot;given&quot;:&quot;Warren&quot;,&quot;parse-names&quot;:false,&quot;dropping-particle&quot;:&quot;&quot;,&quot;non-dropping-particle&quot;:&quot;&quot;},{&quot;family&quot;:&quot;Bright&quot;,&quot;given&quot;:&quot;Jonathan&quot;,&quot;parse-names&quot;:false,&quot;dropping-particle&quot;:&quot;&quot;,&quot;non-dropping-particle&quot;:&quot;&quot;},{&quot;family&quot;:&quot;Walt&quot;,&quot;given&quot;:&quot;Stéfan J.&quot;,&quot;parse-names&quot;:false,&quot;dropping-particle&quot;:&quot;&quot;,&quot;non-dropping-particle&quot;:&quot;van der&quot;},{&quot;family&quot;:&quot;Brett&quot;,&quot;given&quot;:&quot;Matthew&quot;,&quot;parse-names&quot;:false,&quot;dropping-particle&quot;:&quot;&quot;,&quot;non-dropping-particle&quot;:&quot;&quot;},{&quot;family&quot;:&quot;Wilson&quot;,&quot;given&quot;:&quot;Joshua&quot;,&quot;parse-names&quot;:false,&quot;dropping-particle&quot;:&quot;&quot;,&quot;non-dropping-particle&quot;:&quot;&quot;},{&quot;family&quot;:&quot;Millman&quot;,&quot;given&quot;:&quot;K. Jarrod&quot;,&quot;parse-names&quot;:false,&quot;dropping-particle&quot;:&quot;&quot;,&quot;non-dropping-particle&quot;:&quot;&quot;},{&quot;family&quot;:&quot;Mayorov&quot;,&quot;given&quot;:&quot;Nikolay&quot;,&quot;parse-names&quot;:false,&quot;dropping-particle&quot;:&quot;&quot;,&quot;non-dropping-particle&quot;:&quot;&quot;},{&quot;family&quot;:&quot;Nelson&quot;,&quot;given&quot;:&quot;Andrew R. J.&quot;,&quot;parse-names&quot;:false,&quot;dropping-particle&quot;:&quot;&quot;,&quot;non-dropping-particle&quot;:&quot;&quot;},{&quot;family&quot;:&quot;Jones&quot;,&quot;given&quot;:&quot;Eric&quot;,&quot;parse-names&quot;:false,&quot;dropping-particle&quot;:&quot;&quot;,&quot;non-dropping-particle&quot;:&quot;&quot;},{&quot;family&quot;:&quot;Kern&quot;,&quot;given&quot;:&quot;Robert&quot;,&quot;parse-names&quot;:false,&quot;dropping-particle&quot;:&quot;&quot;,&quot;non-dropping-particle&quot;:&quot;&quot;},{&quot;family&quot;:&quot;Larson&quot;,&quot;given&quot;:&quot;Eric&quot;,&quot;parse-names&quot;:false,&quot;dropping-particle&quot;:&quot;&quot;,&quot;non-dropping-particle&quot;:&quot;&quot;},{&quot;family&quot;:&quot;Carey&quot;,&quot;given&quot;:&quot;C J&quot;,&quot;parse-names&quot;:false,&quot;dropping-particle&quot;:&quot;&quot;,&quot;non-dropping-particle&quot;:&quot;&quot;},{&quot;family&quot;:&quot;Polat&quot;,&quot;given&quot;:&quot;İlhan&quot;,&quot;parse-names&quot;:false,&quot;dropping-particle&quot;:&quot;&quot;,&quot;non-dropping-particle&quot;:&quot;&quot;},{&quot;family&quot;:&quot;Feng&quot;,&quot;given&quot;:&quot;Yu&quot;,&quot;parse-names&quot;:false,&quot;dropping-particle&quot;:&quot;&quot;,&quot;non-dropping-particle&quot;:&quot;&quot;},{&quot;family&quot;:&quot;Moore&quot;,&quot;given&quot;:&quot;Eric W.&quot;,&quot;parse-names&quot;:false,&quot;dropping-particle&quot;:&quot;&quot;,&quot;non-dropping-particle&quot;:&quot;&quot;},{&quot;family&quot;:&quot;VanderPlas&quot;,&quot;given&quot;:&quot;Jake&quot;,&quot;parse-names&quot;:false,&quot;dropping-particle&quot;:&quot;&quot;,&quot;non-dropping-particle&quot;:&quot;&quot;},{&quot;family&quot;:&quot;Laxalde&quot;,&quot;given&quot;:&quot;Denis&quot;,&quot;parse-names&quot;:false,&quot;dropping-particle&quot;:&quot;&quot;,&quot;non-dropping-particle&quot;:&quot;&quot;},{&quot;family&quot;:&quot;Perktold&quot;,&quot;given&quot;:&quot;Josef&quot;,&quot;parse-names&quot;:false,&quot;dropping-particle&quot;:&quot;&quot;,&quot;non-dropping-particle&quot;:&quot;&quot;},{&quot;family&quot;:&quot;Cimrman&quot;,&quot;given&quot;:&quot;Robert&quot;,&quot;parse-names&quot;:false,&quot;dropping-particle&quot;:&quot;&quot;,&quot;non-dropping-particle&quot;:&quot;&quot;},{&quot;family&quot;:&quot;Henriksen&quot;,&quot;given&quot;:&quot;Ian&quot;,&quot;parse-names&quot;:false,&quot;dropping-particle&quot;:&quot;&quot;,&quot;non-dropping-particle&quot;:&quot;&quot;},{&quot;family&quot;:&quot;Quintero&quot;,&quot;given&quot;:&quot;E. A.&quot;,&quot;parse-names&quot;:false,&quot;dropping-particle&quot;:&quot;&quot;,&quot;non-dropping-particle&quot;:&quot;&quot;},{&quot;family&quot;:&quot;Harris&quot;,&quot;given&quot;:&quot;Charles R.&quot;,&quot;parse-names&quot;:false,&quot;dropping-particle&quot;:&quot;&quot;,&quot;non-dropping-particle&quot;:&quot;&quot;},{&quot;family&quot;:&quot;Archibald&quot;,&quot;given&quot;:&quot;Anne M.&quot;,&quot;parse-names&quot;:false,&quot;dropping-particle&quot;:&quot;&quot;,&quot;non-dropping-particle&quot;:&quot;&quot;},{&quot;family&quot;:&quot;Ribeiro&quot;,&quot;given&quot;:&quot;Antônio H.&quot;,&quot;parse-names&quot;:false,&quot;dropping-particle&quot;:&quot;&quot;,&quot;non-dropping-particle&quot;:&quot;&quot;},{&quot;family&quot;:&quot;Pedregosa&quot;,&quot;given&quot;:&quot;Fabian&quot;,&quot;parse-names&quot;:false,&quot;dropping-particle&quot;:&quot;&quot;,&quot;non-dropping-particle&quot;:&quot;&quot;},{&quot;family&quot;:&quot;Mulbregt&quot;,&quot;given&quot;:&quot;Paul&quot;,&quot;parse-names&quot;:false,&quot;dropping-particle&quot;:&quot;&quot;,&quot;non-dropping-particle&quot;:&quot;van&quot;},{&quot;family&quot;:&quot;Vijaykumar&quot;,&quot;given&quot;:&quot;Aditya&quot;,&quot;parse-names&quot;:false,&quot;dropping-particle&quot;:&quot;&quot;,&quot;non-dropping-particle&quot;:&quot;&quot;},{&quot;family&quot;:&quot;Bardelli&quot;,&quot;given&quot;:&quot;Alessandro&quot;,&quot;parse-names&quot;:false,&quot;dropping-particle&quot;:&quot;Pietro&quot;,&quot;non-dropping-particle&quot;:&quot;&quot;},{&quot;family&quot;:&quot;Rothberg&quot;,&quot;given&quot;:&quot;Alex&quot;,&quot;parse-names&quot;:false,&quot;dropping-particle&quot;:&quot;&quot;,&quot;non-dropping-particle&quot;:&quot;&quot;},{&quot;family&quot;:&quot;Hilboll&quot;,&quot;given&quot;:&quot;Andreas&quot;,&quot;parse-names&quot;:false,&quot;dropping-particle&quot;:&quot;&quot;,&quot;non-dropping-particle&quot;:&quot;&quot;},{&quot;family&quot;:&quot;Kloeckner&quot;,&quot;given&quot;:&quot;Andreas&quot;,&quot;parse-names&quot;:false,&quot;dropping-particle&quot;:&quot;&quot;,&quot;non-dropping-particle&quot;:&quot;&quot;},{&quot;family&quot;:&quot;Scopatz&quot;,&quot;given&quot;:&quot;Anthony&quot;,&quot;parse-names&quot;:false,&quot;dropping-particle&quot;:&quot;&quot;,&quot;non-dropping-particle&quot;:&quot;&quot;},{&quot;family&quot;:&quot;Lee&quot;,&quot;given&quot;:&quot;Antony&quot;,&quot;parse-names&quot;:false,&quot;dropping-particle&quot;:&quot;&quot;,&quot;non-dropping-particle&quot;:&quot;&quot;},{&quot;family&quot;:&quot;Rokem&quot;,&quot;given&quot;:&quot;Ariel&quot;,&quot;parse-names&quot;:false,&quot;dropping-particle&quot;:&quot;&quot;,&quot;non-dropping-particle&quot;:&quot;&quot;},{&quot;family&quot;:&quot;Woods&quot;,&quot;given&quot;:&quot;C. Nathan&quot;,&quot;parse-names&quot;:false,&quot;dropping-particle&quot;:&quot;&quot;,&quot;non-dropping-particle&quot;:&quot;&quot;},{&quot;family&quot;:&quot;Fulton&quot;,&quot;given&quot;:&quot;Chad&quot;,&quot;parse-names&quot;:false,&quot;dropping-particle&quot;:&quot;&quot;,&quot;non-dropping-particle&quot;:&quot;&quot;},{&quot;family&quot;:&quot;Masson&quot;,&quot;given&quot;:&quot;Charles&quot;,&quot;parse-names&quot;:false,&quot;dropping-particle&quot;:&quot;&quot;,&quot;non-dropping-particle&quot;:&quot;&quot;},{&quot;family&quot;:&quot;Häggström&quot;,&quot;given&quot;:&quot;Christian&quot;,&quot;parse-names&quot;:false,&quot;dropping-particle&quot;:&quot;&quot;,&quot;non-dropping-particle&quot;:&quot;&quot;},{&quot;family&quot;:&quot;Fitzgerald&quot;,&quot;given&quot;:&quot;Clark&quot;,&quot;parse-names&quot;:false,&quot;dropping-particle&quot;:&quot;&quot;,&quot;non-dropping-particle&quot;:&quot;&quot;},{&quot;family&quot;:&quot;Nicholson&quot;,&quot;given&quot;:&quot;David A.&quot;,&quot;parse-names&quot;:false,&quot;dropping-particle&quot;:&quot;&quot;,&quot;non-dropping-particle&quot;:&quot;&quot;},{&quot;family&quot;:&quot;Hagen&quot;,&quot;given&quot;:&quot;David R.&quot;,&quot;parse-names&quot;:false,&quot;dropping-particle&quot;:&quot;&quot;,&quot;non-dropping-particle&quot;:&quot;&quot;},{&quot;family&quot;:&quot;Pasechnik&quot;,&quot;given&quot;:&quot;Dmitrii&quot;,&quot;parse-names&quot;:false,&quot;dropping-particle&quot;:&quot;V.&quot;,&quot;non-dropping-particle&quot;:&quot;&quot;},{&quot;family&quot;:&quot;Olivetti&quot;,&quot;given&quot;:&quot;Emanuele&quot;,&quot;parse-names&quot;:false,&quot;dropping-particle&quot;:&quot;&quot;,&quot;non-dropping-particle&quot;:&quot;&quot;},{&quot;family&quot;:&quot;Martin&quot;,&quot;given&quot;:&quot;Eric&quot;,&quot;parse-names&quot;:false,&quot;dropping-particle&quot;:&quot;&quot;,&quot;non-dropping-particle&quot;:&quot;&quot;},{&quot;family&quot;:&quot;Wieser&quot;,&quot;given&quot;:&quot;Eric&quot;,&quot;parse-names&quot;:false,&quot;dropping-particle&quot;:&quot;&quot;,&quot;non-dropping-particle&quot;:&quot;&quot;},{&quot;family&quot;:&quot;Silva&quot;,&quot;given&quot;:&quot;Fabrice&quot;,&quot;parse-names&quot;:false,&quot;dropping-particle&quot;:&quot;&quot;,&quot;non-dropping-particle&quot;:&quot;&quot;},{&quot;family&quot;:&quot;Lenders&quot;,&quot;given&quot;:&quot;Felix&quot;,&quot;parse-names&quot;:false,&quot;dropping-particle&quot;:&quot;&quot;,&quot;non-dropping-particle&quot;:&quot;&quot;},{&quot;family&quot;:&quot;Wilhelm&quot;,&quot;given&quot;:&quot;Florian&quot;,&quot;parse-names&quot;:false,&quot;dropping-particle&quot;:&quot;&quot;,&quot;non-dropping-particle&quot;:&quot;&quot;},{&quot;family&quot;:&quot;Young&quot;,&quot;given&quot;:&quot;G.&quot;,&quot;parse-names&quot;:false,&quot;dropping-particle&quot;:&quot;&quot;,&quot;non-dropping-particle&quot;:&quot;&quot;},{&quot;family&quot;:&quot;Price&quot;,&quot;given&quot;:&quot;Gavin A.&quot;,&quot;parse-names&quot;:false,&quot;dropping-particle&quot;:&quot;&quot;,&quot;non-dropping-particle&quot;:&quot;&quot;},{&quot;family&quot;:&quot;Ingold&quot;,&quot;given&quot;:&quot;Gert-Ludwig&quot;,&quot;parse-names&quot;:false,&quot;dropping-particle&quot;:&quot;&quot;,&quot;non-dropping-particle&quot;:&quot;&quot;},{&quot;family&quot;:&quot;Allen&quot;,&quot;given&quot;:&quot;Gregory E.&quot;,&quot;parse-names&quot;:false,&quot;dropping-particle&quot;:&quot;&quot;,&quot;non-dropping-particle&quot;:&quot;&quot;},{&quot;family&quot;:&quot;Lee&quot;,&quot;given&quot;:&quot;Gregory R.&quot;,&quot;parse-names&quot;:false,&quot;dropping-particle&quot;:&quot;&quot;,&quot;non-dropping-particle&quot;:&quot;&quot;},{&quot;family&quot;:&quot;Audren&quot;,&quot;given&quot;:&quot;Hervé&quot;,&quot;parse-names&quot;:false,&quot;dropping-particle&quot;:&quot;&quot;,&quot;non-dropping-particle&quot;:&quot;&quot;},{&quot;family&quot;:&quot;Probst&quot;,&quot;given&quot;:&quot;Irvin&quot;,&quot;parse-names&quot;:false,&quot;dropping-particle&quot;:&quot;&quot;,&quot;non-dropping-particle&quot;:&quot;&quot;},{&quot;family&quot;:&quot;Dietrich&quot;,&quot;given&quot;:&quot;Jörg P.&quot;,&quot;parse-names&quot;:false,&quot;dropping-particle&quot;:&quot;&quot;,&quot;non-dropping-particle&quot;:&quot;&quot;},{&quot;family&quot;:&quot;Silterra&quot;,&quot;given&quot;:&quot;Jacob&quot;,&quot;parse-names&quot;:false,&quot;dropping-particle&quot;:&quot;&quot;,&quot;non-dropping-particle&quot;:&quot;&quot;},{&quot;family&quot;:&quot;Webber&quot;,&quot;given&quot;:&quot;James T&quot;,&quot;parse-names&quot;:false,&quot;dropping-particle&quot;:&quot;&quot;,&quot;non-dropping-particle&quot;:&quot;&quot;},{&quot;family&quot;:&quot;Slavič&quot;,&quot;given&quot;:&quot;Janko&quot;,&quot;parse-names&quot;:false,&quot;dropping-particle&quot;:&quot;&quot;,&quot;non-dropping-particle&quot;:&quot;&quot;},{&quot;family&quot;:&quot;Nothman&quot;,&quot;given&quot;:&quot;Joel&quot;,&quot;parse-names&quot;:false,&quot;dropping-particle&quot;:&quot;&quot;,&quot;non-dropping-particle&quot;:&quot;&quot;},{&quot;family&quot;:&quot;Buchner&quot;,&quot;given&quot;:&quot;Johannes&quot;,&quot;parse-names&quot;:false,&quot;dropping-particle&quot;:&quot;&quot;,&quot;non-dropping-particle&quot;:&quot;&quot;},{&quot;family&quot;:&quot;Kulick&quot;,&quot;given&quot;:&quot;Johannes&quot;,&quot;parse-names&quot;:false,&quot;dropping-particle&quot;:&quot;&quot;,&quot;non-dropping-particle&quot;:&quot;&quot;},{&quot;family&quot;:&quot;Schönberger&quot;,&quot;given&quot;:&quot;Johannes L.&quot;,&quot;parse-names&quot;:false,&quot;dropping-particle&quot;:&quot;&quot;,&quot;non-dropping-particle&quot;:&quot;&quot;},{&quot;family&quot;:&quot;Miranda Cardoso&quot;,&quot;given&quot;:&quot;José Vinícius&quot;,&quot;parse-names&quot;:false,&quot;dropping-particle&quot;:&quot;&quot;,&quot;non-dropping-particle&quot;:&quot;de&quot;},{&quot;family&quot;:&quot;Reimer&quot;,&quot;given&quot;:&quot;Joscha&quot;,&quot;parse-names&quot;:false,&quot;dropping-particle&quot;:&quot;&quot;,&quot;non-dropping-particle&quot;:&quot;&quot;},{&quot;family&quot;:&quot;Harrington&quot;,&quot;given&quot;:&quot;Joseph&quot;,&quot;parse-names&quot;:false,&quot;dropping-particle&quot;:&quot;&quot;,&quot;non-dropping-particle&quot;:&quot;&quot;},{&quot;family&quot;:&quot;Rodríguez&quot;,&quot;given&quot;:&quot;Juan Luis Cano&quot;,&quot;parse-names&quot;:false,&quot;dropping-particle&quot;:&quot;&quot;,&quot;non-dropping-particle&quot;:&quot;&quot;},{&quot;family&quot;:&quot;Nunez-Iglesias&quot;,&quot;given&quot;:&quot;Juan&quot;,&quot;parse-names&quot;:false,&quot;dropping-particle&quot;:&quot;&quot;,&quot;non-dropping-particle&quot;:&quot;&quot;},{&quot;family&quot;:&quot;Kuczynski&quot;,&quot;given&quot;:&quot;Justin&quot;,&quot;parse-names&quot;:false,&quot;dropping-particle&quot;:&quot;&quot;,&quot;non-dropping-particle&quot;:&quot;&quot;},{&quot;family&quot;:&quot;Tritz&quot;,&quot;given&quot;:&quot;Kevin&quot;,&quot;parse-names&quot;:false,&quot;dropping-particle&quot;:&quot;&quot;,&quot;non-dropping-particle&quot;:&quot;&quot;},{&quot;family&quot;:&quot;Thoma&quot;,&quot;given&quot;:&quot;Martin&quot;,&quot;parse-names&quot;:false,&quot;dropping-particle&quot;:&quot;&quot;,&quot;non-dropping-particle&quot;:&quot;&quot;},{&quot;family&quot;:&quot;Newville&quot;,&quot;given&quot;:&quot;Matthew&quot;,&quot;parse-names&quot;:false,&quot;dropping-particle&quot;:&quot;&quot;,&quot;non-dropping-particle&quot;:&quot;&quot;},{&quot;family&quot;:&quot;Kümmerer&quot;,&quot;given&quot;:&quot;Matthias&quot;,&quot;parse-names&quot;:false,&quot;dropping-particle&quot;:&quot;&quot;,&quot;non-dropping-particle&quot;:&quot;&quot;},{&quot;family&quot;:&quot;Bolingbroke&quot;,&quot;given&quot;:&quot;Maximilian&quot;,&quot;parse-names&quot;:false,&quot;dropping-particle&quot;:&quot;&quot;,&quot;non-dropping-particle&quot;:&quot;&quot;},{&quot;family&quot;:&quot;Tartre&quot;,&quot;given&quot;:&quot;Michael&quot;,&quot;parse-names&quot;:false,&quot;dropping-particle&quot;:&quot;&quot;,&quot;non-dropping-particle&quot;:&quot;&quot;},{&quot;family&quot;:&quot;Pak&quot;,&quot;given&quot;:&quot;Mikhail&quot;,&quot;parse-names&quot;:false,&quot;dropping-particle&quot;:&quot;&quot;,&quot;non-dropping-particle&quot;:&quot;&quot;},{&quot;family&quot;:&quot;Smith&quot;,&quot;given&quot;:&quot;Nathaniel J.&quot;,&quot;parse-names&quot;:false,&quot;dropping-particle&quot;:&quot;&quot;,&quot;non-dropping-particle&quot;:&quot;&quot;},{&quot;family&quot;:&quot;Nowaczyk&quot;,&quot;given&quot;:&quot;Nikolai&quot;,&quot;parse-names&quot;:false,&quot;dropping-particle&quot;:&quot;&quot;,&quot;non-dropping-particle&quot;:&quot;&quot;},{&quot;family&quot;:&quot;Shebanov&quot;,&quot;given&quot;:&quot;Nikolay&quot;,&quot;parse-names&quot;:false,&quot;dropping-particle&quot;:&quot;&quot;,&quot;non-dropping-particle&quot;:&quot;&quot;},{&quot;family&quot;:&quot;Pavlyk&quot;,&quot;given&quot;:&quot;Oleksandr&quot;,&quot;parse-names&quot;:false,&quot;dropping-particle&quot;:&quot;&quot;,&quot;non-dropping-particle&quot;:&quot;&quot;},{&quot;family&quot;:&quot;Brodtkorb&quot;,&quot;given&quot;:&quot;Per A.&quot;,&quot;parse-names&quot;:false,&quot;dropping-particle&quot;:&quot;&quot;,&quot;non-dropping-particle&quot;:&quot;&quot;},{&quot;family&quot;:&quot;Lee&quot;,&quot;given&quot;:&quot;Perry&quot;,&quot;parse-names&quot;:false,&quot;dropping-particle&quot;:&quot;&quot;,&quot;non-dropping-particle&quot;:&quot;&quot;},{&quot;family&quot;:&quot;McGibbon&quot;,&quot;given&quot;:&quot;Robert T.&quot;,&quot;parse-names&quot;:false,&quot;dropping-particle&quot;:&quot;&quot;,&quot;non-dropping-particle&quot;:&quot;&quot;},{&quot;family&quot;:&quot;Feldbauer&quot;,&quot;given&quot;:&quot;Roman&quot;,&quot;parse-names&quot;:false,&quot;dropping-particle&quot;:&quot;&quot;,&quot;non-dropping-particle&quot;:&quot;&quot;},{&quot;family&quot;:&quot;Lewis&quot;,&quot;given&quot;:&quot;Sam&quot;,&quot;parse-names&quot;:false,&quot;dropping-particle&quot;:&quot;&quot;,&quot;non-dropping-particle&quot;:&quot;&quot;},{&quot;family&quot;:&quot;Tygier&quot;,&quot;given&quot;:&quot;Sam&quot;,&quot;parse-names&quot;:false,&quot;dropping-particle&quot;:&quot;&quot;,&quot;non-dropping-particle&quot;:&quot;&quot;},{&quot;family&quot;:&quot;Sievert&quot;,&quot;given&quot;:&quot;Scott&quot;,&quot;parse-names&quot;:false,&quot;dropping-particle&quot;:&quot;&quot;,&quot;non-dropping-particle&quot;:&quot;&quot;},{&quot;family&quot;:&quot;Vigna&quot;,&quot;given&quot;:&quot;Sebastiano&quot;,&quot;parse-names&quot;:false,&quot;dropping-particle&quot;:&quot;&quot;,&quot;non-dropping-particle&quot;:&quot;&quot;},{&quot;family&quot;:&quot;Peterson&quot;,&quot;given&quot;:&quot;Stefan&quot;,&quot;parse-names&quot;:false,&quot;dropping-particle&quot;:&quot;&quot;,&quot;non-dropping-particle&quot;:&quot;&quot;},{&quot;family&quot;:&quot;More&quot;,&quot;given&quot;:&quot;Surhud&quot;,&quot;parse-names&quot;:false,&quot;dropping-particle&quot;:&quot;&quot;,&quot;non-dropping-particle&quot;:&quot;&quot;},{&quot;family&quot;:&quot;Pudlik&quot;,&quot;given&quot;:&quot;Tadeusz&quot;,&quot;parse-names&quot;:false,&quot;dropping-particle&quot;:&quot;&quot;,&quot;non-dropping-particle&quot;:&quot;&quot;},{&quot;family&quot;:&quot;Oshima&quot;,&quot;given&quot;:&quot;Takuya&quot;,&quot;parse-names&quot;:false,&quot;dropping-particle&quot;:&quot;&quot;,&quot;non-dropping-particle&quot;:&quot;&quot;},{&quot;family&quot;:&quot;Pingel&quot;,&quot;given&quot;:&quot;Thomas J.&quot;,&quot;parse-names&quot;:false,&quot;dropping-particle&quot;:&quot;&quot;,&quot;non-dropping-particle&quot;:&quot;&quot;},{&quot;family&quot;:&quot;Robitaille&quot;,&quot;given&quot;:&quot;Thomas P.&quot;,&quot;parse-names&quot;:false,&quot;dropping-particle&quot;:&quot;&quot;,&quot;non-dropping-particle&quot;:&quot;&quot;},{&quot;family&quot;:&quot;Spura&quot;,&quot;given&quot;:&quot;Thomas&quot;,&quot;parse-names&quot;:false,&quot;dropping-particle&quot;:&quot;&quot;,&quot;non-dropping-particle&quot;:&quot;&quot;},{&quot;family&quot;:&quot;Jones&quot;,&quot;given&quot;:&quot;Thouis R.&quot;,&quot;parse-names&quot;:false,&quot;dropping-particle&quot;:&quot;&quot;,&quot;non-dropping-particle&quot;:&quot;&quot;},{&quot;family&quot;:&quot;Cera&quot;,&quot;given&quot;:&quot;Tim&quot;,&quot;parse-names&quot;:false,&quot;dropping-particle&quot;:&quot;&quot;,&quot;non-dropping-particle&quot;:&quot;&quot;},{&quot;family&quot;:&quot;Leslie&quot;,&quot;given&quot;:&quot;Tim&quot;,&quot;parse-names&quot;:false,&quot;dropping-particle&quot;:&quot;&quot;,&quot;non-dropping-particle&quot;:&quot;&quot;},{&quot;family&quot;:&quot;Zito&quot;,&quot;given&quot;:&quot;Tiziano&quot;,&quot;parse-names&quot;:false,&quot;dropping-particle&quot;:&quot;&quot;,&quot;non-dropping-particle&quot;:&quot;&quot;},{&quot;family&quot;:&quot;Krauss&quot;,&quot;given&quot;:&quot;Tom&quot;,&quot;parse-names&quot;:false,&quot;dropping-particle&quot;:&quot;&quot;,&quot;non-dropping-particle&quot;:&quot;&quot;},{&quot;family&quot;:&quot;Upadhyay&quot;,&quot;given&quot;:&quot;Utkarsh&quot;,&quot;parse-names&quot;:false,&quot;dropping-particle&quot;:&quot;&quot;,&quot;non-dropping-particle&quot;:&quot;&quot;},{&quot;family&quot;:&quot;Halchenko&quot;,&quot;given&quot;:&quot;Yaroslav O.&quot;,&quot;parse-names&quot;:false,&quot;dropping-particle&quot;:&quot;&quot;,&quot;non-dropping-particle&quot;:&quot;&quot;},{&quot;family&quot;:&quot;Vázquez-Baeza&quot;,&quot;given&quot;:&quot;Yoshiki&quot;,&quot;parse-names&quot;:false,&quot;dropping-particle&quot;:&quot;&quot;,&quot;non-dropping-particle&quot;:&quot;&quot;}],&quot;container-title&quot;:&quot;Nature Methods&quot;,&quot;container-title-short&quot;:&quot;Nat. Methods&quot;,&quot;DOI&quot;:&quot;10.1038/s41592-019-0686-2&quot;,&quot;ISSN&quot;:&quot;1548-7091&quot;,&quot;issued&quot;:{&quot;date-parts&quot;:[[2020,3,2]]},&quot;page&quot;:&quot;261-272&quot;,&quot;abstract&quot;:&quot;&lt;p&gt;SciPy is an open-source scientific computing library for the Python programming language. Since its initial release in 2001, SciPy has become a de facto standard for leveraging scientific algorithms in Python, with over 600 unique code contributors, thousands of dependent packages, over 100,000 dependent repositories and millions of downloads per year. In this work, we provide an overview of the capabilities and development practices of SciPy 1.0 and highlight some recent technical developments.&lt;/p&gt;&quot;,&quot;issue&quot;:&quot;3&quot;,&quot;volume&quot;:&quot;17&quot;},&quot;isTemporary&quot;:false}]},{&quot;citationID&quot;:&quot;MENDELEY_CITATION_98f46cad-613a-4f16-9822-c35103219ebc&quot;,&quot;properties&quot;:{&quot;noteIndex&quot;:0},&quot;isEdited&quot;:false,&quot;manualOverride&quot;:{&quot;isManuallyOverridden&quot;:false,&quot;citeprocText&quot;:&quot;[11,12]&quot;,&quot;manualOverrideText&quot;:&quot;&quot;},&quot;citationTag&quot;:&quot;MENDELEY_CITATION_v3_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&quot;,&quot;citationItems&quot;:[{&quot;id&quot;:&quot;9f998a28-3623-309d-8ef0-48f8d1a9dce1&quot;,&quot;itemData&quot;:{&quot;type&quot;:&quot;paper-conference&quot;,&quot;id&quot;:&quot;9f998a28-3623-309d-8ef0-48f8d1a9dce1&quot;,&quot;title&quot;:&quot;Data Structures for Statistical Computing in Python&quot;,&quot;author&quot;:[{&quot;family&quot;:&quot;McKinney&quot;,&quot;given&quot;:&quot;Wes&quot;,&quot;parse-names&quot;:false,&quot;dropping-particle&quot;:&quot;&quot;,&quot;non-dropping-particle&quot;:&quot;&quot;}],&quot;DOI&quot;:&quot;10.25080/Majora-92bf1922-00a&quot;,&quot;issued&quot;:{&quot;date-parts&quot;:[[2010]]},&quot;page&quot;:&quot;56-61&quot;,&quot;container-title-short&quot;:&quot;&quot;},&quot;isTemporary&quot;:false},{&quot;id&quot;:&quot;d8d1900f-46f8-3edb-9d26-5250e3568bd2&quot;,&quot;itemData&quot;:{&quot;type&quot;:&quot;webpage&quot;,&quot;id&quot;:&quot;d8d1900f-46f8-3edb-9d26-5250e3568bd2&quot;,&quot;title&quot;:&quot;The pandas development team. pandas-dev/pandas [Computer software]. Zenodo.&quot;,&quot;issued&quot;:{&quot;date-parts&quot;:[[2020]]},&quot;container-title-short&quot;:&quot;&quot;},&quot;isTemporary&quot;:false}]},{&quot;citationID&quot;:&quot;MENDELEY_CITATION_4a22a2d6-a99a-4c19-bdc3-bf6563f3b617&quot;,&quot;properties&quot;:{&quot;noteIndex&quot;:0},&quot;isEdited&quot;:false,&quot;manualOverride&quot;:{&quot;isManuallyOverridden&quot;:false,&quot;citeprocText&quot;:&quot;[13]&quot;,&quot;manualOverrideText&quot;:&quot;&quot;},&quot;citationTag&quot;:&quot;MENDELEY_CITATION_v3_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&quot;,&quot;citationItems&quot;:[{&quot;id&quot;:&quot;d52bf3f9-c36e-3240-8767-28f959b71d70&quot;,&quot;itemData&quot;:{&quot;type&quot;:&quot;report&quot;,&quot;id&quot;:&quot;d52bf3f9-c36e-3240-8767-28f959b71d70&quot;,&quot;title&quot;:&quot;Scikit-learn: Machine Learning in Python Gaël Varoquaux Bertrand Thirion Vincent Dubourg Alexandre Passos PEDREGOSA, VAROQUAUX, GRAMFORT ET AL. Matthieu Perrot&quot;,&quot;author&quot;:[{&quot;family&quot;:&quot;Pedregosa FABIANPEDREGOSA&quot;,&quot;given&quot;:&quot;Fabian&quot;,&quot;parse-names&quot;:false,&quot;dropping-particle&quot;:&quot;&quot;,&quot;non-dropping-particle&quot;:&quot;&quot;},{&quot;family&quot;:&quot;Michel&quot;,&quot;given&quot;:&quot;Vincent&quot;,&quot;parse-names&quot;:false,&quot;dropping-particle&quot;:&quot;&quot;,&quot;non-dropping-particle&quot;:&quot;&quot;},{&quot;family&quot;:&quot;Grisel OLIVIERGRISEL&quot;,&quot;given&quot;:&quot;Olivier&quot;,&quot;parse-names&quot;:false,&quot;dropping-particle&quot;:&quot;&quot;,&quot;non-dropping-particle&quot;:&quot;&quot;},{&quot;family&quot;:&quot;Blondel&quot;,&quot;given&quot;:&quot;Mathieu&quot;,&quot;parse-names&quot;:false,&quot;dropping-particle&quot;:&quot;&quot;,&quot;non-dropping-particle&quot;:&quot;&quot;},{&quot;family&quot;:&quot;Prettenhofer&quot;,&quot;given&quot;:&quot;Peter&quot;,&quot;parse-names&quot;:false,&quot;dropping-particle&quot;:&quot;&quot;,&quot;non-dropping-particle&quot;:&quot;&quot;},{&quot;family&quot;:&quot;Weiss&quot;,&quot;given&quot;:&quot;Ron&quot;,&quot;parse-names&quot;:false,&quot;dropping-particle&quot;:&quot;&quot;,&quot;non-dropping-particle&quot;:&quot;&quot;},{&quot;family&quot;:&quot;Vanderplas&quot;,&quot;given&quot;:&quot;Jake&quot;,&quot;parse-names&quot;:false,&quot;dropping-particle&quot;:&quot;&quot;,&quot;non-dropping-particle&quot;:&quot;&quot;},{&quot;family&quot;:&quot;Cournapeau&quot;,&quot;given&quot;:&quot;David&quot;,&quot;parse-names&quot;:false,&quot;dropping-particle&quot;:&quot;&quot;,&quot;non-dropping-particle&quot;:&quot;&quot;},{&quot;family&quot;:&quot;Pedregosa&quot;,&quot;given&quot;:&quot;Fabian&quot;,&quot;parse-names&quot;:false,&quot;dropping-particle&quot;:&quot;&quot;,&quot;non-dropping-particle&quot;:&quot;&quot;},{&quot;family&quot;:&quot;Varoquaux&quot;,&quot;given&quot;:&quot;Gaël&quot;,&quot;parse-names&quot;:false,&quot;dropping-particle&quot;:&quot;&quot;,&quot;non-dropping-particle&quot;:&quot;&quot;},{&quot;family&quot;:&quot;Gramfort&quot;,&quot;given&quot;:&quot;Alexandre&quot;,&quot;parse-names&quot;:false,&quot;dropping-particle&quot;:&quot;&quot;,&quot;non-dropping-particle&quot;:&quot;&quot;},{&quot;family&quot;:&quot;Thirion&quot;,&quot;given&quot;:&quot;Bertrand&quot;,&quot;parse-names&quot;:false,&quot;dropping-particle&quot;:&quot;&quot;,&quot;non-dropping-particle&quot;:&quot;&quot;},{&quot;family&quot;:&quot;Grisel&quot;,&quot;given&quot;:&quot;Olivier&quot;,&quot;parse-names&quot;:false,&quot;dropping-particle&quot;:&quot;&quot;,&quot;non-dropping-particle&quot;:&quot;&quot;},{&quot;family&quot;:&quot;Dubourg&quot;,&quot;given&quot;:&quot;Vincent&quot;,&quot;parse-names&quot;:false,&quot;dropping-particle&quot;:&quot;&quot;,&quot;non-dropping-particle&quot;:&quot;&quot;},{&quot;family&quot;:&quot;Passos&quot;,&quot;given&quot;:&quot;Alexandre&quot;,&quot;parse-names&quot;:false,&quot;dropping-particle&quot;:&quot;&quot;,&quot;non-dropping-particle&quot;:&quot;&quot;},{&quot;family&quot;:&quot;Brucher&quot;,&quot;given&quot;:&quot;Matthieu&quot;,&quot;parse-names&quot;:false,&quot;dropping-particle&quot;:&quot;&quot;,&quot;non-dropping-particle&quot;:&quot;&quot;},{&quot;family&quot;:&quot;Perrot andÉdouardand&quot;,&quot;given&quot;:&quot;Matthieu&quot;,&quot;parse-names&quot;:false,&quot;dropping-particle&quot;:&quot;&quot;,&quot;non-dropping-particle&quot;:&quot;&quot;},{&quot;family&quot;:&quot;Duchesnay&quot;,&quot;given&quot;:&quot;andÉdouard&quot;,&quot;parse-names&quot;:false,&quot;dropping-particle&quot;:&quot;&quot;,&quot;non-dropping-particle&quot;:&quot;&quot;},{&quot;family&quot;:&quot;Duchesnay EDOUARDDUCHESNAY&quot;,&quot;given&quot;:&quot;FRÉdouard&quot;,&quot;parse-names&quot;:false,&quot;dropping-particle&quot;:&quot;&quot;,&quot;non-dropping-particle&quot;:&quot;&quot;}],&quot;container-title&quot;:&quot;Journal of Machine Learning Research&quot;,&quot;URL&quot;:&quot;http://scikit-learn.sourceforge.net.&quot;,&quot;issued&quot;:{&quot;date-parts&quot;:[[2011]]},&quot;number-of-pages&quot;:&quot;2825-2830&quot;,&quot;abstract&quot;:&quot;Scikit-learn is a Python module integrating a wide range of state-of-the-art machine learning algorithms for medium-scale supervised and unsupervised problems. This package focuses on bringing machine learning to non-specialists using a general-purpose high-level language. Emphasis is put on ease of use, performance, documentation, and API consistency. It has minimal dependencies and is distributed under the simplified BSD license, encouraging its use in both academic and commercial settings. Source code, binaries, and documentation can be downloaded from http://scikit-learn.sourceforge.net.&quot;,&quot;volume&quot;:&quot;12&quot;,&quot;container-title-short&quot;:&quot;&quot;},&quot;isTemporary&quot;:false}]},{&quot;citationID&quot;:&quot;MENDELEY_CITATION_d6df1d1e-080d-4e6f-b75a-4a4fd19c4e3b&quot;,&quot;properties&quot;:{&quot;noteIndex&quot;:0},&quot;isEdited&quot;:false,&quot;manualOverride&quot;:{&quot;isManuallyOverridden&quot;:false,&quot;citeprocText&quot;:&quot;[14]&quot;,&quot;manualOverrideText&quot;:&quot;&quot;},&quot;citationTag&quot;:&quot;MENDELEY_CITATION_v3_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&quot;,&quot;citationItems&quot;:[{&quot;id&quot;:&quot;46f03786-75c4-3684-b20a-6e99836feab8&quot;,&quot;itemData&quot;:{&quot;type&quot;:&quot;webpage&quot;,&quot;id&quot;:&quot;46f03786-75c4-3684-b20a-6e99836feab8&quot;,&quot;title&quot;:&quot;Bokeh: Python library for interactive visualization [Computer software]. &quot;,&quot;author&quot;:[{&quot;family&quot;:&quot;Bokeh Development Team&quot;,&quot;given&quot;:&quot;&quot;,&quot;parse-names&quot;:false,&quot;dropping-particle&quot;:&quot;&quot;,&quot;non-dropping-particle&quot;:&quot;&quot;}],&quot;issued&quot;:{&quot;date-parts&quot;:[[2018]]},&quot;container-title-short&quot;:&quot;&quot;},&quot;isTemporary&quot;:false}]},{&quot;citationID&quot;:&quot;MENDELEY_CITATION_a6efe9dd-1513-4200-997c-4c15e9b2e249&quot;,&quot;properties&quot;:{&quot;noteIndex&quot;:0},&quot;isEdited&quot;:false,&quot;manualOverride&quot;:{&quot;isManuallyOverridden&quot;:false,&quot;citeprocText&quot;:&quot;[15]&quot;,&quot;manualOverrideText&quot;:&quot;&quot;},&quot;citationTag&quot;:&quot;MENDELEY_CITATION_v3_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&quot;,&quot;citationItems&quot;:[{&quot;id&quot;:&quot;076d4e7c-6537-3276-b7e0-4d4eb11b1c70&quot;,&quot;itemData&quot;:{&quot;type&quot;:&quot;article-journal&quot;,&quot;id&quot;:&quot;076d4e7c-6537-3276-b7e0-4d4eb11b1c70&quot;,&quot;title&quot;:&quot;Matplotlib: A 2D Graphics Environment&quot;,&quot;author&quot;:[{&quot;family&quot;:&quot;Hunter&quot;,&quot;given&quot;:&quot;John D.&quot;,&quot;parse-names&quot;:false,&quot;dropping-particle&quot;:&quot;&quot;,&quot;non-dropping-particle&quot;:&quot;&quot;}],&quot;container-title&quot;:&quot;Computing in Science &amp; Engineering&quot;,&quot;container-title-short&quot;:&quot;Comput. Sci. Eng.&quot;,&quot;DOI&quot;:&quot;10.1109/MCSE.2007.55&quot;,&quot;ISSN&quot;:&quot;1521-9615&quot;,&quot;issued&quot;:{&quot;date-parts&quot;:[[2007]]},&quot;page&quot;:&quot;90-95&quot;,&quot;issue&quot;:&quot;3&quot;,&quot;volume&quot;:&quot;9&quot;},&quot;isTemporary&quot;:false}]},{&quot;citationID&quot;:&quot;MENDELEY_CITATION_6679204b-bc8f-4082-a2a8-36b49802484f&quot;,&quot;properties&quot;:{&quot;noteIndex&quot;:0},&quot;isEdited&quot;:false,&quot;manualOverride&quot;:{&quot;isManuallyOverridden&quot;:false,&quot;citeprocText&quot;:&quot;[16]&quot;,&quot;manualOverrideText&quot;:&quot;&quot;},&quot;citationTag&quot;:&quot;MENDELEY_CITATION_v3_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&quot;,&quot;citationItems&quot;:[{&quot;id&quot;:&quot;21ce6ca4-8356-3782-80b2-547d03db41bb&quot;,&quot;itemData&quot;:{&quot;type&quot;:&quot;webpage&quot;,&quot;id&quot;:&quot;21ce6ca4-8356-3782-80b2-547d03db41bb&quot;,&quot;title&quot;:&quot;nipy/nibabel: 2.4.1 (Version 2.4.1) [Computer software]. Zenodo.&quot;,&quot;author&quot;:[{&quot;family&quot;:&quot;Brett&quot;,&quot;given&quot;:&quot;M.,&quot;,&quot;parse-names&quot;:false,&quot;dropping-particle&quot;:&quot;&quot;,&quot;non-dropping-particle&quot;:&quot;&quot;},{&quot;family&quot;:&quot;Markiewicz&quot;,&quot;given&quot;:&quot;C. J.,&quot;,&quot;parse-names&quot;:false,&quot;dropping-particle&quot;:&quot;&quot;,&quot;non-dropping-particle&quot;:&quot;&quot;},{&quot;family&quot;:&quot;Hanke&quot;,&quot;given&quot;:&quot;M.,&quot;,&quot;parse-names&quot;:false,&quot;dropping-particle&quot;:&quot;&quot;,&quot;non-dropping-particle&quot;:&quot;&quot;},{&quot;family&quot;:&quot;Côté&quot;,&quot;given&quot;:&quot;M.-A.,&quot;,&quot;parse-names&quot;:false,&quot;dropping-particle&quot;:&quot;&quot;,&quot;non-dropping-particle&quot;:&quot;&quot;},{&quot;family&quot;:&quot;Cipollini&quot;,&quot;given&quot;:&quot;B.,&quot;,&quot;parse-names&quot;:false,&quot;dropping-particle&quot;:&quot;&quot;,&quot;non-dropping-particle&quot;:&quot;&quot;},{&quot;family&quot;:&quot;McCarthy&quot;,&quot;given&quot;:&quot;P.,&quot;,&quot;parse-names&quot;:false,&quot;dropping-particle&quot;:&quot;&quot;,&quot;non-dropping-particle&quot;:&quot;&quot;},{&quot;family&quot;:&quot;Cheng&quot;,&quot;given&quot;:&quot;C. P.,&quot;,&quot;parse-names&quot;:false,&quot;dropping-particle&quot;:&quot;&quot;,&quot;non-dropping-particle&quot;:&quot;&quot;},{&quot;family&quot;:&quot;Halchenko&quot;,&quot;given&quot;:&quot;Y. O.,&quot;,&quot;parse-names&quot;:false,&quot;dropping-particle&quot;:&quot;&quot;,&quot;non-dropping-particle&quot;:&quot;&quot;},{&quot;family&quot;:&quot;Cottaar&quot;,&quot;given&quot;:&quot;M.,&quot;,&quot;parse-names&quot;:false,&quot;dropping-particle&quot;:&quot;&quot;,&quot;non-dropping-particle&quot;:&quot;&quot;},{&quot;family&quot;:&quot;Ghosh&quot;,&quot;given&quot;:&quot;S.,&quot;,&quot;parse-names&quot;:false,&quot;dropping-particle&quot;:&quot;&quot;,&quot;non-dropping-particle&quot;:&quot;&quot;},{&quot;family&quot;:&quot;Larson&quot;,&quot;given&quot;:&quot;E.,&quot;,&quot;parse-names&quot;:false,&quot;dropping-particle&quot;:&quot;&quot;,&quot;non-dropping-particle&quot;:&quot;&quot;},{&quot;family&quot;:&quot;Wassermann&quot;,&quot;given&quot;:&quot;D.,&quot;,&quot;parse-names&quot;:false,&quot;dropping-particle&quot;:&quot;&quot;,&quot;non-dropping-particle&quot;:&quot;&quot;},{&quot;family&quot;:&quot;Gerhard&quot;,&quot;given&quot;:&quot;S.,&quot;,&quot;parse-names&quot;:false,&quot;dropping-particle&quot;:&quot;&quot;,&quot;non-dropping-particle&quot;:&quot;&quot;},{&quot;family&quot;:&quot;Lee&quot;,&quot;given&quot;:&quot;G. R.,&quot;,&quot;parse-names&quot;:false,&quot;dropping-particle&quot;:&quot;&quot;,&quot;non-dropping-particle&quot;:&quot;&quot;},{&quot;family&quot;:&quot;Kastman&quot;,&quot;given&quot;:&quot;E.,&quot;,&quot;parse-names&quot;:false,&quot;dropping-particle&quot;:&quot;&quot;,&quot;non-dropping-particle&quot;:&quot;&quot;},{&quot;family&quot;:&quot;Rokem&quot;,&quot;given&quot;:&quot;A.,&quot;,&quot;parse-names&quot;:false,&quot;dropping-particle&quot;:&quot;&quot;,&quot;non-dropping-particle&quot;:&quot;&quot;},{&quot;family&quot;:&quot;Madison&quot;,&quot;given&quot;:&quot;C.,&quot;,&quot;parse-names&quot;:false,&quot;dropping-particle&quot;:&quot;&quot;,&quot;non-dropping-particle&quot;:&quot;&quot;},{&quot;family&quot;:&quot;Morency&quot;,&quot;given&quot;:&quot;F. C.,&quot;,&quot;parse-names&quot;:false,&quot;dropping-particle&quot;:&quot;&quot;,&quot;non-dropping-particle&quot;:&quot;&quot;},{&quot;family&quot;:&quot;...&quot;,&quot;given&quot;:&quot;&quot;,&quot;parse-names&quot;:false,&quot;dropping-particle&quot;:&quot;&quot;,&quot;non-dropping-particle&quot;:&quot;&quot;},{&quot;family&quot;:&quot;freec84&quot;,&quot;given&quot;:&quot;&quot;,&quot;parse-names&quot;:false,&quot;dropping-particle&quot;:&quot;&quot;,&quot;non-dropping-particle&quot;:&quot;&quot;}],&quot;issued&quot;:{&quot;date-parts&quot;:[[2019]]},&quot;container-title-short&quot;:&quot;&quot;},&quot;isTemporary&quot;:false}]},{&quot;citationID&quot;:&quot;MENDELEY_CITATION_d9915751-9f33-427f-b1ed-06e99cf4052f&quot;,&quot;properties&quot;:{&quot;noteIndex&quot;:0},&quot;isEdited&quot;:false,&quot;manualOverride&quot;:{&quot;isManuallyOverridden&quot;:false,&quot;citeprocText&quot;:&quot;[17,18]&quot;,&quot;manualOverrideText&quot;:&quot;&quot;},&quot;citationTag&quot;:&quot;MENDELEY_CITATION_v3_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&quot;,&quot;citationItems&quot;:[{&quot;id&quot;:&quot;edef8b50-1cfb-32ad-86aa-0d5a8e11993f&quot;,&quot;itemData&quot;:{&quot;type&quot;:&quot;article-journal&quot;,&quot;id&quot;:&quot;edef8b50-1cfb-32ad-86aa-0d5a8e11993f&quot;,&quot;title&quot;:&quot;Measures of the Amount of Ecologic Association Between Species&quot;,&quot;author&quot;:[{&quot;family&quot;:&quot;Dice&quot;,&quot;given&quot;:&quot;Lee R.&quot;,&quot;parse-names&quot;:false,&quot;dropping-particle&quot;:&quot;&quot;,&quot;non-dropping-particle&quot;:&quot;&quot;}],&quot;container-title&quot;:&quot;Ecology&quot;,&quot;container-title-short&quot;:&quot;Ecology&quot;,&quot;DOI&quot;:&quot;10.2307/1932409&quot;,&quot;ISSN&quot;:&quot;0012-9658&quot;,&quot;issued&quot;:{&quot;date-parts&quot;:[[1945,7]]},&quot;page&quot;:&quot;297-302&quot;,&quot;issue&quot;:&quot;3&quot;,&quot;volume&quot;:&quot;26&quot;},&quot;isTemporary&quot;:false},{&quot;id&quot;:&quot;be0e8f55-31db-3afe-9a4a-b63983c040ce&quot;,&quot;itemData&quot;:{&quot;type&quot;:&quot;book&quot;,&quot;id&quot;:&quot;be0e8f55-31db-3afe-9a4a-b63983c040ce&quot;,&quot;title&quot;:&quot; A Method of Establishing Groups of Equal Amplitude in Plant Sociology Based on Similarity of Species and Its Application to Analyses of the Vegetation on Danish Commons. &quot;,&quot;author&quot;:[{&quot;family&quot;:&quot;Sorensen&quot;,&quot;given&quot;:&quot;T.&quot;,&quot;parse-names&quot;:false,&quot;dropping-particle&quot;:&quot;&quot;,&quot;non-dropping-particle&quot;:&quot;&quot;}],&quot;issued&quot;:{&quot;date-parts&quot;:[[1948]]},&quot;number-of-pages&quot;:&quot;1-34&quot;,&quot;publisher&quot;:&quot;Biologiske skrifter&quot;,&quot;volume&quot;:&quot;5&quot;,&quot;container-title-short&quot;:&quot;&quot;},&quot;isTemporary&quot;:false}]}]"/>
    <we:property name="MENDELEY_CITATIONS_STYLE" value="{&quot;id&quot;:&quot;https://www.zotero.org/styles/the-cerebellum&quot;,&quot;title&quot;:&quot;The Cerebellum&quot;,&quot;format&quot;:&quot;numeric&quot;,&quot;defaultLocale&quot;:null,&quot;isLocaleCodeValid&quot;:true}"/>
    <we:property name="MENDELEY_BIBLIOGRAPHY_IS_DIRTY" value="false"/>
    <we:property name="MENDELEY_BIBLIOGRAPHY_LAST_MODIFIED" value="1785746228891"/>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i29ue4obVsj82gdcrtg+3SBsOQ==">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yDmgudHo4cXV2aGk3YzR2Mg5oLjM4Nzh3dzU2ZXh1bDgAciExUnlVUTI1aUJVWXVueWJoODBDcW4wX1U3UFZiajRtYmg=</go:docsCustomData>
</go:gDocsCustomXmlDataStorage>
</file>

<file path=customXml/itemProps1.xml><?xml version="1.0" encoding="utf-8"?>
<ds:datastoreItem xmlns:ds="http://schemas.openxmlformats.org/officeDocument/2006/customXml" ds:itemID="{E692E8C4-0C3D-4FC5-9BA1-A3AC88297ED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3475</Words>
  <Characters>19811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Urbini</cp:lastModifiedBy>
  <cp:revision>3</cp:revision>
  <dcterms:created xsi:type="dcterms:W3CDTF">2026-08-03T09:24:00Z</dcterms:created>
  <dcterms:modified xsi:type="dcterms:W3CDTF">2026-08-03T10:01:00Z</dcterms:modified>
</cp:coreProperties>
</file>