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0"/>
        <w:gridCol w:w="545"/>
        <w:gridCol w:w="483"/>
        <w:gridCol w:w="3818"/>
        <w:gridCol w:w="2299"/>
      </w:tblGrid>
      <w:tr w14:paraId="4CA4C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right w:val="nil"/>
            </w:tcBorders>
            <w:shd w:val="clear" w:color="auto" w:fill="E5B8B7" w:themeFill="accent2" w:themeFillTint="66"/>
          </w:tcPr>
          <w:p w14:paraId="44BC0670">
            <w:pPr>
              <w:spacing w:after="0" w:line="240" w:lineRule="auto"/>
              <w:ind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b/>
                <w:sz w:val="16"/>
                <w:szCs w:val="16"/>
                <w:lang w:eastAsia="en-GB"/>
              </w:rPr>
              <w:t>Section/Topic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7C4FCAA4">
            <w:pPr>
              <w:spacing w:after="0" w:line="240" w:lineRule="auto"/>
              <w:ind w:left="-432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b/>
                <w:sz w:val="16"/>
                <w:szCs w:val="16"/>
                <w:lang w:eastAsia="en-GB"/>
              </w:rPr>
              <w:t>Item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E5B8B7" w:themeFill="accent2" w:themeFillTint="66"/>
            <w:vAlign w:val="center"/>
          </w:tcPr>
          <w:p w14:paraId="1C1DF6E8">
            <w:pPr>
              <w:spacing w:after="0" w:line="240" w:lineRule="auto"/>
              <w:ind w:firstLine="0"/>
              <w:jc w:val="center"/>
              <w:rPr>
                <w:rFonts w:cs="Tahoma"/>
                <w:b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4495E98A">
            <w:pPr>
              <w:spacing w:after="0" w:line="240" w:lineRule="auto"/>
              <w:ind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b/>
                <w:sz w:val="16"/>
                <w:szCs w:val="16"/>
                <w:lang w:eastAsia="en-GB"/>
              </w:rPr>
              <w:t>Checklist Item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E5B8B7" w:themeFill="accent2" w:themeFillTint="66"/>
          </w:tcPr>
          <w:p w14:paraId="462D2302">
            <w:pPr>
              <w:spacing w:after="0" w:line="240" w:lineRule="auto"/>
              <w:ind w:firstLine="0"/>
              <w:jc w:val="center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b/>
                <w:sz w:val="16"/>
                <w:szCs w:val="16"/>
                <w:lang w:eastAsia="en-GB"/>
              </w:rPr>
              <w:t>Page</w:t>
            </w:r>
          </w:p>
        </w:tc>
      </w:tr>
      <w:tr w14:paraId="1DADB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5"/>
            <w:shd w:val="clear" w:color="auto" w:fill="E5B8B7" w:themeFill="accent2" w:themeFillTint="66"/>
          </w:tcPr>
          <w:p w14:paraId="193EEA42">
            <w:pPr>
              <w:spacing w:after="0" w:line="240" w:lineRule="auto"/>
              <w:ind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b/>
                <w:sz w:val="16"/>
                <w:szCs w:val="16"/>
                <w:lang w:eastAsia="en-GB"/>
              </w:rPr>
              <w:t>Title and abstract</w:t>
            </w:r>
          </w:p>
        </w:tc>
      </w:tr>
      <w:tr w14:paraId="0DFC7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B881EEA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Title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16B187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A55C90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DCD5F4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Identify the study as developing and/or validating a multivariable prediction model, the target population, and the outcome to be predicted.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08E315">
            <w:pPr>
              <w:spacing w:after="0" w:line="240" w:lineRule="auto"/>
              <w:ind w:firstLine="0"/>
              <w:jc w:val="center"/>
              <w:rPr>
                <w:rFonts w:hint="eastAsia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  <w:t>1</w:t>
            </w:r>
          </w:p>
        </w:tc>
      </w:tr>
      <w:tr w14:paraId="4C3D9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95F6B02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Abstract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98FCE0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29EC5A">
            <w:pPr>
              <w:spacing w:after="0" w:line="240" w:lineRule="auto"/>
              <w:ind w:left="-432"/>
              <w:jc w:val="center"/>
              <w:rPr>
                <w:rFonts w:cs="Tahoma"/>
                <w:strike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5CFD67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 xml:space="preserve">Provide a summary of objectives, </w:t>
            </w:r>
            <w:r>
              <w:rPr>
                <w:rStyle w:val="14"/>
                <w:lang w:eastAsia="en-GB"/>
              </w:rPr>
              <w:t>study design, setting, participants, sample size</w:t>
            </w:r>
            <w:r>
              <w:rPr>
                <w:rFonts w:cs="Tahoma"/>
                <w:sz w:val="16"/>
                <w:szCs w:val="16"/>
                <w:lang w:eastAsia="en-GB"/>
              </w:rPr>
              <w:t>, predictors, outcome, statistical analysis, results, and conclusions.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7247E9">
            <w:pPr>
              <w:spacing w:after="0" w:line="240" w:lineRule="auto"/>
              <w:ind w:firstLine="0"/>
              <w:jc w:val="center"/>
              <w:rPr>
                <w:rFonts w:hint="default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  <w:t>1-2</w:t>
            </w:r>
          </w:p>
        </w:tc>
      </w:tr>
      <w:tr w14:paraId="3CCF3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5"/>
            <w:shd w:val="clear" w:color="auto" w:fill="E5B8B7" w:themeFill="accent2" w:themeFillTint="66"/>
          </w:tcPr>
          <w:p w14:paraId="51CCE738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6"/>
                <w:szCs w:val="16"/>
                <w:lang w:eastAsia="en-GB"/>
              </w:rPr>
            </w:pPr>
            <w:r>
              <w:rPr>
                <w:rFonts w:cs="Tahoma"/>
                <w:b/>
                <w:sz w:val="16"/>
                <w:szCs w:val="16"/>
                <w:lang w:eastAsia="en-GB"/>
              </w:rPr>
              <w:t>Introduction</w:t>
            </w:r>
          </w:p>
        </w:tc>
      </w:tr>
      <w:tr w14:paraId="11474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73B652DF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Background and objectives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96273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3a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6AC8D5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A79681">
            <w:pPr>
              <w:pStyle w:val="20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>Explain the medical context (including whether diagnostic or prognostic) and rationale for developing or validating the multivariable prediction model, including references to existing models.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45A7E8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hint="default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  <w:t>2-4</w:t>
            </w:r>
          </w:p>
        </w:tc>
      </w:tr>
      <w:tr w14:paraId="4E4E1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auto"/>
          </w:tcPr>
          <w:p w14:paraId="77BB9132">
            <w:pPr>
              <w:spacing w:after="0" w:line="240" w:lineRule="auto"/>
              <w:ind w:left="142"/>
              <w:rPr>
                <w:rFonts w:cs="Tahoma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1BE2E2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3b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FCE209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784DB6">
            <w:pPr>
              <w:pStyle w:val="20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>Specify the objectives, including whether the study describes the development or validation of the model or both.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49FBCF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hint="eastAsia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  <w:t>4</w:t>
            </w:r>
          </w:p>
        </w:tc>
      </w:tr>
      <w:tr w14:paraId="3B661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5"/>
            <w:shd w:val="clear" w:color="auto" w:fill="E5B8B7" w:themeFill="accent2" w:themeFillTint="66"/>
          </w:tcPr>
          <w:p w14:paraId="6D178C16">
            <w:pPr>
              <w:tabs>
                <w:tab w:val="left" w:pos="9695"/>
              </w:tabs>
              <w:spacing w:after="0" w:line="240" w:lineRule="auto"/>
              <w:ind w:firstLine="0"/>
              <w:rPr>
                <w:rFonts w:cs="Tahoma"/>
                <w:color w:val="BFBFBF" w:themeColor="background1" w:themeShade="BF"/>
                <w:sz w:val="16"/>
                <w:szCs w:val="16"/>
                <w:lang w:eastAsia="en-GB"/>
              </w:rPr>
            </w:pPr>
            <w:r>
              <w:rPr>
                <w:rFonts w:cs="Tahoma"/>
                <w:b/>
                <w:sz w:val="16"/>
                <w:szCs w:val="16"/>
                <w:lang w:eastAsia="en-GB"/>
              </w:rPr>
              <w:t>Methods</w:t>
            </w:r>
          </w:p>
        </w:tc>
      </w:tr>
      <w:tr w14:paraId="5331A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55B6FF3A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Source of data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6A273D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4a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7040D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73CD8C">
            <w:pPr>
              <w:pStyle w:val="20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>Describe the study design or source of data (e.g., randomized trial, cohort, or registry data), separately for the development and validation data sets, if applicable.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A1471A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hint="default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  <w:t>4-5</w:t>
            </w:r>
          </w:p>
        </w:tc>
      </w:tr>
      <w:tr w14:paraId="3B0ED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33304F30">
            <w:pPr>
              <w:spacing w:after="0" w:line="240" w:lineRule="auto"/>
              <w:ind w:left="157"/>
              <w:rPr>
                <w:rFonts w:cs="Tahoma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F5AC5FE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4b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6A8E25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DBF85B">
            <w:pPr>
              <w:pStyle w:val="20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Specify the key study dates, including start of accrual; end of accrual; and, if applicable, end of follow-up.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D3AFE0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hint="eastAsia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  <w:t>5 (CHARLS 2015 and 2011 waves)</w:t>
            </w:r>
          </w:p>
        </w:tc>
      </w:tr>
      <w:tr w14:paraId="175E4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44840BF8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Participants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CC06FB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5a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34958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58A3A0">
            <w:pPr>
              <w:pStyle w:val="20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>Specify key elements of the study setting (e.g., primary care, secondary care, general population) including number and location of centres.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89ED39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hint="eastAsia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  <w:t>5</w:t>
            </w:r>
          </w:p>
        </w:tc>
      </w:tr>
      <w:tr w14:paraId="0AD90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17664D38">
            <w:pPr>
              <w:spacing w:after="0" w:line="240" w:lineRule="auto"/>
              <w:ind w:left="157"/>
              <w:rPr>
                <w:rFonts w:cs="Tahoma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AAD09ED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5b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62A5DB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81BDD1">
            <w:pPr>
              <w:pStyle w:val="20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Describe eligibility criteria for participants.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5BCD20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hint="eastAsia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  <w:t>5</w:t>
            </w:r>
          </w:p>
        </w:tc>
      </w:tr>
      <w:tr w14:paraId="022B8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42311DEB">
            <w:pPr>
              <w:spacing w:after="0" w:line="240" w:lineRule="auto"/>
              <w:ind w:left="157"/>
              <w:rPr>
                <w:rFonts w:cs="Tahoma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1558EBE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5c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520F1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193614">
            <w:pPr>
              <w:pStyle w:val="20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Give details of treatments received, if relevant.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3C5F9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en-GB"/>
              </w:rPr>
            </w:pPr>
            <w:r>
              <w:rPr>
                <w:rFonts w:hint="eastAsia" w:cs="Tahoma"/>
                <w:color w:val="BFBFBF" w:themeColor="background1" w:themeShade="BF"/>
                <w:sz w:val="16"/>
                <w:szCs w:val="16"/>
                <w:lang w:eastAsia="en-GB"/>
              </w:rPr>
              <w:t>Not applicable</w:t>
            </w:r>
          </w:p>
        </w:tc>
      </w:tr>
      <w:tr w14:paraId="2E715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5A041E67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Outcome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0F4775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6a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3555E1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2C74AD">
            <w:pPr>
              <w:pStyle w:val="20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val="en-US" w:eastAsia="en-GB"/>
              </w:rPr>
              <w:t>Clearly define the outcome that is predicted by the prediction model, including how and when assessed</w:t>
            </w: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84E5D1">
            <w:pPr>
              <w:spacing w:after="0" w:line="240" w:lineRule="auto"/>
              <w:ind w:firstLine="0"/>
              <w:jc w:val="center"/>
              <w:rPr>
                <w:rFonts w:hint="eastAsia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  <w:t>5</w:t>
            </w:r>
          </w:p>
        </w:tc>
      </w:tr>
      <w:tr w14:paraId="6348D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4DE3DE2B">
            <w:pPr>
              <w:spacing w:after="0" w:line="240" w:lineRule="auto"/>
              <w:ind w:left="157"/>
              <w:rPr>
                <w:rFonts w:cs="Tahoma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9CEF3DC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6b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6E0966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6B7D06">
            <w:pPr>
              <w:pStyle w:val="20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Report any actions to blind assessment of the outcome to be predicted.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A82965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en-GB"/>
              </w:rPr>
            </w:pPr>
            <w:r>
              <w:rPr>
                <w:rFonts w:hint="eastAsia" w:cs="Tahoma"/>
                <w:color w:val="BFBFBF" w:themeColor="background1" w:themeShade="BF"/>
                <w:sz w:val="16"/>
                <w:szCs w:val="16"/>
                <w:lang w:eastAsia="en-GB"/>
              </w:rPr>
              <w:t>Not applicable (objective outcome based on blood pressure measurements and self-report)</w:t>
            </w:r>
          </w:p>
        </w:tc>
      </w:tr>
      <w:tr w14:paraId="237EC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7C408440">
            <w:pPr>
              <w:spacing w:after="0" w:line="240" w:lineRule="auto"/>
              <w:ind w:left="157" w:firstLine="0"/>
              <w:rPr>
                <w:rFonts w:cs="Tahoma"/>
                <w:bCs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Predictors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1E81B6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7a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6303B2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91C90A">
            <w:pPr>
              <w:pStyle w:val="20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>Clearly define all predictors used in developing or validating the multivariable prediction model, including how and when they were measured.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DA4465">
            <w:pPr>
              <w:spacing w:after="0" w:line="240" w:lineRule="auto"/>
              <w:ind w:firstLine="0"/>
              <w:jc w:val="center"/>
              <w:rPr>
                <w:rFonts w:hint="default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  <w:t>5-6</w:t>
            </w:r>
          </w:p>
        </w:tc>
      </w:tr>
      <w:tr w14:paraId="0EFEB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51971D13">
            <w:pPr>
              <w:spacing w:after="0" w:line="240" w:lineRule="auto"/>
              <w:ind w:left="157"/>
              <w:rPr>
                <w:rFonts w:cs="Tahoma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D435525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7b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262DDB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B9F3FD">
            <w:pPr>
              <w:pStyle w:val="20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Report any actions to blind assessment of predictors for the outcome and other predictors.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D20B0D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en-GB"/>
              </w:rPr>
            </w:pPr>
            <w:r>
              <w:rPr>
                <w:rFonts w:hint="eastAsia" w:cs="Tahoma"/>
                <w:color w:val="BFBFBF" w:themeColor="background1" w:themeShade="BF"/>
                <w:sz w:val="16"/>
                <w:szCs w:val="16"/>
                <w:lang w:eastAsia="en-GB"/>
              </w:rPr>
              <w:t>Not applicable (secondary analysis of de-identified data)</w:t>
            </w:r>
          </w:p>
        </w:tc>
      </w:tr>
      <w:tr w14:paraId="72BB1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D08652F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Sample size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1EB22A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A5B2EE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CDF462">
            <w:pPr>
              <w:pStyle w:val="20"/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val="en-US" w:eastAsia="en-GB"/>
              </w:rPr>
              <w:t>Explain how the study size was arrived at.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25159D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en-GB"/>
              </w:rPr>
            </w:pPr>
            <w:r>
              <w:rPr>
                <w:rFonts w:hint="eastAsia" w:cs="Tahoma"/>
                <w:color w:val="BFBFBF" w:themeColor="background1" w:themeShade="BF"/>
                <w:sz w:val="16"/>
                <w:szCs w:val="16"/>
                <w:lang w:eastAsia="en-GB"/>
              </w:rPr>
              <w:t>5 (all eligible participants from CHARLS 2015 and 2011 waves included)</w:t>
            </w:r>
          </w:p>
        </w:tc>
      </w:tr>
      <w:tr w14:paraId="322E1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EDB96AA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Missing data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2FC2EA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55459A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5C006E">
            <w:pPr>
              <w:pStyle w:val="20"/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Describe how missing data were handled (e.g., complete-case analysis, single imputation, multiple imputation) with details of any imputation method.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8973D9">
            <w:pPr>
              <w:spacing w:after="0" w:line="240" w:lineRule="auto"/>
              <w:ind w:firstLine="0"/>
              <w:jc w:val="center"/>
              <w:rPr>
                <w:rFonts w:hint="default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  <w:t>6</w:t>
            </w:r>
          </w:p>
        </w:tc>
      </w:tr>
      <w:tr w14:paraId="63BC6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2D4021FD">
            <w:pPr>
              <w:spacing w:after="0" w:line="240" w:lineRule="auto"/>
              <w:ind w:left="157" w:firstLine="0"/>
              <w:rPr>
                <w:rFonts w:cs="Tahoma"/>
                <w:bCs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Statistical analysis methods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64B1EB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10a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0A3108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07BD45">
            <w:pPr>
              <w:pStyle w:val="20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val="en-US"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Describe how predictors were handled in the analyses.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F4F735">
            <w:pPr>
              <w:spacing w:after="0" w:line="240" w:lineRule="auto"/>
              <w:ind w:firstLine="0"/>
              <w:jc w:val="center"/>
              <w:rPr>
                <w:rFonts w:hint="eastAsia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  <w:t>6</w:t>
            </w:r>
          </w:p>
        </w:tc>
      </w:tr>
      <w:tr w14:paraId="33183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4F0A1F93">
            <w:pPr>
              <w:spacing w:after="0" w:line="240" w:lineRule="auto"/>
              <w:ind w:left="142"/>
              <w:rPr>
                <w:rFonts w:cs="Tahoma"/>
                <w:b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26A38D9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10b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13ACA1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D2877D">
            <w:pPr>
              <w:pStyle w:val="20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val="en-US" w:eastAsia="en-GB"/>
              </w:rPr>
              <w:t>Specify type of model, all model-building procedures (including any predictor selection), and method for internal validation.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A48893">
            <w:pPr>
              <w:pStyle w:val="20"/>
              <w:spacing w:after="0" w:line="240" w:lineRule="auto"/>
              <w:ind w:left="34"/>
              <w:jc w:val="center"/>
              <w:rPr>
                <w:rFonts w:hint="eastAsia" w:ascii="Arial" w:hAnsi="Arial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  <w:t>6</w:t>
            </w:r>
          </w:p>
        </w:tc>
      </w:tr>
      <w:tr w14:paraId="5D8B9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423AE9AD">
            <w:pPr>
              <w:spacing w:after="0" w:line="240" w:lineRule="auto"/>
              <w:ind w:left="142"/>
              <w:rPr>
                <w:rFonts w:cs="Tahoma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9235CC6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10c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AB0A59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B8B9D2">
            <w:pPr>
              <w:pStyle w:val="20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For validation, describe how the predictions were calculated.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BD7DB1">
            <w:pPr>
              <w:pStyle w:val="20"/>
              <w:spacing w:after="0" w:line="240" w:lineRule="auto"/>
              <w:ind w:left="34"/>
              <w:jc w:val="center"/>
              <w:rPr>
                <w:rFonts w:hint="default" w:ascii="Arial" w:hAnsi="Arial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  <w:t>14</w:t>
            </w:r>
          </w:p>
        </w:tc>
      </w:tr>
      <w:tr w14:paraId="55DA9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505DE490">
            <w:pPr>
              <w:spacing w:after="0" w:line="240" w:lineRule="auto"/>
              <w:ind w:left="142"/>
              <w:rPr>
                <w:rFonts w:cs="Tahoma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D1644B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10d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565F72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9858C6">
            <w:pPr>
              <w:pStyle w:val="20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Specify all measures used to assess model performance and, if relevant, to compare multiple models.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92A542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en-GB"/>
              </w:rPr>
            </w:pPr>
            <w:r>
              <w:rPr>
                <w:rFonts w:hint="eastAsia" w:cs="Tahoma"/>
                <w:color w:val="BFBFBF" w:themeColor="background1" w:themeShade="BF"/>
                <w:sz w:val="16"/>
                <w:szCs w:val="16"/>
                <w:lang w:eastAsia="en-GB"/>
              </w:rPr>
              <w:t>6 (AUC, calibration curves, Hosmer-Lemeshow test, DCA)</w:t>
            </w:r>
          </w:p>
        </w:tc>
      </w:tr>
      <w:tr w14:paraId="5EB2C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3EA879AC">
            <w:pPr>
              <w:spacing w:after="0" w:line="240" w:lineRule="auto"/>
              <w:ind w:left="142"/>
              <w:rPr>
                <w:rFonts w:cs="Tahoma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0508716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10e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5B3B66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027AD1">
            <w:pPr>
              <w:pStyle w:val="20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>Describe any model updating (e.g., recalibration) arising from the validation, if done.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2E77B2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en-GB"/>
              </w:rPr>
            </w:pPr>
            <w:r>
              <w:rPr>
                <w:rFonts w:hint="eastAsia" w:cs="Tahoma"/>
                <w:color w:val="BFBFBF" w:themeColor="background1" w:themeShade="BF"/>
                <w:sz w:val="16"/>
                <w:szCs w:val="16"/>
                <w:lang w:eastAsia="en-GB"/>
              </w:rPr>
              <w:t>Not applicable (no model updating performed)</w:t>
            </w:r>
          </w:p>
        </w:tc>
      </w:tr>
      <w:tr w14:paraId="1E271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B237EA0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Risk groups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BD7000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7EB2D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9F282F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 xml:space="preserve">Provide details on how risk groups were created, if done.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D5839E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en-GB"/>
              </w:rPr>
            </w:pPr>
            <w:r>
              <w:rPr>
                <w:rFonts w:hint="eastAsia" w:cs="Tahoma"/>
                <w:color w:val="BFBFBF" w:themeColor="background1" w:themeShade="BF"/>
                <w:sz w:val="16"/>
                <w:szCs w:val="16"/>
                <w:lang w:eastAsia="en-GB"/>
              </w:rPr>
              <w:t>Not applicable (continuous risk estimation via nomogram)</w:t>
            </w:r>
          </w:p>
        </w:tc>
      </w:tr>
      <w:tr w14:paraId="729BF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CBD2778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Development vs. validation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A0199B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03488C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02D24A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 xml:space="preserve">For validation, identify any differences from the development data in setting, eligibility criteria, outcome, and predictors.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4A39E6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en-GB"/>
              </w:rPr>
            </w:pPr>
            <w:r>
              <w:rPr>
                <w:rFonts w:hint="eastAsia" w:cs="Tahoma"/>
                <w:color w:val="BFBFBF" w:themeColor="background1" w:themeShade="BF"/>
                <w:sz w:val="16"/>
                <w:szCs w:val="16"/>
                <w:lang w:eastAsia="en-GB"/>
              </w:rPr>
              <w:t>5 (same criteria applied to both cohorts)</w:t>
            </w:r>
          </w:p>
        </w:tc>
      </w:tr>
      <w:tr w14:paraId="113B5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5"/>
            <w:shd w:val="clear" w:color="auto" w:fill="E5B8B7" w:themeFill="accent2" w:themeFillTint="66"/>
          </w:tcPr>
          <w:p w14:paraId="059A7306">
            <w:pPr>
              <w:spacing w:after="0" w:line="240" w:lineRule="auto"/>
              <w:ind w:firstLine="0"/>
              <w:rPr>
                <w:rFonts w:cs="Tahoma"/>
                <w:color w:val="BFBFBF" w:themeColor="background1" w:themeShade="BF"/>
                <w:sz w:val="16"/>
                <w:szCs w:val="16"/>
                <w:lang w:eastAsia="en-GB"/>
              </w:rPr>
            </w:pPr>
            <w:r>
              <w:rPr>
                <w:rFonts w:cs="Tahoma"/>
                <w:b/>
                <w:sz w:val="16"/>
                <w:szCs w:val="16"/>
                <w:lang w:eastAsia="en-GB"/>
              </w:rPr>
              <w:t>Results</w:t>
            </w:r>
          </w:p>
        </w:tc>
      </w:tr>
      <w:tr w14:paraId="36F4C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2C657F2F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Participants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CCED47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13a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B78BA7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757982">
            <w:pPr>
              <w:pStyle w:val="20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Describe the flow of participants through the study, including the number of participants with and without the outcome and, if applicable, a summary of the follow-up time. A diagram may be helpful.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C3432C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en-GB"/>
              </w:rPr>
            </w:pPr>
            <w:r>
              <w:rPr>
                <w:rFonts w:hint="eastAsia" w:cs="Tahoma"/>
                <w:color w:val="BFBFBF" w:themeColor="background1" w:themeShade="BF"/>
                <w:sz w:val="16"/>
                <w:szCs w:val="16"/>
                <w:lang w:eastAsia="en-GB"/>
              </w:rPr>
              <w:t>7 (n=16,662; 8,114 with hypertension)</w:t>
            </w:r>
          </w:p>
        </w:tc>
      </w:tr>
      <w:tr w14:paraId="14F4C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68393347">
            <w:pPr>
              <w:spacing w:after="0" w:line="240" w:lineRule="auto"/>
              <w:ind w:left="142"/>
              <w:rPr>
                <w:rFonts w:cs="Tahoma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5712346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13b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6337A2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59F76D">
            <w:pPr>
              <w:pStyle w:val="20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Describe the characteristics of the participants (basic demographics, clinical features, available predictors), including the number of participants with missing data for predictors and outcome.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75E592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en-GB"/>
              </w:rPr>
            </w:pPr>
            <w:r>
              <w:rPr>
                <w:rFonts w:hint="eastAsia" w:cs="Tahoma"/>
                <w:color w:val="BFBFBF" w:themeColor="background1" w:themeShade="BF"/>
                <w:sz w:val="16"/>
                <w:szCs w:val="16"/>
                <w:lang w:eastAsia="en-GB"/>
              </w:rPr>
              <w:t>7; Supplementary Table S1 (pp. 23–24)</w:t>
            </w:r>
          </w:p>
        </w:tc>
      </w:tr>
      <w:tr w14:paraId="16FA1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0D2D6BEC">
            <w:pPr>
              <w:spacing w:after="0" w:line="240" w:lineRule="auto"/>
              <w:ind w:left="142"/>
              <w:rPr>
                <w:rFonts w:cs="Tahoma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291F29C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13c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151526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D941C6">
            <w:pPr>
              <w:pStyle w:val="20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For validation, show a comparison with the development data of the distribution of important variables (demographics, predictors and outcome).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BD2324">
            <w:pPr>
              <w:pStyle w:val="20"/>
              <w:spacing w:after="0" w:line="240" w:lineRule="auto"/>
              <w:ind w:left="34"/>
              <w:jc w:val="center"/>
              <w:rPr>
                <w:rFonts w:hint="default" w:ascii="Arial" w:hAnsi="Arial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  <w:t>14</w:t>
            </w:r>
          </w:p>
        </w:tc>
      </w:tr>
      <w:tr w14:paraId="7A637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125B5C15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 xml:space="preserve">Model development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E84255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14a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45934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2F701E">
            <w:pPr>
              <w:pStyle w:val="20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 w:eastAsiaTheme="majorEastAsia"/>
                <w:i/>
                <w:iCs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Specify the number of participants and outcome events in each analysis.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ED15A0">
            <w:pPr>
              <w:pStyle w:val="20"/>
              <w:spacing w:after="0" w:line="240" w:lineRule="auto"/>
              <w:ind w:left="34"/>
              <w:jc w:val="center"/>
              <w:rPr>
                <w:rFonts w:hint="eastAsia" w:ascii="Arial" w:hAnsi="Arial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  <w:t>7</w:t>
            </w:r>
          </w:p>
        </w:tc>
      </w:tr>
      <w:tr w14:paraId="43BD3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54B61776">
            <w:pPr>
              <w:spacing w:after="0" w:line="240" w:lineRule="auto"/>
              <w:ind w:left="157"/>
              <w:rPr>
                <w:rFonts w:cs="Tahoma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8AEF23D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14b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900F57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A935C7">
            <w:pPr>
              <w:pStyle w:val="20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>If done, report the unadjusted association between each candidate predictor and outcome.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80DD79">
            <w:pPr>
              <w:pStyle w:val="20"/>
              <w:spacing w:after="0" w:line="240" w:lineRule="auto"/>
              <w:ind w:left="34"/>
              <w:jc w:val="center"/>
              <w:rPr>
                <w:rFonts w:hint="eastAsia" w:ascii="Arial" w:hAnsi="Arial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  <w:t>7</w:t>
            </w:r>
          </w:p>
        </w:tc>
      </w:tr>
      <w:tr w14:paraId="19E4F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4E02636C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Model specification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ACF2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15a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EEC156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7BD609">
            <w:pPr>
              <w:pStyle w:val="20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>Present the full prediction model to allow predictions for individuals (i.e., all regression coefficients, and model intercept or baseline survival at a given time point).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CEF049">
            <w:pPr>
              <w:pStyle w:val="20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6"/>
                <w:szCs w:val="16"/>
                <w:lang w:eastAsia="en-GB"/>
              </w:rPr>
            </w:pPr>
            <w:r>
              <w:rPr>
                <w:rFonts w:hint="eastAsia" w:ascii="Arial" w:hAnsi="Arial" w:cs="Tahoma"/>
                <w:color w:val="BFBFBF" w:themeColor="background1" w:themeShade="BF"/>
                <w:sz w:val="16"/>
                <w:szCs w:val="16"/>
                <w:lang w:eastAsia="en-GB"/>
              </w:rPr>
              <w:t>Supplementary Table S2 (p. 24); Supplementary Methods (regression formula, pp. 24–25)</w:t>
            </w:r>
          </w:p>
        </w:tc>
      </w:tr>
      <w:tr w14:paraId="36F18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7F2EFB0F">
            <w:pPr>
              <w:spacing w:after="0" w:line="240" w:lineRule="auto"/>
              <w:ind w:left="157"/>
              <w:rPr>
                <w:rFonts w:cs="Tahoma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8625EEB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15b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E0299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A7BBD4">
            <w:pPr>
              <w:pStyle w:val="20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>Explain how to the use the prediction model.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DD7C2C">
            <w:pPr>
              <w:pStyle w:val="20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6"/>
                <w:szCs w:val="16"/>
                <w:lang w:eastAsia="en-GB"/>
              </w:rPr>
            </w:pPr>
            <w:r>
              <w:rPr>
                <w:rFonts w:hint="eastAsia" w:ascii="Arial" w:hAnsi="Arial" w:cs="Tahoma"/>
                <w:color w:val="BFBFBF" w:themeColor="background1" w:themeShade="BF"/>
                <w:sz w:val="16"/>
                <w:szCs w:val="16"/>
                <w:lang w:eastAsia="en-GB"/>
              </w:rPr>
              <w:t>Figure 3 (p. 11); Supplementary Methods (scoring system, pp. 24–25)</w:t>
            </w:r>
          </w:p>
        </w:tc>
      </w:tr>
      <w:tr w14:paraId="34AE1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AB83ABC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Model performance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B2374F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009297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0469DF">
            <w:pPr>
              <w:pStyle w:val="20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>Report performance measures (with CIs) for the prediction model.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5E60A2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en-GB"/>
              </w:rPr>
            </w:pPr>
            <w:r>
              <w:rPr>
                <w:rFonts w:hint="eastAsia" w:cs="Tahoma"/>
                <w:color w:val="BFBFBF" w:themeColor="background1" w:themeShade="BF"/>
                <w:sz w:val="16"/>
                <w:szCs w:val="16"/>
                <w:lang w:eastAsia="en-GB"/>
              </w:rPr>
              <w:t>12 (internal validation); 14 (external validation)</w:t>
            </w:r>
          </w:p>
        </w:tc>
      </w:tr>
      <w:tr w14:paraId="00374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4ECBA90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Model-updating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BDF3CA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3E5F2F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D6368A">
            <w:pPr>
              <w:tabs>
                <w:tab w:val="left" w:pos="459"/>
              </w:tabs>
              <w:spacing w:after="0" w:line="240" w:lineRule="auto"/>
              <w:ind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If done, report the results from any model updating (i.e., model specification, model performance).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F702E8">
            <w:pPr>
              <w:pStyle w:val="20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6"/>
                <w:szCs w:val="16"/>
                <w:lang w:eastAsia="en-GB"/>
              </w:rPr>
            </w:pPr>
            <w:r>
              <w:rPr>
                <w:rFonts w:hint="eastAsia" w:ascii="Arial" w:hAnsi="Arial" w:cs="Tahoma"/>
                <w:color w:val="BFBFBF" w:themeColor="background1" w:themeShade="BF"/>
                <w:sz w:val="16"/>
                <w:szCs w:val="16"/>
                <w:lang w:eastAsia="en-GB"/>
              </w:rPr>
              <w:t>Not applicable (no model updating performed)</w:t>
            </w:r>
            <w:bookmarkStart w:id="0" w:name="_GoBack"/>
            <w:bookmarkEnd w:id="0"/>
          </w:p>
        </w:tc>
      </w:tr>
      <w:tr w14:paraId="4A022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5"/>
            <w:shd w:val="clear" w:color="auto" w:fill="E5B8B7" w:themeFill="accent2" w:themeFillTint="66"/>
          </w:tcPr>
          <w:p w14:paraId="390D3049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6"/>
                <w:szCs w:val="16"/>
                <w:lang w:eastAsia="en-GB"/>
              </w:rPr>
            </w:pPr>
            <w:r>
              <w:rPr>
                <w:rFonts w:cs="Tahoma"/>
                <w:b/>
                <w:sz w:val="16"/>
                <w:szCs w:val="16"/>
                <w:lang w:eastAsia="en-GB"/>
              </w:rPr>
              <w:t>Discussion</w:t>
            </w:r>
          </w:p>
        </w:tc>
      </w:tr>
      <w:tr w14:paraId="5B351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FE22B7C">
            <w:pPr>
              <w:spacing w:after="0" w:line="240" w:lineRule="auto"/>
              <w:ind w:left="152"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Limitations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AB16CE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969FBF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7B4417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 xml:space="preserve">Discuss any limitations of the study (such as nonrepresentative sample, few events per predictor, missing data).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F0212A">
            <w:pPr>
              <w:spacing w:after="0" w:line="240" w:lineRule="auto"/>
              <w:ind w:firstLine="0"/>
              <w:jc w:val="center"/>
              <w:rPr>
                <w:rFonts w:hint="default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  <w:t>17</w:t>
            </w:r>
          </w:p>
        </w:tc>
      </w:tr>
      <w:tr w14:paraId="3AB87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1EC07DE5">
            <w:pPr>
              <w:spacing w:after="0" w:line="240" w:lineRule="auto"/>
              <w:ind w:left="152"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Interpretation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AA8FAF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19a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57101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10B17F">
            <w:pPr>
              <w:pStyle w:val="20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For validation, discuss the results with reference to performance in the development data, and any other validation data.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763411">
            <w:pPr>
              <w:pStyle w:val="20"/>
              <w:spacing w:after="0" w:line="240" w:lineRule="auto"/>
              <w:ind w:left="34"/>
              <w:jc w:val="center"/>
              <w:rPr>
                <w:rFonts w:hint="default" w:ascii="Arial" w:hAnsi="Arial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  <w:t>15</w:t>
            </w:r>
          </w:p>
        </w:tc>
      </w:tr>
      <w:tr w14:paraId="135E0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518821E1">
            <w:pPr>
              <w:spacing w:after="0" w:line="240" w:lineRule="auto"/>
              <w:ind w:left="152"/>
              <w:rPr>
                <w:rFonts w:cs="Tahoma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E88840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19b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3D47AD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F37091">
            <w:pPr>
              <w:pStyle w:val="20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eastAsia="en-GB"/>
              </w:rPr>
            </w:pPr>
            <w:r>
              <w:rPr>
                <w:rFonts w:ascii="Arial" w:hAnsi="Arial" w:cs="Tahoma"/>
                <w:sz w:val="16"/>
                <w:szCs w:val="16"/>
                <w:lang w:eastAsia="en-GB"/>
              </w:rPr>
              <w:t xml:space="preserve">Give an overall interpretation of the results, considering objectives, limitations, results from similar studies, and other relevant evidence.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3257C5">
            <w:pPr>
              <w:spacing w:after="0" w:line="240" w:lineRule="auto"/>
              <w:ind w:firstLine="0"/>
              <w:jc w:val="center"/>
              <w:rPr>
                <w:rFonts w:hint="default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  <w:t>15-17</w:t>
            </w:r>
          </w:p>
        </w:tc>
      </w:tr>
      <w:tr w14:paraId="46F40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A0E1A6B">
            <w:pPr>
              <w:spacing w:after="0" w:line="240" w:lineRule="auto"/>
              <w:ind w:left="152" w:firstLine="0"/>
              <w:rPr>
                <w:rFonts w:cs="Tahoma"/>
                <w:b/>
                <w:strike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Implications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18364A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E7904B">
            <w:pPr>
              <w:spacing w:after="0" w:line="240" w:lineRule="auto"/>
              <w:ind w:left="-432"/>
              <w:jc w:val="center"/>
              <w:rPr>
                <w:rFonts w:cs="Tahoma"/>
                <w:strike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977E2A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 xml:space="preserve">Discuss the potential clinical use of the model and implications for future research.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CFE0E8">
            <w:pPr>
              <w:spacing w:after="0" w:line="240" w:lineRule="auto"/>
              <w:ind w:firstLine="0"/>
              <w:jc w:val="center"/>
              <w:rPr>
                <w:rFonts w:hint="default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  <w:t>17-18</w:t>
            </w:r>
          </w:p>
        </w:tc>
      </w:tr>
      <w:tr w14:paraId="11296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5"/>
            <w:shd w:val="clear" w:color="auto" w:fill="E5B8B7" w:themeFill="accent2" w:themeFillTint="66"/>
          </w:tcPr>
          <w:p w14:paraId="4CD7E2ED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6"/>
                <w:szCs w:val="16"/>
                <w:lang w:eastAsia="en-GB"/>
              </w:rPr>
            </w:pPr>
            <w:r>
              <w:rPr>
                <w:rFonts w:cs="Tahoma"/>
                <w:b/>
                <w:sz w:val="16"/>
                <w:szCs w:val="16"/>
                <w:lang w:eastAsia="en-GB"/>
              </w:rPr>
              <w:t>Other information</w:t>
            </w:r>
          </w:p>
        </w:tc>
      </w:tr>
      <w:tr w14:paraId="31F5E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14:paraId="7D1C38AD">
            <w:pPr>
              <w:spacing w:after="0" w:line="240" w:lineRule="auto"/>
              <w:ind w:left="152" w:right="-46"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Supplementary information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B74FEA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81A2A5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49573B">
            <w:pPr>
              <w:spacing w:after="0" w:line="240" w:lineRule="auto"/>
              <w:ind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 xml:space="preserve">Provide information about the availability of supplementary resources, such as study protocol, Web calculator, and data sets.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A42A42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  <w:lang w:eastAsia="en-GB"/>
              </w:rPr>
            </w:pPr>
            <w:r>
              <w:rPr>
                <w:rFonts w:hint="eastAsia" w:cs="Tahoma"/>
                <w:color w:val="BFBFBF" w:themeColor="background1" w:themeShade="BF"/>
                <w:sz w:val="16"/>
                <w:szCs w:val="16"/>
                <w:lang w:eastAsia="en-GB"/>
              </w:rPr>
              <w:t>19 (CHARLS data availability)</w:t>
            </w:r>
          </w:p>
        </w:tc>
      </w:tr>
      <w:tr w14:paraId="0B275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</w:tcPr>
          <w:p w14:paraId="417E5379">
            <w:pPr>
              <w:spacing w:after="0" w:line="240" w:lineRule="auto"/>
              <w:ind w:left="152" w:firstLine="0"/>
              <w:rPr>
                <w:rFonts w:cs="Tahoma"/>
                <w:b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Funding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552CEA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A8CC5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>D;V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B35249">
            <w:pPr>
              <w:spacing w:after="0" w:line="240" w:lineRule="auto"/>
              <w:ind w:firstLine="0"/>
              <w:rPr>
                <w:rFonts w:cs="Tahoma"/>
                <w:sz w:val="16"/>
                <w:szCs w:val="16"/>
                <w:lang w:eastAsia="en-GB"/>
              </w:rPr>
            </w:pPr>
            <w:r>
              <w:rPr>
                <w:rFonts w:cs="Tahoma"/>
                <w:sz w:val="16"/>
                <w:szCs w:val="16"/>
                <w:lang w:eastAsia="en-GB"/>
              </w:rPr>
              <w:t xml:space="preserve">Give the source of funding and the role of the funders for the present study.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6894F6">
            <w:pPr>
              <w:spacing w:after="0" w:line="240" w:lineRule="auto"/>
              <w:ind w:firstLine="0"/>
              <w:jc w:val="center"/>
              <w:rPr>
                <w:rFonts w:hint="default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</w:pPr>
            <w:r>
              <w:rPr>
                <w:rFonts w:hint="eastAsia" w:eastAsia="宋体" w:cs="Tahoma"/>
                <w:color w:val="BFBFBF" w:themeColor="background1" w:themeShade="BF"/>
                <w:sz w:val="16"/>
                <w:szCs w:val="16"/>
                <w:lang w:val="en-US" w:eastAsia="zh-CN"/>
              </w:rPr>
              <w:t>20</w:t>
            </w:r>
          </w:p>
        </w:tc>
      </w:tr>
    </w:tbl>
    <w:p w14:paraId="0050443D">
      <w:pPr>
        <w:rPr>
          <w:sz w:val="18"/>
          <w:szCs w:val="18"/>
        </w:rPr>
      </w:pPr>
    </w:p>
    <w:p w14:paraId="22568305">
      <w:pPr>
        <w:ind w:left="-851" w:right="-857" w:firstLine="0"/>
        <w:rPr>
          <w:sz w:val="16"/>
          <w:szCs w:val="16"/>
        </w:rPr>
      </w:pPr>
      <w:r>
        <w:rPr>
          <w:sz w:val="16"/>
          <w:szCs w:val="16"/>
        </w:rPr>
        <w:t>*Items relevant only to the development of a prediction model are denoted by D, items relating solely to a validation of a prediction model are denoted by V, and items relating to both are denoted D;V.  We recommend using the TRIPOD Checklist in conjunction with the TRIPOD Explanation and Elaboration document.</w:t>
      </w:r>
    </w:p>
    <w:sectPr>
      <w:headerReference r:id="rId5" w:type="default"/>
      <w:pgSz w:w="11901" w:h="16817"/>
      <w:pgMar w:top="1135" w:right="1701" w:bottom="567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ＭＳ 明朝">
    <w:altName w:val="仓耳渔阳体 W05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Lucida Grande">
    <w:altName w:val="Courier New"/>
    <w:panose1 w:val="020B0600040502020204"/>
    <w:charset w:val="00"/>
    <w:family w:val="auto"/>
    <w:pitch w:val="default"/>
    <w:sig w:usb0="00000000" w:usb1="00000000" w:usb2="00000000" w:usb3="00000000" w:csb0="000001BF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仓耳渔阳体 W05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CF1D2A">
    <w:pPr>
      <w:pStyle w:val="8"/>
      <w:ind w:left="-709" w:firstLine="0"/>
    </w:pPr>
    <w:r>
      <w:rPr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4572000</wp:posOffset>
          </wp:positionH>
          <wp:positionV relativeFrom="paragraph">
            <wp:posOffset>-300990</wp:posOffset>
          </wp:positionV>
          <wp:extent cx="1703070" cy="442595"/>
          <wp:effectExtent l="0" t="0" r="0" b="0"/>
          <wp:wrapNone/>
          <wp:docPr id="2" name="Picture 2" descr="Macintosh HD:Users:garycollins:CSM:research:TRIPOD:Checklist:final:word:TRIPOD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Macintosh HD:Users:garycollins:CSM:research:TRIPOD:Checklist:final:word:TRIPOD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3070" cy="442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>TRIPOD Checklist: Prediction Model Development and Validation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BF0"/>
    <w:rsid w:val="000273C3"/>
    <w:rsid w:val="00044C76"/>
    <w:rsid w:val="000659B0"/>
    <w:rsid w:val="00103B40"/>
    <w:rsid w:val="001051E3"/>
    <w:rsid w:val="001429DD"/>
    <w:rsid w:val="001C4655"/>
    <w:rsid w:val="00225889"/>
    <w:rsid w:val="003322EA"/>
    <w:rsid w:val="0043422A"/>
    <w:rsid w:val="00483702"/>
    <w:rsid w:val="00512680"/>
    <w:rsid w:val="00581B4E"/>
    <w:rsid w:val="00606619"/>
    <w:rsid w:val="0066069B"/>
    <w:rsid w:val="006630C4"/>
    <w:rsid w:val="00677E77"/>
    <w:rsid w:val="006D790E"/>
    <w:rsid w:val="006F1BF0"/>
    <w:rsid w:val="00704584"/>
    <w:rsid w:val="007333E2"/>
    <w:rsid w:val="00764CD4"/>
    <w:rsid w:val="007B710F"/>
    <w:rsid w:val="007D6588"/>
    <w:rsid w:val="009078C3"/>
    <w:rsid w:val="00916E62"/>
    <w:rsid w:val="00964E2D"/>
    <w:rsid w:val="009748F3"/>
    <w:rsid w:val="00984CBB"/>
    <w:rsid w:val="009E4EBE"/>
    <w:rsid w:val="00A639EC"/>
    <w:rsid w:val="00AB63D0"/>
    <w:rsid w:val="00AC5F77"/>
    <w:rsid w:val="00B10311"/>
    <w:rsid w:val="00B8331B"/>
    <w:rsid w:val="00B95FA8"/>
    <w:rsid w:val="00BC6D7F"/>
    <w:rsid w:val="00BE1F16"/>
    <w:rsid w:val="00C0657C"/>
    <w:rsid w:val="00C104D5"/>
    <w:rsid w:val="00C765D8"/>
    <w:rsid w:val="00D671AF"/>
    <w:rsid w:val="00DC06F9"/>
    <w:rsid w:val="00DE0E1D"/>
    <w:rsid w:val="00E31ECE"/>
    <w:rsid w:val="00E33B0A"/>
    <w:rsid w:val="00E40952"/>
    <w:rsid w:val="00E45712"/>
    <w:rsid w:val="00ED4B64"/>
    <w:rsid w:val="00F13104"/>
    <w:rsid w:val="69151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ahoma" w:hAnsi="Tahoma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40" w:line="312" w:lineRule="auto"/>
      <w:ind w:firstLine="432"/>
    </w:pPr>
    <w:rPr>
      <w:rFonts w:ascii="Arial" w:hAnsi="Arial" w:eastAsia="Times New Roman" w:cs="Times New Roman"/>
      <w:sz w:val="22"/>
      <w:lang w:val="en-GB" w:eastAsia="en-US" w:bidi="ar-SA"/>
    </w:rPr>
  </w:style>
  <w:style w:type="paragraph" w:styleId="2">
    <w:name w:val="heading 1"/>
    <w:basedOn w:val="1"/>
    <w:next w:val="1"/>
    <w:link w:val="16"/>
    <w:autoRedefine/>
    <w:qFormat/>
    <w:uiPriority w:val="9"/>
    <w:pPr>
      <w:keepNext/>
      <w:keepLines/>
      <w:spacing w:after="0" w:line="360" w:lineRule="auto"/>
      <w:ind w:firstLine="0"/>
      <w:outlineLvl w:val="0"/>
    </w:pPr>
    <w:rPr>
      <w:rFonts w:ascii="Times New Roman" w:hAnsi="Times New Roman" w:eastAsiaTheme="majorEastAsia" w:cstheme="majorBidi"/>
      <w:b/>
      <w:bCs/>
      <w:color w:val="345B8A" w:themeColor="accent1" w:themeShade="B5"/>
      <w:sz w:val="32"/>
      <w:szCs w:val="32"/>
    </w:rPr>
  </w:style>
  <w:style w:type="paragraph" w:styleId="3">
    <w:name w:val="heading 2"/>
    <w:basedOn w:val="1"/>
    <w:next w:val="1"/>
    <w:link w:val="17"/>
    <w:autoRedefine/>
    <w:unhideWhenUsed/>
    <w:qFormat/>
    <w:uiPriority w:val="9"/>
    <w:pPr>
      <w:keepNext/>
      <w:keepLines/>
      <w:spacing w:before="200" w:after="0" w:line="240" w:lineRule="auto"/>
      <w:ind w:firstLine="0"/>
      <w:outlineLvl w:val="1"/>
    </w:pPr>
    <w:rPr>
      <w:rFonts w:ascii="Times New Roman" w:hAnsi="Times New Roman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8"/>
    <w:autoRedefine/>
    <w:semiHidden/>
    <w:unhideWhenUsed/>
    <w:qFormat/>
    <w:uiPriority w:val="9"/>
    <w:pPr>
      <w:keepNext/>
      <w:keepLines/>
      <w:spacing w:before="200" w:after="0" w:line="240" w:lineRule="auto"/>
      <w:ind w:firstLine="0"/>
      <w:outlineLvl w:val="2"/>
    </w:pPr>
    <w:rPr>
      <w:rFonts w:ascii="Times New Roman" w:hAnsi="Times New Roman" w:eastAsiaTheme="majorEastAsia" w:cstheme="majorBidi"/>
      <w:b/>
      <w:bCs/>
      <w:color w:val="4F81BD" w:themeColor="accent1"/>
      <w:sz w:val="24"/>
      <w:szCs w:val="24"/>
      <w14:textFill>
        <w14:solidFill>
          <w14:schemeClr w14:val="accent1"/>
        </w14:solidFill>
      </w14:textFill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autoRedefine/>
    <w:unhideWhenUsed/>
    <w:qFormat/>
    <w:uiPriority w:val="35"/>
    <w:pPr>
      <w:spacing w:after="0" w:line="360" w:lineRule="auto"/>
      <w:ind w:firstLine="0"/>
    </w:pPr>
    <w:rPr>
      <w:rFonts w:ascii="Times New Roman" w:hAnsi="Times New Roman" w:eastAsiaTheme="minorEastAsia" w:cstheme="minorBidi"/>
      <w:b/>
      <w:bCs/>
      <w:color w:val="4F81BD" w:themeColor="accent1"/>
      <w:sz w:val="24"/>
      <w:szCs w:val="18"/>
      <w14:textFill>
        <w14:solidFill>
          <w14:schemeClr w14:val="accent1"/>
        </w14:solidFill>
      </w14:textFill>
    </w:rPr>
  </w:style>
  <w:style w:type="paragraph" w:styleId="6">
    <w:name w:val="Balloon Text"/>
    <w:basedOn w:val="1"/>
    <w:link w:val="22"/>
    <w:semiHidden/>
    <w:unhideWhenUsed/>
    <w:qFormat/>
    <w:uiPriority w:val="9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paragraph" w:styleId="7">
    <w:name w:val="footer"/>
    <w:basedOn w:val="1"/>
    <w:link w:val="24"/>
    <w:unhideWhenUsed/>
    <w:qFormat/>
    <w:uiPriority w:val="99"/>
    <w:pPr>
      <w:tabs>
        <w:tab w:val="center" w:pos="4320"/>
        <w:tab w:val="right" w:pos="8640"/>
      </w:tabs>
      <w:spacing w:after="0" w:line="240" w:lineRule="auto"/>
    </w:pPr>
  </w:style>
  <w:style w:type="paragraph" w:styleId="8">
    <w:name w:val="header"/>
    <w:basedOn w:val="1"/>
    <w:link w:val="23"/>
    <w:unhideWhenUsed/>
    <w:qFormat/>
    <w:uiPriority w:val="99"/>
    <w:pPr>
      <w:tabs>
        <w:tab w:val="center" w:pos="4320"/>
        <w:tab w:val="right" w:pos="8640"/>
      </w:tabs>
      <w:spacing w:after="0" w:line="240" w:lineRule="auto"/>
    </w:pPr>
  </w:style>
  <w:style w:type="paragraph" w:styleId="9">
    <w:name w:val="footnote text"/>
    <w:basedOn w:val="1"/>
    <w:link w:val="21"/>
    <w:qFormat/>
    <w:uiPriority w:val="0"/>
    <w:pPr>
      <w:spacing w:after="0" w:line="240" w:lineRule="auto"/>
    </w:pPr>
    <w:rPr>
      <w:sz w:val="24"/>
      <w:szCs w:val="24"/>
    </w:rPr>
  </w:style>
  <w:style w:type="paragraph" w:styleId="10">
    <w:name w:val="Title"/>
    <w:basedOn w:val="1"/>
    <w:next w:val="1"/>
    <w:link w:val="19"/>
    <w:autoRedefine/>
    <w:qFormat/>
    <w:uiPriority w:val="10"/>
    <w:pPr>
      <w:spacing w:after="0" w:line="360" w:lineRule="auto"/>
      <w:ind w:firstLine="0"/>
      <w:contextualSpacing/>
      <w:jc w:val="center"/>
    </w:pPr>
    <w:rPr>
      <w:rFonts w:ascii="Times New Roman" w:hAnsi="Times New Roman" w:eastAsiaTheme="majorEastAsia" w:cstheme="majorBidi"/>
      <w:color w:val="17375E" w:themeColor="text2" w:themeShade="BF"/>
      <w:spacing w:val="5"/>
      <w:kern w:val="28"/>
      <w:sz w:val="36"/>
      <w:szCs w:val="52"/>
    </w:rPr>
  </w:style>
  <w:style w:type="table" w:styleId="12">
    <w:name w:val="Table Grid"/>
    <w:basedOn w:val="11"/>
    <w:qFormat/>
    <w:uiPriority w:val="59"/>
    <w:rPr>
      <w:rFonts w:ascii="Arial" w:hAnsi="Arial" w:eastAsia="Times New Roman" w:cs="Times New Roman"/>
      <w:lang w:val="en-GB" w:eastAsia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annotation reference"/>
    <w:basedOn w:val="13"/>
    <w:unhideWhenUsed/>
    <w:qFormat/>
    <w:uiPriority w:val="99"/>
    <w:rPr>
      <w:sz w:val="16"/>
      <w:szCs w:val="16"/>
    </w:rPr>
  </w:style>
  <w:style w:type="character" w:styleId="15">
    <w:name w:val="footnote reference"/>
    <w:basedOn w:val="13"/>
    <w:qFormat/>
    <w:uiPriority w:val="0"/>
    <w:rPr>
      <w:vertAlign w:val="superscript"/>
    </w:rPr>
  </w:style>
  <w:style w:type="character" w:customStyle="1" w:styleId="16">
    <w:name w:val="Heading 1 Char"/>
    <w:basedOn w:val="13"/>
    <w:link w:val="2"/>
    <w:uiPriority w:val="9"/>
    <w:rPr>
      <w:rFonts w:eastAsiaTheme="majorEastAsia" w:cstheme="majorBidi"/>
      <w:b/>
      <w:bCs/>
      <w:color w:val="345B8A" w:themeColor="accent1" w:themeShade="B5"/>
      <w:sz w:val="32"/>
      <w:szCs w:val="32"/>
    </w:rPr>
  </w:style>
  <w:style w:type="character" w:customStyle="1" w:styleId="17">
    <w:name w:val="Heading 2 Char"/>
    <w:basedOn w:val="13"/>
    <w:link w:val="3"/>
    <w:qFormat/>
    <w:uiPriority w:val="9"/>
    <w:rPr>
      <w:rFonts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8">
    <w:name w:val="Heading 3 Char"/>
    <w:basedOn w:val="13"/>
    <w:link w:val="4"/>
    <w:semiHidden/>
    <w:qFormat/>
    <w:uiPriority w:val="9"/>
    <w:rPr>
      <w:rFonts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9">
    <w:name w:val="Title Char"/>
    <w:basedOn w:val="13"/>
    <w:link w:val="10"/>
    <w:qFormat/>
    <w:uiPriority w:val="10"/>
    <w:rPr>
      <w:rFonts w:eastAsiaTheme="majorEastAsia" w:cstheme="majorBidi"/>
      <w:color w:val="17375E" w:themeColor="text2" w:themeShade="BF"/>
      <w:spacing w:val="5"/>
      <w:kern w:val="28"/>
      <w:sz w:val="36"/>
      <w:szCs w:val="52"/>
    </w:rPr>
  </w:style>
  <w:style w:type="paragraph" w:styleId="20">
    <w:name w:val="List Paragraph"/>
    <w:basedOn w:val="1"/>
    <w:qFormat/>
    <w:uiPriority w:val="34"/>
    <w:pPr>
      <w:spacing w:after="200" w:line="276" w:lineRule="auto"/>
      <w:ind w:left="720" w:firstLine="0"/>
      <w:contextualSpacing/>
    </w:pPr>
    <w:rPr>
      <w:rFonts w:asciiTheme="minorHAnsi" w:hAnsiTheme="minorHAnsi" w:eastAsiaTheme="minorHAnsi" w:cstheme="minorBidi"/>
      <w:szCs w:val="22"/>
    </w:rPr>
  </w:style>
  <w:style w:type="character" w:customStyle="1" w:styleId="21">
    <w:name w:val="Footnote Text Char"/>
    <w:basedOn w:val="13"/>
    <w:link w:val="9"/>
    <w:uiPriority w:val="0"/>
    <w:rPr>
      <w:rFonts w:ascii="Arial" w:hAnsi="Arial" w:eastAsia="Times New Roman" w:cs="Times New Roman"/>
      <w:sz w:val="24"/>
      <w:szCs w:val="24"/>
      <w:lang w:val="en-GB"/>
    </w:rPr>
  </w:style>
  <w:style w:type="character" w:customStyle="1" w:styleId="22">
    <w:name w:val="Balloon Text Char"/>
    <w:basedOn w:val="13"/>
    <w:link w:val="6"/>
    <w:semiHidden/>
    <w:qFormat/>
    <w:uiPriority w:val="99"/>
    <w:rPr>
      <w:rFonts w:ascii="Lucida Grande" w:hAnsi="Lucida Grande" w:eastAsia="Times New Roman" w:cs="Lucida Grande"/>
      <w:sz w:val="18"/>
      <w:szCs w:val="18"/>
      <w:lang w:val="en-GB"/>
    </w:rPr>
  </w:style>
  <w:style w:type="character" w:customStyle="1" w:styleId="23">
    <w:name w:val="Header Char"/>
    <w:basedOn w:val="13"/>
    <w:link w:val="8"/>
    <w:qFormat/>
    <w:uiPriority w:val="99"/>
    <w:rPr>
      <w:rFonts w:ascii="Arial" w:hAnsi="Arial" w:eastAsia="Times New Roman" w:cs="Times New Roman"/>
      <w:sz w:val="22"/>
      <w:lang w:val="en-GB"/>
    </w:rPr>
  </w:style>
  <w:style w:type="character" w:customStyle="1" w:styleId="24">
    <w:name w:val="Footer Char"/>
    <w:basedOn w:val="13"/>
    <w:link w:val="7"/>
    <w:qFormat/>
    <w:uiPriority w:val="99"/>
    <w:rPr>
      <w:rFonts w:ascii="Arial" w:hAnsi="Arial" w:eastAsia="Times New Roman" w:cs="Times New Roman"/>
      <w:sz w:val="22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University of Oxford</Company>
  <Pages>2</Pages>
  <Words>755</Words>
  <Characters>4334</Characters>
  <Lines>36</Lines>
  <Paragraphs>10</Paragraphs>
  <TotalTime>8</TotalTime>
  <ScaleCrop>false</ScaleCrop>
  <LinksUpToDate>false</LinksUpToDate>
  <CharactersWithSpaces>4969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2015-02-09T07:42:00Z</dcterms:created>
  <dc:creator>Gary  Collins</dc:creator>
  <cp:lastModifiedBy>永不言弃</cp:lastModifiedBy>
  <cp:lastPrinted>2014-10-10T14:41:00Z</cp:lastPrinted>
  <dcterms:modified xsi:type="dcterms:W3CDTF">2026-08-03T10:40:18Z</dcterms:modified>
  <dc:title>TRIPOD checklist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eyJoZGlkIjoiODViY2JkMjU3NGYzZTEwMzZmMGFkZWViYmNkYWU3NDIiLCJ1c2VySWQiOiI4ODkxODIzNTEifQ==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3E08AB8F491644639F6B50533CBF58DA_12</vt:lpwstr>
  </property>
</Properties>
</file>