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5609E" w14:textId="77777777" w:rsidR="00D0270E" w:rsidRDefault="00D0270E" w:rsidP="00D0270E">
      <w:pPr>
        <w:pStyle w:val="Heading1"/>
        <w:pageBreakBefore/>
        <w:spacing w:before="320" w:after="160"/>
      </w:pPr>
      <w:r>
        <w:t>Appendix  Predictor inventory</w:t>
      </w:r>
    </w:p>
    <w:p w14:paraId="30085B66" w14:textId="77777777" w:rsidR="00D0270E" w:rsidRDefault="00D0270E" w:rsidP="00D0270E">
      <w:pPr>
        <w:spacing w:after="120"/>
        <w:jc w:val="both"/>
      </w:pPr>
      <w:r>
        <w:t>The 135 candidate predictors are distributed across the nine domains as shown in Table A1. Domain membership was fixed before any model was fitted and no variable appears in more than one domain. Two variables were removed before modelling as exact algebraic duplicates of others, and three were removed for exceeding the 40% missingness threshold described in Section 2.5. A further set covering sexual behaviour and drug use was retained but analysed separately, because those modules are administered only to adults aged 18 to 69 and requiring them would have excluded every older participant.</w:t>
      </w:r>
    </w:p>
    <w:p w14:paraId="4BA73544" w14:textId="77777777" w:rsidR="00D0270E" w:rsidRDefault="00D0270E" w:rsidP="00D0270E">
      <w:pPr>
        <w:keepNext/>
        <w:spacing w:before="280" w:after="100" w:line="240" w:lineRule="auto"/>
      </w:pPr>
      <w:r>
        <w:rPr>
          <w:sz w:val="20"/>
          <w:szCs w:val="20"/>
        </w:rPr>
        <w:t>Table A1. Predictor inventory by domain.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9"/>
        <w:gridCol w:w="776"/>
        <w:gridCol w:w="5985"/>
      </w:tblGrid>
      <w:tr w:rsidR="00D0270E" w14:paraId="7A4D0942" w14:textId="77777777" w:rsidTr="00412101">
        <w:trPr>
          <w:tblHeader/>
        </w:trPr>
        <w:tc>
          <w:tcPr>
            <w:tcW w:w="2439" w:type="dxa"/>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tcPr>
          <w:p w14:paraId="68B34A0B" w14:textId="77777777" w:rsidR="00D0270E" w:rsidRDefault="00D0270E" w:rsidP="00412101">
            <w:pPr>
              <w:spacing w:line="240" w:lineRule="auto"/>
            </w:pPr>
            <w:r>
              <w:rPr>
                <w:b/>
                <w:bCs/>
                <w:sz w:val="20"/>
                <w:szCs w:val="20"/>
              </w:rPr>
              <w:t>Domain</w:t>
            </w:r>
          </w:p>
        </w:tc>
        <w:tc>
          <w:tcPr>
            <w:tcW w:w="776" w:type="dxa"/>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tcPr>
          <w:p w14:paraId="412C67C1" w14:textId="77777777" w:rsidR="00D0270E" w:rsidRDefault="00D0270E" w:rsidP="00412101">
            <w:pPr>
              <w:spacing w:line="240" w:lineRule="auto"/>
            </w:pPr>
            <w:r>
              <w:rPr>
                <w:b/>
                <w:bCs/>
                <w:sz w:val="20"/>
                <w:szCs w:val="20"/>
              </w:rPr>
              <w:t>n</w:t>
            </w:r>
          </w:p>
        </w:tc>
        <w:tc>
          <w:tcPr>
            <w:tcW w:w="5985" w:type="dxa"/>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tcPr>
          <w:p w14:paraId="5F953632" w14:textId="77777777" w:rsidR="00D0270E" w:rsidRDefault="00D0270E" w:rsidP="00412101">
            <w:pPr>
              <w:spacing w:line="240" w:lineRule="auto"/>
            </w:pPr>
            <w:r>
              <w:rPr>
                <w:b/>
                <w:bCs/>
                <w:sz w:val="20"/>
                <w:szCs w:val="20"/>
              </w:rPr>
              <w:t>Contents</w:t>
            </w:r>
          </w:p>
        </w:tc>
      </w:tr>
      <w:tr w:rsidR="00D0270E" w14:paraId="5E850C2E" w14:textId="77777777" w:rsidTr="00412101">
        <w:tc>
          <w:tcPr>
            <w:tcW w:w="2439"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86914CC" w14:textId="77777777" w:rsidR="00D0270E" w:rsidRDefault="00D0270E" w:rsidP="00412101">
            <w:pPr>
              <w:spacing w:line="240" w:lineRule="auto"/>
            </w:pPr>
            <w:r>
              <w:rPr>
                <w:sz w:val="20"/>
                <w:szCs w:val="20"/>
              </w:rPr>
              <w:t>Chronic disease and function</w:t>
            </w:r>
          </w:p>
        </w:tc>
        <w:tc>
          <w:tcPr>
            <w:tcW w:w="776"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24FBEA2" w14:textId="77777777" w:rsidR="00D0270E" w:rsidRDefault="00D0270E" w:rsidP="00412101">
            <w:pPr>
              <w:spacing w:line="240" w:lineRule="auto"/>
            </w:pPr>
            <w:r>
              <w:rPr>
                <w:sz w:val="20"/>
                <w:szCs w:val="20"/>
              </w:rPr>
              <w:t>42</w:t>
            </w:r>
          </w:p>
        </w:tc>
        <w:tc>
          <w:tcPr>
            <w:tcW w:w="5985"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85135AC" w14:textId="77777777" w:rsidR="00D0270E" w:rsidRDefault="00D0270E" w:rsidP="00412101">
            <w:pPr>
              <w:spacing w:line="240" w:lineRule="auto"/>
            </w:pPr>
            <w:r>
              <w:rPr>
                <w:sz w:val="20"/>
                <w:szCs w:val="20"/>
              </w:rPr>
              <w:t>Hypertension, diabetes, dyslipidaemia, arthritis, cancer, thyroid disorder, kidney disease, asthma, liver condition; congestive heart failure, coronary disease, heart attack and stroke individually and combined; chronic condition count; blood pressure; the functional-limitation screening items and the thirteen-item difficulty battery with its mobility, basic and instrumental sub-scales</w:t>
            </w:r>
          </w:p>
        </w:tc>
      </w:tr>
      <w:tr w:rsidR="00D0270E" w14:paraId="30062FBB" w14:textId="77777777" w:rsidTr="00412101">
        <w:tc>
          <w:tcPr>
            <w:tcW w:w="2439"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313134ED" w14:textId="77777777" w:rsidR="00D0270E" w:rsidRDefault="00D0270E" w:rsidP="00412101">
            <w:pPr>
              <w:spacing w:line="240" w:lineRule="auto"/>
            </w:pPr>
            <w:r>
              <w:rPr>
                <w:sz w:val="20"/>
                <w:szCs w:val="20"/>
              </w:rPr>
              <w:t>Nutrition</w:t>
            </w:r>
          </w:p>
        </w:tc>
        <w:tc>
          <w:tcPr>
            <w:tcW w:w="776"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7C8375F" w14:textId="77777777" w:rsidR="00D0270E" w:rsidRDefault="00D0270E" w:rsidP="00412101">
            <w:pPr>
              <w:spacing w:line="240" w:lineRule="auto"/>
            </w:pPr>
            <w:r>
              <w:rPr>
                <w:sz w:val="20"/>
                <w:szCs w:val="20"/>
              </w:rPr>
              <w:t>30</w:t>
            </w:r>
          </w:p>
        </w:tc>
        <w:tc>
          <w:tcPr>
            <w:tcW w:w="5985"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67011818" w14:textId="77777777" w:rsidR="00D0270E" w:rsidRDefault="00D0270E" w:rsidP="00412101">
            <w:pPr>
              <w:spacing w:line="240" w:lineRule="auto"/>
            </w:pPr>
            <w:r>
              <w:rPr>
                <w:sz w:val="20"/>
                <w:szCs w:val="20"/>
              </w:rPr>
              <w:t>Total energy intake and twenty-eight nutrient densities per 1,000 kcal covering macronutrients, fatty-acid classes, minerals and vitamins, plus omega-3; serum vitamin D and folate</w:t>
            </w:r>
          </w:p>
        </w:tc>
      </w:tr>
      <w:tr w:rsidR="00D0270E" w14:paraId="1B3C62A6" w14:textId="77777777" w:rsidTr="00412101">
        <w:tc>
          <w:tcPr>
            <w:tcW w:w="2439"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861D8B2" w14:textId="77777777" w:rsidR="00D0270E" w:rsidRDefault="00D0270E" w:rsidP="00412101">
            <w:pPr>
              <w:spacing w:line="240" w:lineRule="auto"/>
            </w:pPr>
            <w:r>
              <w:rPr>
                <w:sz w:val="20"/>
                <w:szCs w:val="20"/>
              </w:rPr>
              <w:t>Clinical chemistry</w:t>
            </w:r>
          </w:p>
        </w:tc>
        <w:tc>
          <w:tcPr>
            <w:tcW w:w="776"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5CC3149B" w14:textId="77777777" w:rsidR="00D0270E" w:rsidRDefault="00D0270E" w:rsidP="00412101">
            <w:pPr>
              <w:spacing w:line="240" w:lineRule="auto"/>
            </w:pPr>
            <w:r>
              <w:rPr>
                <w:sz w:val="20"/>
                <w:szCs w:val="20"/>
              </w:rPr>
              <w:t>16</w:t>
            </w:r>
          </w:p>
        </w:tc>
        <w:tc>
          <w:tcPr>
            <w:tcW w:w="5985"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2FA6689" w14:textId="77777777" w:rsidR="00D0270E" w:rsidRDefault="00D0270E" w:rsidP="00412101">
            <w:pPr>
              <w:spacing w:line="240" w:lineRule="auto"/>
            </w:pPr>
            <w:r>
              <w:rPr>
                <w:sz w:val="20"/>
                <w:szCs w:val="20"/>
              </w:rPr>
              <w:t>Glycohaemoglobin, total and HDL cholesterol, albumin, globulin, uric acid, blood urea nitrogen, creatinine, estimated glomerular filtration rate, the two aminotransferases and their ratio, calcium, phosphorus, gamma-glutamyl transferase, alkaline phosphatase</w:t>
            </w:r>
          </w:p>
        </w:tc>
      </w:tr>
      <w:tr w:rsidR="00D0270E" w14:paraId="1461A639" w14:textId="77777777" w:rsidTr="00412101">
        <w:tc>
          <w:tcPr>
            <w:tcW w:w="2439"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6A13BB7" w14:textId="77777777" w:rsidR="00D0270E" w:rsidRDefault="00D0270E" w:rsidP="00412101">
            <w:pPr>
              <w:spacing w:line="240" w:lineRule="auto"/>
            </w:pPr>
            <w:r>
              <w:rPr>
                <w:sz w:val="20"/>
                <w:szCs w:val="20"/>
              </w:rPr>
              <w:t>Inflammation and blood count</w:t>
            </w:r>
          </w:p>
        </w:tc>
        <w:tc>
          <w:tcPr>
            <w:tcW w:w="776"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27CCB47" w14:textId="77777777" w:rsidR="00D0270E" w:rsidRDefault="00D0270E" w:rsidP="00412101">
            <w:pPr>
              <w:spacing w:line="240" w:lineRule="auto"/>
            </w:pPr>
            <w:r>
              <w:rPr>
                <w:sz w:val="20"/>
                <w:szCs w:val="20"/>
              </w:rPr>
              <w:t>14</w:t>
            </w:r>
          </w:p>
        </w:tc>
        <w:tc>
          <w:tcPr>
            <w:tcW w:w="5985"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88F1692" w14:textId="77777777" w:rsidR="00D0270E" w:rsidRDefault="00D0270E" w:rsidP="00412101">
            <w:pPr>
              <w:spacing w:line="240" w:lineRule="auto"/>
            </w:pPr>
            <w:r>
              <w:rPr>
                <w:sz w:val="20"/>
                <w:szCs w:val="20"/>
              </w:rPr>
              <w:t>Neutrophil-to-lymphocyte and platelet-to-lymphocyte ratios, white cell count, the differential percentages, platelet count, haemoglobin, haematocrit, red cell count, red cell distribution width, mean cell volume, anaemia</w:t>
            </w:r>
          </w:p>
        </w:tc>
      </w:tr>
      <w:tr w:rsidR="00D0270E" w14:paraId="47AD5603" w14:textId="77777777" w:rsidTr="00412101">
        <w:tc>
          <w:tcPr>
            <w:tcW w:w="2439"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0132A19E" w14:textId="77777777" w:rsidR="00D0270E" w:rsidRDefault="00D0270E" w:rsidP="00412101">
            <w:pPr>
              <w:spacing w:line="240" w:lineRule="auto"/>
            </w:pPr>
            <w:r>
              <w:rPr>
                <w:sz w:val="20"/>
                <w:szCs w:val="20"/>
              </w:rPr>
              <w:t>Lifestyle</w:t>
            </w:r>
          </w:p>
        </w:tc>
        <w:tc>
          <w:tcPr>
            <w:tcW w:w="776"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0E6ED3C3" w14:textId="77777777" w:rsidR="00D0270E" w:rsidRDefault="00D0270E" w:rsidP="00412101">
            <w:pPr>
              <w:spacing w:line="240" w:lineRule="auto"/>
            </w:pPr>
            <w:r>
              <w:rPr>
                <w:sz w:val="20"/>
                <w:szCs w:val="20"/>
              </w:rPr>
              <w:t>11</w:t>
            </w:r>
          </w:p>
        </w:tc>
        <w:tc>
          <w:tcPr>
            <w:tcW w:w="5985"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CBE9D82" w14:textId="77777777" w:rsidR="00D0270E" w:rsidRDefault="00D0270E" w:rsidP="00412101">
            <w:pPr>
              <w:spacing w:line="240" w:lineRule="auto"/>
            </w:pPr>
            <w:r>
              <w:rPr>
                <w:sz w:val="20"/>
                <w:szCs w:val="20"/>
              </w:rPr>
              <w:t>Smoking status, drinking status and usual quantity, physical activity category, total activity and its five components, sedentary time</w:t>
            </w:r>
          </w:p>
        </w:tc>
      </w:tr>
      <w:tr w:rsidR="00D0270E" w14:paraId="3E26594F" w14:textId="77777777" w:rsidTr="00412101">
        <w:tc>
          <w:tcPr>
            <w:tcW w:w="2439"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5FC981B6" w14:textId="77777777" w:rsidR="00D0270E" w:rsidRDefault="00D0270E" w:rsidP="00412101">
            <w:pPr>
              <w:spacing w:line="240" w:lineRule="auto"/>
            </w:pPr>
            <w:r>
              <w:rPr>
                <w:sz w:val="20"/>
                <w:szCs w:val="20"/>
              </w:rPr>
              <w:t>Anthropometric</w:t>
            </w:r>
          </w:p>
        </w:tc>
        <w:tc>
          <w:tcPr>
            <w:tcW w:w="776"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50820E0A" w14:textId="77777777" w:rsidR="00D0270E" w:rsidRDefault="00D0270E" w:rsidP="00412101">
            <w:pPr>
              <w:spacing w:line="240" w:lineRule="auto"/>
            </w:pPr>
            <w:r>
              <w:rPr>
                <w:sz w:val="20"/>
                <w:szCs w:val="20"/>
              </w:rPr>
              <w:t>8</w:t>
            </w:r>
          </w:p>
        </w:tc>
        <w:tc>
          <w:tcPr>
            <w:tcW w:w="5985"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8617731" w14:textId="77777777" w:rsidR="00D0270E" w:rsidRDefault="00D0270E" w:rsidP="00412101">
            <w:pPr>
              <w:spacing w:line="240" w:lineRule="auto"/>
            </w:pPr>
            <w:r>
              <w:rPr>
                <w:sz w:val="20"/>
                <w:szCs w:val="20"/>
              </w:rPr>
              <w:t>Body mass index, waist circumference, weight, height, waist-to-height and waist-to-weight ratios, skeletal muscle mass and index</w:t>
            </w:r>
          </w:p>
        </w:tc>
      </w:tr>
      <w:tr w:rsidR="00D0270E" w14:paraId="6BCFEF63" w14:textId="77777777" w:rsidTr="00412101">
        <w:tc>
          <w:tcPr>
            <w:tcW w:w="2439"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603D029D" w14:textId="77777777" w:rsidR="00D0270E" w:rsidRDefault="00D0270E" w:rsidP="00412101">
            <w:pPr>
              <w:spacing w:line="240" w:lineRule="auto"/>
            </w:pPr>
            <w:r>
              <w:rPr>
                <w:sz w:val="20"/>
                <w:szCs w:val="20"/>
              </w:rPr>
              <w:t>Socioeconomic</w:t>
            </w:r>
          </w:p>
        </w:tc>
        <w:tc>
          <w:tcPr>
            <w:tcW w:w="776"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1F9A35DA" w14:textId="77777777" w:rsidR="00D0270E" w:rsidRDefault="00D0270E" w:rsidP="00412101">
            <w:pPr>
              <w:spacing w:line="240" w:lineRule="auto"/>
            </w:pPr>
            <w:r>
              <w:rPr>
                <w:sz w:val="20"/>
                <w:szCs w:val="20"/>
              </w:rPr>
              <w:t>6</w:t>
            </w:r>
          </w:p>
        </w:tc>
        <w:tc>
          <w:tcPr>
            <w:tcW w:w="5985"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A10A67C" w14:textId="77777777" w:rsidR="00D0270E" w:rsidRDefault="00D0270E" w:rsidP="00412101">
            <w:pPr>
              <w:spacing w:line="240" w:lineRule="auto"/>
            </w:pPr>
            <w:r>
              <w:rPr>
                <w:sz w:val="20"/>
                <w:szCs w:val="20"/>
              </w:rPr>
              <w:t>Income-to-poverty ratio, income category, education, employment status, hours worked, food insecurity, health insurance</w:t>
            </w:r>
          </w:p>
        </w:tc>
      </w:tr>
      <w:tr w:rsidR="00D0270E" w14:paraId="74D699D1" w14:textId="77777777" w:rsidTr="00412101">
        <w:tc>
          <w:tcPr>
            <w:tcW w:w="2439"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31F8B0C" w14:textId="77777777" w:rsidR="00D0270E" w:rsidRDefault="00D0270E" w:rsidP="00412101">
            <w:pPr>
              <w:spacing w:line="240" w:lineRule="auto"/>
            </w:pPr>
            <w:r>
              <w:rPr>
                <w:sz w:val="20"/>
                <w:szCs w:val="20"/>
              </w:rPr>
              <w:t>Demographic</w:t>
            </w:r>
          </w:p>
        </w:tc>
        <w:tc>
          <w:tcPr>
            <w:tcW w:w="776"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0C261C5C" w14:textId="77777777" w:rsidR="00D0270E" w:rsidRDefault="00D0270E" w:rsidP="00412101">
            <w:pPr>
              <w:spacing w:line="240" w:lineRule="auto"/>
            </w:pPr>
            <w:r>
              <w:rPr>
                <w:sz w:val="20"/>
                <w:szCs w:val="20"/>
              </w:rPr>
              <w:t>5</w:t>
            </w:r>
          </w:p>
        </w:tc>
        <w:tc>
          <w:tcPr>
            <w:tcW w:w="5985"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D1AB676" w14:textId="77777777" w:rsidR="00D0270E" w:rsidRDefault="00D0270E" w:rsidP="00412101">
            <w:pPr>
              <w:spacing w:line="240" w:lineRule="auto"/>
            </w:pPr>
            <w:r>
              <w:rPr>
                <w:sz w:val="20"/>
                <w:szCs w:val="20"/>
              </w:rPr>
              <w:t>Age, sex, race and ethnicity, marital status, household size</w:t>
            </w:r>
          </w:p>
        </w:tc>
      </w:tr>
      <w:tr w:rsidR="00D0270E" w14:paraId="72415BC7" w14:textId="77777777" w:rsidTr="00412101">
        <w:tc>
          <w:tcPr>
            <w:tcW w:w="2439" w:type="dxa"/>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tcPr>
          <w:p w14:paraId="67D7D5AB" w14:textId="77777777" w:rsidR="00D0270E" w:rsidRDefault="00D0270E" w:rsidP="00412101">
            <w:pPr>
              <w:spacing w:line="240" w:lineRule="auto"/>
            </w:pPr>
            <w:r>
              <w:rPr>
                <w:sz w:val="20"/>
                <w:szCs w:val="20"/>
              </w:rPr>
              <w:t>Sleep</w:t>
            </w:r>
          </w:p>
        </w:tc>
        <w:tc>
          <w:tcPr>
            <w:tcW w:w="776" w:type="dxa"/>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tcPr>
          <w:p w14:paraId="5E2CECF1" w14:textId="77777777" w:rsidR="00D0270E" w:rsidRDefault="00D0270E" w:rsidP="00412101">
            <w:pPr>
              <w:spacing w:line="240" w:lineRule="auto"/>
            </w:pPr>
            <w:r>
              <w:rPr>
                <w:sz w:val="20"/>
                <w:szCs w:val="20"/>
              </w:rPr>
              <w:t>3</w:t>
            </w:r>
          </w:p>
        </w:tc>
        <w:tc>
          <w:tcPr>
            <w:tcW w:w="5985" w:type="dxa"/>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tcPr>
          <w:p w14:paraId="7C8AC1FF" w14:textId="77777777" w:rsidR="00D0270E" w:rsidRDefault="00D0270E" w:rsidP="00412101">
            <w:pPr>
              <w:spacing w:line="240" w:lineRule="auto"/>
            </w:pPr>
            <w:r>
              <w:rPr>
                <w:sz w:val="20"/>
                <w:szCs w:val="20"/>
              </w:rPr>
              <w:t>Sleep duration, reported trouble sleeping, diagnosed sleep disorder</w:t>
            </w:r>
          </w:p>
        </w:tc>
      </w:tr>
    </w:tbl>
    <w:p w14:paraId="506AE325" w14:textId="77777777" w:rsidR="00D0270E" w:rsidRDefault="00D0270E" w:rsidP="00D0270E"/>
    <w:p w14:paraId="2F98D40A" w14:textId="77777777" w:rsidR="00E023F9" w:rsidRDefault="00E023F9"/>
    <w:sectPr w:rsidR="00E023F9" w:rsidSect="00D0270E">
      <w:footerReference w:type="default" r:id="rId4"/>
      <w:pgSz w:w="11906" w:h="16838"/>
      <w:pgMar w:top="1417" w:right="1417" w:bottom="1417" w:left="1417" w:header="708" w:footer="708"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AF3A" w14:textId="77777777" w:rsidR="00D0270E" w:rsidRDefault="00D0270E">
    <w:pPr>
      <w:spacing w:line="240" w:lineRule="auto"/>
      <w:jc w:val="center"/>
    </w:pPr>
    <w:r>
      <w:fldChar w:fldCharType="begin"/>
    </w:r>
    <w:r>
      <w:instrText>PAGE</w:instrText>
    </w:r>
    <w:r>
      <w:fldChar w:fldCharType="separate"/>
    </w:r>
    <w:r>
      <w:rPr>
        <w:noProof/>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70E"/>
    <w:rsid w:val="000C4033"/>
    <w:rsid w:val="00173ED8"/>
    <w:rsid w:val="002F50B1"/>
    <w:rsid w:val="004B42CB"/>
    <w:rsid w:val="005F2B46"/>
    <w:rsid w:val="006E1731"/>
    <w:rsid w:val="00866D74"/>
    <w:rsid w:val="00882A73"/>
    <w:rsid w:val="00906905"/>
    <w:rsid w:val="0095305D"/>
    <w:rsid w:val="00A42B5D"/>
    <w:rsid w:val="00B10170"/>
    <w:rsid w:val="00B260B7"/>
    <w:rsid w:val="00B85331"/>
    <w:rsid w:val="00C94D66"/>
    <w:rsid w:val="00D0270E"/>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C769"/>
  <w15:chartTrackingRefBased/>
  <w15:docId w15:val="{FA96C05E-341F-4CC2-B8A7-F66462A6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70E"/>
    <w:pPr>
      <w:spacing w:after="0" w:line="36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D0270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D0270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D0270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D0270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D0270E"/>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D0270E"/>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D0270E"/>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D0270E"/>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D0270E"/>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7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7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7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7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7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7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7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7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70E"/>
    <w:rPr>
      <w:rFonts w:eastAsiaTheme="majorEastAsia" w:cstheme="majorBidi"/>
      <w:color w:val="272727" w:themeColor="text1" w:themeTint="D8"/>
    </w:rPr>
  </w:style>
  <w:style w:type="paragraph" w:styleId="Title">
    <w:name w:val="Title"/>
    <w:basedOn w:val="Normal"/>
    <w:next w:val="Normal"/>
    <w:link w:val="TitleChar"/>
    <w:uiPriority w:val="10"/>
    <w:qFormat/>
    <w:rsid w:val="00D0270E"/>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D027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70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D027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70E"/>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D0270E"/>
    <w:rPr>
      <w:i/>
      <w:iCs/>
      <w:color w:val="404040" w:themeColor="text1" w:themeTint="BF"/>
    </w:rPr>
  </w:style>
  <w:style w:type="paragraph" w:styleId="ListParagraph">
    <w:name w:val="List Paragraph"/>
    <w:basedOn w:val="Normal"/>
    <w:uiPriority w:val="34"/>
    <w:qFormat/>
    <w:rsid w:val="00D0270E"/>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D0270E"/>
    <w:rPr>
      <w:i/>
      <w:iCs/>
      <w:color w:val="0F4761" w:themeColor="accent1" w:themeShade="BF"/>
    </w:rPr>
  </w:style>
  <w:style w:type="paragraph" w:styleId="IntenseQuote">
    <w:name w:val="Intense Quote"/>
    <w:basedOn w:val="Normal"/>
    <w:next w:val="Normal"/>
    <w:link w:val="IntenseQuoteChar"/>
    <w:uiPriority w:val="30"/>
    <w:qFormat/>
    <w:rsid w:val="00D0270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D0270E"/>
    <w:rPr>
      <w:i/>
      <w:iCs/>
      <w:color w:val="0F4761" w:themeColor="accent1" w:themeShade="BF"/>
    </w:rPr>
  </w:style>
  <w:style w:type="character" w:styleId="IntenseReference">
    <w:name w:val="Intense Reference"/>
    <w:basedOn w:val="DefaultParagraphFont"/>
    <w:uiPriority w:val="32"/>
    <w:qFormat/>
    <w:rsid w:val="00D027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2026-08-04T07:29:00Z</dcterms:created>
  <dcterms:modified xsi:type="dcterms:W3CDTF">2026-08-04T07:29:00Z</dcterms:modified>
</cp:coreProperties>
</file>