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5734E4" w14:textId="13AE7333" w:rsidR="002A149A" w:rsidRDefault="002A149A" w:rsidP="002A149A">
      <w:pPr>
        <w:spacing w:line="276" w:lineRule="auto"/>
        <w:jc w:val="both"/>
        <w:rPr>
          <w:rFonts w:cstheme="minorHAnsi"/>
          <w:b/>
          <w:bCs/>
          <w:lang w:val="en-GB"/>
        </w:rPr>
      </w:pPr>
      <w:r>
        <w:rPr>
          <w:rFonts w:cstheme="minorHAnsi"/>
          <w:b/>
          <w:bCs/>
          <w:lang w:val="en-GB"/>
        </w:rPr>
        <w:t>Supplementary Information (SI)</w:t>
      </w:r>
    </w:p>
    <w:p w14:paraId="05C453FC" w14:textId="48B191FA" w:rsidR="002A149A" w:rsidRDefault="00B017D4" w:rsidP="002A149A">
      <w:pPr>
        <w:spacing w:line="276" w:lineRule="auto"/>
        <w:jc w:val="both"/>
        <w:rPr>
          <w:rFonts w:cstheme="minorHAnsi"/>
          <w:b/>
          <w:bCs/>
          <w:lang w:val="en-GB"/>
        </w:rPr>
      </w:pPr>
      <w:r>
        <w:rPr>
          <w:rFonts w:cstheme="minorHAnsi"/>
          <w:b/>
          <w:bCs/>
          <w:lang w:val="en-GB"/>
        </w:rPr>
        <w:t>Filling a gap in the peopling of Mainland Southeast Asia: 100 000-year-old lithic evidence from Laang Spean Cave (Cambodia)</w:t>
      </w:r>
    </w:p>
    <w:p w14:paraId="5CDE3BDB" w14:textId="77777777" w:rsidR="002A149A" w:rsidRDefault="002A149A" w:rsidP="002A149A">
      <w:pPr>
        <w:spacing w:line="276" w:lineRule="auto"/>
        <w:jc w:val="both"/>
        <w:rPr>
          <w:rFonts w:cstheme="minorHAnsi"/>
          <w:b/>
          <w:bCs/>
          <w:lang w:val="en-GB"/>
        </w:rPr>
      </w:pPr>
    </w:p>
    <w:p w14:paraId="62F04E22" w14:textId="49F16908" w:rsidR="002903FE" w:rsidRPr="002D07EA" w:rsidRDefault="002903FE" w:rsidP="002A149A">
      <w:pPr>
        <w:spacing w:line="276" w:lineRule="auto"/>
        <w:jc w:val="both"/>
        <w:rPr>
          <w:rFonts w:cstheme="minorHAnsi"/>
          <w:b/>
          <w:bCs/>
          <w:lang w:val="en-GB"/>
        </w:rPr>
      </w:pPr>
      <w:r w:rsidRPr="002D07EA">
        <w:rPr>
          <w:rFonts w:cstheme="minorHAnsi"/>
          <w:b/>
          <w:bCs/>
          <w:lang w:val="en-GB"/>
        </w:rPr>
        <w:t>METHODS</w:t>
      </w:r>
    </w:p>
    <w:p w14:paraId="1E5676D6" w14:textId="77777777" w:rsidR="002D07EA" w:rsidRDefault="002D07EA" w:rsidP="002A149A">
      <w:pPr>
        <w:spacing w:line="276" w:lineRule="auto"/>
        <w:jc w:val="both"/>
        <w:rPr>
          <w:rFonts w:cstheme="minorHAnsi"/>
          <w:lang w:val="en-US"/>
        </w:rPr>
      </w:pPr>
    </w:p>
    <w:p w14:paraId="3BB0F38F" w14:textId="2A487170" w:rsidR="002903FE" w:rsidRPr="002D07EA" w:rsidRDefault="00786EE8" w:rsidP="002A149A">
      <w:pPr>
        <w:spacing w:line="276" w:lineRule="auto"/>
        <w:jc w:val="both"/>
        <w:rPr>
          <w:rFonts w:cstheme="minorHAnsi"/>
          <w:b/>
          <w:bCs/>
          <w:lang w:val="en-US"/>
        </w:rPr>
      </w:pPr>
      <w:r>
        <w:rPr>
          <w:rFonts w:cstheme="minorHAnsi"/>
          <w:b/>
          <w:bCs/>
          <w:lang w:val="en-US"/>
        </w:rPr>
        <w:t xml:space="preserve">SI-1. </w:t>
      </w:r>
      <w:r w:rsidR="002903FE" w:rsidRPr="002D07EA">
        <w:rPr>
          <w:rFonts w:cstheme="minorHAnsi"/>
          <w:b/>
          <w:bCs/>
          <w:lang w:val="en-US"/>
        </w:rPr>
        <w:t xml:space="preserve">Dating analysis (U-Th; OSL) </w:t>
      </w:r>
    </w:p>
    <w:p w14:paraId="508DFFBF" w14:textId="7A6EC59D" w:rsidR="00545775" w:rsidRPr="00074558" w:rsidRDefault="00545775" w:rsidP="002A149A">
      <w:pPr>
        <w:spacing w:line="276" w:lineRule="auto"/>
        <w:jc w:val="both"/>
        <w:rPr>
          <w:rFonts w:cstheme="minorHAnsi"/>
          <w:lang w:val="en-US"/>
        </w:rPr>
      </w:pPr>
    </w:p>
    <w:p w14:paraId="6EF15759" w14:textId="2CEC7195" w:rsidR="002903FE" w:rsidRPr="00786EE8" w:rsidRDefault="002903FE" w:rsidP="00786EE8">
      <w:pPr>
        <w:pStyle w:val="Paragraphedeliste"/>
        <w:numPr>
          <w:ilvl w:val="1"/>
          <w:numId w:val="2"/>
        </w:numPr>
        <w:spacing w:line="276" w:lineRule="auto"/>
        <w:jc w:val="both"/>
        <w:rPr>
          <w:rFonts w:cstheme="minorHAnsi"/>
          <w:b/>
          <w:bCs/>
          <w:lang w:val="en-GB"/>
        </w:rPr>
      </w:pPr>
      <w:r w:rsidRPr="00786EE8">
        <w:rPr>
          <w:rFonts w:cstheme="minorHAnsi"/>
          <w:b/>
          <w:bCs/>
          <w:lang w:val="en-GB"/>
        </w:rPr>
        <w:t>U-series dating</w:t>
      </w:r>
    </w:p>
    <w:p w14:paraId="6FB1F77D" w14:textId="7D217461" w:rsidR="00E24B09" w:rsidRPr="00074558" w:rsidRDefault="00E24B09"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 xml:space="preserve">Several calcite samples were collected during different excavation campaigns. Samples analysed by uranium-series dating </w:t>
      </w:r>
      <w:r w:rsidR="003B59A5" w:rsidRPr="00074558">
        <w:rPr>
          <w:rFonts w:asciiTheme="minorHAnsi" w:hAnsiTheme="minorHAnsi" w:cstheme="minorHAnsi"/>
          <w:lang w:val="en-GB"/>
        </w:rPr>
        <w:t xml:space="preserve">at the Geochronology Laboratory of the Musée de l'Homme (Paris, France) </w:t>
      </w:r>
      <w:r w:rsidRPr="00074558">
        <w:rPr>
          <w:rFonts w:asciiTheme="minorHAnsi" w:hAnsiTheme="minorHAnsi" w:cstheme="minorHAnsi"/>
          <w:lang w:val="en-GB"/>
        </w:rPr>
        <w:t>were taken from a large stalagmite located at the base of the sedimentary sequence and resting directly on the Permian limestone bedrock</w:t>
      </w:r>
      <w:r w:rsidR="00571B8D" w:rsidRPr="00074558">
        <w:rPr>
          <w:rFonts w:asciiTheme="minorHAnsi" w:hAnsiTheme="minorHAnsi" w:cstheme="minorHAnsi"/>
          <w:lang w:val="en-GB"/>
        </w:rPr>
        <w:t xml:space="preserve"> (extended Data Fig. 1)</w:t>
      </w:r>
      <w:r w:rsidRPr="00074558">
        <w:rPr>
          <w:rFonts w:asciiTheme="minorHAnsi" w:hAnsiTheme="minorHAnsi" w:cstheme="minorHAnsi"/>
          <w:lang w:val="en-GB"/>
        </w:rPr>
        <w:t xml:space="preserve">. </w:t>
      </w:r>
      <w:r w:rsidR="003B59A5" w:rsidRPr="00074558">
        <w:rPr>
          <w:rFonts w:asciiTheme="minorHAnsi" w:hAnsiTheme="minorHAnsi" w:cstheme="minorHAnsi"/>
          <w:lang w:val="en-GB"/>
        </w:rPr>
        <w:t xml:space="preserve">Two </w:t>
      </w:r>
      <w:r w:rsidRPr="00074558">
        <w:rPr>
          <w:rFonts w:asciiTheme="minorHAnsi" w:hAnsiTheme="minorHAnsi" w:cstheme="minorHAnsi"/>
          <w:lang w:val="en-GB"/>
        </w:rPr>
        <w:t>younger samples from a stalagmitic floor underlying Layer 11</w:t>
      </w:r>
      <w:r w:rsidR="003B59A5" w:rsidRPr="00074558">
        <w:rPr>
          <w:rFonts w:asciiTheme="minorHAnsi" w:hAnsiTheme="minorHAnsi" w:cstheme="minorHAnsi"/>
          <w:lang w:val="en-GB"/>
        </w:rPr>
        <w:t xml:space="preserve"> were also taken </w:t>
      </w:r>
      <w:r w:rsidR="00571B8D" w:rsidRPr="00074558">
        <w:rPr>
          <w:rFonts w:asciiTheme="minorHAnsi" w:hAnsiTheme="minorHAnsi" w:cstheme="minorHAnsi"/>
          <w:lang w:val="en-GB"/>
        </w:rPr>
        <w:t xml:space="preserve">(extended Data Fig. 2) </w:t>
      </w:r>
      <w:r w:rsidR="003B59A5" w:rsidRPr="00074558">
        <w:rPr>
          <w:rFonts w:asciiTheme="minorHAnsi" w:hAnsiTheme="minorHAnsi" w:cstheme="minorHAnsi"/>
          <w:lang w:val="en-GB"/>
        </w:rPr>
        <w:t>and analysed at the Laboratory for Climate and Environmental Sciences</w:t>
      </w:r>
      <w:r w:rsidR="003B59A5" w:rsidRPr="00074558" w:rsidDel="003532D3">
        <w:rPr>
          <w:rFonts w:asciiTheme="minorHAnsi" w:hAnsiTheme="minorHAnsi" w:cstheme="minorHAnsi"/>
          <w:lang w:val="en-GB"/>
        </w:rPr>
        <w:t xml:space="preserve"> </w:t>
      </w:r>
      <w:r w:rsidR="003B59A5" w:rsidRPr="00074558">
        <w:rPr>
          <w:rFonts w:asciiTheme="minorHAnsi" w:hAnsiTheme="minorHAnsi" w:cstheme="minorHAnsi"/>
          <w:lang w:val="en-GB"/>
        </w:rPr>
        <w:t>(LSCE, Gif-sur-Yvette, France)</w:t>
      </w:r>
      <w:r w:rsidRPr="00074558">
        <w:rPr>
          <w:rFonts w:asciiTheme="minorHAnsi" w:hAnsiTheme="minorHAnsi" w:cstheme="minorHAnsi"/>
          <w:lang w:val="en-GB"/>
        </w:rPr>
        <w:t>.</w:t>
      </w:r>
    </w:p>
    <w:p w14:paraId="0907C7DB" w14:textId="33A442B1" w:rsidR="00E24B09" w:rsidRPr="00074558" w:rsidRDefault="003532D3"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T</w:t>
      </w:r>
      <w:r w:rsidR="00E24B09" w:rsidRPr="00074558">
        <w:rPr>
          <w:rFonts w:asciiTheme="minorHAnsi" w:hAnsiTheme="minorHAnsi" w:cstheme="minorHAnsi"/>
          <w:lang w:val="en-GB"/>
        </w:rPr>
        <w:t>he samples were cut and cleaned using a rotary tool fitted with a diamond cutting disc and subsequently cleaned with a diamond burr.</w:t>
      </w:r>
    </w:p>
    <w:p w14:paraId="2F316813" w14:textId="2E9E30F9" w:rsidR="00E24B09" w:rsidRPr="00074558" w:rsidRDefault="00E24B09"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 xml:space="preserve">For each analysed sample, a known amount of the </w:t>
      </w:r>
      <w:r w:rsidRPr="00074558">
        <w:rPr>
          <w:rFonts w:asciiTheme="minorHAnsi" w:hAnsiTheme="minorHAnsi" w:cstheme="minorHAnsi"/>
          <w:vertAlign w:val="superscript"/>
          <w:lang w:val="en-GB"/>
        </w:rPr>
        <w:t>229</w:t>
      </w:r>
      <w:r w:rsidRPr="00074558">
        <w:rPr>
          <w:rFonts w:asciiTheme="minorHAnsi" w:hAnsiTheme="minorHAnsi" w:cstheme="minorHAnsi"/>
          <w:lang w:val="en-GB"/>
        </w:rPr>
        <w:t>Th–</w:t>
      </w:r>
      <w:r w:rsidRPr="00074558">
        <w:rPr>
          <w:rFonts w:asciiTheme="minorHAnsi" w:hAnsiTheme="minorHAnsi" w:cstheme="minorHAnsi"/>
          <w:vertAlign w:val="superscript"/>
          <w:lang w:val="en-GB"/>
        </w:rPr>
        <w:t>233</w:t>
      </w:r>
      <w:r w:rsidRPr="00074558">
        <w:rPr>
          <w:rFonts w:asciiTheme="minorHAnsi" w:hAnsiTheme="minorHAnsi" w:cstheme="minorHAnsi"/>
          <w:lang w:val="en-GB"/>
        </w:rPr>
        <w:t>U–</w:t>
      </w:r>
      <w:r w:rsidRPr="00074558">
        <w:rPr>
          <w:rFonts w:asciiTheme="minorHAnsi" w:hAnsiTheme="minorHAnsi" w:cstheme="minorHAnsi"/>
          <w:vertAlign w:val="superscript"/>
          <w:lang w:val="en-GB"/>
        </w:rPr>
        <w:t>236</w:t>
      </w:r>
      <w:r w:rsidRPr="00074558">
        <w:rPr>
          <w:rFonts w:asciiTheme="minorHAnsi" w:hAnsiTheme="minorHAnsi" w:cstheme="minorHAnsi"/>
          <w:lang w:val="en-GB"/>
        </w:rPr>
        <w:t>U mixed spike was weighed and evaporated to dryness in a Teflon beaker. The samples were then weighed (</w:t>
      </w:r>
      <w:r w:rsidR="00C72B9A" w:rsidRPr="00074558">
        <w:rPr>
          <w:rFonts w:asciiTheme="minorHAnsi" w:hAnsiTheme="minorHAnsi" w:cstheme="minorHAnsi"/>
          <w:lang w:val="en-GB"/>
        </w:rPr>
        <w:t>1</w:t>
      </w:r>
      <w:r w:rsidRPr="00074558">
        <w:rPr>
          <w:rFonts w:asciiTheme="minorHAnsi" w:hAnsiTheme="minorHAnsi" w:cstheme="minorHAnsi"/>
          <w:lang w:val="en-GB"/>
        </w:rPr>
        <w:t>00–1200 mg, depending on the sample</w:t>
      </w:r>
      <w:r w:rsidR="00C11E64" w:rsidRPr="00074558">
        <w:rPr>
          <w:rFonts w:asciiTheme="minorHAnsi" w:hAnsiTheme="minorHAnsi" w:cstheme="minorHAnsi"/>
          <w:lang w:val="en-GB"/>
        </w:rPr>
        <w:t xml:space="preserve"> and the laboratory</w:t>
      </w:r>
      <w:r w:rsidRPr="00074558">
        <w:rPr>
          <w:rFonts w:asciiTheme="minorHAnsi" w:hAnsiTheme="minorHAnsi" w:cstheme="minorHAnsi"/>
          <w:lang w:val="en-GB"/>
        </w:rPr>
        <w:t>) and dissolved in 7M HNO₃</w:t>
      </w:r>
      <w:r w:rsidR="00C11E64" w:rsidRPr="00074558">
        <w:rPr>
          <w:rFonts w:asciiTheme="minorHAnsi" w:hAnsiTheme="minorHAnsi" w:cstheme="minorHAnsi"/>
          <w:lang w:val="en-GB"/>
        </w:rPr>
        <w:t xml:space="preserve"> (at HNHP) o</w:t>
      </w:r>
      <w:r w:rsidR="0077291F">
        <w:rPr>
          <w:rFonts w:asciiTheme="minorHAnsi" w:hAnsiTheme="minorHAnsi" w:cstheme="minorHAnsi"/>
          <w:lang w:val="en-GB"/>
        </w:rPr>
        <w:t>r</w:t>
      </w:r>
      <w:r w:rsidR="00C11E64" w:rsidRPr="00074558">
        <w:rPr>
          <w:rFonts w:asciiTheme="minorHAnsi" w:hAnsiTheme="minorHAnsi" w:cstheme="minorHAnsi"/>
          <w:lang w:val="en-GB"/>
        </w:rPr>
        <w:t xml:space="preserve"> in diluted HCl (at LSCE)</w:t>
      </w:r>
      <w:r w:rsidRPr="00074558">
        <w:rPr>
          <w:rFonts w:asciiTheme="minorHAnsi" w:hAnsiTheme="minorHAnsi" w:cstheme="minorHAnsi"/>
          <w:lang w:val="en-GB"/>
        </w:rPr>
        <w:t>. A few drops of H₂O₂ were added to remove organic matter.</w:t>
      </w:r>
      <w:r w:rsidR="0037159D" w:rsidRPr="00074558">
        <w:rPr>
          <w:rFonts w:asciiTheme="minorHAnsi" w:hAnsiTheme="minorHAnsi" w:cstheme="minorHAnsi"/>
          <w:lang w:val="en-GB"/>
        </w:rPr>
        <w:t xml:space="preserve"> </w:t>
      </w:r>
      <w:r w:rsidRPr="00074558">
        <w:rPr>
          <w:rFonts w:asciiTheme="minorHAnsi" w:hAnsiTheme="minorHAnsi" w:cstheme="minorHAnsi"/>
          <w:lang w:val="en-GB"/>
        </w:rPr>
        <w:t xml:space="preserve">An iron hydroxide co-precipitation step was performed to remove most of the carbonate matrix and thereby pre-concentrate uranium and thorium. Uranium and thorium isotopes were subsequently separated and purified using a single </w:t>
      </w:r>
      <w:r w:rsidR="00C72B9A" w:rsidRPr="00074558">
        <w:rPr>
          <w:rFonts w:asciiTheme="minorHAnsi" w:hAnsiTheme="minorHAnsi" w:cstheme="minorHAnsi"/>
          <w:lang w:val="en-GB"/>
        </w:rPr>
        <w:t xml:space="preserve">Eichrom® </w:t>
      </w:r>
      <w:r w:rsidRPr="00074558">
        <w:rPr>
          <w:rFonts w:asciiTheme="minorHAnsi" w:hAnsiTheme="minorHAnsi" w:cstheme="minorHAnsi"/>
          <w:lang w:val="en-GB"/>
        </w:rPr>
        <w:t>UTEVA ion-exchange resin</w:t>
      </w:r>
      <w:r w:rsidR="00C72B9A" w:rsidRPr="00074558">
        <w:rPr>
          <w:rFonts w:asciiTheme="minorHAnsi" w:hAnsiTheme="minorHAnsi" w:cstheme="minorHAnsi"/>
          <w:lang w:val="en-GB"/>
        </w:rPr>
        <w:t xml:space="preserve"> </w:t>
      </w:r>
      <w:r w:rsidR="00C72B9A" w:rsidRPr="0077291F">
        <w:rPr>
          <w:rFonts w:asciiTheme="minorHAnsi" w:hAnsiTheme="minorHAnsi" w:cstheme="minorHAnsi"/>
          <w:lang w:val="en-GB"/>
        </w:rPr>
        <w:t>(Horwitz et al., 1992)</w:t>
      </w:r>
      <w:r w:rsidRPr="0077291F">
        <w:rPr>
          <w:rFonts w:asciiTheme="minorHAnsi" w:hAnsiTheme="minorHAnsi" w:cstheme="minorHAnsi"/>
          <w:lang w:val="en-GB"/>
        </w:rPr>
        <w:t xml:space="preserve"> </w:t>
      </w:r>
      <w:r w:rsidR="00C72B9A" w:rsidRPr="0077291F">
        <w:rPr>
          <w:rFonts w:asciiTheme="minorHAnsi" w:hAnsiTheme="minorHAnsi" w:cstheme="minorHAnsi"/>
          <w:lang w:val="en-GB"/>
        </w:rPr>
        <w:t xml:space="preserve">following </w:t>
      </w:r>
      <w:r w:rsidRPr="0077291F">
        <w:rPr>
          <w:rFonts w:asciiTheme="minorHAnsi" w:hAnsiTheme="minorHAnsi" w:cstheme="minorHAnsi"/>
          <w:lang w:val="en-GB"/>
        </w:rPr>
        <w:t xml:space="preserve">Douville et al. </w:t>
      </w:r>
      <w:r w:rsidR="00C72B9A" w:rsidRPr="0077291F">
        <w:rPr>
          <w:rFonts w:asciiTheme="minorHAnsi" w:hAnsiTheme="minorHAnsi" w:cstheme="minorHAnsi"/>
          <w:lang w:val="en-GB"/>
        </w:rPr>
        <w:t>(</w:t>
      </w:r>
      <w:r w:rsidRPr="0077291F">
        <w:rPr>
          <w:rFonts w:asciiTheme="minorHAnsi" w:hAnsiTheme="minorHAnsi" w:cstheme="minorHAnsi"/>
          <w:lang w:val="en-GB"/>
        </w:rPr>
        <w:t xml:space="preserve">2010). </w:t>
      </w:r>
      <w:r w:rsidRPr="00074558">
        <w:rPr>
          <w:rFonts w:asciiTheme="minorHAnsi" w:hAnsiTheme="minorHAnsi" w:cstheme="minorHAnsi"/>
          <w:lang w:val="en-GB"/>
        </w:rPr>
        <w:t>The resin columns were conditioned and rinsed with ultrapure hydrochloric and nitric acids of various molarities according to the established analytical protocol.</w:t>
      </w:r>
      <w:r w:rsidR="003532D3" w:rsidRPr="00074558">
        <w:rPr>
          <w:rFonts w:asciiTheme="minorHAnsi" w:hAnsiTheme="minorHAnsi" w:cstheme="minorHAnsi"/>
          <w:lang w:val="en-GB"/>
        </w:rPr>
        <w:t xml:space="preserve"> </w:t>
      </w:r>
      <w:r w:rsidRPr="00074558">
        <w:rPr>
          <w:rFonts w:asciiTheme="minorHAnsi" w:hAnsiTheme="minorHAnsi" w:cstheme="minorHAnsi"/>
          <w:lang w:val="en-GB"/>
        </w:rPr>
        <w:t>The purified U and Th fractions were evaporated to dryness and before final dilution for isotopic analysis.</w:t>
      </w:r>
      <w:r w:rsidR="00C72B9A" w:rsidRPr="00074558">
        <w:rPr>
          <w:rFonts w:asciiTheme="minorHAnsi" w:hAnsiTheme="minorHAnsi" w:cstheme="minorHAnsi"/>
          <w:lang w:val="en-GB"/>
        </w:rPr>
        <w:t xml:space="preserve"> </w:t>
      </w:r>
      <w:r w:rsidRPr="00074558">
        <w:rPr>
          <w:rFonts w:asciiTheme="minorHAnsi" w:hAnsiTheme="minorHAnsi" w:cstheme="minorHAnsi"/>
          <w:lang w:val="en-GB"/>
        </w:rPr>
        <w:t>Each analytical batch included a</w:t>
      </w:r>
      <w:r w:rsidR="0037159D" w:rsidRPr="00074558">
        <w:rPr>
          <w:rFonts w:asciiTheme="minorHAnsi" w:hAnsiTheme="minorHAnsi" w:cstheme="minorHAnsi"/>
          <w:lang w:val="en-GB"/>
        </w:rPr>
        <w:t xml:space="preserve"> lab</w:t>
      </w:r>
      <w:r w:rsidRPr="00074558">
        <w:rPr>
          <w:rFonts w:asciiTheme="minorHAnsi" w:hAnsiTheme="minorHAnsi" w:cstheme="minorHAnsi"/>
          <w:lang w:val="en-GB"/>
        </w:rPr>
        <w:t xml:space="preserve"> reference material (HU-1, Harwell uraninite) for quality control, together with a total procedural blank, which was measured and quantified.</w:t>
      </w:r>
    </w:p>
    <w:p w14:paraId="15725C19" w14:textId="10DDA8E0" w:rsidR="00E24B09" w:rsidRPr="00074558" w:rsidRDefault="003532D3"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At the Musée de l’Homme, i</w:t>
      </w:r>
      <w:r w:rsidR="00E24B09" w:rsidRPr="00074558">
        <w:rPr>
          <w:rFonts w:asciiTheme="minorHAnsi" w:hAnsiTheme="minorHAnsi" w:cstheme="minorHAnsi"/>
          <w:lang w:val="en-GB"/>
        </w:rPr>
        <w:t xml:space="preserve">sotopic measurements were performed using a </w:t>
      </w:r>
      <w:proofErr w:type="spellStart"/>
      <w:r w:rsidR="00E24B09" w:rsidRPr="00074558">
        <w:rPr>
          <w:rFonts w:asciiTheme="minorHAnsi" w:hAnsiTheme="minorHAnsi" w:cstheme="minorHAnsi"/>
          <w:lang w:val="en-GB"/>
        </w:rPr>
        <w:t>Thermo</w:t>
      </w:r>
      <w:proofErr w:type="spellEnd"/>
      <w:r w:rsidR="00E24B09" w:rsidRPr="00074558">
        <w:rPr>
          <w:rFonts w:asciiTheme="minorHAnsi" w:hAnsiTheme="minorHAnsi" w:cstheme="minorHAnsi"/>
          <w:lang w:val="en-GB"/>
        </w:rPr>
        <w:t xml:space="preserve"> Electron </w:t>
      </w:r>
      <w:proofErr w:type="spellStart"/>
      <w:r w:rsidR="00E24B09" w:rsidRPr="00074558">
        <w:rPr>
          <w:rFonts w:asciiTheme="minorHAnsi" w:hAnsiTheme="minorHAnsi" w:cstheme="minorHAnsi"/>
          <w:lang w:val="en-GB"/>
        </w:rPr>
        <w:t>iCAP</w:t>
      </w:r>
      <w:proofErr w:type="spellEnd"/>
      <w:r w:rsidR="00E24B09" w:rsidRPr="00074558">
        <w:rPr>
          <w:rFonts w:asciiTheme="minorHAnsi" w:hAnsiTheme="minorHAnsi" w:cstheme="minorHAnsi"/>
          <w:lang w:val="en-GB"/>
        </w:rPr>
        <w:t xml:space="preserve">-RQ ICP-Q-MS coupled to a Teledyne CETAC </w:t>
      </w:r>
      <w:proofErr w:type="spellStart"/>
      <w:r w:rsidR="00E24B09" w:rsidRPr="00074558">
        <w:rPr>
          <w:rFonts w:asciiTheme="minorHAnsi" w:hAnsiTheme="minorHAnsi" w:cstheme="minorHAnsi"/>
          <w:lang w:val="en-GB"/>
        </w:rPr>
        <w:t>Aridus</w:t>
      </w:r>
      <w:proofErr w:type="spellEnd"/>
      <w:r w:rsidR="00E24B09" w:rsidRPr="00074558">
        <w:rPr>
          <w:rFonts w:asciiTheme="minorHAnsi" w:hAnsiTheme="minorHAnsi" w:cstheme="minorHAnsi"/>
          <w:lang w:val="en-GB"/>
        </w:rPr>
        <w:t xml:space="preserve"> 3 </w:t>
      </w:r>
      <w:proofErr w:type="spellStart"/>
      <w:r w:rsidR="00E24B09" w:rsidRPr="00074558">
        <w:rPr>
          <w:rFonts w:asciiTheme="minorHAnsi" w:hAnsiTheme="minorHAnsi" w:cstheme="minorHAnsi"/>
          <w:lang w:val="en-GB"/>
        </w:rPr>
        <w:t>desolvation</w:t>
      </w:r>
      <w:proofErr w:type="spellEnd"/>
      <w:r w:rsidR="00E24B09" w:rsidRPr="00074558">
        <w:rPr>
          <w:rFonts w:asciiTheme="minorHAnsi" w:hAnsiTheme="minorHAnsi" w:cstheme="minorHAnsi"/>
          <w:lang w:val="en-GB"/>
        </w:rPr>
        <w:t xml:space="preserve"> system and a Teledyne CETAC ASX-112FR autosampler. The interface was configured for high sensitivity (high-sensitivity insert and skimmer cone), and the instrument was tuned using </w:t>
      </w:r>
      <w:r w:rsidR="00E24B09" w:rsidRPr="00074558">
        <w:rPr>
          <w:rFonts w:asciiTheme="minorHAnsi" w:hAnsiTheme="minorHAnsi" w:cstheme="minorHAnsi"/>
          <w:vertAlign w:val="superscript"/>
          <w:lang w:val="en-GB"/>
        </w:rPr>
        <w:t>238</w:t>
      </w:r>
      <w:r w:rsidR="00E24B09" w:rsidRPr="00074558">
        <w:rPr>
          <w:rFonts w:asciiTheme="minorHAnsi" w:hAnsiTheme="minorHAnsi" w:cstheme="minorHAnsi"/>
          <w:lang w:val="en-GB"/>
        </w:rPr>
        <w:t xml:space="preserve">U and </w:t>
      </w:r>
      <w:r w:rsidR="00E24B09" w:rsidRPr="00074558">
        <w:rPr>
          <w:rFonts w:asciiTheme="minorHAnsi" w:hAnsiTheme="minorHAnsi" w:cstheme="minorHAnsi"/>
          <w:vertAlign w:val="superscript"/>
          <w:lang w:val="en-GB"/>
        </w:rPr>
        <w:t>235</w:t>
      </w:r>
      <w:r w:rsidR="00E24B09" w:rsidRPr="00074558">
        <w:rPr>
          <w:rFonts w:asciiTheme="minorHAnsi" w:hAnsiTheme="minorHAnsi" w:cstheme="minorHAnsi"/>
          <w:lang w:val="en-GB"/>
        </w:rPr>
        <w:t xml:space="preserve">U. Signal intensities for </w:t>
      </w:r>
      <w:r w:rsidR="00E24B09" w:rsidRPr="00074558">
        <w:rPr>
          <w:rFonts w:asciiTheme="minorHAnsi" w:hAnsiTheme="minorHAnsi" w:cstheme="minorHAnsi"/>
          <w:vertAlign w:val="superscript"/>
          <w:lang w:val="en-GB"/>
        </w:rPr>
        <w:t>229</w:t>
      </w:r>
      <w:r w:rsidR="00E24B09" w:rsidRPr="00074558">
        <w:rPr>
          <w:rFonts w:asciiTheme="minorHAnsi" w:hAnsiTheme="minorHAnsi" w:cstheme="minorHAnsi"/>
          <w:lang w:val="en-GB"/>
        </w:rPr>
        <w:t xml:space="preserve">Th, </w:t>
      </w:r>
      <w:r w:rsidR="00E24B09" w:rsidRPr="00074558">
        <w:rPr>
          <w:rFonts w:asciiTheme="minorHAnsi" w:hAnsiTheme="minorHAnsi" w:cstheme="minorHAnsi"/>
          <w:vertAlign w:val="superscript"/>
          <w:lang w:val="en-GB"/>
        </w:rPr>
        <w:t>230</w:t>
      </w:r>
      <w:r w:rsidR="00E24B09" w:rsidRPr="00074558">
        <w:rPr>
          <w:rFonts w:asciiTheme="minorHAnsi" w:hAnsiTheme="minorHAnsi" w:cstheme="minorHAnsi"/>
          <w:lang w:val="en-GB"/>
        </w:rPr>
        <w:t xml:space="preserve">Th, </w:t>
      </w:r>
      <w:r w:rsidR="00E24B09" w:rsidRPr="00074558">
        <w:rPr>
          <w:rFonts w:asciiTheme="minorHAnsi" w:hAnsiTheme="minorHAnsi" w:cstheme="minorHAnsi"/>
          <w:vertAlign w:val="superscript"/>
          <w:lang w:val="en-GB"/>
        </w:rPr>
        <w:t>233</w:t>
      </w:r>
      <w:r w:rsidR="00E24B09" w:rsidRPr="00074558">
        <w:rPr>
          <w:rFonts w:asciiTheme="minorHAnsi" w:hAnsiTheme="minorHAnsi" w:cstheme="minorHAnsi"/>
          <w:lang w:val="en-GB"/>
        </w:rPr>
        <w:t xml:space="preserve">U, </w:t>
      </w:r>
      <w:r w:rsidR="00E24B09" w:rsidRPr="00074558">
        <w:rPr>
          <w:rFonts w:asciiTheme="minorHAnsi" w:hAnsiTheme="minorHAnsi" w:cstheme="minorHAnsi"/>
          <w:vertAlign w:val="superscript"/>
          <w:lang w:val="en-GB"/>
        </w:rPr>
        <w:t>234</w:t>
      </w:r>
      <w:r w:rsidR="00E24B09" w:rsidRPr="00074558">
        <w:rPr>
          <w:rFonts w:asciiTheme="minorHAnsi" w:hAnsiTheme="minorHAnsi" w:cstheme="minorHAnsi"/>
          <w:lang w:val="en-GB"/>
        </w:rPr>
        <w:t xml:space="preserve">U, </w:t>
      </w:r>
      <w:r w:rsidR="00E24B09" w:rsidRPr="00074558">
        <w:rPr>
          <w:rFonts w:asciiTheme="minorHAnsi" w:hAnsiTheme="minorHAnsi" w:cstheme="minorHAnsi"/>
          <w:vertAlign w:val="superscript"/>
          <w:lang w:val="en-GB"/>
        </w:rPr>
        <w:t>235</w:t>
      </w:r>
      <w:r w:rsidR="00E24B09" w:rsidRPr="00074558">
        <w:rPr>
          <w:rFonts w:asciiTheme="minorHAnsi" w:hAnsiTheme="minorHAnsi" w:cstheme="minorHAnsi"/>
          <w:lang w:val="en-GB"/>
        </w:rPr>
        <w:t xml:space="preserve">U and </w:t>
      </w:r>
      <w:r w:rsidR="00E24B09" w:rsidRPr="00074558">
        <w:rPr>
          <w:rFonts w:asciiTheme="minorHAnsi" w:hAnsiTheme="minorHAnsi" w:cstheme="minorHAnsi"/>
          <w:vertAlign w:val="superscript"/>
          <w:lang w:val="en-GB"/>
        </w:rPr>
        <w:t>236</w:t>
      </w:r>
      <w:r w:rsidR="00E24B09" w:rsidRPr="00074558">
        <w:rPr>
          <w:rFonts w:asciiTheme="minorHAnsi" w:hAnsiTheme="minorHAnsi" w:cstheme="minorHAnsi"/>
          <w:lang w:val="en-GB"/>
        </w:rPr>
        <w:t xml:space="preserve">U were measured on the secondary electron multiplier (SEM) operating in pulse-counting mode. Because the calcite samples were exceptionally pure, </w:t>
      </w:r>
      <w:r w:rsidR="00E24B09" w:rsidRPr="00074558">
        <w:rPr>
          <w:rFonts w:asciiTheme="minorHAnsi" w:hAnsiTheme="minorHAnsi" w:cstheme="minorHAnsi"/>
          <w:vertAlign w:val="superscript"/>
          <w:lang w:val="en-GB"/>
        </w:rPr>
        <w:t>232</w:t>
      </w:r>
      <w:r w:rsidR="00E24B09" w:rsidRPr="00074558">
        <w:rPr>
          <w:rFonts w:asciiTheme="minorHAnsi" w:hAnsiTheme="minorHAnsi" w:cstheme="minorHAnsi"/>
          <w:lang w:val="en-GB"/>
        </w:rPr>
        <w:t xml:space="preserve">Th was also measured in pulse-counting mode rather than in analogue </w:t>
      </w:r>
      <w:r w:rsidR="00E24B09" w:rsidRPr="00074558">
        <w:rPr>
          <w:rFonts w:asciiTheme="minorHAnsi" w:hAnsiTheme="minorHAnsi" w:cstheme="minorHAnsi"/>
          <w:lang w:val="en-GB"/>
        </w:rPr>
        <w:lastRenderedPageBreak/>
        <w:t xml:space="preserve">mode, thus eliminating the need for a cross-calibration factor. To maximise sensitivity for </w:t>
      </w:r>
      <w:r w:rsidR="00E24B09" w:rsidRPr="00074558">
        <w:rPr>
          <w:rFonts w:asciiTheme="minorHAnsi" w:hAnsiTheme="minorHAnsi" w:cstheme="minorHAnsi"/>
          <w:vertAlign w:val="superscript"/>
          <w:lang w:val="en-GB"/>
        </w:rPr>
        <w:t>230</w:t>
      </w:r>
      <w:r w:rsidR="00E24B09" w:rsidRPr="00074558">
        <w:rPr>
          <w:rFonts w:asciiTheme="minorHAnsi" w:hAnsiTheme="minorHAnsi" w:cstheme="minorHAnsi"/>
          <w:lang w:val="en-GB"/>
        </w:rPr>
        <w:t xml:space="preserve">Th, the helium collision mode (CCTS) of the </w:t>
      </w:r>
      <w:proofErr w:type="spellStart"/>
      <w:r w:rsidR="00E24B09" w:rsidRPr="00074558">
        <w:rPr>
          <w:rFonts w:asciiTheme="minorHAnsi" w:hAnsiTheme="minorHAnsi" w:cstheme="minorHAnsi"/>
          <w:lang w:val="en-GB"/>
        </w:rPr>
        <w:t>QCell</w:t>
      </w:r>
      <w:proofErr w:type="spellEnd"/>
      <w:r w:rsidR="00E24B09" w:rsidRPr="00074558">
        <w:rPr>
          <w:rFonts w:asciiTheme="minorHAnsi" w:hAnsiTheme="minorHAnsi" w:cstheme="minorHAnsi"/>
          <w:lang w:val="en-GB"/>
        </w:rPr>
        <w:t xml:space="preserve"> was used to </w:t>
      </w:r>
      <w:r w:rsidR="00E24B09" w:rsidRPr="00567417">
        <w:rPr>
          <w:rFonts w:asciiTheme="minorHAnsi" w:hAnsiTheme="minorHAnsi" w:cstheme="minorHAnsi"/>
          <w:lang w:val="en-GB"/>
        </w:rPr>
        <w:t xml:space="preserve">optimise ion focusing. Instrumental mass fractionation was corrected using the exponential law of Russell et al. (1978) by comparing the measured </w:t>
      </w:r>
      <w:r w:rsidR="00E24B09" w:rsidRPr="00567417">
        <w:rPr>
          <w:rFonts w:asciiTheme="minorHAnsi" w:hAnsiTheme="minorHAnsi" w:cstheme="minorHAnsi"/>
          <w:vertAlign w:val="superscript"/>
          <w:lang w:val="en-GB"/>
        </w:rPr>
        <w:t>233</w:t>
      </w:r>
      <w:r w:rsidR="00E24B09" w:rsidRPr="00567417">
        <w:rPr>
          <w:rFonts w:asciiTheme="minorHAnsi" w:hAnsiTheme="minorHAnsi" w:cstheme="minorHAnsi"/>
          <w:lang w:val="en-GB"/>
        </w:rPr>
        <w:t>U/</w:t>
      </w:r>
      <w:r w:rsidR="00E24B09" w:rsidRPr="00567417">
        <w:rPr>
          <w:rFonts w:asciiTheme="minorHAnsi" w:hAnsiTheme="minorHAnsi" w:cstheme="minorHAnsi"/>
          <w:vertAlign w:val="superscript"/>
          <w:lang w:val="en-GB"/>
        </w:rPr>
        <w:t>236</w:t>
      </w:r>
      <w:r w:rsidR="00E24B09" w:rsidRPr="00567417">
        <w:rPr>
          <w:rFonts w:asciiTheme="minorHAnsi" w:hAnsiTheme="minorHAnsi" w:cstheme="minorHAnsi"/>
          <w:lang w:val="en-GB"/>
        </w:rPr>
        <w:t xml:space="preserve">U spike ratio with its certified value. The </w:t>
      </w:r>
      <w:r w:rsidR="00E24B09" w:rsidRPr="00567417">
        <w:rPr>
          <w:rFonts w:asciiTheme="minorHAnsi" w:hAnsiTheme="minorHAnsi" w:cstheme="minorHAnsi"/>
          <w:vertAlign w:val="superscript"/>
          <w:lang w:val="en-GB"/>
        </w:rPr>
        <w:t>234</w:t>
      </w:r>
      <w:r w:rsidR="00E24B09" w:rsidRPr="00567417">
        <w:rPr>
          <w:rFonts w:asciiTheme="minorHAnsi" w:hAnsiTheme="minorHAnsi" w:cstheme="minorHAnsi"/>
          <w:lang w:val="en-GB"/>
        </w:rPr>
        <w:t>U/</w:t>
      </w:r>
      <w:r w:rsidR="00E24B09" w:rsidRPr="00567417">
        <w:rPr>
          <w:rFonts w:asciiTheme="minorHAnsi" w:hAnsiTheme="minorHAnsi" w:cstheme="minorHAnsi"/>
          <w:vertAlign w:val="superscript"/>
          <w:lang w:val="en-GB"/>
        </w:rPr>
        <w:t>238</w:t>
      </w:r>
      <w:r w:rsidR="00E24B09" w:rsidRPr="00567417">
        <w:rPr>
          <w:rFonts w:asciiTheme="minorHAnsi" w:hAnsiTheme="minorHAnsi" w:cstheme="minorHAnsi"/>
          <w:lang w:val="en-GB"/>
        </w:rPr>
        <w:t xml:space="preserve">U ratio was calculated from the measured </w:t>
      </w:r>
      <w:r w:rsidR="00E24B09" w:rsidRPr="00567417">
        <w:rPr>
          <w:rFonts w:asciiTheme="minorHAnsi" w:hAnsiTheme="minorHAnsi" w:cstheme="minorHAnsi"/>
          <w:vertAlign w:val="superscript"/>
          <w:lang w:val="en-GB"/>
        </w:rPr>
        <w:t>234</w:t>
      </w:r>
      <w:r w:rsidR="00E24B09" w:rsidRPr="00567417">
        <w:rPr>
          <w:rFonts w:asciiTheme="minorHAnsi" w:hAnsiTheme="minorHAnsi" w:cstheme="minorHAnsi"/>
          <w:lang w:val="en-GB"/>
        </w:rPr>
        <w:t>U/</w:t>
      </w:r>
      <w:r w:rsidR="00E24B09" w:rsidRPr="00567417">
        <w:rPr>
          <w:rFonts w:asciiTheme="minorHAnsi" w:hAnsiTheme="minorHAnsi" w:cstheme="minorHAnsi"/>
          <w:vertAlign w:val="superscript"/>
          <w:lang w:val="en-GB"/>
        </w:rPr>
        <w:t>235</w:t>
      </w:r>
      <w:r w:rsidR="00E24B09" w:rsidRPr="00567417">
        <w:rPr>
          <w:rFonts w:asciiTheme="minorHAnsi" w:hAnsiTheme="minorHAnsi" w:cstheme="minorHAnsi"/>
          <w:lang w:val="en-GB"/>
        </w:rPr>
        <w:t xml:space="preserve">U ratio using the natural </w:t>
      </w:r>
      <w:r w:rsidR="00E24B09" w:rsidRPr="00567417">
        <w:rPr>
          <w:rFonts w:asciiTheme="minorHAnsi" w:hAnsiTheme="minorHAnsi" w:cstheme="minorHAnsi"/>
          <w:vertAlign w:val="superscript"/>
          <w:lang w:val="en-GB"/>
        </w:rPr>
        <w:t>238</w:t>
      </w:r>
      <w:r w:rsidR="00E24B09" w:rsidRPr="00567417">
        <w:rPr>
          <w:rFonts w:asciiTheme="minorHAnsi" w:hAnsiTheme="minorHAnsi" w:cstheme="minorHAnsi"/>
          <w:lang w:val="en-GB"/>
        </w:rPr>
        <w:t>U/</w:t>
      </w:r>
      <w:r w:rsidR="00E24B09" w:rsidRPr="00567417">
        <w:rPr>
          <w:rFonts w:asciiTheme="minorHAnsi" w:hAnsiTheme="minorHAnsi" w:cstheme="minorHAnsi"/>
          <w:vertAlign w:val="superscript"/>
          <w:lang w:val="en-GB"/>
        </w:rPr>
        <w:t>235</w:t>
      </w:r>
      <w:r w:rsidR="00E24B09" w:rsidRPr="00567417">
        <w:rPr>
          <w:rFonts w:asciiTheme="minorHAnsi" w:hAnsiTheme="minorHAnsi" w:cstheme="minorHAnsi"/>
          <w:lang w:val="en-GB"/>
        </w:rPr>
        <w:t>U ratio (</w:t>
      </w:r>
      <w:proofErr w:type="spellStart"/>
      <w:r w:rsidR="00E24B09" w:rsidRPr="00567417">
        <w:rPr>
          <w:rFonts w:asciiTheme="minorHAnsi" w:hAnsiTheme="minorHAnsi" w:cstheme="minorHAnsi"/>
          <w:lang w:val="en-GB"/>
        </w:rPr>
        <w:t>Hiess</w:t>
      </w:r>
      <w:proofErr w:type="spellEnd"/>
      <w:r w:rsidR="00E24B09" w:rsidRPr="00567417">
        <w:rPr>
          <w:rFonts w:asciiTheme="minorHAnsi" w:hAnsiTheme="minorHAnsi" w:cstheme="minorHAnsi"/>
          <w:lang w:val="en-GB"/>
        </w:rPr>
        <w:t xml:space="preserve"> et al., 2012). Following data reduction, the measured atomic isotope ratios were converted into activity ratios. A spiked HU-1 uraninite standard, assumed to be</w:t>
      </w:r>
      <w:r w:rsidR="00E24B09" w:rsidRPr="00074558">
        <w:rPr>
          <w:rFonts w:asciiTheme="minorHAnsi" w:hAnsiTheme="minorHAnsi" w:cstheme="minorHAnsi"/>
          <w:lang w:val="en-GB"/>
        </w:rPr>
        <w:t xml:space="preserve"> in secular radioactive equilibrium, was analysed at the beginning and end of each analytical sequence to monitor instrumental performance.</w:t>
      </w:r>
    </w:p>
    <w:p w14:paraId="4BCAEF51" w14:textId="3BE7BD1B" w:rsidR="00C72B9A" w:rsidRPr="00074558" w:rsidRDefault="003532D3"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At the LSCE,</w:t>
      </w:r>
      <w:r w:rsidR="00C11E64" w:rsidRPr="00074558">
        <w:rPr>
          <w:rFonts w:asciiTheme="minorHAnsi" w:hAnsiTheme="minorHAnsi" w:cstheme="minorHAnsi"/>
          <w:lang w:val="en-GB"/>
        </w:rPr>
        <w:t xml:space="preserve"> after pre-analysis of a diluted fraction of the samples, U and Th were recombined in order to reach no more than 10V for </w:t>
      </w:r>
      <w:r w:rsidR="00C11E64" w:rsidRPr="00567417">
        <w:rPr>
          <w:rFonts w:asciiTheme="minorHAnsi" w:hAnsiTheme="minorHAnsi" w:cstheme="minorHAnsi"/>
          <w:vertAlign w:val="superscript"/>
          <w:lang w:val="en-GB"/>
        </w:rPr>
        <w:t>238</w:t>
      </w:r>
      <w:r w:rsidR="00C11E64" w:rsidRPr="00074558">
        <w:rPr>
          <w:rFonts w:asciiTheme="minorHAnsi" w:hAnsiTheme="minorHAnsi" w:cstheme="minorHAnsi"/>
          <w:lang w:val="en-GB"/>
        </w:rPr>
        <w:t xml:space="preserve">U and less than 1 V on mass </w:t>
      </w:r>
      <w:r w:rsidR="00C11E64" w:rsidRPr="00567417">
        <w:rPr>
          <w:rFonts w:asciiTheme="minorHAnsi" w:hAnsiTheme="minorHAnsi" w:cstheme="minorHAnsi"/>
          <w:vertAlign w:val="superscript"/>
          <w:lang w:val="en-GB"/>
        </w:rPr>
        <w:t>232</w:t>
      </w:r>
      <w:r w:rsidR="00C11E64" w:rsidRPr="00074558">
        <w:rPr>
          <w:rFonts w:asciiTheme="minorHAnsi" w:hAnsiTheme="minorHAnsi" w:cstheme="minorHAnsi"/>
          <w:lang w:val="en-GB"/>
        </w:rPr>
        <w:t>Th.</w:t>
      </w:r>
      <w:r w:rsidRPr="00074558">
        <w:rPr>
          <w:rFonts w:asciiTheme="minorHAnsi" w:hAnsiTheme="minorHAnsi" w:cstheme="minorHAnsi"/>
          <w:lang w:val="en-GB"/>
        </w:rPr>
        <w:t xml:space="preserve"> </w:t>
      </w:r>
      <w:r w:rsidR="00C11E64" w:rsidRPr="00074558">
        <w:rPr>
          <w:rFonts w:asciiTheme="minorHAnsi" w:hAnsiTheme="minorHAnsi" w:cstheme="minorHAnsi"/>
          <w:lang w:val="en-GB"/>
        </w:rPr>
        <w:t>T</w:t>
      </w:r>
      <w:r w:rsidR="00C72B9A" w:rsidRPr="00074558">
        <w:rPr>
          <w:rFonts w:asciiTheme="minorHAnsi" w:hAnsiTheme="minorHAnsi" w:cstheme="minorHAnsi"/>
          <w:lang w:val="en-GB"/>
        </w:rPr>
        <w:t>he recombined fraction</w:t>
      </w:r>
      <w:r w:rsidR="00C11E64" w:rsidRPr="00074558">
        <w:rPr>
          <w:rFonts w:asciiTheme="minorHAnsi" w:hAnsiTheme="minorHAnsi" w:cstheme="minorHAnsi"/>
          <w:lang w:val="en-GB"/>
        </w:rPr>
        <w:t xml:space="preserve"> (usually</w:t>
      </w:r>
      <w:r w:rsidR="00C72B9A" w:rsidRPr="00074558">
        <w:rPr>
          <w:rFonts w:asciiTheme="minorHAnsi" w:hAnsiTheme="minorHAnsi" w:cstheme="minorHAnsi"/>
          <w:lang w:val="en-GB"/>
        </w:rPr>
        <w:t xml:space="preserve"> </w:t>
      </w:r>
      <w:r w:rsidR="00C11E64" w:rsidRPr="00074558">
        <w:rPr>
          <w:rFonts w:asciiTheme="minorHAnsi" w:hAnsiTheme="minorHAnsi" w:cstheme="minorHAnsi"/>
          <w:lang w:val="en-GB"/>
        </w:rPr>
        <w:t xml:space="preserve">the totality of the Th fraction and part of the U fraction) </w:t>
      </w:r>
      <w:r w:rsidR="00C72B9A" w:rsidRPr="00074558">
        <w:rPr>
          <w:rFonts w:asciiTheme="minorHAnsi" w:hAnsiTheme="minorHAnsi" w:cstheme="minorHAnsi"/>
          <w:lang w:val="en-GB"/>
        </w:rPr>
        <w:t xml:space="preserve">were analysed on a </w:t>
      </w:r>
      <w:proofErr w:type="spellStart"/>
      <w:r w:rsidR="00C72B9A" w:rsidRPr="00074558">
        <w:rPr>
          <w:rFonts w:asciiTheme="minorHAnsi" w:hAnsiTheme="minorHAnsi" w:cstheme="minorHAnsi"/>
          <w:lang w:val="en-GB"/>
        </w:rPr>
        <w:t>multicollector</w:t>
      </w:r>
      <w:proofErr w:type="spellEnd"/>
      <w:r w:rsidR="00C72B9A" w:rsidRPr="00074558">
        <w:rPr>
          <w:rFonts w:asciiTheme="minorHAnsi" w:hAnsiTheme="minorHAnsi" w:cstheme="minorHAnsi"/>
          <w:lang w:val="en-GB"/>
        </w:rPr>
        <w:t xml:space="preserve"> inductively coupled plasma mass spectrometer (</w:t>
      </w:r>
      <w:r w:rsidR="00272C4F" w:rsidRPr="00074558">
        <w:rPr>
          <w:rFonts w:asciiTheme="minorHAnsi" w:hAnsiTheme="minorHAnsi" w:cstheme="minorHAnsi"/>
          <w:lang w:val="en-GB"/>
        </w:rPr>
        <w:t>MC-ICPMS</w:t>
      </w:r>
      <w:r w:rsidR="00743A9A">
        <w:rPr>
          <w:rFonts w:asciiTheme="minorHAnsi" w:hAnsiTheme="minorHAnsi" w:cstheme="minorHAnsi"/>
          <w:lang w:val="en-GB"/>
        </w:rPr>
        <w:t>,</w:t>
      </w:r>
      <w:r w:rsidR="00272C4F" w:rsidRPr="00074558">
        <w:rPr>
          <w:rFonts w:asciiTheme="minorHAnsi" w:hAnsiTheme="minorHAnsi" w:cstheme="minorHAnsi"/>
          <w:lang w:val="en-GB"/>
        </w:rPr>
        <w:t xml:space="preserve"> </w:t>
      </w:r>
      <w:proofErr w:type="spellStart"/>
      <w:r w:rsidR="00C72B9A" w:rsidRPr="00074558">
        <w:rPr>
          <w:rFonts w:asciiTheme="minorHAnsi" w:hAnsiTheme="minorHAnsi" w:cstheme="minorHAnsi"/>
          <w:lang w:val="en-GB"/>
        </w:rPr>
        <w:t>Thermo</w:t>
      </w:r>
      <w:proofErr w:type="spellEnd"/>
      <w:r w:rsidR="00C72B9A" w:rsidRPr="00074558">
        <w:rPr>
          <w:rFonts w:asciiTheme="minorHAnsi" w:hAnsiTheme="minorHAnsi" w:cstheme="minorHAnsi"/>
          <w:lang w:val="en-GB"/>
        </w:rPr>
        <w:t xml:space="preserve"> Neptune Plus</w:t>
      </w:r>
      <w:r w:rsidR="00743A9A">
        <w:rPr>
          <w:rFonts w:asciiTheme="minorHAnsi" w:hAnsiTheme="minorHAnsi" w:cstheme="minorHAnsi"/>
          <w:lang w:val="en-GB"/>
        </w:rPr>
        <w:t>)</w:t>
      </w:r>
      <w:r w:rsidR="00C72B9A" w:rsidRPr="00074558">
        <w:rPr>
          <w:rFonts w:asciiTheme="minorHAnsi" w:hAnsiTheme="minorHAnsi" w:cstheme="minorHAnsi"/>
          <w:lang w:val="en-GB"/>
        </w:rPr>
        <w:t xml:space="preserve">, fitted with a jet interface and an </w:t>
      </w:r>
      <w:proofErr w:type="spellStart"/>
      <w:r w:rsidR="00C72B9A" w:rsidRPr="00074558">
        <w:rPr>
          <w:rFonts w:asciiTheme="minorHAnsi" w:hAnsiTheme="minorHAnsi" w:cstheme="minorHAnsi"/>
          <w:lang w:val="en-GB"/>
        </w:rPr>
        <w:t>Aridus</w:t>
      </w:r>
      <w:proofErr w:type="spellEnd"/>
      <w:r w:rsidR="00C72B9A" w:rsidRPr="00074558">
        <w:rPr>
          <w:rFonts w:asciiTheme="minorHAnsi" w:hAnsiTheme="minorHAnsi" w:cstheme="minorHAnsi"/>
          <w:lang w:val="en-GB"/>
        </w:rPr>
        <w:t xml:space="preserve"> II </w:t>
      </w:r>
      <w:proofErr w:type="spellStart"/>
      <w:r w:rsidR="00C72B9A" w:rsidRPr="00074558">
        <w:rPr>
          <w:rFonts w:asciiTheme="minorHAnsi" w:hAnsiTheme="minorHAnsi" w:cstheme="minorHAnsi"/>
          <w:lang w:val="en-GB"/>
        </w:rPr>
        <w:t>desolvating</w:t>
      </w:r>
      <w:proofErr w:type="spellEnd"/>
      <w:r w:rsidR="00C72B9A" w:rsidRPr="00074558">
        <w:rPr>
          <w:rFonts w:asciiTheme="minorHAnsi" w:hAnsiTheme="minorHAnsi" w:cstheme="minorHAnsi"/>
          <w:lang w:val="en-GB"/>
        </w:rPr>
        <w:t xml:space="preserve"> system. </w:t>
      </w:r>
      <w:r w:rsidR="00C72B9A" w:rsidRPr="00074558">
        <w:rPr>
          <w:rFonts w:asciiTheme="minorHAnsi" w:hAnsiTheme="minorHAnsi" w:cstheme="minorHAnsi"/>
          <w:vertAlign w:val="superscript"/>
          <w:lang w:val="en-GB"/>
        </w:rPr>
        <w:t>238</w:t>
      </w:r>
      <w:r w:rsidR="00C72B9A" w:rsidRPr="00074558">
        <w:rPr>
          <w:rFonts w:asciiTheme="minorHAnsi" w:hAnsiTheme="minorHAnsi" w:cstheme="minorHAnsi"/>
          <w:lang w:val="en-GB"/>
        </w:rPr>
        <w:t xml:space="preserve">U, </w:t>
      </w:r>
      <w:r w:rsidR="00C72B9A" w:rsidRPr="00074558">
        <w:rPr>
          <w:rFonts w:asciiTheme="minorHAnsi" w:hAnsiTheme="minorHAnsi" w:cstheme="minorHAnsi"/>
          <w:vertAlign w:val="superscript"/>
          <w:lang w:val="en-GB"/>
        </w:rPr>
        <w:t>235</w:t>
      </w:r>
      <w:r w:rsidR="00C72B9A" w:rsidRPr="00074558">
        <w:rPr>
          <w:rFonts w:asciiTheme="minorHAnsi" w:hAnsiTheme="minorHAnsi" w:cstheme="minorHAnsi"/>
          <w:lang w:val="en-GB"/>
        </w:rPr>
        <w:t xml:space="preserve">U, </w:t>
      </w:r>
      <w:r w:rsidR="00C72B9A" w:rsidRPr="00074558">
        <w:rPr>
          <w:rFonts w:asciiTheme="minorHAnsi" w:hAnsiTheme="minorHAnsi" w:cstheme="minorHAnsi"/>
          <w:vertAlign w:val="superscript"/>
          <w:lang w:val="en-GB"/>
        </w:rPr>
        <w:t>236</w:t>
      </w:r>
      <w:r w:rsidR="00C72B9A" w:rsidRPr="00074558">
        <w:rPr>
          <w:rFonts w:asciiTheme="minorHAnsi" w:hAnsiTheme="minorHAnsi" w:cstheme="minorHAnsi"/>
          <w:lang w:val="en-GB"/>
        </w:rPr>
        <w:t xml:space="preserve">U and </w:t>
      </w:r>
      <w:r w:rsidR="00C72B9A" w:rsidRPr="00074558">
        <w:rPr>
          <w:rFonts w:asciiTheme="minorHAnsi" w:hAnsiTheme="minorHAnsi" w:cstheme="minorHAnsi"/>
          <w:vertAlign w:val="superscript"/>
          <w:lang w:val="en-GB"/>
        </w:rPr>
        <w:t>229</w:t>
      </w:r>
      <w:r w:rsidR="00C72B9A" w:rsidRPr="00074558">
        <w:rPr>
          <w:rFonts w:asciiTheme="minorHAnsi" w:hAnsiTheme="minorHAnsi" w:cstheme="minorHAnsi"/>
          <w:lang w:val="en-GB"/>
        </w:rPr>
        <w:t xml:space="preserve">Th were measured on Faraday cups, and </w:t>
      </w:r>
      <w:r w:rsidR="00C72B9A" w:rsidRPr="00074558">
        <w:rPr>
          <w:rFonts w:asciiTheme="minorHAnsi" w:hAnsiTheme="minorHAnsi" w:cstheme="minorHAnsi"/>
          <w:vertAlign w:val="superscript"/>
          <w:lang w:val="en-GB"/>
        </w:rPr>
        <w:t>230</w:t>
      </w:r>
      <w:r w:rsidR="00C72B9A" w:rsidRPr="00074558">
        <w:rPr>
          <w:rFonts w:asciiTheme="minorHAnsi" w:hAnsiTheme="minorHAnsi" w:cstheme="minorHAnsi"/>
          <w:lang w:val="en-GB"/>
        </w:rPr>
        <w:t xml:space="preserve">Th and </w:t>
      </w:r>
      <w:r w:rsidR="00C72B9A" w:rsidRPr="00074558">
        <w:rPr>
          <w:rFonts w:asciiTheme="minorHAnsi" w:hAnsiTheme="minorHAnsi" w:cstheme="minorHAnsi"/>
          <w:vertAlign w:val="superscript"/>
          <w:lang w:val="en-GB"/>
        </w:rPr>
        <w:t>234</w:t>
      </w:r>
      <w:r w:rsidR="00C72B9A" w:rsidRPr="00074558">
        <w:rPr>
          <w:rFonts w:asciiTheme="minorHAnsi" w:hAnsiTheme="minorHAnsi" w:cstheme="minorHAnsi"/>
          <w:lang w:val="en-GB"/>
        </w:rPr>
        <w:t xml:space="preserve">U </w:t>
      </w:r>
      <w:proofErr w:type="spellStart"/>
      <w:r w:rsidR="00C72B9A" w:rsidRPr="00074558">
        <w:rPr>
          <w:rFonts w:asciiTheme="minorHAnsi" w:hAnsiTheme="minorHAnsi" w:cstheme="minorHAnsi"/>
          <w:lang w:val="en-GB"/>
        </w:rPr>
        <w:t>on ion</w:t>
      </w:r>
      <w:proofErr w:type="spellEnd"/>
      <w:r w:rsidR="00C72B9A" w:rsidRPr="00074558">
        <w:rPr>
          <w:rFonts w:asciiTheme="minorHAnsi" w:hAnsiTheme="minorHAnsi" w:cstheme="minorHAnsi"/>
          <w:lang w:val="en-GB"/>
        </w:rPr>
        <w:t xml:space="preserve"> counting following Pons‐</w:t>
      </w:r>
      <w:proofErr w:type="spellStart"/>
      <w:r w:rsidR="00C72B9A" w:rsidRPr="00074558">
        <w:rPr>
          <w:rFonts w:asciiTheme="minorHAnsi" w:hAnsiTheme="minorHAnsi" w:cstheme="minorHAnsi"/>
          <w:lang w:val="en-GB"/>
        </w:rPr>
        <w:t>Branchu</w:t>
      </w:r>
      <w:proofErr w:type="spellEnd"/>
      <w:r w:rsidR="00C72B9A" w:rsidRPr="00074558">
        <w:rPr>
          <w:rFonts w:asciiTheme="minorHAnsi" w:hAnsiTheme="minorHAnsi" w:cstheme="minorHAnsi"/>
          <w:lang w:val="en-GB"/>
        </w:rPr>
        <w:t xml:space="preserve"> et al. (20</w:t>
      </w:r>
      <w:r w:rsidR="00C11E64" w:rsidRPr="00074558">
        <w:rPr>
          <w:rFonts w:asciiTheme="minorHAnsi" w:hAnsiTheme="minorHAnsi" w:cstheme="minorHAnsi"/>
          <w:lang w:val="en-GB"/>
        </w:rPr>
        <w:t>22</w:t>
      </w:r>
      <w:r w:rsidR="00C72B9A" w:rsidRPr="00074558">
        <w:rPr>
          <w:rFonts w:asciiTheme="minorHAnsi" w:hAnsiTheme="minorHAnsi" w:cstheme="minorHAnsi"/>
          <w:lang w:val="en-GB"/>
        </w:rPr>
        <w:t>).</w:t>
      </w:r>
    </w:p>
    <w:p w14:paraId="5F43F197" w14:textId="77777777" w:rsidR="00E24B09" w:rsidRPr="00074558" w:rsidRDefault="00E24B09"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Total procedural blanks were required to remain as low as possible, and the corrected values obtained for the internal reference material had to agree with the certified values in order to validate the analytical results and the calculated ages.</w:t>
      </w:r>
    </w:p>
    <w:p w14:paraId="4C9804C6" w14:textId="58D459F3" w:rsidR="00E24B09" w:rsidRPr="00074558" w:rsidRDefault="00E24B09"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 xml:space="preserve">U-series ages were calculated using half-lives of 75,584 years for </w:t>
      </w:r>
      <w:r w:rsidRPr="00074558">
        <w:rPr>
          <w:rFonts w:asciiTheme="minorHAnsi" w:hAnsiTheme="minorHAnsi" w:cstheme="minorHAnsi"/>
          <w:vertAlign w:val="superscript"/>
          <w:lang w:val="en-GB"/>
        </w:rPr>
        <w:t>230</w:t>
      </w:r>
      <w:r w:rsidRPr="00074558">
        <w:rPr>
          <w:rFonts w:asciiTheme="minorHAnsi" w:hAnsiTheme="minorHAnsi" w:cstheme="minorHAnsi"/>
          <w:lang w:val="en-GB"/>
        </w:rPr>
        <w:t xml:space="preserve">Th and 245,620 years for </w:t>
      </w:r>
      <w:r w:rsidRPr="00074558">
        <w:rPr>
          <w:rFonts w:asciiTheme="minorHAnsi" w:hAnsiTheme="minorHAnsi" w:cstheme="minorHAnsi"/>
          <w:vertAlign w:val="superscript"/>
          <w:lang w:val="en-GB"/>
        </w:rPr>
        <w:t>234</w:t>
      </w:r>
      <w:r w:rsidRPr="00074558">
        <w:rPr>
          <w:rFonts w:asciiTheme="minorHAnsi" w:hAnsiTheme="minorHAnsi" w:cstheme="minorHAnsi"/>
          <w:lang w:val="en-GB"/>
        </w:rPr>
        <w:t>U (</w:t>
      </w:r>
      <w:r w:rsidRPr="007C025E">
        <w:rPr>
          <w:rFonts w:asciiTheme="minorHAnsi" w:hAnsiTheme="minorHAnsi" w:cstheme="minorHAnsi"/>
          <w:color w:val="000000" w:themeColor="text1"/>
          <w:lang w:val="en-GB"/>
        </w:rPr>
        <w:t>Cheng et al., 2013</w:t>
      </w:r>
      <w:r w:rsidRPr="00074558">
        <w:rPr>
          <w:rFonts w:asciiTheme="minorHAnsi" w:hAnsiTheme="minorHAnsi" w:cstheme="minorHAnsi"/>
          <w:lang w:val="en-GB"/>
        </w:rPr>
        <w:t>). Age uncertainties were propagated from all analytical sources of uncertainty and are reported with a factor</w:t>
      </w:r>
      <w:r w:rsidR="00F17904" w:rsidRPr="00074558">
        <w:rPr>
          <w:rFonts w:asciiTheme="minorHAnsi" w:hAnsiTheme="minorHAnsi" w:cstheme="minorHAnsi"/>
          <w:lang w:val="en-GB"/>
        </w:rPr>
        <w:t xml:space="preserve"> </w:t>
      </w:r>
      <w:r w:rsidRPr="00074558">
        <w:rPr>
          <w:rStyle w:val="Accentuation"/>
          <w:rFonts w:asciiTheme="minorHAnsi" w:eastAsiaTheme="majorEastAsia" w:hAnsiTheme="minorHAnsi" w:cstheme="minorHAnsi"/>
          <w:lang w:val="en-GB"/>
        </w:rPr>
        <w:t>k</w:t>
      </w:r>
      <w:r w:rsidRPr="00074558">
        <w:rPr>
          <w:rFonts w:asciiTheme="minorHAnsi" w:hAnsiTheme="minorHAnsi" w:cstheme="minorHAnsi"/>
          <w:lang w:val="en-GB"/>
        </w:rPr>
        <w:t xml:space="preserve"> = 2</w:t>
      </w:r>
      <w:r w:rsidR="00571B8D" w:rsidRPr="00074558">
        <w:rPr>
          <w:rFonts w:asciiTheme="minorHAnsi" w:hAnsiTheme="minorHAnsi" w:cstheme="minorHAnsi"/>
          <w:lang w:val="en-GB"/>
        </w:rPr>
        <w:t xml:space="preserve"> (extended Data Tabs. 1 and 2)</w:t>
      </w:r>
      <w:r w:rsidRPr="00074558">
        <w:rPr>
          <w:rFonts w:asciiTheme="minorHAnsi" w:hAnsiTheme="minorHAnsi" w:cstheme="minorHAnsi"/>
          <w:lang w:val="en-GB"/>
        </w:rPr>
        <w:t>.</w:t>
      </w:r>
    </w:p>
    <w:p w14:paraId="21F4DFE6" w14:textId="2CDD71B9" w:rsidR="00E24B09" w:rsidRPr="00074558" w:rsidRDefault="003A2041" w:rsidP="002A149A">
      <w:pPr>
        <w:pStyle w:val="isselectedend"/>
        <w:spacing w:line="276" w:lineRule="auto"/>
        <w:jc w:val="both"/>
        <w:rPr>
          <w:rFonts w:asciiTheme="minorHAnsi" w:hAnsiTheme="minorHAnsi" w:cstheme="minorHAnsi"/>
          <w:lang w:val="en-GB"/>
        </w:rPr>
      </w:pPr>
      <w:r w:rsidRPr="00074558">
        <w:rPr>
          <w:rFonts w:asciiTheme="minorHAnsi" w:hAnsiTheme="minorHAnsi" w:cstheme="minorHAnsi"/>
          <w:lang w:val="en-GB"/>
        </w:rPr>
        <w:t>For the analyses conducted at the Musée de l’Homme</w:t>
      </w:r>
      <w:r w:rsidR="00571B8D" w:rsidRPr="00074558">
        <w:rPr>
          <w:rFonts w:asciiTheme="minorHAnsi" w:hAnsiTheme="minorHAnsi" w:cstheme="minorHAnsi"/>
          <w:lang w:val="en-GB"/>
        </w:rPr>
        <w:t xml:space="preserve"> (extended Data Tab. 1)</w:t>
      </w:r>
      <w:r w:rsidRPr="00074558">
        <w:rPr>
          <w:rFonts w:asciiTheme="minorHAnsi" w:hAnsiTheme="minorHAnsi" w:cstheme="minorHAnsi"/>
          <w:lang w:val="en-GB"/>
        </w:rPr>
        <w:t>, u</w:t>
      </w:r>
      <w:r w:rsidR="00E24B09" w:rsidRPr="00074558">
        <w:rPr>
          <w:rFonts w:asciiTheme="minorHAnsi" w:hAnsiTheme="minorHAnsi" w:cstheme="minorHAnsi"/>
          <w:lang w:val="en-GB"/>
        </w:rPr>
        <w:t xml:space="preserve">ranium concentrations range </w:t>
      </w:r>
      <w:r w:rsidRPr="00074558">
        <w:rPr>
          <w:rFonts w:asciiTheme="minorHAnsi" w:hAnsiTheme="minorHAnsi" w:cstheme="minorHAnsi"/>
          <w:lang w:val="en-GB"/>
        </w:rPr>
        <w:t xml:space="preserve">from </w:t>
      </w:r>
      <w:r w:rsidR="00E24B09" w:rsidRPr="00074558">
        <w:rPr>
          <w:rFonts w:asciiTheme="minorHAnsi" w:hAnsiTheme="minorHAnsi" w:cstheme="minorHAnsi"/>
          <w:lang w:val="en-GB"/>
        </w:rPr>
        <w:t xml:space="preserve">140 </w:t>
      </w:r>
      <w:r w:rsidRPr="00074558">
        <w:rPr>
          <w:rFonts w:asciiTheme="minorHAnsi" w:hAnsiTheme="minorHAnsi" w:cstheme="minorHAnsi"/>
          <w:lang w:val="en-GB"/>
        </w:rPr>
        <w:t xml:space="preserve">to </w:t>
      </w:r>
      <w:r w:rsidR="00E24B09" w:rsidRPr="00074558">
        <w:rPr>
          <w:rFonts w:asciiTheme="minorHAnsi" w:hAnsiTheme="minorHAnsi" w:cstheme="minorHAnsi"/>
          <w:lang w:val="en-GB"/>
        </w:rPr>
        <w:t xml:space="preserve">510 ppb. The isotopic ratios are highly reproducible, with </w:t>
      </w:r>
      <w:r w:rsidR="00E24B09" w:rsidRPr="00074558">
        <w:rPr>
          <w:rFonts w:asciiTheme="minorHAnsi" w:hAnsiTheme="minorHAnsi" w:cstheme="minorHAnsi"/>
          <w:vertAlign w:val="superscript"/>
          <w:lang w:val="en-GB"/>
        </w:rPr>
        <w:t>234</w:t>
      </w:r>
      <w:r w:rsidR="00E24B09" w:rsidRPr="00074558">
        <w:rPr>
          <w:rFonts w:asciiTheme="minorHAnsi" w:hAnsiTheme="minorHAnsi" w:cstheme="minorHAnsi"/>
          <w:lang w:val="en-GB"/>
        </w:rPr>
        <w:t>U/</w:t>
      </w:r>
      <w:r w:rsidR="00E24B09" w:rsidRPr="00074558">
        <w:rPr>
          <w:rFonts w:asciiTheme="minorHAnsi" w:hAnsiTheme="minorHAnsi" w:cstheme="minorHAnsi"/>
          <w:vertAlign w:val="superscript"/>
          <w:lang w:val="en-GB"/>
        </w:rPr>
        <w:t>238</w:t>
      </w:r>
      <w:r w:rsidR="00E24B09" w:rsidRPr="00074558">
        <w:rPr>
          <w:rFonts w:asciiTheme="minorHAnsi" w:hAnsiTheme="minorHAnsi" w:cstheme="minorHAnsi"/>
          <w:lang w:val="en-GB"/>
        </w:rPr>
        <w:t xml:space="preserve">U activity ratios very close to secular equilibrium. No significant detrital thorium contamination was detected, and therefore no correction for initial </w:t>
      </w:r>
      <w:r w:rsidR="00E24B09" w:rsidRPr="00074558">
        <w:rPr>
          <w:rFonts w:asciiTheme="minorHAnsi" w:hAnsiTheme="minorHAnsi" w:cstheme="minorHAnsi"/>
          <w:vertAlign w:val="superscript"/>
          <w:lang w:val="en-GB"/>
        </w:rPr>
        <w:t>230</w:t>
      </w:r>
      <w:r w:rsidR="00E24B09" w:rsidRPr="00074558">
        <w:rPr>
          <w:rFonts w:asciiTheme="minorHAnsi" w:hAnsiTheme="minorHAnsi" w:cstheme="minorHAnsi"/>
          <w:lang w:val="en-GB"/>
        </w:rPr>
        <w:t>Th was required.</w:t>
      </w:r>
      <w:r w:rsidRPr="00074558">
        <w:rPr>
          <w:rFonts w:asciiTheme="minorHAnsi" w:hAnsiTheme="minorHAnsi" w:cstheme="minorHAnsi"/>
          <w:lang w:val="en-GB"/>
        </w:rPr>
        <w:t xml:space="preserve"> </w:t>
      </w:r>
      <w:r w:rsidR="00E24B09" w:rsidRPr="00074558">
        <w:rPr>
          <w:rFonts w:asciiTheme="minorHAnsi" w:hAnsiTheme="minorHAnsi" w:cstheme="minorHAnsi"/>
          <w:lang w:val="en-GB"/>
        </w:rPr>
        <w:t>The ages obtained for the basal stalagmite are older than 250 ka, suggesting that this speleothem is not stratigraphically related to the archaeological infilling. Nevertheless, these results demonstrate that karst development and speleothem formation at the site began well before the deposition of the archaeological sequence.</w:t>
      </w:r>
    </w:p>
    <w:p w14:paraId="55C3D72F" w14:textId="685E4C2C" w:rsidR="00B71D6B" w:rsidRPr="00074558" w:rsidRDefault="003A2041" w:rsidP="002A149A">
      <w:pPr>
        <w:spacing w:line="276" w:lineRule="auto"/>
        <w:jc w:val="both"/>
        <w:rPr>
          <w:rFonts w:cstheme="minorHAnsi"/>
          <w:lang w:val="en-GB"/>
        </w:rPr>
      </w:pPr>
      <w:r w:rsidRPr="00074558">
        <w:rPr>
          <w:rFonts w:eastAsia="Times New Roman" w:cstheme="minorHAnsi"/>
          <w:color w:val="000000"/>
          <w:lang w:val="en-GB" w:eastAsia="fr-FR"/>
        </w:rPr>
        <w:t xml:space="preserve">The </w:t>
      </w:r>
      <w:r w:rsidR="008D16B0" w:rsidRPr="00074558">
        <w:rPr>
          <w:rFonts w:eastAsia="Times New Roman" w:cstheme="minorHAnsi"/>
          <w:color w:val="000000"/>
          <w:lang w:val="en-GB" w:eastAsia="fr-FR"/>
        </w:rPr>
        <w:t>corrected ages</w:t>
      </w:r>
      <w:r w:rsidRPr="00074558">
        <w:rPr>
          <w:rFonts w:eastAsia="Times New Roman" w:cstheme="minorHAnsi"/>
          <w:color w:val="000000"/>
          <w:lang w:val="en-GB" w:eastAsia="fr-FR"/>
        </w:rPr>
        <w:t xml:space="preserve"> obtained at the</w:t>
      </w:r>
      <w:r w:rsidR="00E24B09" w:rsidRPr="00074558">
        <w:rPr>
          <w:rFonts w:eastAsia="Times New Roman" w:cstheme="minorHAnsi"/>
          <w:color w:val="000000"/>
          <w:lang w:val="en-GB" w:eastAsia="fr-FR"/>
        </w:rPr>
        <w:t xml:space="preserve"> LSCE</w:t>
      </w:r>
      <w:r w:rsidR="00571B8D" w:rsidRPr="00074558">
        <w:rPr>
          <w:rFonts w:eastAsia="Times New Roman" w:cstheme="minorHAnsi"/>
          <w:color w:val="000000"/>
          <w:lang w:val="en-GB" w:eastAsia="fr-FR"/>
        </w:rPr>
        <w:t xml:space="preserve"> </w:t>
      </w:r>
      <w:r w:rsidR="00571B8D" w:rsidRPr="00074558">
        <w:rPr>
          <w:rFonts w:cstheme="minorHAnsi"/>
          <w:lang w:val="en-GB"/>
        </w:rPr>
        <w:t>(extended Data Tab. 2</w:t>
      </w:r>
      <w:r w:rsidR="008D16B0" w:rsidRPr="00074558">
        <w:rPr>
          <w:rFonts w:cstheme="minorHAnsi"/>
          <w:lang w:val="en-GB"/>
        </w:rPr>
        <w:t>) allow framing the lower and upper part of the younger speleothem to 63.930 ± 5.120 ka (PS1-1) and 10.440 ± 0.800 ka (PS3) respectively.</w:t>
      </w:r>
      <w:r w:rsidR="008D16B0" w:rsidRPr="00074558">
        <w:rPr>
          <w:rFonts w:eastAsia="Times New Roman" w:cstheme="minorHAnsi"/>
          <w:color w:val="000000"/>
          <w:lang w:val="en-GB" w:eastAsia="fr-FR"/>
        </w:rPr>
        <w:t xml:space="preserve"> </w:t>
      </w:r>
      <w:r w:rsidR="00272C4F" w:rsidRPr="00074558">
        <w:rPr>
          <w:rFonts w:eastAsia="Times New Roman" w:cstheme="minorHAnsi"/>
          <w:color w:val="000000"/>
          <w:lang w:val="en-GB" w:eastAsia="fr-FR"/>
        </w:rPr>
        <w:t>Unlike the samples from the basal speleothem, thes</w:t>
      </w:r>
      <w:r w:rsidR="008D16B0" w:rsidRPr="00074558">
        <w:rPr>
          <w:rFonts w:eastAsia="Times New Roman" w:cstheme="minorHAnsi"/>
          <w:color w:val="000000"/>
          <w:lang w:val="en-GB" w:eastAsia="fr-FR"/>
        </w:rPr>
        <w:t xml:space="preserve">e samples </w:t>
      </w:r>
      <w:r w:rsidR="00743A9A">
        <w:rPr>
          <w:rFonts w:eastAsia="Times New Roman" w:cstheme="minorHAnsi"/>
          <w:color w:val="000000"/>
          <w:lang w:val="en-GB" w:eastAsia="fr-FR"/>
        </w:rPr>
        <w:t>have</w:t>
      </w:r>
      <w:r w:rsidR="008D16B0" w:rsidRPr="00074558">
        <w:rPr>
          <w:rFonts w:eastAsia="Times New Roman" w:cstheme="minorHAnsi"/>
          <w:color w:val="000000"/>
          <w:lang w:val="en-GB" w:eastAsia="fr-FR"/>
        </w:rPr>
        <w:t xml:space="preserve"> significant contamination in </w:t>
      </w:r>
      <w:proofErr w:type="spellStart"/>
      <w:r w:rsidR="008D16B0" w:rsidRPr="00074558">
        <w:rPr>
          <w:rFonts w:eastAsia="Times New Roman" w:cstheme="minorHAnsi"/>
          <w:color w:val="000000"/>
          <w:lang w:val="en-GB" w:eastAsia="fr-FR"/>
        </w:rPr>
        <w:t>detritic</w:t>
      </w:r>
      <w:proofErr w:type="spellEnd"/>
      <w:r w:rsidR="008D16B0" w:rsidRPr="00074558">
        <w:rPr>
          <w:rFonts w:eastAsia="Times New Roman" w:cstheme="minorHAnsi"/>
          <w:color w:val="000000"/>
          <w:lang w:val="en-GB" w:eastAsia="fr-FR"/>
        </w:rPr>
        <w:t xml:space="preserve"> Th, as shown by the </w:t>
      </w:r>
      <w:r w:rsidR="008D16B0" w:rsidRPr="00074558">
        <w:rPr>
          <w:rFonts w:eastAsia="Times New Roman" w:cstheme="minorHAnsi"/>
          <w:color w:val="000000"/>
          <w:vertAlign w:val="superscript"/>
          <w:lang w:val="en-GB" w:eastAsia="fr-FR"/>
        </w:rPr>
        <w:t>230</w:t>
      </w:r>
      <w:r w:rsidR="008D16B0" w:rsidRPr="00074558">
        <w:rPr>
          <w:rFonts w:eastAsia="Times New Roman" w:cstheme="minorHAnsi"/>
          <w:color w:val="000000"/>
          <w:lang w:val="en-GB" w:eastAsia="fr-FR"/>
        </w:rPr>
        <w:t>Th/</w:t>
      </w:r>
      <w:r w:rsidR="008D16B0" w:rsidRPr="00074558">
        <w:rPr>
          <w:rFonts w:eastAsia="Times New Roman" w:cstheme="minorHAnsi"/>
          <w:color w:val="000000"/>
          <w:vertAlign w:val="superscript"/>
          <w:lang w:val="en-GB" w:eastAsia="fr-FR"/>
        </w:rPr>
        <w:t>232</w:t>
      </w:r>
      <w:r w:rsidR="008D16B0" w:rsidRPr="00074558">
        <w:rPr>
          <w:rFonts w:eastAsia="Times New Roman" w:cstheme="minorHAnsi"/>
          <w:color w:val="000000"/>
          <w:lang w:val="en-GB" w:eastAsia="fr-FR"/>
        </w:rPr>
        <w:t xml:space="preserve">Th isotopic ratios of 7.61 ± 0.01 (PS1-1) and 11.09 ± 0.02 (PS3). Uncorrected ages of 11.980 ± 0.050 ka and 73.970 ± 0.360 were thus corrected using a </w:t>
      </w:r>
      <w:r w:rsidR="008D16B0" w:rsidRPr="00074558">
        <w:rPr>
          <w:rFonts w:eastAsia="Times New Roman" w:cstheme="minorHAnsi"/>
          <w:color w:val="000000"/>
          <w:vertAlign w:val="superscript"/>
          <w:lang w:val="en-GB" w:eastAsia="fr-FR"/>
        </w:rPr>
        <w:t>230</w:t>
      </w:r>
      <w:r w:rsidR="008D16B0" w:rsidRPr="00074558">
        <w:rPr>
          <w:rFonts w:eastAsia="Times New Roman" w:cstheme="minorHAnsi"/>
          <w:color w:val="000000"/>
          <w:lang w:val="en-GB" w:eastAsia="fr-FR"/>
        </w:rPr>
        <w:t>Th/</w:t>
      </w:r>
      <w:r w:rsidR="008D16B0" w:rsidRPr="00074558">
        <w:rPr>
          <w:rFonts w:eastAsia="Times New Roman" w:cstheme="minorHAnsi"/>
          <w:color w:val="000000"/>
          <w:vertAlign w:val="superscript"/>
          <w:lang w:val="en-GB" w:eastAsia="fr-FR"/>
        </w:rPr>
        <w:t>232</w:t>
      </w:r>
      <w:r w:rsidR="008D16B0" w:rsidRPr="00074558">
        <w:rPr>
          <w:rFonts w:eastAsia="Times New Roman" w:cstheme="minorHAnsi"/>
          <w:color w:val="000000"/>
          <w:lang w:val="en-GB" w:eastAsia="fr-FR"/>
        </w:rPr>
        <w:t>Th initial value of 1.5 ± 50%.</w:t>
      </w:r>
    </w:p>
    <w:p w14:paraId="558A64E6" w14:textId="77777777" w:rsidR="002903FE" w:rsidRPr="00074558" w:rsidRDefault="002903FE" w:rsidP="002A149A">
      <w:pPr>
        <w:spacing w:line="276" w:lineRule="auto"/>
        <w:jc w:val="both"/>
        <w:rPr>
          <w:rFonts w:cstheme="minorHAnsi"/>
          <w:b/>
          <w:bCs/>
          <w:lang w:val="en-GB"/>
        </w:rPr>
      </w:pPr>
    </w:p>
    <w:p w14:paraId="141479B8" w14:textId="3AA5E83A" w:rsidR="002903FE" w:rsidRDefault="002903FE" w:rsidP="00786EE8">
      <w:pPr>
        <w:pStyle w:val="Paragraphedeliste"/>
        <w:numPr>
          <w:ilvl w:val="1"/>
          <w:numId w:val="2"/>
        </w:numPr>
        <w:spacing w:line="276" w:lineRule="auto"/>
        <w:jc w:val="both"/>
        <w:rPr>
          <w:rFonts w:cstheme="minorHAnsi"/>
          <w:b/>
          <w:bCs/>
          <w:lang w:val="en-GB"/>
        </w:rPr>
      </w:pPr>
      <w:r w:rsidRPr="00786EE8">
        <w:rPr>
          <w:rFonts w:cstheme="minorHAnsi"/>
          <w:b/>
          <w:bCs/>
          <w:lang w:val="en-GB"/>
        </w:rPr>
        <w:lastRenderedPageBreak/>
        <w:t>OSL dating</w:t>
      </w:r>
    </w:p>
    <w:p w14:paraId="56DA64C4" w14:textId="77777777" w:rsidR="007C025E" w:rsidRPr="007C025E" w:rsidRDefault="007C025E" w:rsidP="007C025E">
      <w:pPr>
        <w:spacing w:line="276" w:lineRule="auto"/>
        <w:jc w:val="both"/>
        <w:rPr>
          <w:rFonts w:cstheme="minorHAnsi"/>
          <w:b/>
          <w:bCs/>
          <w:lang w:val="en-GB"/>
        </w:rPr>
      </w:pPr>
    </w:p>
    <w:p w14:paraId="6E9FD2B2" w14:textId="10031F9F" w:rsidR="002903FE" w:rsidRDefault="007B550A" w:rsidP="002A149A">
      <w:pPr>
        <w:spacing w:line="276" w:lineRule="auto"/>
        <w:jc w:val="both"/>
        <w:rPr>
          <w:rFonts w:cstheme="minorHAnsi"/>
          <w:lang w:val="en-GB"/>
        </w:rPr>
      </w:pPr>
      <w:r w:rsidRPr="00074558">
        <w:rPr>
          <w:rFonts w:cstheme="minorHAnsi"/>
          <w:lang w:val="en-GB"/>
        </w:rPr>
        <w:t xml:space="preserve">During the fieldwork in May 2024, five sediment samples were collected in the test-pit. The samples were collected by scraping the stratigraphic section under controlled lighting conditions; in each case the sediment collected by scraping the external surface 2 centimetres of the stratigraphic section – a zone that has been exposed to natural light since the test pit was excavated – was set aside </w:t>
      </w:r>
      <w:r w:rsidR="00731417" w:rsidRPr="00074558">
        <w:rPr>
          <w:rFonts w:cstheme="minorHAnsi"/>
          <w:lang w:val="en-GB"/>
        </w:rPr>
        <w:t>for</w:t>
      </w:r>
      <w:r w:rsidRPr="00074558">
        <w:rPr>
          <w:rFonts w:cstheme="minorHAnsi"/>
          <w:lang w:val="en-GB"/>
        </w:rPr>
        <w:t xml:space="preserve"> radioactivity</w:t>
      </w:r>
      <w:r w:rsidR="00545775" w:rsidRPr="00074558">
        <w:rPr>
          <w:rFonts w:cstheme="minorHAnsi"/>
          <w:lang w:val="en-GB"/>
        </w:rPr>
        <w:t xml:space="preserve"> </w:t>
      </w:r>
      <w:r w:rsidR="00731417" w:rsidRPr="00074558">
        <w:rPr>
          <w:rFonts w:cstheme="minorHAnsi"/>
          <w:lang w:val="en-GB"/>
        </w:rPr>
        <w:t>measurements; t</w:t>
      </w:r>
      <w:r w:rsidR="00545775" w:rsidRPr="00074558">
        <w:rPr>
          <w:rFonts w:cstheme="minorHAnsi"/>
          <w:lang w:val="en-GB"/>
        </w:rPr>
        <w:t>he internal part of the sediment collected (beyond the surface 2 cm) has been packed in opaque</w:t>
      </w:r>
      <w:r w:rsidR="005F1EDF" w:rsidRPr="00074558">
        <w:rPr>
          <w:rFonts w:cstheme="minorHAnsi"/>
          <w:lang w:val="en-GB"/>
        </w:rPr>
        <w:t xml:space="preserve"> black</w:t>
      </w:r>
      <w:r w:rsidR="00545775" w:rsidRPr="00074558">
        <w:rPr>
          <w:rFonts w:cstheme="minorHAnsi"/>
          <w:lang w:val="en-GB"/>
        </w:rPr>
        <w:t xml:space="preserve"> bags for transport.</w:t>
      </w:r>
      <w:r w:rsidR="00CF3C0B" w:rsidRPr="00074558">
        <w:rPr>
          <w:rFonts w:cstheme="minorHAnsi"/>
          <w:lang w:val="en-GB"/>
        </w:rPr>
        <w:t xml:space="preserve"> In situ measurements using portable gamma spectrometer were also carried out during the campaign, at the exact sampling point for each of the samples collected.</w:t>
      </w:r>
    </w:p>
    <w:p w14:paraId="4D15782B" w14:textId="77777777" w:rsidR="007C025E" w:rsidRPr="00074558" w:rsidRDefault="007C025E" w:rsidP="002A149A">
      <w:pPr>
        <w:spacing w:line="276" w:lineRule="auto"/>
        <w:jc w:val="both"/>
        <w:rPr>
          <w:rFonts w:cstheme="minorHAnsi"/>
          <w:lang w:val="en-GB"/>
        </w:rPr>
      </w:pPr>
    </w:p>
    <w:p w14:paraId="1F807D02" w14:textId="42C5BFAD" w:rsidR="00AB1A78" w:rsidRDefault="00AB1A78" w:rsidP="002A149A">
      <w:pPr>
        <w:spacing w:line="276" w:lineRule="auto"/>
        <w:jc w:val="both"/>
        <w:rPr>
          <w:rFonts w:cstheme="minorHAnsi"/>
          <w:lang w:val="en-GB"/>
        </w:rPr>
      </w:pPr>
      <w:r w:rsidRPr="00074558">
        <w:rPr>
          <w:rFonts w:cstheme="minorHAnsi"/>
          <w:lang w:val="en-GB"/>
        </w:rPr>
        <w:t>Dating methods based on natural crystal luminescence exploit the ability of certain natural crystals (primarily sedimentary quartz and feldspars) to act as natural dosimeters. They emit a signal linked to the effects of the natural radioactivity surrounding them, a signal that can be measured in the laboratory. This signal is reset to zero by exposure to light or heat, and increases with the radiation dose received, and thus with the passage of time. Luminescence methods require the evaluation of two quantities: the dose equivalent to the total radiation dose received since the last reset (D</w:t>
      </w:r>
      <w:r w:rsidRPr="00074558">
        <w:rPr>
          <w:rFonts w:cstheme="minorHAnsi"/>
          <w:vertAlign w:val="subscript"/>
          <w:lang w:val="en-GB"/>
        </w:rPr>
        <w:t>e</w:t>
      </w:r>
      <w:r w:rsidRPr="00074558">
        <w:rPr>
          <w:rFonts w:cstheme="minorHAnsi"/>
          <w:lang w:val="en-GB"/>
        </w:rPr>
        <w:t>), on the one hand, and the dose rate of radiation received over time (D</w:t>
      </w:r>
      <w:r w:rsidRPr="00074558">
        <w:rPr>
          <w:rFonts w:cstheme="minorHAnsi"/>
          <w:vertAlign w:val="subscript"/>
          <w:lang w:val="en-GB"/>
        </w:rPr>
        <w:t>r</w:t>
      </w:r>
      <w:r w:rsidRPr="00074558">
        <w:rPr>
          <w:rFonts w:cstheme="minorHAnsi"/>
          <w:lang w:val="en-GB"/>
        </w:rPr>
        <w:t>), quantities appearing respectively in the numerator and denominator of the age equation (age = D</w:t>
      </w:r>
      <w:r w:rsidRPr="00074558">
        <w:rPr>
          <w:rFonts w:cstheme="minorHAnsi"/>
          <w:vertAlign w:val="subscript"/>
          <w:lang w:val="en-GB"/>
        </w:rPr>
        <w:t>e</w:t>
      </w:r>
      <w:r w:rsidRPr="00074558">
        <w:rPr>
          <w:rFonts w:cstheme="minorHAnsi"/>
          <w:lang w:val="en-GB"/>
        </w:rPr>
        <w:t>/D</w:t>
      </w:r>
      <w:r w:rsidRPr="00074558">
        <w:rPr>
          <w:rFonts w:cstheme="minorHAnsi"/>
          <w:vertAlign w:val="subscript"/>
          <w:lang w:val="en-GB"/>
        </w:rPr>
        <w:t>r</w:t>
      </w:r>
      <w:r w:rsidRPr="00074558">
        <w:rPr>
          <w:rFonts w:cstheme="minorHAnsi"/>
          <w:lang w:val="en-GB"/>
        </w:rPr>
        <w:t>) (Aitken, 1985; 1998).</w:t>
      </w:r>
    </w:p>
    <w:p w14:paraId="34E1411C" w14:textId="77777777" w:rsidR="007C025E" w:rsidRPr="00074558" w:rsidRDefault="007C025E" w:rsidP="002A149A">
      <w:pPr>
        <w:spacing w:line="276" w:lineRule="auto"/>
        <w:jc w:val="both"/>
        <w:rPr>
          <w:rFonts w:cstheme="minorHAnsi"/>
          <w:lang w:val="en-GB"/>
        </w:rPr>
      </w:pPr>
    </w:p>
    <w:p w14:paraId="4E4458F5" w14:textId="1EB51D76" w:rsidR="00731417" w:rsidRDefault="00AB1A78" w:rsidP="002A149A">
      <w:pPr>
        <w:spacing w:line="276" w:lineRule="auto"/>
        <w:jc w:val="both"/>
        <w:rPr>
          <w:rFonts w:cstheme="minorHAnsi"/>
          <w:lang w:val="en-GB"/>
        </w:rPr>
      </w:pPr>
      <w:r w:rsidRPr="00074558">
        <w:rPr>
          <w:rFonts w:cstheme="minorHAnsi"/>
          <w:lang w:val="en-GB"/>
        </w:rPr>
        <w:t>Measuring the luminescence of the crystals one by one (single-grain mode, or SG) makes it possible to detect any anomalies in the D</w:t>
      </w:r>
      <w:r w:rsidRPr="00074558">
        <w:rPr>
          <w:rFonts w:cstheme="minorHAnsi"/>
          <w:vertAlign w:val="subscript"/>
          <w:lang w:val="en-GB"/>
        </w:rPr>
        <w:t>e</w:t>
      </w:r>
      <w:r w:rsidRPr="00074558">
        <w:rPr>
          <w:rFonts w:cstheme="minorHAnsi"/>
          <w:lang w:val="en-GB"/>
        </w:rPr>
        <w:t xml:space="preserve"> distributions (variations beyond normal statistical dispersion), which appears to be the case for the three previously dated samples (Sophady </w:t>
      </w:r>
      <w:r w:rsidRPr="00074558">
        <w:rPr>
          <w:rFonts w:cstheme="minorHAnsi"/>
          <w:i/>
          <w:iCs/>
          <w:lang w:val="en-GB"/>
        </w:rPr>
        <w:t>et al.</w:t>
      </w:r>
      <w:r w:rsidRPr="00074558">
        <w:rPr>
          <w:rFonts w:cstheme="minorHAnsi"/>
          <w:lang w:val="en-GB"/>
        </w:rPr>
        <w:t xml:space="preserve">, 2016). We therefore prioritised the preparation of crystals suitable for this approach for the five samples collected in 2024. </w:t>
      </w:r>
    </w:p>
    <w:p w14:paraId="4883ADE6" w14:textId="77777777" w:rsidR="007C025E" w:rsidRPr="00074558" w:rsidRDefault="007C025E" w:rsidP="002A149A">
      <w:pPr>
        <w:spacing w:line="276" w:lineRule="auto"/>
        <w:jc w:val="both"/>
        <w:rPr>
          <w:rFonts w:cstheme="minorHAnsi"/>
          <w:lang w:val="en-GB"/>
        </w:rPr>
      </w:pPr>
    </w:p>
    <w:p w14:paraId="4BB2718F" w14:textId="348A1D6E" w:rsidR="00545775" w:rsidRDefault="0025522D" w:rsidP="002A149A">
      <w:pPr>
        <w:spacing w:line="276" w:lineRule="auto"/>
        <w:jc w:val="both"/>
        <w:rPr>
          <w:rFonts w:cstheme="minorHAnsi"/>
          <w:lang w:val="en-GB"/>
        </w:rPr>
      </w:pPr>
      <w:r w:rsidRPr="00074558">
        <w:rPr>
          <w:rFonts w:cstheme="minorHAnsi"/>
          <w:lang w:val="en-GB"/>
        </w:rPr>
        <w:t>Samples for D</w:t>
      </w:r>
      <w:r w:rsidRPr="00074558">
        <w:rPr>
          <w:rFonts w:cstheme="minorHAnsi"/>
          <w:vertAlign w:val="subscript"/>
          <w:lang w:val="en-GB"/>
        </w:rPr>
        <w:t>e</w:t>
      </w:r>
      <w:r w:rsidRPr="00074558">
        <w:rPr>
          <w:rFonts w:cstheme="minorHAnsi"/>
          <w:lang w:val="en-GB"/>
        </w:rPr>
        <w:t xml:space="preserve"> measurements have been treated mechanically and chemically to extract the 100-140</w:t>
      </w:r>
      <w:r w:rsidRPr="00074558">
        <w:rPr>
          <w:rFonts w:cstheme="minorHAnsi"/>
          <w:lang w:val="en-GB"/>
        </w:rPr>
        <w:sym w:font="Symbol" w:char="F06D"/>
      </w:r>
      <w:r w:rsidRPr="00074558">
        <w:rPr>
          <w:rFonts w:cstheme="minorHAnsi"/>
          <w:lang w:val="en-GB"/>
        </w:rPr>
        <w:t xml:space="preserve">m quartz fraction, according to commonly used protocols (Wintle, 1997; 2008). </w:t>
      </w:r>
      <w:r w:rsidR="00DA2180" w:rsidRPr="00074558">
        <w:rPr>
          <w:rFonts w:cstheme="minorHAnsi"/>
          <w:lang w:val="en-GB"/>
        </w:rPr>
        <w:t>The samples have been wet sieved, and chemically treated (HCl 10% 60min; H</w:t>
      </w:r>
      <w:r w:rsidR="00DA2180" w:rsidRPr="00074558">
        <w:rPr>
          <w:rFonts w:cstheme="minorHAnsi"/>
          <w:vertAlign w:val="subscript"/>
          <w:lang w:val="en-GB"/>
        </w:rPr>
        <w:t>2</w:t>
      </w:r>
      <w:r w:rsidR="00DA2180" w:rsidRPr="00074558">
        <w:rPr>
          <w:rFonts w:cstheme="minorHAnsi"/>
          <w:lang w:val="en-GB"/>
        </w:rPr>
        <w:t>O</w:t>
      </w:r>
      <w:r w:rsidR="00DA2180" w:rsidRPr="00074558">
        <w:rPr>
          <w:rFonts w:cstheme="minorHAnsi"/>
          <w:vertAlign w:val="subscript"/>
          <w:lang w:val="en-GB"/>
        </w:rPr>
        <w:t>2</w:t>
      </w:r>
      <w:r w:rsidR="00DA2180" w:rsidRPr="00074558">
        <w:rPr>
          <w:rFonts w:cstheme="minorHAnsi"/>
          <w:lang w:val="en-GB"/>
        </w:rPr>
        <w:t xml:space="preserve">, 30% during 5 to 8 days, renewed once). The quartz fraction has then been isolated by flotation in Lithium </w:t>
      </w:r>
      <w:proofErr w:type="spellStart"/>
      <w:r w:rsidR="00DA2180" w:rsidRPr="00074558">
        <w:rPr>
          <w:rFonts w:cstheme="minorHAnsi"/>
          <w:lang w:val="en-GB"/>
        </w:rPr>
        <w:t>Heteropolytungstate</w:t>
      </w:r>
      <w:proofErr w:type="spellEnd"/>
      <w:r w:rsidR="00DA2180" w:rsidRPr="00074558">
        <w:rPr>
          <w:rFonts w:cstheme="minorHAnsi"/>
          <w:lang w:val="en-GB"/>
        </w:rPr>
        <w:t xml:space="preserve"> aqueous solution. It was then etched (HF 40% 40 minutes), rinsed, HCl 10% treated and rinsed again. At the same time, the external sample fractions collected have been dried, crushed, and packed in sealed standard-size plastic containers</w:t>
      </w:r>
      <w:r w:rsidR="00956E5C" w:rsidRPr="00074558">
        <w:rPr>
          <w:rFonts w:cstheme="minorHAnsi"/>
          <w:lang w:val="en-GB"/>
        </w:rPr>
        <w:t xml:space="preserve"> and stored for one month</w:t>
      </w:r>
      <w:r w:rsidR="00DA2180" w:rsidRPr="00074558">
        <w:rPr>
          <w:rFonts w:cstheme="minorHAnsi"/>
          <w:lang w:val="en-GB"/>
        </w:rPr>
        <w:t xml:space="preserve"> </w:t>
      </w:r>
      <w:r w:rsidR="00956E5C" w:rsidRPr="00074558">
        <w:rPr>
          <w:rFonts w:cstheme="minorHAnsi"/>
          <w:lang w:val="en-GB"/>
        </w:rPr>
        <w:t>before</w:t>
      </w:r>
      <w:r w:rsidR="00DA2180" w:rsidRPr="00074558">
        <w:rPr>
          <w:rFonts w:cstheme="minorHAnsi"/>
          <w:lang w:val="en-GB"/>
        </w:rPr>
        <w:t xml:space="preserve"> gamma spectrometry measurements</w:t>
      </w:r>
      <w:r w:rsidR="00376060" w:rsidRPr="00074558">
        <w:rPr>
          <w:rFonts w:cstheme="minorHAnsi"/>
          <w:lang w:val="en-GB"/>
        </w:rPr>
        <w:t xml:space="preserve"> for D</w:t>
      </w:r>
      <w:r w:rsidR="00376060" w:rsidRPr="00074558">
        <w:rPr>
          <w:rFonts w:cstheme="minorHAnsi"/>
          <w:vertAlign w:val="subscript"/>
          <w:lang w:val="en-GB"/>
        </w:rPr>
        <w:t>r</w:t>
      </w:r>
      <w:r w:rsidR="00376060" w:rsidRPr="00074558">
        <w:rPr>
          <w:rFonts w:cstheme="minorHAnsi"/>
          <w:lang w:val="en-GB"/>
        </w:rPr>
        <w:t xml:space="preserve"> determination.</w:t>
      </w:r>
    </w:p>
    <w:p w14:paraId="3CE0DA2C" w14:textId="77777777" w:rsidR="007C025E" w:rsidRPr="00074558" w:rsidRDefault="007C025E" w:rsidP="002A149A">
      <w:pPr>
        <w:spacing w:line="276" w:lineRule="auto"/>
        <w:jc w:val="both"/>
        <w:rPr>
          <w:rFonts w:cstheme="minorHAnsi"/>
          <w:lang w:val="en-GB"/>
        </w:rPr>
      </w:pPr>
    </w:p>
    <w:p w14:paraId="7AC68FDA" w14:textId="6D6416FB" w:rsidR="006B6292" w:rsidRPr="00074558" w:rsidRDefault="00D41C19" w:rsidP="002A149A">
      <w:pPr>
        <w:spacing w:line="276" w:lineRule="auto"/>
        <w:jc w:val="both"/>
        <w:rPr>
          <w:rFonts w:cstheme="minorHAnsi"/>
          <w:lang w:val="en-GB"/>
        </w:rPr>
      </w:pPr>
      <w:r w:rsidRPr="00074558">
        <w:rPr>
          <w:rFonts w:cstheme="minorHAnsi"/>
          <w:lang w:val="en-GB"/>
        </w:rPr>
        <w:t>Luminescence measurements have been conducted using a</w:t>
      </w:r>
      <w:r w:rsidR="00053DE4" w:rsidRPr="00074558">
        <w:rPr>
          <w:rFonts w:cstheme="minorHAnsi"/>
          <w:lang w:val="en-GB"/>
        </w:rPr>
        <w:t xml:space="preserve"> blue light emitting diodes (470 nm)</w:t>
      </w:r>
      <w:r w:rsidRPr="00074558">
        <w:rPr>
          <w:rFonts w:cstheme="minorHAnsi"/>
          <w:lang w:val="en-GB"/>
        </w:rPr>
        <w:t xml:space="preserve"> Risø TL/OSL DA-20 reader</w:t>
      </w:r>
      <w:r w:rsidR="00053DE4" w:rsidRPr="00074558">
        <w:rPr>
          <w:rFonts w:cstheme="minorHAnsi"/>
          <w:lang w:val="en-GB"/>
        </w:rPr>
        <w:t xml:space="preserve"> coupled with 7.5 mm Hoya U-340 detection filters and with a green laser (532 nm) used with a 7.5 mm Hoya U-340 detection filter.</w:t>
      </w:r>
      <w:r w:rsidRPr="00074558">
        <w:rPr>
          <w:rFonts w:cstheme="minorHAnsi"/>
          <w:lang w:val="en-GB"/>
        </w:rPr>
        <w:t xml:space="preserve"> </w:t>
      </w:r>
      <w:r w:rsidR="00053DE4" w:rsidRPr="00074558">
        <w:rPr>
          <w:rFonts w:cstheme="minorHAnsi"/>
          <w:lang w:val="en-GB"/>
        </w:rPr>
        <w:t xml:space="preserve">The SAR protocol (single-aliquot regenerative dose protocol, Wintle and Murray 2000) has been tested and adopted. </w:t>
      </w:r>
      <w:r w:rsidRPr="00074558">
        <w:rPr>
          <w:rFonts w:cstheme="minorHAnsi"/>
          <w:lang w:val="en-GB"/>
        </w:rPr>
        <w:t>The D</w:t>
      </w:r>
      <w:r w:rsidRPr="00074558">
        <w:rPr>
          <w:rFonts w:cstheme="minorHAnsi"/>
          <w:vertAlign w:val="subscript"/>
          <w:lang w:val="en-GB"/>
        </w:rPr>
        <w:t>e</w:t>
      </w:r>
      <w:r w:rsidRPr="00074558">
        <w:rPr>
          <w:rFonts w:cstheme="minorHAnsi"/>
          <w:lang w:val="en-GB"/>
        </w:rPr>
        <w:t xml:space="preserve"> measurements were preceded by a preheat plateau test</w:t>
      </w:r>
      <w:r w:rsidR="00053DE4" w:rsidRPr="00074558">
        <w:rPr>
          <w:rFonts w:cstheme="minorHAnsi"/>
          <w:lang w:val="en-GB"/>
        </w:rPr>
        <w:t xml:space="preserve"> on multi-grain aliquots that </w:t>
      </w:r>
      <w:r w:rsidR="00053DE4" w:rsidRPr="00074558">
        <w:rPr>
          <w:rFonts w:cstheme="minorHAnsi"/>
          <w:lang w:val="en-GB"/>
        </w:rPr>
        <w:lastRenderedPageBreak/>
        <w:t>did not show any significant variations in the D</w:t>
      </w:r>
      <w:r w:rsidR="00053DE4" w:rsidRPr="00074558">
        <w:rPr>
          <w:rFonts w:cstheme="minorHAnsi"/>
          <w:vertAlign w:val="subscript"/>
          <w:lang w:val="en-GB"/>
        </w:rPr>
        <w:t>e</w:t>
      </w:r>
      <w:r w:rsidR="00053DE4" w:rsidRPr="00074558">
        <w:rPr>
          <w:rFonts w:cstheme="minorHAnsi"/>
          <w:lang w:val="en-GB"/>
        </w:rPr>
        <w:t xml:space="preserve"> values</w:t>
      </w:r>
      <w:r w:rsidRPr="00074558">
        <w:rPr>
          <w:rFonts w:cstheme="minorHAnsi"/>
          <w:lang w:val="en-GB"/>
        </w:rPr>
        <w:t>, and a dose recovery test</w:t>
      </w:r>
      <w:r w:rsidR="006B6292" w:rsidRPr="00074558">
        <w:rPr>
          <w:rFonts w:cstheme="minorHAnsi"/>
          <w:lang w:val="en-GB"/>
        </w:rPr>
        <w:t>, that led to a satisfactory recovery rate of 0.89±0.03. The total dispersion (0.29±0.04) of this measurement has then been considered as representative of the intrinsic dispersion (</w:t>
      </w:r>
      <w:proofErr w:type="spellStart"/>
      <w:r w:rsidR="006B6292" w:rsidRPr="00074558">
        <w:rPr>
          <w:rFonts w:cstheme="minorHAnsi"/>
          <w:lang w:val="en-GB"/>
        </w:rPr>
        <w:t>σ_m</w:t>
      </w:r>
      <w:proofErr w:type="spellEnd"/>
      <w:r w:rsidR="006B6292" w:rsidRPr="00074558">
        <w:rPr>
          <w:rFonts w:cstheme="minorHAnsi"/>
          <w:lang w:val="en-GB"/>
        </w:rPr>
        <w:t xml:space="preserve">) of all five samples when applying the Average Dose Mode (ADM; Guérin </w:t>
      </w:r>
      <w:r w:rsidR="006B6292" w:rsidRPr="00074558">
        <w:rPr>
          <w:rFonts w:cstheme="minorHAnsi"/>
          <w:i/>
          <w:iCs/>
          <w:lang w:val="en-GB"/>
        </w:rPr>
        <w:t>et al.</w:t>
      </w:r>
      <w:r w:rsidR="006B6292" w:rsidRPr="00074558">
        <w:rPr>
          <w:rFonts w:cstheme="minorHAnsi"/>
          <w:lang w:val="en-GB"/>
        </w:rPr>
        <w:t xml:space="preserve">, 2017). </w:t>
      </w:r>
      <w:r w:rsidR="00AD2C6A" w:rsidRPr="00074558">
        <w:rPr>
          <w:rFonts w:cstheme="minorHAnsi"/>
          <w:lang w:val="en-GB"/>
        </w:rPr>
        <w:t>Detailed r</w:t>
      </w:r>
      <w:r w:rsidR="006B6292" w:rsidRPr="00074558">
        <w:rPr>
          <w:rFonts w:cstheme="minorHAnsi"/>
          <w:lang w:val="en-GB"/>
        </w:rPr>
        <w:t>esults of the D</w:t>
      </w:r>
      <w:r w:rsidR="006B6292" w:rsidRPr="00074558">
        <w:rPr>
          <w:rFonts w:cstheme="minorHAnsi"/>
          <w:vertAlign w:val="subscript"/>
          <w:lang w:val="en-GB"/>
        </w:rPr>
        <w:t>e</w:t>
      </w:r>
      <w:r w:rsidR="006B6292" w:rsidRPr="00074558">
        <w:rPr>
          <w:rFonts w:cstheme="minorHAnsi"/>
          <w:lang w:val="en-GB"/>
        </w:rPr>
        <w:t xml:space="preserve"> measurements are provided in </w:t>
      </w:r>
      <w:r w:rsidR="00D231BC" w:rsidRPr="00074558">
        <w:rPr>
          <w:rFonts w:cstheme="minorHAnsi"/>
          <w:lang w:val="en-GB"/>
        </w:rPr>
        <w:t xml:space="preserve">Extended data </w:t>
      </w:r>
      <w:r w:rsidR="000216B6" w:rsidRPr="00074558">
        <w:rPr>
          <w:rFonts w:cstheme="minorHAnsi"/>
          <w:lang w:val="en-GB"/>
        </w:rPr>
        <w:t>Tab.</w:t>
      </w:r>
      <w:r w:rsidR="006B6292" w:rsidRPr="00074558">
        <w:rPr>
          <w:rFonts w:cstheme="minorHAnsi"/>
          <w:lang w:val="en-GB"/>
        </w:rPr>
        <w:t xml:space="preserve"> </w:t>
      </w:r>
      <w:r w:rsidR="000216B6" w:rsidRPr="00074558">
        <w:rPr>
          <w:rFonts w:cstheme="minorHAnsi"/>
          <w:lang w:val="en-GB"/>
        </w:rPr>
        <w:t>2</w:t>
      </w:r>
      <w:r w:rsidR="00AD2C6A" w:rsidRPr="00074558">
        <w:rPr>
          <w:rFonts w:cstheme="minorHAnsi"/>
          <w:lang w:val="en-GB"/>
        </w:rPr>
        <w:t xml:space="preserve">; </w:t>
      </w:r>
      <w:r w:rsidR="00D231BC" w:rsidRPr="00074558">
        <w:rPr>
          <w:rFonts w:cstheme="minorHAnsi"/>
          <w:lang w:val="en-GB"/>
        </w:rPr>
        <w:t xml:space="preserve">neither the </w:t>
      </w:r>
      <w:r w:rsidR="007832AE" w:rsidRPr="00074558">
        <w:rPr>
          <w:rFonts w:cstheme="minorHAnsi"/>
          <w:lang w:val="en-GB"/>
        </w:rPr>
        <w:t>extrinsic</w:t>
      </w:r>
      <w:r w:rsidR="00D231BC" w:rsidRPr="00074558">
        <w:rPr>
          <w:rFonts w:cstheme="minorHAnsi"/>
          <w:lang w:val="en-GB"/>
        </w:rPr>
        <w:t xml:space="preserve"> overdispersion values </w:t>
      </w:r>
      <w:r w:rsidR="007832AE" w:rsidRPr="00074558">
        <w:rPr>
          <w:rFonts w:cstheme="minorHAnsi"/>
          <w:lang w:val="en-GB"/>
        </w:rPr>
        <w:t xml:space="preserve">(ranging from 0.26 to 0.58) </w:t>
      </w:r>
      <w:r w:rsidR="00D231BC" w:rsidRPr="00074558">
        <w:rPr>
          <w:rFonts w:cstheme="minorHAnsi"/>
          <w:lang w:val="en-GB"/>
        </w:rPr>
        <w:t>nor the abanico-plots (Extended data Fig. 3) suggest the existence of an incomplete bleaching phenomenon.</w:t>
      </w:r>
      <w:r w:rsidR="007832AE" w:rsidRPr="00074558">
        <w:rPr>
          <w:rFonts w:cstheme="minorHAnsi"/>
          <w:lang w:val="en-GB"/>
        </w:rPr>
        <w:t xml:space="preserve"> Moreover, less than 4% of the grains that passed all tests are saturated. We therefore adopted the ADM values for ages determination.</w:t>
      </w:r>
    </w:p>
    <w:p w14:paraId="7EF57CBD" w14:textId="7D623BA6" w:rsidR="00D231BC" w:rsidRDefault="00EA1641" w:rsidP="002A149A">
      <w:pPr>
        <w:spacing w:line="276" w:lineRule="auto"/>
        <w:jc w:val="both"/>
        <w:rPr>
          <w:rFonts w:cstheme="minorHAnsi"/>
          <w:lang w:val="en-GB"/>
        </w:rPr>
      </w:pPr>
      <w:r w:rsidRPr="00074558">
        <w:rPr>
          <w:rFonts w:cstheme="minorHAnsi"/>
          <w:lang w:val="en-GB"/>
        </w:rPr>
        <w:t xml:space="preserve">Radioelement contents measured on the sediments have been obtained by high purity low background gamma spectrometry using a </w:t>
      </w:r>
      <w:proofErr w:type="spellStart"/>
      <w:r w:rsidR="00E55B5A" w:rsidRPr="00074558">
        <w:rPr>
          <w:rFonts w:cstheme="minorHAnsi"/>
          <w:lang w:val="en-GB"/>
        </w:rPr>
        <w:t>Mirion</w:t>
      </w:r>
      <w:proofErr w:type="spellEnd"/>
      <w:r w:rsidR="00E55B5A" w:rsidRPr="00074558">
        <w:rPr>
          <w:rFonts w:cstheme="minorHAnsi"/>
          <w:lang w:val="en-GB"/>
        </w:rPr>
        <w:t xml:space="preserve"> Technologies</w:t>
      </w:r>
      <w:r w:rsidRPr="00074558">
        <w:rPr>
          <w:rFonts w:cstheme="minorHAnsi"/>
          <w:lang w:val="en-GB"/>
        </w:rPr>
        <w:t xml:space="preserve"> gamma spectrometer (Guibert and </w:t>
      </w:r>
      <w:proofErr w:type="spellStart"/>
      <w:r w:rsidRPr="00074558">
        <w:rPr>
          <w:rFonts w:cstheme="minorHAnsi"/>
          <w:lang w:val="en-GB"/>
        </w:rPr>
        <w:t>Schvoerer</w:t>
      </w:r>
      <w:proofErr w:type="spellEnd"/>
      <w:r w:rsidRPr="00074558">
        <w:rPr>
          <w:rFonts w:cstheme="minorHAnsi"/>
          <w:lang w:val="en-GB"/>
        </w:rPr>
        <w:t xml:space="preserve">, 1991) (Extended data Tab. 3); beta </w:t>
      </w:r>
      <w:r w:rsidR="007832AE" w:rsidRPr="00074558">
        <w:rPr>
          <w:rFonts w:cstheme="minorHAnsi"/>
          <w:lang w:val="en-GB"/>
        </w:rPr>
        <w:t xml:space="preserve">and gamma </w:t>
      </w:r>
      <w:r w:rsidRPr="00074558">
        <w:rPr>
          <w:rFonts w:cstheme="minorHAnsi"/>
          <w:lang w:val="en-GB"/>
        </w:rPr>
        <w:t>contribution</w:t>
      </w:r>
      <w:r w:rsidR="007832AE" w:rsidRPr="00074558">
        <w:rPr>
          <w:rFonts w:cstheme="minorHAnsi"/>
          <w:lang w:val="en-GB"/>
        </w:rPr>
        <w:t>s</w:t>
      </w:r>
      <w:r w:rsidRPr="00074558">
        <w:rPr>
          <w:rFonts w:cstheme="minorHAnsi"/>
          <w:lang w:val="en-GB"/>
        </w:rPr>
        <w:t xml:space="preserve"> to the dose rate ha</w:t>
      </w:r>
      <w:r w:rsidR="007832AE" w:rsidRPr="00074558">
        <w:rPr>
          <w:rFonts w:cstheme="minorHAnsi"/>
          <w:lang w:val="en-GB"/>
        </w:rPr>
        <w:t>ve</w:t>
      </w:r>
      <w:r w:rsidRPr="00074558">
        <w:rPr>
          <w:rFonts w:cstheme="minorHAnsi"/>
          <w:lang w:val="en-GB"/>
        </w:rPr>
        <w:t xml:space="preserve"> been derived from these data, using the U(</w:t>
      </w:r>
      <w:r w:rsidRPr="00074558">
        <w:rPr>
          <w:rFonts w:cstheme="minorHAnsi"/>
          <w:vertAlign w:val="superscript"/>
          <w:lang w:val="en-GB"/>
        </w:rPr>
        <w:t>226</w:t>
      </w:r>
      <w:r w:rsidRPr="00074558">
        <w:rPr>
          <w:rFonts w:cstheme="minorHAnsi"/>
          <w:lang w:val="en-GB"/>
        </w:rPr>
        <w:t>Ra) contents for U series</w:t>
      </w:r>
      <w:r w:rsidR="007832AE" w:rsidRPr="00074558">
        <w:rPr>
          <w:rFonts w:cstheme="minorHAnsi"/>
          <w:lang w:val="en-GB"/>
        </w:rPr>
        <w:t>,</w:t>
      </w:r>
      <w:r w:rsidR="009E5201" w:rsidRPr="00074558">
        <w:rPr>
          <w:rFonts w:cstheme="minorHAnsi"/>
          <w:lang w:val="en-GB"/>
        </w:rPr>
        <w:t xml:space="preserve"> and the cosmic dose-rates were assessed considering the location of the site and the burial-depth (Prescott and Hutton, 1988)</w:t>
      </w:r>
      <w:r w:rsidR="007832AE" w:rsidRPr="00074558">
        <w:rPr>
          <w:rFonts w:cstheme="minorHAnsi"/>
          <w:lang w:val="en-GB"/>
        </w:rPr>
        <w:t xml:space="preserve"> (Extended data Tab. 3)</w:t>
      </w:r>
      <w:r w:rsidR="009E5201" w:rsidRPr="00074558">
        <w:rPr>
          <w:rFonts w:cstheme="minorHAnsi"/>
          <w:lang w:val="en-GB"/>
        </w:rPr>
        <w:t>.</w:t>
      </w:r>
    </w:p>
    <w:p w14:paraId="450743C7" w14:textId="77777777" w:rsidR="007C025E" w:rsidRPr="00074558" w:rsidRDefault="007C025E" w:rsidP="002A149A">
      <w:pPr>
        <w:spacing w:line="276" w:lineRule="auto"/>
        <w:jc w:val="both"/>
        <w:rPr>
          <w:rFonts w:cstheme="minorHAnsi"/>
          <w:lang w:val="en-GB"/>
        </w:rPr>
      </w:pPr>
    </w:p>
    <w:p w14:paraId="211B88B3" w14:textId="04A382C2" w:rsidR="00CF5A86" w:rsidRDefault="007832AE" w:rsidP="002A149A">
      <w:pPr>
        <w:tabs>
          <w:tab w:val="num" w:pos="720"/>
        </w:tabs>
        <w:spacing w:line="276" w:lineRule="auto"/>
        <w:jc w:val="both"/>
        <w:rPr>
          <w:rFonts w:cstheme="minorHAnsi"/>
          <w:lang w:val="en-GB"/>
        </w:rPr>
      </w:pPr>
      <w:r w:rsidRPr="00074558">
        <w:rPr>
          <w:rFonts w:cstheme="minorHAnsi"/>
          <w:lang w:val="en-GB"/>
        </w:rPr>
        <w:t>Ages of the quartz last exposure to the sunlight are given in Extended data Tab. 2. They are ranging from ca. 2</w:t>
      </w:r>
      <w:r w:rsidR="00CF5A86" w:rsidRPr="00074558">
        <w:rPr>
          <w:rFonts w:cstheme="minorHAnsi"/>
          <w:lang w:val="en-GB"/>
        </w:rPr>
        <w:t>1</w:t>
      </w:r>
      <w:r w:rsidR="00CF5A86" w:rsidRPr="00074558">
        <w:rPr>
          <w:rFonts w:cstheme="minorHAnsi"/>
          <w:lang w:val="en-GB"/>
        </w:rPr>
        <w:sym w:font="Symbol" w:char="F0B1"/>
      </w:r>
      <w:r w:rsidR="00CF5A86" w:rsidRPr="00074558">
        <w:rPr>
          <w:rFonts w:cstheme="minorHAnsi"/>
          <w:lang w:val="en-GB"/>
        </w:rPr>
        <w:t>1</w:t>
      </w:r>
      <w:r w:rsidRPr="00074558">
        <w:rPr>
          <w:rFonts w:cstheme="minorHAnsi"/>
          <w:lang w:val="en-GB"/>
        </w:rPr>
        <w:t xml:space="preserve"> ka for the sample collected in US12 to ca. 175</w:t>
      </w:r>
      <w:r w:rsidR="00CF5A86" w:rsidRPr="00074558">
        <w:rPr>
          <w:rFonts w:cstheme="minorHAnsi"/>
          <w:lang w:val="en-GB"/>
        </w:rPr>
        <w:sym w:font="Symbol" w:char="F0B1"/>
      </w:r>
      <w:r w:rsidR="00CF5A86" w:rsidRPr="00074558">
        <w:rPr>
          <w:rFonts w:cstheme="minorHAnsi"/>
          <w:lang w:val="en-GB"/>
        </w:rPr>
        <w:t>10</w:t>
      </w:r>
      <w:r w:rsidRPr="00074558">
        <w:rPr>
          <w:rFonts w:cstheme="minorHAnsi"/>
          <w:lang w:val="en-GB"/>
        </w:rPr>
        <w:t xml:space="preserve"> ka for the sample collected in US22. </w:t>
      </w:r>
      <w:r w:rsidR="00CF5A86" w:rsidRPr="00074558">
        <w:rPr>
          <w:rFonts w:cstheme="minorHAnsi"/>
          <w:lang w:val="en-GB"/>
        </w:rPr>
        <w:t>Furthermore, the base of the sequence is dated (</w:t>
      </w:r>
      <w:r w:rsidR="00CF5A86" w:rsidRPr="00074558">
        <w:rPr>
          <w:rFonts w:cstheme="minorHAnsi"/>
          <w:i/>
          <w:iCs/>
          <w:lang w:val="en-GB"/>
        </w:rPr>
        <w:t>Terminus post Quem</w:t>
      </w:r>
      <w:r w:rsidR="00CF5A86" w:rsidRPr="00074558">
        <w:rPr>
          <w:rFonts w:cstheme="minorHAnsi"/>
          <w:lang w:val="en-GB"/>
        </w:rPr>
        <w:t xml:space="preserve">) by the formation of the stalagmitic flow at 253+35/-25 ka. The two ages (up and down) obtained for the speleothem collected in B25 square constitute a Terminus Post Quem for the Hoabinhian occupation. The age of 10.4 </w:t>
      </w:r>
      <w:r w:rsidR="00CF5A86" w:rsidRPr="00074558">
        <w:rPr>
          <w:rFonts w:cstheme="minorHAnsi"/>
          <w:lang w:val="en-GB"/>
        </w:rPr>
        <w:sym w:font="Symbol" w:char="F0B1"/>
      </w:r>
      <w:r w:rsidR="00CF5A86" w:rsidRPr="00074558">
        <w:rPr>
          <w:rFonts w:cstheme="minorHAnsi"/>
          <w:lang w:val="en-GB"/>
        </w:rPr>
        <w:t>0.8 ka obtained for the upper part is coherent with the chronostratigraphy established in the test-pit and complements it well.</w:t>
      </w:r>
    </w:p>
    <w:p w14:paraId="59175A1D" w14:textId="77777777" w:rsidR="007C025E" w:rsidRPr="00074558" w:rsidRDefault="007C025E" w:rsidP="002A149A">
      <w:pPr>
        <w:tabs>
          <w:tab w:val="num" w:pos="720"/>
        </w:tabs>
        <w:spacing w:line="276" w:lineRule="auto"/>
        <w:jc w:val="both"/>
        <w:rPr>
          <w:rFonts w:cstheme="minorHAnsi"/>
          <w:lang w:val="en-GB"/>
        </w:rPr>
      </w:pPr>
    </w:p>
    <w:p w14:paraId="140E5D30" w14:textId="1FCD46A2" w:rsidR="007832AE" w:rsidRDefault="007832AE" w:rsidP="002A149A">
      <w:pPr>
        <w:tabs>
          <w:tab w:val="num" w:pos="720"/>
        </w:tabs>
        <w:spacing w:line="276" w:lineRule="auto"/>
        <w:jc w:val="both"/>
        <w:rPr>
          <w:rFonts w:cstheme="minorHAnsi"/>
          <w:lang w:val="en-GB"/>
        </w:rPr>
      </w:pPr>
      <w:r w:rsidRPr="00074558">
        <w:rPr>
          <w:rFonts w:cstheme="minorHAnsi"/>
          <w:lang w:val="en-GB"/>
        </w:rPr>
        <w:t xml:space="preserve">All five </w:t>
      </w:r>
      <w:r w:rsidR="00CF5A86" w:rsidRPr="00074558">
        <w:rPr>
          <w:rFonts w:cstheme="minorHAnsi"/>
          <w:lang w:val="en-GB"/>
        </w:rPr>
        <w:t xml:space="preserve">new OSL </w:t>
      </w:r>
      <w:r w:rsidRPr="00074558">
        <w:rPr>
          <w:rFonts w:cstheme="minorHAnsi"/>
          <w:lang w:val="en-GB"/>
        </w:rPr>
        <w:t xml:space="preserve">samples are stratigraphically in good agreement with one another, and are coherent with both the U-Th results and with previous OSL minimum ages presented in Sophady </w:t>
      </w:r>
      <w:r w:rsidRPr="00074558">
        <w:rPr>
          <w:rFonts w:cstheme="minorHAnsi"/>
          <w:i/>
          <w:iCs/>
          <w:lang w:val="en-GB"/>
        </w:rPr>
        <w:t>et al.</w:t>
      </w:r>
      <w:r w:rsidRPr="00074558">
        <w:rPr>
          <w:rFonts w:cstheme="minorHAnsi"/>
          <w:lang w:val="en-GB"/>
        </w:rPr>
        <w:t xml:space="preserve">, 2016). </w:t>
      </w:r>
      <w:r w:rsidR="008C00CE" w:rsidRPr="00074558">
        <w:rPr>
          <w:rFonts w:cstheme="minorHAnsi"/>
          <w:lang w:val="en-GB"/>
        </w:rPr>
        <w:t>The chronostratigraphy thus established indicates an approximative sedimentation rate ranging between 2.5 and 4.5 cm/ka between US 22 and US12 in the test pit.</w:t>
      </w:r>
    </w:p>
    <w:p w14:paraId="539113ED" w14:textId="77777777" w:rsidR="007C025E" w:rsidRPr="00074558" w:rsidRDefault="007C025E" w:rsidP="002A149A">
      <w:pPr>
        <w:tabs>
          <w:tab w:val="num" w:pos="720"/>
        </w:tabs>
        <w:spacing w:line="276" w:lineRule="auto"/>
        <w:jc w:val="both"/>
        <w:rPr>
          <w:rFonts w:cstheme="minorHAnsi"/>
          <w:lang w:val="en-GB"/>
        </w:rPr>
      </w:pPr>
    </w:p>
    <w:p w14:paraId="05EC67EF" w14:textId="66651B63" w:rsidR="00CF5A86" w:rsidRPr="00074558" w:rsidRDefault="00CF5A86" w:rsidP="002A149A">
      <w:pPr>
        <w:spacing w:line="276" w:lineRule="auto"/>
        <w:jc w:val="both"/>
        <w:rPr>
          <w:rFonts w:cstheme="minorHAnsi"/>
          <w:lang w:val="en-GB"/>
        </w:rPr>
      </w:pPr>
      <w:r w:rsidRPr="00074558">
        <w:rPr>
          <w:rFonts w:cstheme="minorHAnsi"/>
          <w:lang w:val="en-GB"/>
        </w:rPr>
        <w:t>The chronostratigraphy established by combining the results of previous and new OSL ages, radiocarbon ages in the top of the sequence, U-Th ages of the stalagmitic flow at the base of the sequence in the test-pit and U-Th ages of a speleothem unearthed in B25 square make it possible to date the formation of the layer containing the lithic assemblage of SU18 of Laang Spean Cave to around 100,000 years ago.</w:t>
      </w:r>
    </w:p>
    <w:p w14:paraId="01DB8D42" w14:textId="7DB95ECE" w:rsidR="002903FE" w:rsidRPr="00074558" w:rsidRDefault="002903FE" w:rsidP="002A149A">
      <w:pPr>
        <w:spacing w:line="276" w:lineRule="auto"/>
        <w:jc w:val="both"/>
        <w:rPr>
          <w:rFonts w:cstheme="minorHAnsi"/>
          <w:lang w:val="en-GB"/>
        </w:rPr>
      </w:pPr>
      <w:r w:rsidRPr="00074558">
        <w:rPr>
          <w:rFonts w:cstheme="minorHAnsi"/>
          <w:lang w:val="en-GB"/>
        </w:rPr>
        <w:br w:type="page"/>
      </w:r>
    </w:p>
    <w:p w14:paraId="3B733DA6" w14:textId="6EB4095F" w:rsidR="002903FE" w:rsidRPr="00074558" w:rsidRDefault="002903FE" w:rsidP="002A149A">
      <w:pPr>
        <w:spacing w:line="276" w:lineRule="auto"/>
        <w:jc w:val="both"/>
        <w:rPr>
          <w:rFonts w:cstheme="minorHAnsi"/>
          <w:b/>
          <w:bCs/>
          <w:lang w:val="en-US"/>
        </w:rPr>
      </w:pPr>
      <w:r w:rsidRPr="00074558">
        <w:rPr>
          <w:rFonts w:cstheme="minorHAnsi"/>
          <w:b/>
          <w:bCs/>
          <w:lang w:val="en-US"/>
        </w:rPr>
        <w:lastRenderedPageBreak/>
        <w:t>EXTENDED DATA</w:t>
      </w:r>
    </w:p>
    <w:p w14:paraId="0BD874D4" w14:textId="6B944330" w:rsidR="00571B8D" w:rsidRPr="00074558" w:rsidRDefault="00571B8D" w:rsidP="002A149A">
      <w:pPr>
        <w:spacing w:line="276" w:lineRule="auto"/>
        <w:jc w:val="both"/>
        <w:rPr>
          <w:rFonts w:cstheme="minorHAnsi"/>
          <w:b/>
          <w:bCs/>
          <w:lang w:val="en-US"/>
        </w:rPr>
      </w:pPr>
    </w:p>
    <w:p w14:paraId="31E272D6" w14:textId="1CDE6E3D" w:rsidR="00571B8D" w:rsidRPr="00074558" w:rsidRDefault="00571B8D" w:rsidP="002A149A">
      <w:pPr>
        <w:spacing w:line="276" w:lineRule="auto"/>
        <w:jc w:val="both"/>
        <w:rPr>
          <w:rFonts w:cstheme="minorHAnsi"/>
          <w:b/>
          <w:bCs/>
          <w:lang w:val="en-US"/>
        </w:rPr>
      </w:pPr>
      <w:r w:rsidRPr="00074558">
        <w:rPr>
          <w:rFonts w:cstheme="minorHAnsi"/>
          <w:noProof/>
        </w:rPr>
        <w:drawing>
          <wp:inline distT="0" distB="0" distL="0" distR="0" wp14:anchorId="0BE48B76" wp14:editId="5E953350">
            <wp:extent cx="5760720" cy="324993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9930"/>
                    </a:xfrm>
                    <a:prstGeom prst="rect">
                      <a:avLst/>
                    </a:prstGeom>
                    <a:noFill/>
                    <a:ln>
                      <a:noFill/>
                    </a:ln>
                  </pic:spPr>
                </pic:pic>
              </a:graphicData>
            </a:graphic>
          </wp:inline>
        </w:drawing>
      </w:r>
    </w:p>
    <w:p w14:paraId="12896AA2" w14:textId="11091FA3" w:rsidR="00571B8D" w:rsidRPr="007C025E" w:rsidRDefault="00571B8D" w:rsidP="002A149A">
      <w:pPr>
        <w:spacing w:line="276" w:lineRule="auto"/>
        <w:jc w:val="both"/>
        <w:rPr>
          <w:rFonts w:cstheme="minorHAnsi"/>
          <w:sz w:val="22"/>
          <w:szCs w:val="22"/>
          <w:lang w:val="en-GB"/>
        </w:rPr>
      </w:pPr>
      <w:r w:rsidRPr="007C025E">
        <w:rPr>
          <w:rFonts w:cstheme="minorHAnsi"/>
          <w:kern w:val="0"/>
          <w:sz w:val="22"/>
          <w:szCs w:val="22"/>
          <w:lang w:val="en-GB"/>
        </w:rPr>
        <w:t xml:space="preserve">Extended Data Fig. </w:t>
      </w:r>
      <w:r w:rsidR="007C025E" w:rsidRPr="007C025E">
        <w:rPr>
          <w:rFonts w:cstheme="minorHAnsi"/>
          <w:kern w:val="0"/>
          <w:sz w:val="22"/>
          <w:szCs w:val="22"/>
          <w:lang w:val="en-GB"/>
        </w:rPr>
        <w:t>1</w:t>
      </w:r>
      <w:r w:rsidR="00786EE8" w:rsidRPr="007C025E">
        <w:rPr>
          <w:rFonts w:cstheme="minorHAnsi"/>
          <w:kern w:val="0"/>
          <w:sz w:val="22"/>
          <w:szCs w:val="22"/>
          <w:lang w:val="en-GB"/>
        </w:rPr>
        <w:t>:</w:t>
      </w:r>
      <w:r w:rsidRPr="007C025E">
        <w:rPr>
          <w:rFonts w:cstheme="minorHAnsi"/>
          <w:kern w:val="0"/>
          <w:sz w:val="22"/>
          <w:szCs w:val="22"/>
          <w:lang w:val="en-GB"/>
        </w:rPr>
        <w:t xml:space="preserve"> Laang Spean flowstone from </w:t>
      </w:r>
      <w:r w:rsidRPr="007C025E">
        <w:rPr>
          <w:rFonts w:cstheme="minorHAnsi"/>
          <w:sz w:val="22"/>
          <w:szCs w:val="22"/>
          <w:lang w:val="en-GB"/>
        </w:rPr>
        <w:t>the base of the sedimentary sequence.</w:t>
      </w:r>
    </w:p>
    <w:p w14:paraId="1B9F161E" w14:textId="79226B5E" w:rsidR="002903FE" w:rsidRPr="00074558" w:rsidRDefault="002903FE" w:rsidP="002A149A">
      <w:pPr>
        <w:spacing w:line="276" w:lineRule="auto"/>
        <w:jc w:val="both"/>
        <w:rPr>
          <w:rFonts w:cstheme="minorHAnsi"/>
          <w:lang w:val="en-GB"/>
        </w:rPr>
      </w:pPr>
    </w:p>
    <w:p w14:paraId="3BC7F89A" w14:textId="0087BE33" w:rsidR="001F12F7" w:rsidRPr="00074558" w:rsidRDefault="001F12F7" w:rsidP="002A149A">
      <w:pPr>
        <w:spacing w:line="276" w:lineRule="auto"/>
        <w:jc w:val="both"/>
        <w:rPr>
          <w:rFonts w:cstheme="minorHAnsi"/>
        </w:rPr>
      </w:pPr>
      <w:r w:rsidRPr="00074558">
        <w:rPr>
          <w:rFonts w:cstheme="minorHAnsi"/>
          <w:noProof/>
        </w:rPr>
        <w:drawing>
          <wp:inline distT="0" distB="0" distL="0" distR="0" wp14:anchorId="1C58B54D" wp14:editId="47BEDF42">
            <wp:extent cx="3689985" cy="2112010"/>
            <wp:effectExtent l="0" t="0" r="5715"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985" cy="2112010"/>
                    </a:xfrm>
                    <a:prstGeom prst="rect">
                      <a:avLst/>
                    </a:prstGeom>
                    <a:noFill/>
                    <a:ln>
                      <a:noFill/>
                    </a:ln>
                  </pic:spPr>
                </pic:pic>
              </a:graphicData>
            </a:graphic>
          </wp:inline>
        </w:drawing>
      </w:r>
      <w:r w:rsidRPr="00074558">
        <w:rPr>
          <w:rFonts w:cstheme="minorHAnsi"/>
          <w:noProof/>
        </w:rPr>
        <w:drawing>
          <wp:inline distT="0" distB="0" distL="0" distR="0" wp14:anchorId="12301694" wp14:editId="2871216C">
            <wp:extent cx="3570605" cy="166560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0605" cy="1665605"/>
                    </a:xfrm>
                    <a:prstGeom prst="rect">
                      <a:avLst/>
                    </a:prstGeom>
                    <a:noFill/>
                    <a:ln>
                      <a:noFill/>
                    </a:ln>
                  </pic:spPr>
                </pic:pic>
              </a:graphicData>
            </a:graphic>
          </wp:inline>
        </w:drawing>
      </w:r>
    </w:p>
    <w:p w14:paraId="29B6ED73" w14:textId="7C213FFD" w:rsidR="002903FE" w:rsidRPr="007C025E" w:rsidRDefault="002903FE" w:rsidP="002A149A">
      <w:pPr>
        <w:spacing w:line="276" w:lineRule="auto"/>
        <w:jc w:val="both"/>
        <w:rPr>
          <w:rFonts w:cstheme="minorHAnsi"/>
          <w:sz w:val="22"/>
          <w:szCs w:val="22"/>
          <w:lang w:val="en-GB"/>
        </w:rPr>
      </w:pPr>
      <w:r w:rsidRPr="007C025E">
        <w:rPr>
          <w:rFonts w:cstheme="minorHAnsi"/>
          <w:kern w:val="0"/>
          <w:sz w:val="22"/>
          <w:szCs w:val="22"/>
          <w:lang w:val="en-GB"/>
        </w:rPr>
        <w:t xml:space="preserve">Extended Data Fig. </w:t>
      </w:r>
      <w:r w:rsidR="00571B8D" w:rsidRPr="007C025E">
        <w:rPr>
          <w:rFonts w:cstheme="minorHAnsi"/>
          <w:kern w:val="0"/>
          <w:sz w:val="22"/>
          <w:szCs w:val="22"/>
          <w:lang w:val="en-GB"/>
        </w:rPr>
        <w:t>2</w:t>
      </w:r>
      <w:r w:rsidRPr="007C025E">
        <w:rPr>
          <w:rFonts w:cstheme="minorHAnsi"/>
          <w:kern w:val="0"/>
          <w:sz w:val="22"/>
          <w:szCs w:val="22"/>
          <w:lang w:val="en-GB"/>
        </w:rPr>
        <w:t xml:space="preserve">: </w:t>
      </w:r>
      <w:r w:rsidR="001F12F7" w:rsidRPr="007C025E">
        <w:rPr>
          <w:rFonts w:cstheme="minorHAnsi"/>
          <w:kern w:val="0"/>
          <w:sz w:val="22"/>
          <w:szCs w:val="22"/>
          <w:lang w:val="en-GB"/>
        </w:rPr>
        <w:t>Laang Spean flowstone samples PS 1 (upper part) and PS3 (lower part)</w:t>
      </w:r>
      <w:r w:rsidR="00571B8D" w:rsidRPr="007C025E">
        <w:rPr>
          <w:rFonts w:cstheme="minorHAnsi"/>
          <w:kern w:val="0"/>
          <w:sz w:val="22"/>
          <w:szCs w:val="22"/>
          <w:lang w:val="en-GB"/>
        </w:rPr>
        <w:t>.</w:t>
      </w:r>
    </w:p>
    <w:p w14:paraId="111E8610" w14:textId="77777777" w:rsidR="007B550A" w:rsidRPr="00074558" w:rsidRDefault="007B550A" w:rsidP="002A149A">
      <w:pPr>
        <w:spacing w:line="276" w:lineRule="auto"/>
        <w:jc w:val="both"/>
        <w:rPr>
          <w:rFonts w:cstheme="minorHAnsi"/>
          <w:lang w:val="en-GB"/>
        </w:rPr>
        <w:sectPr w:rsidR="007B550A" w:rsidRPr="00074558" w:rsidSect="000843D6">
          <w:footerReference w:type="even" r:id="rId11"/>
          <w:footerReference w:type="default" r:id="rId12"/>
          <w:pgSz w:w="11906" w:h="16838"/>
          <w:pgMar w:top="1417" w:right="1417" w:bottom="1417" w:left="1417" w:header="708" w:footer="708" w:gutter="0"/>
          <w:lnNumType w:countBy="1" w:restart="continuous"/>
          <w:cols w:space="708"/>
          <w:docGrid w:linePitch="360"/>
        </w:sectPr>
      </w:pPr>
    </w:p>
    <w:tbl>
      <w:tblPr>
        <w:tblW w:w="13321" w:type="dxa"/>
        <w:jc w:val="center"/>
        <w:tblCellMar>
          <w:left w:w="70" w:type="dxa"/>
          <w:right w:w="70" w:type="dxa"/>
        </w:tblCellMar>
        <w:tblLook w:val="04A0" w:firstRow="1" w:lastRow="0" w:firstColumn="1" w:lastColumn="0" w:noHBand="0" w:noVBand="1"/>
      </w:tblPr>
      <w:tblGrid>
        <w:gridCol w:w="1276"/>
        <w:gridCol w:w="1417"/>
        <w:gridCol w:w="1560"/>
        <w:gridCol w:w="1275"/>
        <w:gridCol w:w="1701"/>
        <w:gridCol w:w="1418"/>
        <w:gridCol w:w="1559"/>
        <w:gridCol w:w="1418"/>
        <w:gridCol w:w="1697"/>
      </w:tblGrid>
      <w:tr w:rsidR="00743A9A" w:rsidRPr="00074558" w14:paraId="11D0FA79" w14:textId="77777777" w:rsidTr="00743A9A">
        <w:trPr>
          <w:trHeight w:val="894"/>
          <w:jc w:val="center"/>
        </w:trPr>
        <w:tc>
          <w:tcPr>
            <w:tcW w:w="1276" w:type="dxa"/>
            <w:tcBorders>
              <w:top w:val="single" w:sz="4" w:space="0" w:color="auto"/>
              <w:left w:val="nil"/>
              <w:bottom w:val="single" w:sz="4" w:space="0" w:color="auto"/>
              <w:right w:val="nil"/>
            </w:tcBorders>
            <w:noWrap/>
            <w:vAlign w:val="center"/>
            <w:hideMark/>
          </w:tcPr>
          <w:p w14:paraId="2AC35885"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lang w:eastAsia="fr-FR"/>
                <w14:ligatures w14:val="none"/>
              </w:rPr>
              <w:lastRenderedPageBreak/>
              <w:t>Sample</w:t>
            </w:r>
          </w:p>
        </w:tc>
        <w:tc>
          <w:tcPr>
            <w:tcW w:w="1417" w:type="dxa"/>
            <w:tcBorders>
              <w:top w:val="single" w:sz="4" w:space="0" w:color="auto"/>
              <w:left w:val="nil"/>
              <w:bottom w:val="single" w:sz="4" w:space="0" w:color="auto"/>
              <w:right w:val="nil"/>
            </w:tcBorders>
            <w:vAlign w:val="center"/>
            <w:hideMark/>
          </w:tcPr>
          <w:p w14:paraId="2327B631" w14:textId="754295CB"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vertAlign w:val="superscript"/>
                <w:lang w:eastAsia="fr-FR"/>
                <w14:ligatures w14:val="none"/>
              </w:rPr>
              <w:t>238</w:t>
            </w:r>
            <w:r w:rsidRPr="00743A9A">
              <w:rPr>
                <w:rFonts w:eastAsia="Times New Roman" w:cstheme="minorHAnsi"/>
                <w:b/>
                <w:bCs/>
                <w:kern w:val="0"/>
                <w:sz w:val="22"/>
                <w:szCs w:val="22"/>
                <w:lang w:eastAsia="fr-FR"/>
                <w14:ligatures w14:val="none"/>
              </w:rPr>
              <w:t>U (ppm</w:t>
            </w:r>
            <w:r w:rsidR="00074558" w:rsidRPr="00743A9A">
              <w:rPr>
                <w:rFonts w:eastAsia="Times New Roman" w:cstheme="minorHAnsi"/>
                <w:b/>
                <w:bCs/>
                <w:kern w:val="0"/>
                <w:sz w:val="22"/>
                <w:szCs w:val="22"/>
                <w:lang w:eastAsia="fr-FR"/>
                <w14:ligatures w14:val="none"/>
              </w:rPr>
              <w:t>)</w:t>
            </w:r>
          </w:p>
        </w:tc>
        <w:tc>
          <w:tcPr>
            <w:tcW w:w="1560" w:type="dxa"/>
            <w:tcBorders>
              <w:top w:val="single" w:sz="4" w:space="0" w:color="auto"/>
              <w:left w:val="nil"/>
              <w:bottom w:val="single" w:sz="4" w:space="0" w:color="auto"/>
              <w:right w:val="nil"/>
            </w:tcBorders>
            <w:vAlign w:val="center"/>
            <w:hideMark/>
          </w:tcPr>
          <w:p w14:paraId="45854167" w14:textId="4EF90545"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vertAlign w:val="superscript"/>
                <w:lang w:eastAsia="fr-FR"/>
                <w14:ligatures w14:val="none"/>
              </w:rPr>
              <w:t>232</w:t>
            </w:r>
            <w:r w:rsidRPr="00743A9A">
              <w:rPr>
                <w:rFonts w:eastAsia="Times New Roman" w:cstheme="minorHAnsi"/>
                <w:b/>
                <w:bCs/>
                <w:kern w:val="0"/>
                <w:sz w:val="22"/>
                <w:szCs w:val="22"/>
                <w:lang w:eastAsia="fr-FR"/>
                <w14:ligatures w14:val="none"/>
              </w:rPr>
              <w:t>Th (</w:t>
            </w:r>
            <w:proofErr w:type="spellStart"/>
            <w:r w:rsidRPr="00743A9A">
              <w:rPr>
                <w:rFonts w:eastAsia="Times New Roman" w:cstheme="minorHAnsi"/>
                <w:b/>
                <w:bCs/>
                <w:kern w:val="0"/>
                <w:sz w:val="22"/>
                <w:szCs w:val="22"/>
                <w:lang w:eastAsia="fr-FR"/>
                <w14:ligatures w14:val="none"/>
              </w:rPr>
              <w:t>ppb</w:t>
            </w:r>
            <w:proofErr w:type="spellEnd"/>
            <w:r w:rsidRPr="00743A9A">
              <w:rPr>
                <w:rFonts w:eastAsia="Times New Roman" w:cstheme="minorHAnsi"/>
                <w:b/>
                <w:bCs/>
                <w:kern w:val="0"/>
                <w:sz w:val="22"/>
                <w:szCs w:val="22"/>
                <w:lang w:eastAsia="fr-FR"/>
                <w14:ligatures w14:val="none"/>
              </w:rPr>
              <w:t>)</w:t>
            </w:r>
          </w:p>
        </w:tc>
        <w:tc>
          <w:tcPr>
            <w:tcW w:w="1275" w:type="dxa"/>
            <w:tcBorders>
              <w:top w:val="single" w:sz="4" w:space="0" w:color="auto"/>
              <w:left w:val="nil"/>
              <w:bottom w:val="single" w:sz="4" w:space="0" w:color="auto"/>
              <w:right w:val="nil"/>
            </w:tcBorders>
            <w:vAlign w:val="center"/>
            <w:hideMark/>
          </w:tcPr>
          <w:p w14:paraId="242AF0D3"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proofErr w:type="gramStart"/>
            <w:r w:rsidRPr="00743A9A">
              <w:rPr>
                <w:rFonts w:eastAsia="Times New Roman" w:cstheme="minorHAnsi"/>
                <w:b/>
                <w:bCs/>
                <w:kern w:val="0"/>
                <w:sz w:val="22"/>
                <w:szCs w:val="22"/>
                <w:lang w:eastAsia="fr-FR"/>
                <w14:ligatures w14:val="none"/>
              </w:rPr>
              <w:t>δ</w:t>
            </w:r>
            <w:proofErr w:type="gramEnd"/>
            <w:r w:rsidRPr="00743A9A">
              <w:rPr>
                <w:rFonts w:eastAsia="Times New Roman" w:cstheme="minorHAnsi"/>
                <w:b/>
                <w:bCs/>
                <w:kern w:val="0"/>
                <w:sz w:val="22"/>
                <w:szCs w:val="22"/>
                <w:vertAlign w:val="superscript"/>
                <w:lang w:eastAsia="fr-FR"/>
                <w14:ligatures w14:val="none"/>
              </w:rPr>
              <w:t>234</w:t>
            </w:r>
            <w:r w:rsidRPr="00743A9A">
              <w:rPr>
                <w:rFonts w:eastAsia="Times New Roman" w:cstheme="minorHAnsi"/>
                <w:b/>
                <w:bCs/>
                <w:kern w:val="0"/>
                <w:sz w:val="22"/>
                <w:szCs w:val="22"/>
                <w:lang w:eastAsia="fr-FR"/>
                <w14:ligatures w14:val="none"/>
              </w:rPr>
              <w:t>U</w:t>
            </w:r>
            <w:r w:rsidRPr="00743A9A">
              <w:rPr>
                <w:rFonts w:eastAsia="Times New Roman" w:cstheme="minorHAnsi"/>
                <w:b/>
                <w:bCs/>
                <w:kern w:val="0"/>
                <w:sz w:val="22"/>
                <w:szCs w:val="22"/>
                <w:vertAlign w:val="subscript"/>
                <w:lang w:eastAsia="fr-FR"/>
                <w14:ligatures w14:val="none"/>
              </w:rPr>
              <w:t>M</w:t>
            </w:r>
            <w:r w:rsidRPr="00743A9A">
              <w:rPr>
                <w:rFonts w:eastAsia="Times New Roman" w:cstheme="minorHAnsi"/>
                <w:b/>
                <w:bCs/>
                <w:kern w:val="0"/>
                <w:sz w:val="22"/>
                <w:szCs w:val="22"/>
                <w:lang w:eastAsia="fr-FR"/>
                <w14:ligatures w14:val="none"/>
              </w:rPr>
              <w:br/>
              <w:t>(‰)</w:t>
            </w:r>
          </w:p>
        </w:tc>
        <w:tc>
          <w:tcPr>
            <w:tcW w:w="1701" w:type="dxa"/>
            <w:tcBorders>
              <w:top w:val="single" w:sz="4" w:space="0" w:color="auto"/>
              <w:left w:val="nil"/>
              <w:bottom w:val="single" w:sz="4" w:space="0" w:color="auto"/>
              <w:right w:val="nil"/>
            </w:tcBorders>
            <w:vAlign w:val="center"/>
            <w:hideMark/>
          </w:tcPr>
          <w:p w14:paraId="1E65916A"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lang w:eastAsia="fr-FR"/>
                <w14:ligatures w14:val="none"/>
              </w:rPr>
              <w:t>(</w:t>
            </w:r>
            <w:r w:rsidRPr="00743A9A">
              <w:rPr>
                <w:rFonts w:eastAsia="Times New Roman" w:cstheme="minorHAnsi"/>
                <w:b/>
                <w:bCs/>
                <w:kern w:val="0"/>
                <w:sz w:val="22"/>
                <w:szCs w:val="22"/>
                <w:vertAlign w:val="superscript"/>
                <w:lang w:eastAsia="fr-FR"/>
                <w14:ligatures w14:val="none"/>
              </w:rPr>
              <w:t>230</w:t>
            </w:r>
            <w:r w:rsidRPr="00743A9A">
              <w:rPr>
                <w:rFonts w:eastAsia="Times New Roman" w:cstheme="minorHAnsi"/>
                <w:b/>
                <w:bCs/>
                <w:kern w:val="0"/>
                <w:sz w:val="22"/>
                <w:szCs w:val="22"/>
                <w:lang w:eastAsia="fr-FR"/>
                <w14:ligatures w14:val="none"/>
              </w:rPr>
              <w:t>Th/</w:t>
            </w:r>
            <w:r w:rsidRPr="00743A9A">
              <w:rPr>
                <w:rFonts w:eastAsia="Times New Roman" w:cstheme="minorHAnsi"/>
                <w:b/>
                <w:bCs/>
                <w:kern w:val="0"/>
                <w:sz w:val="22"/>
                <w:szCs w:val="22"/>
                <w:vertAlign w:val="superscript"/>
                <w:lang w:eastAsia="fr-FR"/>
                <w14:ligatures w14:val="none"/>
              </w:rPr>
              <w:t>238</w:t>
            </w:r>
            <w:r w:rsidRPr="00743A9A">
              <w:rPr>
                <w:rFonts w:eastAsia="Times New Roman" w:cstheme="minorHAnsi"/>
                <w:b/>
                <w:bCs/>
                <w:kern w:val="0"/>
                <w:sz w:val="22"/>
                <w:szCs w:val="22"/>
                <w:lang w:eastAsia="fr-FR"/>
                <w14:ligatures w14:val="none"/>
              </w:rPr>
              <w:t>U)</w:t>
            </w:r>
          </w:p>
        </w:tc>
        <w:tc>
          <w:tcPr>
            <w:tcW w:w="1418" w:type="dxa"/>
            <w:tcBorders>
              <w:top w:val="single" w:sz="4" w:space="0" w:color="auto"/>
              <w:left w:val="nil"/>
              <w:bottom w:val="single" w:sz="4" w:space="0" w:color="auto"/>
              <w:right w:val="nil"/>
            </w:tcBorders>
            <w:vAlign w:val="center"/>
            <w:hideMark/>
          </w:tcPr>
          <w:p w14:paraId="39886347"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lang w:eastAsia="fr-FR"/>
                <w14:ligatures w14:val="none"/>
              </w:rPr>
              <w:t>(</w:t>
            </w:r>
            <w:r w:rsidRPr="00743A9A">
              <w:rPr>
                <w:rFonts w:eastAsia="Times New Roman" w:cstheme="minorHAnsi"/>
                <w:b/>
                <w:bCs/>
                <w:kern w:val="0"/>
                <w:sz w:val="22"/>
                <w:szCs w:val="22"/>
                <w:vertAlign w:val="superscript"/>
                <w:lang w:eastAsia="fr-FR"/>
                <w14:ligatures w14:val="none"/>
              </w:rPr>
              <w:t>230</w:t>
            </w:r>
            <w:r w:rsidRPr="00743A9A">
              <w:rPr>
                <w:rFonts w:eastAsia="Times New Roman" w:cstheme="minorHAnsi"/>
                <w:b/>
                <w:bCs/>
                <w:kern w:val="0"/>
                <w:sz w:val="22"/>
                <w:szCs w:val="22"/>
                <w:lang w:eastAsia="fr-FR"/>
                <w14:ligatures w14:val="none"/>
              </w:rPr>
              <w:t>Th/</w:t>
            </w:r>
            <w:r w:rsidRPr="00743A9A">
              <w:rPr>
                <w:rFonts w:eastAsia="Times New Roman" w:cstheme="minorHAnsi"/>
                <w:b/>
                <w:bCs/>
                <w:kern w:val="0"/>
                <w:sz w:val="22"/>
                <w:szCs w:val="22"/>
                <w:vertAlign w:val="superscript"/>
                <w:lang w:eastAsia="fr-FR"/>
                <w14:ligatures w14:val="none"/>
              </w:rPr>
              <w:t>232</w:t>
            </w:r>
            <w:r w:rsidRPr="00743A9A">
              <w:rPr>
                <w:rFonts w:eastAsia="Times New Roman" w:cstheme="minorHAnsi"/>
                <w:b/>
                <w:bCs/>
                <w:kern w:val="0"/>
                <w:sz w:val="22"/>
                <w:szCs w:val="22"/>
                <w:lang w:eastAsia="fr-FR"/>
                <w14:ligatures w14:val="none"/>
              </w:rPr>
              <w:t>Th)</w:t>
            </w:r>
          </w:p>
        </w:tc>
        <w:tc>
          <w:tcPr>
            <w:tcW w:w="1559" w:type="dxa"/>
            <w:tcBorders>
              <w:top w:val="single" w:sz="4" w:space="0" w:color="auto"/>
              <w:left w:val="nil"/>
              <w:bottom w:val="single" w:sz="4" w:space="0" w:color="auto"/>
              <w:right w:val="nil"/>
            </w:tcBorders>
            <w:vAlign w:val="center"/>
            <w:hideMark/>
          </w:tcPr>
          <w:p w14:paraId="4055777B"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lang w:eastAsia="fr-FR"/>
                <w14:ligatures w14:val="none"/>
              </w:rPr>
              <w:t>Age (ka)</w:t>
            </w:r>
          </w:p>
        </w:tc>
        <w:tc>
          <w:tcPr>
            <w:tcW w:w="1418" w:type="dxa"/>
            <w:tcBorders>
              <w:top w:val="single" w:sz="4" w:space="0" w:color="auto"/>
              <w:left w:val="nil"/>
              <w:bottom w:val="single" w:sz="4" w:space="0" w:color="auto"/>
              <w:right w:val="nil"/>
            </w:tcBorders>
            <w:vAlign w:val="center"/>
            <w:hideMark/>
          </w:tcPr>
          <w:p w14:paraId="29D5779C" w14:textId="77777777" w:rsidR="001F12F7" w:rsidRPr="00743A9A" w:rsidRDefault="001F12F7" w:rsidP="002A149A">
            <w:pPr>
              <w:spacing w:line="276" w:lineRule="auto"/>
              <w:rPr>
                <w:rFonts w:eastAsia="Times New Roman" w:cstheme="minorHAnsi"/>
                <w:b/>
                <w:bCs/>
                <w:kern w:val="0"/>
                <w:sz w:val="22"/>
                <w:szCs w:val="22"/>
                <w:lang w:eastAsia="fr-FR"/>
                <w14:ligatures w14:val="none"/>
              </w:rPr>
            </w:pPr>
            <w:proofErr w:type="gramStart"/>
            <w:r w:rsidRPr="00743A9A">
              <w:rPr>
                <w:rFonts w:eastAsia="Times New Roman" w:cstheme="minorHAnsi"/>
                <w:b/>
                <w:bCs/>
                <w:kern w:val="0"/>
                <w:sz w:val="22"/>
                <w:szCs w:val="22"/>
                <w:lang w:eastAsia="fr-FR"/>
                <w14:ligatures w14:val="none"/>
              </w:rPr>
              <w:t>δ</w:t>
            </w:r>
            <w:proofErr w:type="gramEnd"/>
            <w:r w:rsidRPr="00743A9A">
              <w:rPr>
                <w:rFonts w:eastAsia="Times New Roman" w:cstheme="minorHAnsi"/>
                <w:b/>
                <w:bCs/>
                <w:kern w:val="0"/>
                <w:sz w:val="22"/>
                <w:szCs w:val="22"/>
                <w:vertAlign w:val="superscript"/>
                <w:lang w:eastAsia="fr-FR"/>
                <w14:ligatures w14:val="none"/>
              </w:rPr>
              <w:t>234</w:t>
            </w:r>
            <w:r w:rsidRPr="00743A9A">
              <w:rPr>
                <w:rFonts w:eastAsia="Times New Roman" w:cstheme="minorHAnsi"/>
                <w:b/>
                <w:bCs/>
                <w:kern w:val="0"/>
                <w:sz w:val="22"/>
                <w:szCs w:val="22"/>
                <w:lang w:eastAsia="fr-FR"/>
                <w14:ligatures w14:val="none"/>
              </w:rPr>
              <w:t>U</w:t>
            </w:r>
            <w:r w:rsidRPr="00743A9A">
              <w:rPr>
                <w:rFonts w:eastAsia="Times New Roman" w:cstheme="minorHAnsi"/>
                <w:b/>
                <w:bCs/>
                <w:kern w:val="0"/>
                <w:sz w:val="22"/>
                <w:szCs w:val="22"/>
                <w:vertAlign w:val="subscript"/>
                <w:lang w:eastAsia="fr-FR"/>
                <w14:ligatures w14:val="none"/>
              </w:rPr>
              <w:t>T</w:t>
            </w:r>
            <w:r w:rsidRPr="00743A9A">
              <w:rPr>
                <w:rFonts w:eastAsia="Times New Roman" w:cstheme="minorHAnsi"/>
                <w:b/>
                <w:bCs/>
                <w:kern w:val="0"/>
                <w:sz w:val="22"/>
                <w:szCs w:val="22"/>
                <w:lang w:eastAsia="fr-FR"/>
                <w14:ligatures w14:val="none"/>
              </w:rPr>
              <w:br/>
              <w:t>(‰)</w:t>
            </w:r>
          </w:p>
        </w:tc>
        <w:tc>
          <w:tcPr>
            <w:tcW w:w="1697" w:type="dxa"/>
            <w:tcBorders>
              <w:top w:val="single" w:sz="4" w:space="0" w:color="auto"/>
              <w:left w:val="nil"/>
              <w:bottom w:val="single" w:sz="4" w:space="0" w:color="auto"/>
              <w:right w:val="nil"/>
            </w:tcBorders>
            <w:vAlign w:val="center"/>
            <w:hideMark/>
          </w:tcPr>
          <w:p w14:paraId="7D5A71E9" w14:textId="4A18EF92" w:rsidR="001F12F7" w:rsidRPr="00743A9A" w:rsidRDefault="00074558" w:rsidP="002A149A">
            <w:pPr>
              <w:spacing w:line="276" w:lineRule="auto"/>
              <w:rPr>
                <w:rFonts w:eastAsia="Times New Roman" w:cstheme="minorHAnsi"/>
                <w:b/>
                <w:bCs/>
                <w:kern w:val="0"/>
                <w:sz w:val="22"/>
                <w:szCs w:val="22"/>
                <w:lang w:eastAsia="fr-FR"/>
                <w14:ligatures w14:val="none"/>
              </w:rPr>
            </w:pPr>
            <w:r w:rsidRPr="00743A9A">
              <w:rPr>
                <w:rFonts w:eastAsia="Times New Roman" w:cstheme="minorHAnsi"/>
                <w:b/>
                <w:bCs/>
                <w:kern w:val="0"/>
                <w:sz w:val="22"/>
                <w:szCs w:val="22"/>
                <w:lang w:eastAsia="fr-FR"/>
                <w14:ligatures w14:val="none"/>
              </w:rPr>
              <w:t>C</w:t>
            </w:r>
            <w:r w:rsidR="001F12F7" w:rsidRPr="00743A9A">
              <w:rPr>
                <w:rFonts w:eastAsia="Times New Roman" w:cstheme="minorHAnsi"/>
                <w:b/>
                <w:bCs/>
                <w:kern w:val="0"/>
                <w:sz w:val="22"/>
                <w:szCs w:val="22"/>
                <w:lang w:eastAsia="fr-FR"/>
                <w14:ligatures w14:val="none"/>
              </w:rPr>
              <w:t xml:space="preserve">orrected </w:t>
            </w:r>
            <w:r w:rsidRPr="00743A9A">
              <w:rPr>
                <w:rFonts w:eastAsia="Times New Roman" w:cstheme="minorHAnsi"/>
                <w:b/>
                <w:bCs/>
                <w:kern w:val="0"/>
                <w:sz w:val="22"/>
                <w:szCs w:val="22"/>
                <w:lang w:eastAsia="fr-FR"/>
                <w14:ligatures w14:val="none"/>
              </w:rPr>
              <w:t>a</w:t>
            </w:r>
            <w:r w:rsidR="001F12F7" w:rsidRPr="00743A9A">
              <w:rPr>
                <w:rFonts w:eastAsia="Times New Roman" w:cstheme="minorHAnsi"/>
                <w:b/>
                <w:bCs/>
                <w:kern w:val="0"/>
                <w:sz w:val="22"/>
                <w:szCs w:val="22"/>
                <w:lang w:eastAsia="fr-FR"/>
                <w14:ligatures w14:val="none"/>
              </w:rPr>
              <w:t>ge (ka b2k)</w:t>
            </w:r>
          </w:p>
        </w:tc>
      </w:tr>
      <w:tr w:rsidR="00485FE3" w:rsidRPr="00074558" w14:paraId="43779E03" w14:textId="77777777" w:rsidTr="00743A9A">
        <w:trPr>
          <w:trHeight w:val="345"/>
          <w:jc w:val="center"/>
        </w:trPr>
        <w:tc>
          <w:tcPr>
            <w:tcW w:w="1276" w:type="dxa"/>
            <w:tcBorders>
              <w:top w:val="nil"/>
              <w:left w:val="nil"/>
              <w:bottom w:val="nil"/>
              <w:right w:val="nil"/>
            </w:tcBorders>
            <w:noWrap/>
            <w:vAlign w:val="center"/>
          </w:tcPr>
          <w:p w14:paraId="752AB069" w14:textId="1EE0BF1F" w:rsidR="00485FE3" w:rsidRPr="00743A9A" w:rsidRDefault="00485FE3" w:rsidP="002A149A">
            <w:pPr>
              <w:spacing w:line="276" w:lineRule="auto"/>
              <w:rPr>
                <w:rFonts w:eastAsia="Times New Roman" w:cstheme="minorHAnsi"/>
                <w:kern w:val="0"/>
                <w:sz w:val="22"/>
                <w:szCs w:val="22"/>
                <w:lang w:eastAsia="fr-FR"/>
                <w14:ligatures w14:val="none"/>
              </w:rPr>
            </w:pPr>
            <w:bookmarkStart w:id="0" w:name="_Hlk236342911"/>
            <w:r w:rsidRPr="00743A9A">
              <w:rPr>
                <w:rFonts w:eastAsia="Times New Roman" w:cstheme="minorHAnsi"/>
                <w:kern w:val="0"/>
                <w:sz w:val="22"/>
                <w:szCs w:val="22"/>
                <w:lang w:eastAsia="fr-FR"/>
                <w14:ligatures w14:val="none"/>
              </w:rPr>
              <w:t>LS17*</w:t>
            </w:r>
          </w:p>
        </w:tc>
        <w:tc>
          <w:tcPr>
            <w:tcW w:w="1417" w:type="dxa"/>
            <w:tcBorders>
              <w:top w:val="nil"/>
              <w:left w:val="nil"/>
              <w:bottom w:val="nil"/>
              <w:right w:val="nil"/>
            </w:tcBorders>
            <w:noWrap/>
            <w:vAlign w:val="center"/>
          </w:tcPr>
          <w:p w14:paraId="01BE90A1" w14:textId="4DC1F08D" w:rsidR="00485FE3" w:rsidRPr="00743A9A" w:rsidRDefault="00074558"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w:t>
            </w:r>
            <w:r w:rsidR="00485FE3" w:rsidRPr="00743A9A">
              <w:rPr>
                <w:rFonts w:eastAsia="Times New Roman" w:cstheme="minorHAnsi"/>
                <w:kern w:val="0"/>
                <w:sz w:val="22"/>
                <w:szCs w:val="22"/>
                <w:lang w:eastAsia="fr-FR"/>
                <w14:ligatures w14:val="none"/>
              </w:rPr>
              <w:t>51 ± 0</w:t>
            </w:r>
            <w:r w:rsidRPr="00743A9A">
              <w:rPr>
                <w:rFonts w:eastAsia="Times New Roman" w:cstheme="minorHAnsi"/>
                <w:kern w:val="0"/>
                <w:sz w:val="22"/>
                <w:szCs w:val="22"/>
                <w:lang w:eastAsia="fr-FR"/>
                <w14:ligatures w14:val="none"/>
              </w:rPr>
              <w:t>.</w:t>
            </w:r>
            <w:r w:rsidR="00485FE3" w:rsidRPr="00743A9A">
              <w:rPr>
                <w:rFonts w:eastAsia="Times New Roman" w:cstheme="minorHAnsi"/>
                <w:kern w:val="0"/>
                <w:sz w:val="22"/>
                <w:szCs w:val="22"/>
                <w:lang w:eastAsia="fr-FR"/>
                <w14:ligatures w14:val="none"/>
              </w:rPr>
              <w:t>0</w:t>
            </w:r>
            <w:r w:rsidRPr="00743A9A">
              <w:rPr>
                <w:rFonts w:eastAsia="Times New Roman" w:cstheme="minorHAnsi"/>
                <w:kern w:val="0"/>
                <w:sz w:val="22"/>
                <w:szCs w:val="22"/>
                <w:lang w:eastAsia="fr-FR"/>
                <w14:ligatures w14:val="none"/>
              </w:rPr>
              <w:t>1</w:t>
            </w:r>
          </w:p>
        </w:tc>
        <w:tc>
          <w:tcPr>
            <w:tcW w:w="1560" w:type="dxa"/>
            <w:tcBorders>
              <w:top w:val="nil"/>
              <w:left w:val="nil"/>
              <w:bottom w:val="nil"/>
              <w:right w:val="nil"/>
            </w:tcBorders>
            <w:noWrap/>
            <w:vAlign w:val="center"/>
          </w:tcPr>
          <w:p w14:paraId="06BF13EF" w14:textId="7DE97E99"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1.7</w:t>
            </w:r>
            <w:r w:rsidR="00074558" w:rsidRPr="00743A9A">
              <w:rPr>
                <w:rFonts w:eastAsia="Times New Roman" w:cstheme="minorHAnsi"/>
                <w:kern w:val="0"/>
                <w:sz w:val="22"/>
                <w:szCs w:val="22"/>
                <w:lang w:eastAsia="fr-FR"/>
                <w14:ligatures w14:val="none"/>
              </w:rPr>
              <w:t>5</w:t>
            </w:r>
            <w:r w:rsidRPr="00743A9A">
              <w:rPr>
                <w:rFonts w:eastAsia="Times New Roman" w:cstheme="minorHAnsi"/>
                <w:kern w:val="0"/>
                <w:sz w:val="22"/>
                <w:szCs w:val="22"/>
                <w:lang w:eastAsia="fr-FR"/>
                <w14:ligatures w14:val="none"/>
              </w:rPr>
              <w:t xml:space="preserve"> ± 0.02</w:t>
            </w:r>
          </w:p>
        </w:tc>
        <w:tc>
          <w:tcPr>
            <w:tcW w:w="1275" w:type="dxa"/>
            <w:tcBorders>
              <w:top w:val="nil"/>
              <w:left w:val="nil"/>
              <w:bottom w:val="nil"/>
              <w:right w:val="nil"/>
            </w:tcBorders>
            <w:noWrap/>
            <w:vAlign w:val="center"/>
          </w:tcPr>
          <w:p w14:paraId="6B6C6814" w14:textId="2F10CE2C"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33.0 ± 8.3</w:t>
            </w:r>
          </w:p>
        </w:tc>
        <w:tc>
          <w:tcPr>
            <w:tcW w:w="1701" w:type="dxa"/>
            <w:tcBorders>
              <w:top w:val="nil"/>
              <w:left w:val="nil"/>
              <w:bottom w:val="nil"/>
              <w:right w:val="nil"/>
            </w:tcBorders>
            <w:noWrap/>
            <w:vAlign w:val="center"/>
          </w:tcPr>
          <w:p w14:paraId="38E1B733" w14:textId="32C23385"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0.9968 ± 0.0114</w:t>
            </w:r>
          </w:p>
        </w:tc>
        <w:tc>
          <w:tcPr>
            <w:tcW w:w="1418" w:type="dxa"/>
            <w:tcBorders>
              <w:top w:val="nil"/>
              <w:left w:val="nil"/>
              <w:bottom w:val="nil"/>
              <w:right w:val="nil"/>
            </w:tcBorders>
            <w:noWrap/>
            <w:vAlign w:val="center"/>
          </w:tcPr>
          <w:p w14:paraId="463DF878" w14:textId="24CF11FF"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891 ± 15</w:t>
            </w:r>
          </w:p>
        </w:tc>
        <w:tc>
          <w:tcPr>
            <w:tcW w:w="1559" w:type="dxa"/>
            <w:tcBorders>
              <w:top w:val="nil"/>
              <w:left w:val="nil"/>
              <w:bottom w:val="nil"/>
              <w:right w:val="nil"/>
            </w:tcBorders>
            <w:noWrap/>
            <w:vAlign w:val="center"/>
          </w:tcPr>
          <w:p w14:paraId="5271DE5F" w14:textId="6D9C096C"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338 +38 -28</w:t>
            </w:r>
          </w:p>
        </w:tc>
        <w:tc>
          <w:tcPr>
            <w:tcW w:w="1418" w:type="dxa"/>
            <w:tcBorders>
              <w:top w:val="nil"/>
              <w:left w:val="nil"/>
              <w:bottom w:val="nil"/>
              <w:right w:val="nil"/>
            </w:tcBorders>
            <w:noWrap/>
            <w:vAlign w:val="center"/>
          </w:tcPr>
          <w:p w14:paraId="756CC6FD" w14:textId="1BB42B3A"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85.5 ± 23.1</w:t>
            </w:r>
          </w:p>
        </w:tc>
        <w:tc>
          <w:tcPr>
            <w:tcW w:w="1697" w:type="dxa"/>
            <w:tcBorders>
              <w:top w:val="nil"/>
              <w:left w:val="nil"/>
              <w:bottom w:val="nil"/>
              <w:right w:val="nil"/>
            </w:tcBorders>
            <w:noWrap/>
            <w:vAlign w:val="center"/>
          </w:tcPr>
          <w:p w14:paraId="691AC800" w14:textId="6C1084E3" w:rsidR="00485FE3" w:rsidRPr="00743A9A" w:rsidRDefault="00485FE3" w:rsidP="002A149A">
            <w:pPr>
              <w:spacing w:line="276" w:lineRule="auto"/>
              <w:rPr>
                <w:rFonts w:eastAsia="Times New Roman" w:cstheme="minorHAnsi"/>
                <w:kern w:val="0"/>
                <w:sz w:val="22"/>
                <w:szCs w:val="22"/>
                <w:lang w:eastAsia="fr-FR"/>
                <w14:ligatures w14:val="none"/>
              </w:rPr>
            </w:pPr>
          </w:p>
        </w:tc>
      </w:tr>
      <w:tr w:rsidR="00485FE3" w:rsidRPr="00074558" w14:paraId="4B5B1326" w14:textId="77777777" w:rsidTr="00743A9A">
        <w:trPr>
          <w:trHeight w:val="345"/>
          <w:jc w:val="center"/>
        </w:trPr>
        <w:tc>
          <w:tcPr>
            <w:tcW w:w="1276" w:type="dxa"/>
            <w:tcBorders>
              <w:top w:val="nil"/>
              <w:left w:val="nil"/>
              <w:bottom w:val="nil"/>
              <w:right w:val="nil"/>
            </w:tcBorders>
            <w:noWrap/>
            <w:vAlign w:val="center"/>
          </w:tcPr>
          <w:p w14:paraId="61858205" w14:textId="0330D9D3"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LS19-1*</w:t>
            </w:r>
          </w:p>
        </w:tc>
        <w:tc>
          <w:tcPr>
            <w:tcW w:w="1417" w:type="dxa"/>
            <w:tcBorders>
              <w:top w:val="nil"/>
              <w:left w:val="nil"/>
              <w:bottom w:val="nil"/>
              <w:right w:val="nil"/>
            </w:tcBorders>
            <w:noWrap/>
            <w:vAlign w:val="center"/>
          </w:tcPr>
          <w:p w14:paraId="59D9F213" w14:textId="4E246AB7" w:rsidR="00485FE3" w:rsidRPr="00743A9A" w:rsidRDefault="00074558"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w:t>
            </w:r>
            <w:r w:rsidR="00485FE3" w:rsidRPr="00743A9A">
              <w:rPr>
                <w:rFonts w:eastAsia="Times New Roman" w:cstheme="minorHAnsi"/>
                <w:kern w:val="0"/>
                <w:sz w:val="22"/>
                <w:szCs w:val="22"/>
                <w:lang w:eastAsia="fr-FR"/>
                <w14:ligatures w14:val="none"/>
              </w:rPr>
              <w:t>4</w:t>
            </w:r>
            <w:r w:rsidRPr="00743A9A">
              <w:rPr>
                <w:rFonts w:eastAsia="Times New Roman" w:cstheme="minorHAnsi"/>
                <w:kern w:val="0"/>
                <w:sz w:val="22"/>
                <w:szCs w:val="22"/>
                <w:lang w:eastAsia="fr-FR"/>
                <w14:ligatures w14:val="none"/>
              </w:rPr>
              <w:t>4</w:t>
            </w:r>
            <w:r w:rsidR="00485FE3" w:rsidRPr="00743A9A">
              <w:rPr>
                <w:rFonts w:eastAsia="Times New Roman" w:cstheme="minorHAnsi"/>
                <w:kern w:val="0"/>
                <w:sz w:val="22"/>
                <w:szCs w:val="22"/>
                <w:lang w:eastAsia="fr-FR"/>
                <w14:ligatures w14:val="none"/>
              </w:rPr>
              <w:t xml:space="preserve"> ± 0</w:t>
            </w:r>
            <w:r w:rsidRPr="00743A9A">
              <w:rPr>
                <w:rFonts w:eastAsia="Times New Roman" w:cstheme="minorHAnsi"/>
                <w:kern w:val="0"/>
                <w:sz w:val="22"/>
                <w:szCs w:val="22"/>
                <w:lang w:eastAsia="fr-FR"/>
                <w14:ligatures w14:val="none"/>
              </w:rPr>
              <w:t>.</w:t>
            </w:r>
            <w:r w:rsidR="00485FE3" w:rsidRPr="00743A9A">
              <w:rPr>
                <w:rFonts w:eastAsia="Times New Roman" w:cstheme="minorHAnsi"/>
                <w:kern w:val="0"/>
                <w:sz w:val="22"/>
                <w:szCs w:val="22"/>
                <w:lang w:eastAsia="fr-FR"/>
                <w14:ligatures w14:val="none"/>
              </w:rPr>
              <w:t>0</w:t>
            </w:r>
            <w:r w:rsidRPr="00743A9A">
              <w:rPr>
                <w:rFonts w:eastAsia="Times New Roman" w:cstheme="minorHAnsi"/>
                <w:kern w:val="0"/>
                <w:sz w:val="22"/>
                <w:szCs w:val="22"/>
                <w:lang w:eastAsia="fr-FR"/>
                <w14:ligatures w14:val="none"/>
              </w:rPr>
              <w:t>1</w:t>
            </w:r>
          </w:p>
        </w:tc>
        <w:tc>
          <w:tcPr>
            <w:tcW w:w="1560" w:type="dxa"/>
            <w:tcBorders>
              <w:top w:val="nil"/>
              <w:left w:val="nil"/>
              <w:bottom w:val="nil"/>
              <w:right w:val="nil"/>
            </w:tcBorders>
            <w:noWrap/>
            <w:vAlign w:val="center"/>
          </w:tcPr>
          <w:p w14:paraId="1928B133" w14:textId="70FED6F9"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0.89</w:t>
            </w:r>
            <w:r w:rsidR="00074558" w:rsidRPr="00743A9A">
              <w:rPr>
                <w:rFonts w:eastAsia="Times New Roman" w:cstheme="minorHAnsi"/>
                <w:kern w:val="0"/>
                <w:sz w:val="22"/>
                <w:szCs w:val="22"/>
                <w:lang w:eastAsia="fr-FR"/>
                <w14:ligatures w14:val="none"/>
              </w:rPr>
              <w:t xml:space="preserve"> </w:t>
            </w:r>
            <w:r w:rsidRPr="00743A9A">
              <w:rPr>
                <w:rFonts w:eastAsia="Times New Roman" w:cstheme="minorHAnsi"/>
                <w:kern w:val="0"/>
                <w:sz w:val="22"/>
                <w:szCs w:val="22"/>
                <w:lang w:eastAsia="fr-FR"/>
                <w14:ligatures w14:val="none"/>
              </w:rPr>
              <w:t>± 0.0</w:t>
            </w:r>
            <w:r w:rsidR="00074558" w:rsidRPr="00743A9A">
              <w:rPr>
                <w:rFonts w:eastAsia="Times New Roman" w:cstheme="minorHAnsi"/>
                <w:kern w:val="0"/>
                <w:sz w:val="22"/>
                <w:szCs w:val="22"/>
                <w:lang w:eastAsia="fr-FR"/>
                <w14:ligatures w14:val="none"/>
              </w:rPr>
              <w:t>2</w:t>
            </w:r>
          </w:p>
        </w:tc>
        <w:tc>
          <w:tcPr>
            <w:tcW w:w="1275" w:type="dxa"/>
            <w:tcBorders>
              <w:top w:val="nil"/>
              <w:left w:val="nil"/>
              <w:bottom w:val="nil"/>
              <w:right w:val="nil"/>
            </w:tcBorders>
            <w:noWrap/>
            <w:vAlign w:val="center"/>
          </w:tcPr>
          <w:p w14:paraId="4922B364" w14:textId="503E1DB8"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9.0 ± 22</w:t>
            </w:r>
            <w:r w:rsidR="00074558" w:rsidRPr="00743A9A">
              <w:rPr>
                <w:rFonts w:eastAsia="Times New Roman" w:cstheme="minorHAnsi"/>
                <w:kern w:val="0"/>
                <w:sz w:val="22"/>
                <w:szCs w:val="22"/>
                <w:lang w:eastAsia="fr-FR"/>
                <w14:ligatures w14:val="none"/>
              </w:rPr>
              <w:t>.</w:t>
            </w:r>
            <w:r w:rsidRPr="00743A9A">
              <w:rPr>
                <w:rFonts w:eastAsia="Times New Roman" w:cstheme="minorHAnsi"/>
                <w:kern w:val="0"/>
                <w:sz w:val="22"/>
                <w:szCs w:val="22"/>
                <w:lang w:eastAsia="fr-FR"/>
                <w14:ligatures w14:val="none"/>
              </w:rPr>
              <w:t>2</w:t>
            </w:r>
          </w:p>
        </w:tc>
        <w:tc>
          <w:tcPr>
            <w:tcW w:w="1701" w:type="dxa"/>
            <w:tcBorders>
              <w:top w:val="nil"/>
              <w:left w:val="nil"/>
              <w:bottom w:val="nil"/>
              <w:right w:val="nil"/>
            </w:tcBorders>
            <w:noWrap/>
            <w:vAlign w:val="center"/>
          </w:tcPr>
          <w:p w14:paraId="5348D034" w14:textId="5F3F3E5F"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0.9111 ± 0.0212</w:t>
            </w:r>
          </w:p>
        </w:tc>
        <w:tc>
          <w:tcPr>
            <w:tcW w:w="1418" w:type="dxa"/>
            <w:tcBorders>
              <w:top w:val="nil"/>
              <w:left w:val="nil"/>
              <w:bottom w:val="nil"/>
              <w:right w:val="nil"/>
            </w:tcBorders>
            <w:noWrap/>
            <w:vAlign w:val="center"/>
          </w:tcPr>
          <w:p w14:paraId="2B6842AB" w14:textId="36F2208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1360 ± 16</w:t>
            </w:r>
          </w:p>
        </w:tc>
        <w:tc>
          <w:tcPr>
            <w:tcW w:w="1559" w:type="dxa"/>
            <w:tcBorders>
              <w:top w:val="nil"/>
              <w:left w:val="nil"/>
              <w:bottom w:val="nil"/>
              <w:right w:val="nil"/>
            </w:tcBorders>
            <w:noWrap/>
            <w:vAlign w:val="center"/>
          </w:tcPr>
          <w:p w14:paraId="59D2638D" w14:textId="7C97535A"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253 + 35 - 25</w:t>
            </w:r>
          </w:p>
        </w:tc>
        <w:tc>
          <w:tcPr>
            <w:tcW w:w="1418" w:type="dxa"/>
            <w:tcBorders>
              <w:top w:val="nil"/>
              <w:left w:val="nil"/>
              <w:bottom w:val="nil"/>
              <w:right w:val="nil"/>
            </w:tcBorders>
            <w:noWrap/>
            <w:vAlign w:val="center"/>
          </w:tcPr>
          <w:p w14:paraId="7741F25C" w14:textId="7963D2F9"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18.4±45</w:t>
            </w:r>
          </w:p>
        </w:tc>
        <w:tc>
          <w:tcPr>
            <w:tcW w:w="1697" w:type="dxa"/>
            <w:tcBorders>
              <w:top w:val="nil"/>
              <w:left w:val="nil"/>
              <w:bottom w:val="nil"/>
              <w:right w:val="nil"/>
            </w:tcBorders>
            <w:noWrap/>
            <w:vAlign w:val="center"/>
          </w:tcPr>
          <w:p w14:paraId="37FBA0F8" w14:textId="50C6F96A" w:rsidR="00485FE3" w:rsidRPr="00743A9A" w:rsidRDefault="00485FE3" w:rsidP="002A149A">
            <w:pPr>
              <w:spacing w:line="276" w:lineRule="auto"/>
              <w:rPr>
                <w:rFonts w:eastAsia="Times New Roman" w:cstheme="minorHAnsi"/>
                <w:kern w:val="0"/>
                <w:sz w:val="22"/>
                <w:szCs w:val="22"/>
                <w:lang w:eastAsia="fr-FR"/>
                <w14:ligatures w14:val="none"/>
              </w:rPr>
            </w:pPr>
          </w:p>
        </w:tc>
      </w:tr>
      <w:tr w:rsidR="00485FE3" w:rsidRPr="00074558" w14:paraId="61547DE0" w14:textId="77777777" w:rsidTr="00743A9A">
        <w:trPr>
          <w:trHeight w:val="345"/>
          <w:jc w:val="center"/>
        </w:trPr>
        <w:tc>
          <w:tcPr>
            <w:tcW w:w="1276" w:type="dxa"/>
            <w:tcBorders>
              <w:top w:val="nil"/>
              <w:left w:val="nil"/>
              <w:bottom w:val="nil"/>
              <w:right w:val="nil"/>
            </w:tcBorders>
            <w:noWrap/>
            <w:vAlign w:val="center"/>
          </w:tcPr>
          <w:p w14:paraId="2F685D77" w14:textId="042116DF"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LS19-2*</w:t>
            </w:r>
          </w:p>
        </w:tc>
        <w:tc>
          <w:tcPr>
            <w:tcW w:w="1417" w:type="dxa"/>
            <w:tcBorders>
              <w:top w:val="nil"/>
              <w:left w:val="nil"/>
              <w:bottom w:val="nil"/>
              <w:right w:val="nil"/>
            </w:tcBorders>
            <w:noWrap/>
            <w:vAlign w:val="center"/>
          </w:tcPr>
          <w:p w14:paraId="51D65B12" w14:textId="4731155D" w:rsidR="00485FE3" w:rsidRPr="00743A9A" w:rsidRDefault="00074558"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w:t>
            </w:r>
            <w:r w:rsidR="00485FE3" w:rsidRPr="00743A9A">
              <w:rPr>
                <w:rFonts w:eastAsia="Times New Roman" w:cstheme="minorHAnsi"/>
                <w:kern w:val="0"/>
                <w:sz w:val="22"/>
                <w:szCs w:val="22"/>
                <w:lang w:eastAsia="fr-FR"/>
                <w14:ligatures w14:val="none"/>
              </w:rPr>
              <w:t>1</w:t>
            </w:r>
            <w:r w:rsidRPr="00743A9A">
              <w:rPr>
                <w:rFonts w:eastAsia="Times New Roman" w:cstheme="minorHAnsi"/>
                <w:kern w:val="0"/>
                <w:sz w:val="22"/>
                <w:szCs w:val="22"/>
                <w:lang w:eastAsia="fr-FR"/>
                <w14:ligatures w14:val="none"/>
              </w:rPr>
              <w:t>5</w:t>
            </w:r>
            <w:r w:rsidR="00485FE3" w:rsidRPr="00743A9A">
              <w:rPr>
                <w:rFonts w:eastAsia="Times New Roman" w:cstheme="minorHAnsi"/>
                <w:kern w:val="0"/>
                <w:sz w:val="22"/>
                <w:szCs w:val="22"/>
                <w:lang w:eastAsia="fr-FR"/>
                <w14:ligatures w14:val="none"/>
              </w:rPr>
              <w:t xml:space="preserve"> ± 0</w:t>
            </w:r>
            <w:r w:rsidRPr="00743A9A">
              <w:rPr>
                <w:rFonts w:eastAsia="Times New Roman" w:cstheme="minorHAnsi"/>
                <w:kern w:val="0"/>
                <w:sz w:val="22"/>
                <w:szCs w:val="22"/>
                <w:lang w:eastAsia="fr-FR"/>
                <w14:ligatures w14:val="none"/>
              </w:rPr>
              <w:t>.</w:t>
            </w:r>
            <w:r w:rsidR="00485FE3" w:rsidRPr="00743A9A">
              <w:rPr>
                <w:rFonts w:eastAsia="Times New Roman" w:cstheme="minorHAnsi"/>
                <w:kern w:val="0"/>
                <w:sz w:val="22"/>
                <w:szCs w:val="22"/>
                <w:lang w:eastAsia="fr-FR"/>
                <w14:ligatures w14:val="none"/>
              </w:rPr>
              <w:t>0</w:t>
            </w:r>
            <w:r w:rsidRPr="00743A9A">
              <w:rPr>
                <w:rFonts w:eastAsia="Times New Roman" w:cstheme="minorHAnsi"/>
                <w:kern w:val="0"/>
                <w:sz w:val="22"/>
                <w:szCs w:val="22"/>
                <w:lang w:eastAsia="fr-FR"/>
                <w14:ligatures w14:val="none"/>
              </w:rPr>
              <w:t>1</w:t>
            </w:r>
          </w:p>
        </w:tc>
        <w:tc>
          <w:tcPr>
            <w:tcW w:w="1560" w:type="dxa"/>
            <w:tcBorders>
              <w:top w:val="nil"/>
              <w:left w:val="nil"/>
              <w:bottom w:val="nil"/>
              <w:right w:val="nil"/>
            </w:tcBorders>
            <w:noWrap/>
            <w:vAlign w:val="center"/>
          </w:tcPr>
          <w:p w14:paraId="2770AE43" w14:textId="20D7C955"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0.4</w:t>
            </w:r>
            <w:r w:rsidR="00074558" w:rsidRPr="00743A9A">
              <w:rPr>
                <w:rFonts w:eastAsia="Times New Roman" w:cstheme="minorHAnsi"/>
                <w:kern w:val="0"/>
                <w:sz w:val="22"/>
                <w:szCs w:val="22"/>
                <w:lang w:eastAsia="fr-FR"/>
                <w14:ligatures w14:val="none"/>
              </w:rPr>
              <w:t>5</w:t>
            </w:r>
            <w:r w:rsidRPr="00743A9A">
              <w:rPr>
                <w:rFonts w:eastAsia="Times New Roman" w:cstheme="minorHAnsi"/>
                <w:kern w:val="0"/>
                <w:sz w:val="22"/>
                <w:szCs w:val="22"/>
                <w:lang w:eastAsia="fr-FR"/>
                <w14:ligatures w14:val="none"/>
              </w:rPr>
              <w:t xml:space="preserve"> ± 0.0</w:t>
            </w:r>
            <w:r w:rsidR="00074558" w:rsidRPr="00743A9A">
              <w:rPr>
                <w:rFonts w:eastAsia="Times New Roman" w:cstheme="minorHAnsi"/>
                <w:kern w:val="0"/>
                <w:sz w:val="22"/>
                <w:szCs w:val="22"/>
                <w:lang w:eastAsia="fr-FR"/>
                <w14:ligatures w14:val="none"/>
              </w:rPr>
              <w:t>1</w:t>
            </w:r>
          </w:p>
        </w:tc>
        <w:tc>
          <w:tcPr>
            <w:tcW w:w="1275" w:type="dxa"/>
            <w:tcBorders>
              <w:top w:val="nil"/>
              <w:left w:val="nil"/>
              <w:bottom w:val="nil"/>
              <w:right w:val="nil"/>
            </w:tcBorders>
            <w:noWrap/>
            <w:vAlign w:val="center"/>
          </w:tcPr>
          <w:p w14:paraId="28DA0952" w14:textId="007DCDAB"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-3.0 ± 20.9</w:t>
            </w:r>
          </w:p>
        </w:tc>
        <w:tc>
          <w:tcPr>
            <w:tcW w:w="1701" w:type="dxa"/>
            <w:tcBorders>
              <w:top w:val="nil"/>
              <w:left w:val="nil"/>
              <w:bottom w:val="nil"/>
              <w:right w:val="nil"/>
            </w:tcBorders>
            <w:noWrap/>
            <w:vAlign w:val="center"/>
          </w:tcPr>
          <w:p w14:paraId="4FA4657B" w14:textId="1848A02D"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0.9641 ± 0.229</w:t>
            </w:r>
          </w:p>
        </w:tc>
        <w:tc>
          <w:tcPr>
            <w:tcW w:w="1418" w:type="dxa"/>
            <w:tcBorders>
              <w:top w:val="nil"/>
              <w:left w:val="nil"/>
              <w:bottom w:val="nil"/>
              <w:right w:val="nil"/>
            </w:tcBorders>
            <w:noWrap/>
            <w:vAlign w:val="center"/>
          </w:tcPr>
          <w:p w14:paraId="70D5FF97" w14:textId="4B4439D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974 ± 11</w:t>
            </w:r>
          </w:p>
        </w:tc>
        <w:tc>
          <w:tcPr>
            <w:tcW w:w="1559" w:type="dxa"/>
            <w:tcBorders>
              <w:top w:val="nil"/>
              <w:left w:val="nil"/>
              <w:bottom w:val="nil"/>
              <w:right w:val="nil"/>
            </w:tcBorders>
            <w:noWrap/>
            <w:vAlign w:val="center"/>
          </w:tcPr>
          <w:p w14:paraId="5CBB30E0" w14:textId="02804736"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378 + inf-72</w:t>
            </w:r>
          </w:p>
        </w:tc>
        <w:tc>
          <w:tcPr>
            <w:tcW w:w="1418" w:type="dxa"/>
            <w:tcBorders>
              <w:top w:val="nil"/>
              <w:left w:val="nil"/>
              <w:bottom w:val="nil"/>
              <w:right w:val="nil"/>
            </w:tcBorders>
            <w:noWrap/>
            <w:vAlign w:val="center"/>
          </w:tcPr>
          <w:p w14:paraId="144EE64E" w14:textId="2515C75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-8.7 ± 61.1</w:t>
            </w:r>
          </w:p>
        </w:tc>
        <w:tc>
          <w:tcPr>
            <w:tcW w:w="1697" w:type="dxa"/>
            <w:tcBorders>
              <w:top w:val="nil"/>
              <w:left w:val="nil"/>
              <w:bottom w:val="nil"/>
              <w:right w:val="nil"/>
            </w:tcBorders>
            <w:noWrap/>
            <w:vAlign w:val="center"/>
          </w:tcPr>
          <w:p w14:paraId="31E60B83" w14:textId="7C5B4892" w:rsidR="00485FE3" w:rsidRPr="00743A9A" w:rsidRDefault="00485FE3" w:rsidP="002A149A">
            <w:pPr>
              <w:spacing w:line="276" w:lineRule="auto"/>
              <w:rPr>
                <w:rFonts w:eastAsia="Times New Roman" w:cstheme="minorHAnsi"/>
                <w:kern w:val="0"/>
                <w:sz w:val="22"/>
                <w:szCs w:val="22"/>
                <w:lang w:eastAsia="fr-FR"/>
                <w14:ligatures w14:val="none"/>
              </w:rPr>
            </w:pPr>
          </w:p>
        </w:tc>
      </w:tr>
      <w:tr w:rsidR="00485FE3" w:rsidRPr="00074558" w14:paraId="17EE09F8" w14:textId="77777777" w:rsidTr="00743A9A">
        <w:trPr>
          <w:trHeight w:val="345"/>
          <w:jc w:val="center"/>
        </w:trPr>
        <w:tc>
          <w:tcPr>
            <w:tcW w:w="1276" w:type="dxa"/>
            <w:tcBorders>
              <w:top w:val="nil"/>
              <w:left w:val="nil"/>
              <w:bottom w:val="nil"/>
              <w:right w:val="nil"/>
            </w:tcBorders>
            <w:noWrap/>
            <w:vAlign w:val="center"/>
          </w:tcPr>
          <w:p w14:paraId="0096EF7E" w14:textId="04772ABB"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LS19-3*</w:t>
            </w:r>
          </w:p>
        </w:tc>
        <w:tc>
          <w:tcPr>
            <w:tcW w:w="1417" w:type="dxa"/>
            <w:tcBorders>
              <w:top w:val="nil"/>
              <w:left w:val="nil"/>
              <w:bottom w:val="nil"/>
              <w:right w:val="nil"/>
            </w:tcBorders>
            <w:noWrap/>
            <w:vAlign w:val="center"/>
          </w:tcPr>
          <w:p w14:paraId="396E6627" w14:textId="3C5B5B4E" w:rsidR="00485FE3" w:rsidRPr="00743A9A" w:rsidRDefault="00074558"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w:t>
            </w:r>
            <w:r w:rsidR="00485FE3" w:rsidRPr="00743A9A">
              <w:rPr>
                <w:rFonts w:eastAsia="Times New Roman" w:cstheme="minorHAnsi"/>
                <w:kern w:val="0"/>
                <w:sz w:val="22"/>
                <w:szCs w:val="22"/>
                <w:lang w:eastAsia="fr-FR"/>
                <w14:ligatures w14:val="none"/>
              </w:rPr>
              <w:t>1</w:t>
            </w:r>
            <w:r w:rsidRPr="00743A9A">
              <w:rPr>
                <w:rFonts w:eastAsia="Times New Roman" w:cstheme="minorHAnsi"/>
                <w:kern w:val="0"/>
                <w:sz w:val="22"/>
                <w:szCs w:val="22"/>
                <w:lang w:eastAsia="fr-FR"/>
                <w14:ligatures w14:val="none"/>
              </w:rPr>
              <w:t>4</w:t>
            </w:r>
            <w:r w:rsidR="00485FE3" w:rsidRPr="00743A9A">
              <w:rPr>
                <w:rFonts w:eastAsia="Times New Roman" w:cstheme="minorHAnsi"/>
                <w:kern w:val="0"/>
                <w:sz w:val="22"/>
                <w:szCs w:val="22"/>
                <w:lang w:eastAsia="fr-FR"/>
                <w14:ligatures w14:val="none"/>
              </w:rPr>
              <w:t xml:space="preserve"> ± 0.0</w:t>
            </w:r>
            <w:r w:rsidRPr="00743A9A">
              <w:rPr>
                <w:rFonts w:eastAsia="Times New Roman" w:cstheme="minorHAnsi"/>
                <w:kern w:val="0"/>
                <w:sz w:val="22"/>
                <w:szCs w:val="22"/>
                <w:lang w:eastAsia="fr-FR"/>
                <w14:ligatures w14:val="none"/>
              </w:rPr>
              <w:t>1</w:t>
            </w:r>
          </w:p>
        </w:tc>
        <w:tc>
          <w:tcPr>
            <w:tcW w:w="1560" w:type="dxa"/>
            <w:tcBorders>
              <w:top w:val="nil"/>
              <w:left w:val="nil"/>
              <w:bottom w:val="nil"/>
              <w:right w:val="nil"/>
            </w:tcBorders>
            <w:noWrap/>
            <w:vAlign w:val="center"/>
          </w:tcPr>
          <w:p w14:paraId="5B51B48B" w14:textId="11538864"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w:t>
            </w:r>
            <w:r w:rsidR="00074558" w:rsidRPr="00743A9A">
              <w:rPr>
                <w:rFonts w:eastAsia="Times New Roman" w:cstheme="minorHAnsi"/>
                <w:kern w:val="0"/>
                <w:sz w:val="22"/>
                <w:szCs w:val="22"/>
                <w:lang w:eastAsia="fr-FR"/>
                <w14:ligatures w14:val="none"/>
              </w:rPr>
              <w:t>.50</w:t>
            </w:r>
            <w:r w:rsidRPr="00743A9A">
              <w:rPr>
                <w:rFonts w:eastAsia="Times New Roman" w:cstheme="minorHAnsi"/>
                <w:kern w:val="0"/>
                <w:sz w:val="22"/>
                <w:szCs w:val="22"/>
                <w:lang w:eastAsia="fr-FR"/>
                <w14:ligatures w14:val="none"/>
              </w:rPr>
              <w:t xml:space="preserve"> ± 0.01</w:t>
            </w:r>
          </w:p>
        </w:tc>
        <w:tc>
          <w:tcPr>
            <w:tcW w:w="1275" w:type="dxa"/>
            <w:tcBorders>
              <w:top w:val="nil"/>
              <w:left w:val="nil"/>
              <w:bottom w:val="nil"/>
              <w:right w:val="nil"/>
            </w:tcBorders>
            <w:noWrap/>
            <w:vAlign w:val="center"/>
          </w:tcPr>
          <w:p w14:paraId="68881DA6" w14:textId="791223BB"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2.0 ± 21.0</w:t>
            </w:r>
          </w:p>
        </w:tc>
        <w:tc>
          <w:tcPr>
            <w:tcW w:w="1701" w:type="dxa"/>
            <w:tcBorders>
              <w:top w:val="nil"/>
              <w:left w:val="nil"/>
              <w:bottom w:val="nil"/>
              <w:right w:val="nil"/>
            </w:tcBorders>
            <w:noWrap/>
            <w:vAlign w:val="center"/>
          </w:tcPr>
          <w:p w14:paraId="48E64B63" w14:textId="353593C6"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0.9880 ± 0.0261</w:t>
            </w:r>
          </w:p>
        </w:tc>
        <w:tc>
          <w:tcPr>
            <w:tcW w:w="1418" w:type="dxa"/>
            <w:tcBorders>
              <w:top w:val="nil"/>
              <w:left w:val="nil"/>
              <w:bottom w:val="nil"/>
              <w:right w:val="nil"/>
            </w:tcBorders>
            <w:noWrap/>
            <w:vAlign w:val="center"/>
          </w:tcPr>
          <w:p w14:paraId="45E6E5E3" w14:textId="508FEFDF"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825 ± 11</w:t>
            </w:r>
          </w:p>
        </w:tc>
        <w:tc>
          <w:tcPr>
            <w:tcW w:w="1559" w:type="dxa"/>
            <w:tcBorders>
              <w:top w:val="nil"/>
              <w:left w:val="nil"/>
              <w:bottom w:val="nil"/>
              <w:right w:val="nil"/>
            </w:tcBorders>
            <w:noWrap/>
            <w:vAlign w:val="center"/>
          </w:tcPr>
          <w:p w14:paraId="460E15E6" w14:textId="3E6D32D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 xml:space="preserve">460 +inf </w:t>
            </w:r>
            <w:r w:rsidR="00743A9A">
              <w:rPr>
                <w:rFonts w:eastAsia="Times New Roman" w:cstheme="minorHAnsi"/>
                <w:kern w:val="0"/>
                <w:sz w:val="22"/>
                <w:szCs w:val="22"/>
                <w:lang w:eastAsia="fr-FR"/>
                <w14:ligatures w14:val="none"/>
              </w:rPr>
              <w:t xml:space="preserve">/ </w:t>
            </w:r>
            <w:r w:rsidRPr="00743A9A">
              <w:rPr>
                <w:rFonts w:eastAsia="Times New Roman" w:cstheme="minorHAnsi"/>
                <w:kern w:val="0"/>
                <w:sz w:val="22"/>
                <w:szCs w:val="22"/>
                <w:lang w:eastAsia="fr-FR"/>
                <w14:ligatures w14:val="none"/>
              </w:rPr>
              <w:t>-126</w:t>
            </w:r>
          </w:p>
        </w:tc>
        <w:tc>
          <w:tcPr>
            <w:tcW w:w="1418" w:type="dxa"/>
            <w:tcBorders>
              <w:top w:val="nil"/>
              <w:left w:val="nil"/>
              <w:bottom w:val="nil"/>
              <w:right w:val="nil"/>
            </w:tcBorders>
            <w:noWrap/>
            <w:vAlign w:val="center"/>
          </w:tcPr>
          <w:p w14:paraId="256AE9A1" w14:textId="1918EB88"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7.3 ± 77.1</w:t>
            </w:r>
          </w:p>
        </w:tc>
        <w:tc>
          <w:tcPr>
            <w:tcW w:w="1697" w:type="dxa"/>
            <w:tcBorders>
              <w:top w:val="nil"/>
              <w:left w:val="nil"/>
              <w:bottom w:val="nil"/>
              <w:right w:val="nil"/>
            </w:tcBorders>
            <w:noWrap/>
            <w:vAlign w:val="center"/>
          </w:tcPr>
          <w:p w14:paraId="11918D7F" w14:textId="54FC0CE9" w:rsidR="00485FE3" w:rsidRPr="00743A9A" w:rsidRDefault="00485FE3" w:rsidP="002A149A">
            <w:pPr>
              <w:spacing w:line="276" w:lineRule="auto"/>
              <w:rPr>
                <w:rFonts w:eastAsia="Times New Roman" w:cstheme="minorHAnsi"/>
                <w:kern w:val="0"/>
                <w:sz w:val="22"/>
                <w:szCs w:val="22"/>
                <w:lang w:eastAsia="fr-FR"/>
                <w14:ligatures w14:val="none"/>
              </w:rPr>
            </w:pPr>
          </w:p>
        </w:tc>
      </w:tr>
      <w:tr w:rsidR="00485FE3" w:rsidRPr="00074558" w14:paraId="62DAC303" w14:textId="77777777" w:rsidTr="00743A9A">
        <w:trPr>
          <w:trHeight w:val="345"/>
          <w:jc w:val="center"/>
        </w:trPr>
        <w:tc>
          <w:tcPr>
            <w:tcW w:w="1276" w:type="dxa"/>
            <w:tcBorders>
              <w:top w:val="nil"/>
              <w:left w:val="nil"/>
              <w:bottom w:val="nil"/>
              <w:right w:val="nil"/>
            </w:tcBorders>
            <w:noWrap/>
            <w:vAlign w:val="center"/>
          </w:tcPr>
          <w:p w14:paraId="7A8BEB59" w14:textId="5559E78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LS PS3</w:t>
            </w:r>
            <w:r w:rsidR="00074558" w:rsidRPr="00743A9A">
              <w:rPr>
                <w:rFonts w:eastAsia="Times New Roman" w:cstheme="minorHAnsi"/>
                <w:kern w:val="0"/>
                <w:sz w:val="22"/>
                <w:szCs w:val="22"/>
                <w:lang w:eastAsia="fr-FR"/>
                <w14:ligatures w14:val="none"/>
              </w:rPr>
              <w:t>**</w:t>
            </w:r>
          </w:p>
        </w:tc>
        <w:tc>
          <w:tcPr>
            <w:tcW w:w="1417" w:type="dxa"/>
            <w:tcBorders>
              <w:top w:val="nil"/>
              <w:left w:val="nil"/>
              <w:bottom w:val="nil"/>
              <w:right w:val="nil"/>
            </w:tcBorders>
            <w:noWrap/>
            <w:vAlign w:val="center"/>
          </w:tcPr>
          <w:p w14:paraId="64D0A293" w14:textId="15754FAC"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1.35 ± 0.01</w:t>
            </w:r>
          </w:p>
        </w:tc>
        <w:tc>
          <w:tcPr>
            <w:tcW w:w="1560" w:type="dxa"/>
            <w:tcBorders>
              <w:top w:val="nil"/>
              <w:left w:val="nil"/>
              <w:bottom w:val="nil"/>
              <w:right w:val="nil"/>
            </w:tcBorders>
            <w:noWrap/>
            <w:vAlign w:val="center"/>
          </w:tcPr>
          <w:p w14:paraId="32F9DB50" w14:textId="507E2996"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40.23 ± 0.04</w:t>
            </w:r>
          </w:p>
        </w:tc>
        <w:tc>
          <w:tcPr>
            <w:tcW w:w="1275" w:type="dxa"/>
            <w:tcBorders>
              <w:top w:val="nil"/>
              <w:left w:val="nil"/>
              <w:bottom w:val="nil"/>
              <w:right w:val="nil"/>
            </w:tcBorders>
            <w:noWrap/>
            <w:vAlign w:val="center"/>
          </w:tcPr>
          <w:p w14:paraId="365F53D8" w14:textId="130E50DD"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41.5 ± 1.5</w:t>
            </w:r>
          </w:p>
        </w:tc>
        <w:tc>
          <w:tcPr>
            <w:tcW w:w="1701" w:type="dxa"/>
            <w:tcBorders>
              <w:top w:val="nil"/>
              <w:left w:val="nil"/>
              <w:bottom w:val="nil"/>
              <w:right w:val="nil"/>
            </w:tcBorders>
            <w:noWrap/>
            <w:vAlign w:val="center"/>
          </w:tcPr>
          <w:p w14:paraId="02205FC3" w14:textId="2740DAF2"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0.1083 ± 0.0002</w:t>
            </w:r>
          </w:p>
        </w:tc>
        <w:tc>
          <w:tcPr>
            <w:tcW w:w="1418" w:type="dxa"/>
            <w:tcBorders>
              <w:top w:val="nil"/>
              <w:left w:val="nil"/>
              <w:bottom w:val="nil"/>
              <w:right w:val="nil"/>
            </w:tcBorders>
            <w:noWrap/>
            <w:vAlign w:val="center"/>
          </w:tcPr>
          <w:p w14:paraId="2F066A99" w14:textId="7E1C3347"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11.09 ± 0.02</w:t>
            </w:r>
          </w:p>
        </w:tc>
        <w:tc>
          <w:tcPr>
            <w:tcW w:w="1559" w:type="dxa"/>
            <w:tcBorders>
              <w:top w:val="nil"/>
              <w:left w:val="nil"/>
              <w:bottom w:val="nil"/>
              <w:right w:val="nil"/>
            </w:tcBorders>
            <w:noWrap/>
            <w:vAlign w:val="center"/>
          </w:tcPr>
          <w:p w14:paraId="24343040" w14:textId="1AE821EE"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11.980 ± 0.050</w:t>
            </w:r>
          </w:p>
        </w:tc>
        <w:tc>
          <w:tcPr>
            <w:tcW w:w="1418" w:type="dxa"/>
            <w:tcBorders>
              <w:top w:val="nil"/>
              <w:left w:val="nil"/>
              <w:bottom w:val="nil"/>
              <w:right w:val="nil"/>
            </w:tcBorders>
            <w:noWrap/>
            <w:vAlign w:val="center"/>
          </w:tcPr>
          <w:p w14:paraId="012BC85E" w14:textId="566A7A1B"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42.96 ± 1.51</w:t>
            </w:r>
          </w:p>
        </w:tc>
        <w:tc>
          <w:tcPr>
            <w:tcW w:w="1697" w:type="dxa"/>
            <w:tcBorders>
              <w:top w:val="nil"/>
              <w:left w:val="nil"/>
              <w:bottom w:val="nil"/>
              <w:right w:val="nil"/>
            </w:tcBorders>
            <w:noWrap/>
            <w:vAlign w:val="center"/>
          </w:tcPr>
          <w:p w14:paraId="07B26BB5" w14:textId="4DDB450F" w:rsidR="00485FE3" w:rsidRPr="00743A9A" w:rsidRDefault="00485FE3"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10.440 ± 0.800</w:t>
            </w:r>
          </w:p>
        </w:tc>
      </w:tr>
      <w:tr w:rsidR="00743A9A" w:rsidRPr="00074558" w14:paraId="3E7C0F69" w14:textId="77777777" w:rsidTr="00743A9A">
        <w:trPr>
          <w:trHeight w:val="345"/>
          <w:jc w:val="center"/>
        </w:trPr>
        <w:tc>
          <w:tcPr>
            <w:tcW w:w="1276" w:type="dxa"/>
            <w:tcBorders>
              <w:top w:val="nil"/>
              <w:left w:val="nil"/>
              <w:bottom w:val="single" w:sz="4" w:space="0" w:color="auto"/>
              <w:right w:val="nil"/>
            </w:tcBorders>
            <w:noWrap/>
            <w:vAlign w:val="center"/>
            <w:hideMark/>
          </w:tcPr>
          <w:p w14:paraId="199003BD" w14:textId="47A3B411"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LS PS1-1</w:t>
            </w:r>
            <w:r w:rsidR="00074558" w:rsidRPr="00743A9A">
              <w:rPr>
                <w:rFonts w:eastAsia="Times New Roman" w:cstheme="minorHAnsi"/>
                <w:kern w:val="0"/>
                <w:sz w:val="22"/>
                <w:szCs w:val="22"/>
                <w:lang w:eastAsia="fr-FR"/>
                <w14:ligatures w14:val="none"/>
              </w:rPr>
              <w:t>**</w:t>
            </w:r>
          </w:p>
        </w:tc>
        <w:tc>
          <w:tcPr>
            <w:tcW w:w="1417" w:type="dxa"/>
            <w:tcBorders>
              <w:top w:val="nil"/>
              <w:left w:val="nil"/>
              <w:bottom w:val="single" w:sz="4" w:space="0" w:color="auto"/>
              <w:right w:val="nil"/>
            </w:tcBorders>
            <w:noWrap/>
            <w:vAlign w:val="center"/>
            <w:hideMark/>
          </w:tcPr>
          <w:p w14:paraId="44EC37CF"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0.48 ± 0.01</w:t>
            </w:r>
          </w:p>
        </w:tc>
        <w:tc>
          <w:tcPr>
            <w:tcW w:w="1560" w:type="dxa"/>
            <w:tcBorders>
              <w:top w:val="nil"/>
              <w:left w:val="nil"/>
              <w:bottom w:val="single" w:sz="4" w:space="0" w:color="auto"/>
              <w:right w:val="nil"/>
            </w:tcBorders>
            <w:noWrap/>
            <w:vAlign w:val="center"/>
            <w:hideMark/>
          </w:tcPr>
          <w:p w14:paraId="3525EB59"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99.19 ± 0.06</w:t>
            </w:r>
          </w:p>
        </w:tc>
        <w:tc>
          <w:tcPr>
            <w:tcW w:w="1275" w:type="dxa"/>
            <w:tcBorders>
              <w:top w:val="nil"/>
              <w:left w:val="nil"/>
              <w:bottom w:val="single" w:sz="4" w:space="0" w:color="auto"/>
              <w:right w:val="nil"/>
            </w:tcBorders>
            <w:noWrap/>
            <w:vAlign w:val="center"/>
            <w:hideMark/>
          </w:tcPr>
          <w:p w14:paraId="0AC2856F"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49.3 ± 1.4</w:t>
            </w:r>
          </w:p>
        </w:tc>
        <w:tc>
          <w:tcPr>
            <w:tcW w:w="1701" w:type="dxa"/>
            <w:tcBorders>
              <w:top w:val="nil"/>
              <w:left w:val="nil"/>
              <w:bottom w:val="single" w:sz="4" w:space="0" w:color="auto"/>
              <w:right w:val="nil"/>
            </w:tcBorders>
            <w:noWrap/>
            <w:vAlign w:val="center"/>
            <w:hideMark/>
          </w:tcPr>
          <w:p w14:paraId="6385AD77"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0.5182 ± 0.0010</w:t>
            </w:r>
          </w:p>
        </w:tc>
        <w:tc>
          <w:tcPr>
            <w:tcW w:w="1418" w:type="dxa"/>
            <w:tcBorders>
              <w:top w:val="nil"/>
              <w:left w:val="nil"/>
              <w:bottom w:val="single" w:sz="4" w:space="0" w:color="auto"/>
              <w:right w:val="nil"/>
            </w:tcBorders>
            <w:noWrap/>
            <w:vAlign w:val="center"/>
            <w:hideMark/>
          </w:tcPr>
          <w:p w14:paraId="1A5CACA3"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7.61 ± 0.01</w:t>
            </w:r>
          </w:p>
        </w:tc>
        <w:tc>
          <w:tcPr>
            <w:tcW w:w="1559" w:type="dxa"/>
            <w:tcBorders>
              <w:top w:val="nil"/>
              <w:left w:val="nil"/>
              <w:bottom w:val="single" w:sz="4" w:space="0" w:color="auto"/>
              <w:right w:val="nil"/>
            </w:tcBorders>
            <w:noWrap/>
            <w:vAlign w:val="center"/>
            <w:hideMark/>
          </w:tcPr>
          <w:p w14:paraId="7057AD19"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73.970 ± 0.360</w:t>
            </w:r>
          </w:p>
        </w:tc>
        <w:tc>
          <w:tcPr>
            <w:tcW w:w="1418" w:type="dxa"/>
            <w:tcBorders>
              <w:top w:val="nil"/>
              <w:left w:val="nil"/>
              <w:bottom w:val="single" w:sz="4" w:space="0" w:color="auto"/>
              <w:right w:val="nil"/>
            </w:tcBorders>
            <w:noWrap/>
            <w:vAlign w:val="center"/>
            <w:hideMark/>
          </w:tcPr>
          <w:p w14:paraId="6E9887A6"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60.79 ± 1.69</w:t>
            </w:r>
          </w:p>
        </w:tc>
        <w:tc>
          <w:tcPr>
            <w:tcW w:w="1697" w:type="dxa"/>
            <w:tcBorders>
              <w:top w:val="nil"/>
              <w:left w:val="nil"/>
              <w:bottom w:val="single" w:sz="4" w:space="0" w:color="auto"/>
              <w:right w:val="nil"/>
            </w:tcBorders>
            <w:noWrap/>
            <w:vAlign w:val="center"/>
            <w:hideMark/>
          </w:tcPr>
          <w:p w14:paraId="6C98D6F9" w14:textId="77777777" w:rsidR="001F12F7" w:rsidRPr="00743A9A" w:rsidRDefault="001F12F7" w:rsidP="002A149A">
            <w:pPr>
              <w:spacing w:line="276" w:lineRule="auto"/>
              <w:rPr>
                <w:rFonts w:eastAsia="Times New Roman" w:cstheme="minorHAnsi"/>
                <w:kern w:val="0"/>
                <w:sz w:val="22"/>
                <w:szCs w:val="22"/>
                <w:lang w:eastAsia="fr-FR"/>
                <w14:ligatures w14:val="none"/>
              </w:rPr>
            </w:pPr>
            <w:r w:rsidRPr="00743A9A">
              <w:rPr>
                <w:rFonts w:eastAsia="Times New Roman" w:cstheme="minorHAnsi"/>
                <w:kern w:val="0"/>
                <w:sz w:val="22"/>
                <w:szCs w:val="22"/>
                <w:lang w:eastAsia="fr-FR"/>
                <w14:ligatures w14:val="none"/>
              </w:rPr>
              <w:t>63.930 ± 5.120</w:t>
            </w:r>
          </w:p>
        </w:tc>
      </w:tr>
      <w:bookmarkEnd w:id="0"/>
    </w:tbl>
    <w:p w14:paraId="357EF29F" w14:textId="77777777" w:rsidR="002903FE" w:rsidRPr="00074558" w:rsidRDefault="002903FE" w:rsidP="002A149A">
      <w:pPr>
        <w:spacing w:line="276" w:lineRule="auto"/>
        <w:jc w:val="both"/>
        <w:rPr>
          <w:rFonts w:cstheme="minorHAnsi"/>
        </w:rPr>
      </w:pPr>
    </w:p>
    <w:p w14:paraId="4BCA4E4C" w14:textId="4EDC1EDE" w:rsidR="001F12F7" w:rsidRPr="00074558" w:rsidRDefault="007B550A" w:rsidP="002A149A">
      <w:pPr>
        <w:spacing w:line="276" w:lineRule="auto"/>
        <w:jc w:val="both"/>
        <w:rPr>
          <w:rFonts w:cstheme="minorHAnsi"/>
          <w:kern w:val="0"/>
          <w:lang w:val="en-GB"/>
        </w:rPr>
      </w:pPr>
      <w:r w:rsidRPr="007C025E">
        <w:rPr>
          <w:rFonts w:cstheme="minorHAnsi"/>
          <w:kern w:val="0"/>
          <w:sz w:val="22"/>
          <w:szCs w:val="22"/>
          <w:lang w:val="en-GB"/>
        </w:rPr>
        <w:t xml:space="preserve">Extended Data Tab. </w:t>
      </w:r>
      <w:r w:rsidR="00571B8D" w:rsidRPr="007C025E">
        <w:rPr>
          <w:rFonts w:cstheme="minorHAnsi"/>
          <w:kern w:val="0"/>
          <w:sz w:val="22"/>
          <w:szCs w:val="22"/>
          <w:lang w:val="en-GB"/>
        </w:rPr>
        <w:t>2</w:t>
      </w:r>
      <w:r w:rsidRPr="007C025E">
        <w:rPr>
          <w:rFonts w:cstheme="minorHAnsi"/>
          <w:kern w:val="0"/>
          <w:sz w:val="22"/>
          <w:szCs w:val="22"/>
          <w:lang w:val="en-GB"/>
        </w:rPr>
        <w:t>:</w:t>
      </w:r>
      <w:r w:rsidR="001F12F7" w:rsidRPr="007C025E">
        <w:rPr>
          <w:rFonts w:cstheme="minorHAnsi"/>
          <w:sz w:val="22"/>
          <w:szCs w:val="22"/>
          <w:lang w:val="en-GB"/>
        </w:rPr>
        <w:t xml:space="preserve"> </w:t>
      </w:r>
      <w:r w:rsidR="001F12F7" w:rsidRPr="007C025E">
        <w:rPr>
          <w:rFonts w:cstheme="minorHAnsi"/>
          <w:kern w:val="0"/>
          <w:sz w:val="22"/>
          <w:szCs w:val="22"/>
          <w:lang w:val="en-GB"/>
        </w:rPr>
        <w:t xml:space="preserve">U and Th content, isotopic ratios and ages for samples PS1-1 and PS3. </w:t>
      </w:r>
      <w:r w:rsidR="009C151A" w:rsidRPr="007C025E">
        <w:rPr>
          <w:rFonts w:cstheme="minorHAnsi"/>
          <w:kern w:val="0"/>
          <w:sz w:val="22"/>
          <w:szCs w:val="22"/>
          <w:lang w:val="en-GB"/>
        </w:rPr>
        <w:t xml:space="preserve">*were measured at </w:t>
      </w:r>
      <w:r w:rsidR="00272C4F" w:rsidRPr="007C025E">
        <w:rPr>
          <w:rFonts w:cstheme="minorHAnsi"/>
          <w:kern w:val="0"/>
          <w:sz w:val="22"/>
          <w:szCs w:val="22"/>
          <w:lang w:val="en-GB"/>
        </w:rPr>
        <w:t>the Musée de l’Homme</w:t>
      </w:r>
      <w:r w:rsidR="009C151A" w:rsidRPr="007C025E">
        <w:rPr>
          <w:rFonts w:cstheme="minorHAnsi"/>
          <w:kern w:val="0"/>
          <w:sz w:val="22"/>
          <w:szCs w:val="22"/>
          <w:lang w:val="en-GB"/>
        </w:rPr>
        <w:t xml:space="preserve"> using ICP</w:t>
      </w:r>
      <w:r w:rsidR="00272C4F" w:rsidRPr="007C025E">
        <w:rPr>
          <w:rFonts w:cstheme="minorHAnsi"/>
          <w:kern w:val="0"/>
          <w:sz w:val="22"/>
          <w:szCs w:val="22"/>
          <w:lang w:val="en-GB"/>
        </w:rPr>
        <w:t>-Q-</w:t>
      </w:r>
      <w:r w:rsidR="009C151A" w:rsidRPr="007C025E">
        <w:rPr>
          <w:rFonts w:cstheme="minorHAnsi"/>
          <w:kern w:val="0"/>
          <w:sz w:val="22"/>
          <w:szCs w:val="22"/>
          <w:lang w:val="en-GB"/>
        </w:rPr>
        <w:t xml:space="preserve">MS, and ** were measured at LSCE </w:t>
      </w:r>
      <w:r w:rsidR="00272C4F" w:rsidRPr="007C025E">
        <w:rPr>
          <w:rFonts w:cstheme="minorHAnsi"/>
          <w:kern w:val="0"/>
          <w:sz w:val="22"/>
          <w:szCs w:val="22"/>
          <w:lang w:val="en-GB"/>
        </w:rPr>
        <w:t>using</w:t>
      </w:r>
      <w:r w:rsidR="009C151A" w:rsidRPr="007C025E">
        <w:rPr>
          <w:rFonts w:cstheme="minorHAnsi"/>
          <w:kern w:val="0"/>
          <w:sz w:val="22"/>
          <w:szCs w:val="22"/>
          <w:lang w:val="en-GB"/>
        </w:rPr>
        <w:t xml:space="preserve"> MC-ICPMS. </w:t>
      </w:r>
      <w:r w:rsidR="00255F9C" w:rsidRPr="007C025E">
        <w:rPr>
          <w:rFonts w:cstheme="minorHAnsi"/>
          <w:kern w:val="0"/>
          <w:sz w:val="22"/>
          <w:szCs w:val="22"/>
          <w:lang w:val="en-GB"/>
        </w:rPr>
        <w:t>A</w:t>
      </w:r>
      <w:r w:rsidR="001F12F7" w:rsidRPr="007C025E">
        <w:rPr>
          <w:rFonts w:cstheme="minorHAnsi"/>
          <w:kern w:val="0"/>
          <w:sz w:val="22"/>
          <w:szCs w:val="22"/>
          <w:lang w:val="en-GB"/>
        </w:rPr>
        <w:t xml:space="preserve">ges </w:t>
      </w:r>
      <w:r w:rsidR="009C151A" w:rsidRPr="007C025E">
        <w:rPr>
          <w:rFonts w:cstheme="minorHAnsi"/>
          <w:kern w:val="0"/>
          <w:sz w:val="22"/>
          <w:szCs w:val="22"/>
          <w:lang w:val="en-GB"/>
        </w:rPr>
        <w:t xml:space="preserve">with </w:t>
      </w:r>
      <w:r w:rsidR="00272C4F" w:rsidRPr="007C025E">
        <w:rPr>
          <w:rFonts w:cstheme="minorHAnsi"/>
          <w:kern w:val="0"/>
          <w:sz w:val="22"/>
          <w:szCs w:val="22"/>
          <w:lang w:val="en-GB"/>
        </w:rPr>
        <w:t>non-negligible</w:t>
      </w:r>
      <w:r w:rsidR="009C151A" w:rsidRPr="007C025E">
        <w:rPr>
          <w:rFonts w:cstheme="minorHAnsi"/>
          <w:kern w:val="0"/>
          <w:sz w:val="22"/>
          <w:szCs w:val="22"/>
          <w:lang w:val="en-GB"/>
        </w:rPr>
        <w:t xml:space="preserve"> amount of </w:t>
      </w:r>
      <w:r w:rsidR="009C151A" w:rsidRPr="007C025E">
        <w:rPr>
          <w:rFonts w:cstheme="minorHAnsi"/>
          <w:kern w:val="0"/>
          <w:sz w:val="22"/>
          <w:szCs w:val="22"/>
          <w:vertAlign w:val="superscript"/>
          <w:lang w:val="en-GB"/>
        </w:rPr>
        <w:t>232</w:t>
      </w:r>
      <w:r w:rsidR="009C151A" w:rsidRPr="007C025E">
        <w:rPr>
          <w:rFonts w:cstheme="minorHAnsi"/>
          <w:kern w:val="0"/>
          <w:sz w:val="22"/>
          <w:szCs w:val="22"/>
          <w:lang w:val="en-GB"/>
        </w:rPr>
        <w:t xml:space="preserve">Th </w:t>
      </w:r>
      <w:r w:rsidR="001F12F7" w:rsidRPr="007C025E">
        <w:rPr>
          <w:rFonts w:cstheme="minorHAnsi"/>
          <w:kern w:val="0"/>
          <w:sz w:val="22"/>
          <w:szCs w:val="22"/>
          <w:lang w:val="en-GB"/>
        </w:rPr>
        <w:t xml:space="preserve">were corrected for inherited </w:t>
      </w:r>
      <w:r w:rsidR="001F12F7" w:rsidRPr="007C025E">
        <w:rPr>
          <w:rFonts w:cstheme="minorHAnsi"/>
          <w:kern w:val="0"/>
          <w:sz w:val="22"/>
          <w:szCs w:val="22"/>
          <w:vertAlign w:val="superscript"/>
          <w:lang w:val="en-GB"/>
        </w:rPr>
        <w:t>230</w:t>
      </w:r>
      <w:r w:rsidR="001F12F7" w:rsidRPr="007C025E">
        <w:rPr>
          <w:rFonts w:cstheme="minorHAnsi"/>
          <w:kern w:val="0"/>
          <w:sz w:val="22"/>
          <w:szCs w:val="22"/>
          <w:lang w:val="en-GB"/>
        </w:rPr>
        <w:t>Th assuming a (</w:t>
      </w:r>
      <w:r w:rsidR="001F12F7" w:rsidRPr="007C025E">
        <w:rPr>
          <w:rFonts w:cstheme="minorHAnsi"/>
          <w:kern w:val="0"/>
          <w:sz w:val="22"/>
          <w:szCs w:val="22"/>
          <w:vertAlign w:val="superscript"/>
          <w:lang w:val="en-GB"/>
        </w:rPr>
        <w:t>230</w:t>
      </w:r>
      <w:r w:rsidR="001F12F7" w:rsidRPr="007C025E">
        <w:rPr>
          <w:rFonts w:cstheme="minorHAnsi"/>
          <w:kern w:val="0"/>
          <w:sz w:val="22"/>
          <w:szCs w:val="22"/>
          <w:lang w:val="en-GB"/>
        </w:rPr>
        <w:t>Th/</w:t>
      </w:r>
      <w:r w:rsidR="001F12F7" w:rsidRPr="007C025E">
        <w:rPr>
          <w:rFonts w:cstheme="minorHAnsi"/>
          <w:kern w:val="0"/>
          <w:sz w:val="22"/>
          <w:szCs w:val="22"/>
          <w:vertAlign w:val="superscript"/>
          <w:lang w:val="en-GB"/>
        </w:rPr>
        <w:t>232</w:t>
      </w:r>
      <w:r w:rsidR="001F12F7" w:rsidRPr="007C025E">
        <w:rPr>
          <w:rFonts w:cstheme="minorHAnsi"/>
          <w:kern w:val="0"/>
          <w:sz w:val="22"/>
          <w:szCs w:val="22"/>
          <w:lang w:val="en-GB"/>
        </w:rPr>
        <w:t>Th) of the detrital fraction of 1</w:t>
      </w:r>
      <w:r w:rsidR="009C151A" w:rsidRPr="007C025E">
        <w:rPr>
          <w:rFonts w:cstheme="minorHAnsi"/>
          <w:kern w:val="0"/>
          <w:sz w:val="22"/>
          <w:szCs w:val="22"/>
          <w:lang w:val="en-GB"/>
        </w:rPr>
        <w:t>5</w:t>
      </w:r>
      <w:r w:rsidR="001F12F7" w:rsidRPr="007C025E">
        <w:rPr>
          <w:rFonts w:cstheme="minorHAnsi"/>
          <w:kern w:val="0"/>
          <w:sz w:val="22"/>
          <w:szCs w:val="22"/>
          <w:lang w:val="en-GB"/>
        </w:rPr>
        <w:t>± 0.</w:t>
      </w:r>
      <w:r w:rsidR="009C151A" w:rsidRPr="007C025E">
        <w:rPr>
          <w:rFonts w:cstheme="minorHAnsi"/>
          <w:kern w:val="0"/>
          <w:sz w:val="22"/>
          <w:szCs w:val="22"/>
          <w:lang w:val="en-GB"/>
        </w:rPr>
        <w:t>7</w:t>
      </w:r>
      <w:r w:rsidR="001F12F7" w:rsidRPr="007C025E">
        <w:rPr>
          <w:rFonts w:cstheme="minorHAnsi"/>
          <w:kern w:val="0"/>
          <w:sz w:val="22"/>
          <w:szCs w:val="22"/>
          <w:lang w:val="en-GB"/>
        </w:rPr>
        <w:t xml:space="preserve">5. </w:t>
      </w:r>
      <w:r w:rsidR="000954E9" w:rsidRPr="007C025E">
        <w:rPr>
          <w:rFonts w:cstheme="minorHAnsi"/>
          <w:kern w:val="0"/>
          <w:sz w:val="22"/>
          <w:szCs w:val="22"/>
          <w:lang w:val="en-GB"/>
        </w:rPr>
        <w:t xml:space="preserve">These corrected ages are expressed as ka b2k (before the year 2000). </w:t>
      </w:r>
      <w:proofErr w:type="gramStart"/>
      <w:r w:rsidR="001F12F7" w:rsidRPr="007C025E">
        <w:rPr>
          <w:rFonts w:cstheme="minorHAnsi"/>
          <w:kern w:val="0"/>
          <w:sz w:val="22"/>
          <w:szCs w:val="22"/>
        </w:rPr>
        <w:t>δ</w:t>
      </w:r>
      <w:proofErr w:type="gramEnd"/>
      <w:r w:rsidR="001F12F7" w:rsidRPr="007C025E">
        <w:rPr>
          <w:rFonts w:cstheme="minorHAnsi"/>
          <w:kern w:val="0"/>
          <w:sz w:val="22"/>
          <w:szCs w:val="22"/>
          <w:vertAlign w:val="superscript"/>
          <w:lang w:val="en-GB"/>
        </w:rPr>
        <w:t>234</w:t>
      </w:r>
      <w:r w:rsidR="001F12F7" w:rsidRPr="007C025E">
        <w:rPr>
          <w:rFonts w:cstheme="minorHAnsi"/>
          <w:kern w:val="0"/>
          <w:sz w:val="22"/>
          <w:szCs w:val="22"/>
          <w:lang w:val="en-GB"/>
        </w:rPr>
        <w:t>U = (</w:t>
      </w:r>
      <w:r w:rsidR="001F12F7" w:rsidRPr="007C025E">
        <w:rPr>
          <w:rFonts w:cstheme="minorHAnsi"/>
          <w:kern w:val="0"/>
          <w:sz w:val="22"/>
          <w:szCs w:val="22"/>
          <w:vertAlign w:val="superscript"/>
          <w:lang w:val="en-GB"/>
        </w:rPr>
        <w:t>234</w:t>
      </w:r>
      <w:r w:rsidR="001F12F7" w:rsidRPr="007C025E">
        <w:rPr>
          <w:rFonts w:cstheme="minorHAnsi"/>
          <w:kern w:val="0"/>
          <w:sz w:val="22"/>
          <w:szCs w:val="22"/>
          <w:lang w:val="en-GB"/>
        </w:rPr>
        <w:t>U/</w:t>
      </w:r>
      <w:r w:rsidR="001F12F7" w:rsidRPr="007C025E">
        <w:rPr>
          <w:rFonts w:cstheme="minorHAnsi"/>
          <w:kern w:val="0"/>
          <w:sz w:val="22"/>
          <w:szCs w:val="22"/>
          <w:vertAlign w:val="superscript"/>
          <w:lang w:val="en-GB"/>
        </w:rPr>
        <w:t>238</w:t>
      </w:r>
      <w:proofErr w:type="gramStart"/>
      <w:r w:rsidR="001F12F7" w:rsidRPr="007C025E">
        <w:rPr>
          <w:rFonts w:cstheme="minorHAnsi"/>
          <w:kern w:val="0"/>
          <w:sz w:val="22"/>
          <w:szCs w:val="22"/>
          <w:lang w:val="en-GB"/>
        </w:rPr>
        <w:t>U)</w:t>
      </w:r>
      <w:r w:rsidR="001F12F7" w:rsidRPr="007C025E">
        <w:rPr>
          <w:rFonts w:cstheme="minorHAnsi"/>
          <w:kern w:val="0"/>
          <w:sz w:val="22"/>
          <w:szCs w:val="22"/>
          <w:vertAlign w:val="subscript"/>
          <w:lang w:val="en-GB"/>
        </w:rPr>
        <w:t>measured</w:t>
      </w:r>
      <w:proofErr w:type="gramEnd"/>
      <w:r w:rsidR="001F12F7" w:rsidRPr="007C025E">
        <w:rPr>
          <w:rFonts w:cstheme="minorHAnsi"/>
          <w:kern w:val="0"/>
          <w:sz w:val="22"/>
          <w:szCs w:val="22"/>
          <w:lang w:val="en-GB"/>
        </w:rPr>
        <w:t>/(</w:t>
      </w:r>
      <w:r w:rsidR="001F12F7" w:rsidRPr="007C025E">
        <w:rPr>
          <w:rFonts w:cstheme="minorHAnsi"/>
          <w:kern w:val="0"/>
          <w:sz w:val="22"/>
          <w:szCs w:val="22"/>
          <w:vertAlign w:val="superscript"/>
          <w:lang w:val="en-GB"/>
        </w:rPr>
        <w:t>234</w:t>
      </w:r>
      <w:r w:rsidR="001F12F7" w:rsidRPr="007C025E">
        <w:rPr>
          <w:rFonts w:cstheme="minorHAnsi"/>
          <w:kern w:val="0"/>
          <w:sz w:val="22"/>
          <w:szCs w:val="22"/>
          <w:lang w:val="en-GB"/>
        </w:rPr>
        <w:t>U/</w:t>
      </w:r>
      <w:r w:rsidR="001F12F7" w:rsidRPr="007C025E">
        <w:rPr>
          <w:rFonts w:cstheme="minorHAnsi"/>
          <w:kern w:val="0"/>
          <w:sz w:val="22"/>
          <w:szCs w:val="22"/>
          <w:vertAlign w:val="superscript"/>
          <w:lang w:val="en-GB"/>
        </w:rPr>
        <w:t>238</w:t>
      </w:r>
      <w:proofErr w:type="gramStart"/>
      <w:r w:rsidR="001F12F7" w:rsidRPr="007C025E">
        <w:rPr>
          <w:rFonts w:cstheme="minorHAnsi"/>
          <w:kern w:val="0"/>
          <w:sz w:val="22"/>
          <w:szCs w:val="22"/>
          <w:lang w:val="en-GB"/>
        </w:rPr>
        <w:t>U)</w:t>
      </w:r>
      <w:r w:rsidR="001F12F7" w:rsidRPr="007C025E">
        <w:rPr>
          <w:rFonts w:cstheme="minorHAnsi"/>
          <w:kern w:val="0"/>
          <w:sz w:val="22"/>
          <w:szCs w:val="22"/>
          <w:vertAlign w:val="subscript"/>
          <w:lang w:val="en-GB"/>
        </w:rPr>
        <w:t>equilibrium</w:t>
      </w:r>
      <w:proofErr w:type="gramEnd"/>
      <w:r w:rsidR="001F12F7" w:rsidRPr="007C025E">
        <w:rPr>
          <w:rFonts w:cstheme="minorHAnsi"/>
          <w:kern w:val="0"/>
          <w:sz w:val="22"/>
          <w:szCs w:val="22"/>
          <w:lang w:val="en-GB"/>
        </w:rPr>
        <w:t xml:space="preserve"> – 1) × 1000, with </w:t>
      </w:r>
      <w:r w:rsidR="001F12F7" w:rsidRPr="007C025E">
        <w:rPr>
          <w:rFonts w:cstheme="minorHAnsi"/>
          <w:kern w:val="0"/>
          <w:sz w:val="22"/>
          <w:szCs w:val="22"/>
          <w:vertAlign w:val="superscript"/>
          <w:lang w:val="en-GB"/>
        </w:rPr>
        <w:t>234</w:t>
      </w:r>
      <w:r w:rsidR="001F12F7" w:rsidRPr="007C025E">
        <w:rPr>
          <w:rFonts w:cstheme="minorHAnsi"/>
          <w:kern w:val="0"/>
          <w:sz w:val="22"/>
          <w:szCs w:val="22"/>
          <w:lang w:val="en-GB"/>
        </w:rPr>
        <w:t>U/</w:t>
      </w:r>
      <w:r w:rsidR="001F12F7" w:rsidRPr="007C025E">
        <w:rPr>
          <w:rFonts w:cstheme="minorHAnsi"/>
          <w:kern w:val="0"/>
          <w:sz w:val="22"/>
          <w:szCs w:val="22"/>
          <w:vertAlign w:val="superscript"/>
          <w:lang w:val="en-GB"/>
        </w:rPr>
        <w:t>238</w:t>
      </w:r>
      <w:r w:rsidR="001F12F7" w:rsidRPr="007C025E">
        <w:rPr>
          <w:rFonts w:cstheme="minorHAnsi"/>
          <w:kern w:val="0"/>
          <w:sz w:val="22"/>
          <w:szCs w:val="22"/>
          <w:lang w:val="en-GB"/>
        </w:rPr>
        <w:t>U</w:t>
      </w:r>
      <w:r w:rsidR="001F12F7" w:rsidRPr="007C025E">
        <w:rPr>
          <w:rFonts w:cstheme="minorHAnsi"/>
          <w:kern w:val="0"/>
          <w:sz w:val="22"/>
          <w:szCs w:val="22"/>
          <w:vertAlign w:val="subscript"/>
          <w:lang w:val="en-GB"/>
        </w:rPr>
        <w:t>equilibrium</w:t>
      </w:r>
      <w:r w:rsidR="001F12F7" w:rsidRPr="007C025E">
        <w:rPr>
          <w:rFonts w:cstheme="minorHAnsi"/>
          <w:kern w:val="0"/>
          <w:sz w:val="22"/>
          <w:szCs w:val="22"/>
          <w:lang w:val="en-GB"/>
        </w:rPr>
        <w:t xml:space="preserve"> = 54.89×10</w:t>
      </w:r>
      <w:r w:rsidR="001F12F7" w:rsidRPr="007C025E">
        <w:rPr>
          <w:rFonts w:cstheme="minorHAnsi"/>
          <w:kern w:val="0"/>
          <w:sz w:val="22"/>
          <w:szCs w:val="22"/>
          <w:vertAlign w:val="superscript"/>
          <w:lang w:val="en-GB"/>
        </w:rPr>
        <w:t>-6</w:t>
      </w:r>
      <w:r w:rsidR="001F12F7" w:rsidRPr="007C025E">
        <w:rPr>
          <w:rFonts w:cstheme="minorHAnsi"/>
          <w:kern w:val="0"/>
          <w:sz w:val="22"/>
          <w:szCs w:val="22"/>
          <w:lang w:val="en-GB"/>
        </w:rPr>
        <w:t xml:space="preserve"> (molar ratio, Cheng et al., 2013).</w:t>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r w:rsidR="001F12F7" w:rsidRPr="00074558">
        <w:rPr>
          <w:rFonts w:cstheme="minorHAnsi"/>
          <w:kern w:val="0"/>
          <w:lang w:val="en-GB"/>
        </w:rPr>
        <w:tab/>
      </w:r>
    </w:p>
    <w:p w14:paraId="5F2A0EF8" w14:textId="7BF54B97" w:rsidR="007B550A" w:rsidRPr="00074558" w:rsidRDefault="001F12F7" w:rsidP="002A149A">
      <w:pPr>
        <w:spacing w:line="276" w:lineRule="auto"/>
        <w:jc w:val="both"/>
        <w:rPr>
          <w:rFonts w:cstheme="minorHAnsi"/>
          <w:lang w:val="en-GB"/>
        </w:rPr>
      </w:pP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Pr="00074558">
        <w:rPr>
          <w:rFonts w:cstheme="minorHAnsi"/>
          <w:kern w:val="0"/>
          <w:lang w:val="en-GB"/>
        </w:rPr>
        <w:tab/>
      </w:r>
      <w:r w:rsidR="007B550A" w:rsidRPr="00074558">
        <w:rPr>
          <w:rFonts w:cstheme="minorHAnsi"/>
          <w:lang w:val="en-GB"/>
        </w:rPr>
        <w:br w:type="page"/>
      </w:r>
    </w:p>
    <w:p w14:paraId="6EFDEFE2" w14:textId="77777777" w:rsidR="007B550A" w:rsidRPr="00074558" w:rsidRDefault="007B550A" w:rsidP="002A149A">
      <w:pPr>
        <w:spacing w:line="276" w:lineRule="auto"/>
        <w:jc w:val="both"/>
        <w:rPr>
          <w:rFonts w:cstheme="minorHAnsi"/>
          <w:lang w:val="en-GB"/>
        </w:rPr>
        <w:sectPr w:rsidR="007B550A" w:rsidRPr="00074558" w:rsidSect="007B550A">
          <w:pgSz w:w="16838" w:h="11906" w:orient="landscape"/>
          <w:pgMar w:top="1417" w:right="1417" w:bottom="1417" w:left="1417" w:header="708" w:footer="708" w:gutter="0"/>
          <w:cols w:space="708"/>
          <w:docGrid w:linePitch="360"/>
        </w:sectPr>
      </w:pPr>
    </w:p>
    <w:p w14:paraId="0F67D6FC" w14:textId="77777777" w:rsidR="00053DE4" w:rsidRPr="00074558" w:rsidRDefault="00053DE4" w:rsidP="002A149A">
      <w:pPr>
        <w:spacing w:line="276" w:lineRule="auto"/>
        <w:jc w:val="both"/>
        <w:rPr>
          <w:rFonts w:cstheme="minorHAnsi"/>
          <w:kern w:val="0"/>
          <w:lang w:val="en-GB"/>
        </w:rPr>
      </w:pPr>
    </w:p>
    <w:tbl>
      <w:tblPr>
        <w:tblStyle w:val="Grilledutableau"/>
        <w:tblW w:w="0" w:type="auto"/>
        <w:tblLook w:val="04A0" w:firstRow="1" w:lastRow="0" w:firstColumn="1" w:lastColumn="0" w:noHBand="0" w:noVBand="1"/>
      </w:tblPr>
      <w:tblGrid>
        <w:gridCol w:w="1231"/>
        <w:gridCol w:w="653"/>
        <w:gridCol w:w="1692"/>
        <w:gridCol w:w="1752"/>
        <w:gridCol w:w="1217"/>
        <w:gridCol w:w="1389"/>
        <w:gridCol w:w="1128"/>
      </w:tblGrid>
      <w:tr w:rsidR="00E86C5A" w:rsidRPr="00074558" w14:paraId="57F4A4FD" w14:textId="42500692" w:rsidTr="00E86C5A">
        <w:tc>
          <w:tcPr>
            <w:tcW w:w="1231" w:type="dxa"/>
          </w:tcPr>
          <w:p w14:paraId="53342B9B" w14:textId="62E88BC7" w:rsidR="00E86C5A" w:rsidRPr="00074558" w:rsidRDefault="00E86C5A" w:rsidP="002A149A">
            <w:pPr>
              <w:spacing w:line="276" w:lineRule="auto"/>
              <w:jc w:val="both"/>
              <w:rPr>
                <w:rFonts w:cstheme="minorHAnsi"/>
                <w:kern w:val="0"/>
              </w:rPr>
            </w:pPr>
            <w:r w:rsidRPr="00074558">
              <w:rPr>
                <w:rFonts w:cstheme="minorHAnsi"/>
                <w:kern w:val="0"/>
              </w:rPr>
              <w:t>Sample</w:t>
            </w:r>
          </w:p>
        </w:tc>
        <w:tc>
          <w:tcPr>
            <w:tcW w:w="653" w:type="dxa"/>
          </w:tcPr>
          <w:p w14:paraId="1379CD4D" w14:textId="5FFD3318" w:rsidR="00E86C5A" w:rsidRPr="00074558" w:rsidRDefault="00E86C5A" w:rsidP="002A149A">
            <w:pPr>
              <w:spacing w:line="276" w:lineRule="auto"/>
              <w:jc w:val="both"/>
              <w:rPr>
                <w:rFonts w:cstheme="minorHAnsi"/>
                <w:kern w:val="0"/>
              </w:rPr>
            </w:pPr>
            <w:r w:rsidRPr="00074558">
              <w:rPr>
                <w:rFonts w:cstheme="minorHAnsi"/>
                <w:kern w:val="0"/>
              </w:rPr>
              <w:t>US</w:t>
            </w:r>
          </w:p>
        </w:tc>
        <w:tc>
          <w:tcPr>
            <w:tcW w:w="1692" w:type="dxa"/>
          </w:tcPr>
          <w:p w14:paraId="42C5C8CE" w14:textId="3A9AD778" w:rsidR="00E86C5A" w:rsidRPr="00074558" w:rsidRDefault="00E86C5A" w:rsidP="002A149A">
            <w:pPr>
              <w:spacing w:line="276" w:lineRule="auto"/>
              <w:jc w:val="both"/>
              <w:rPr>
                <w:rFonts w:cstheme="minorHAnsi"/>
                <w:kern w:val="0"/>
              </w:rPr>
            </w:pPr>
            <w:r w:rsidRPr="00074558">
              <w:rPr>
                <w:rFonts w:cstheme="minorHAnsi"/>
                <w:kern w:val="0"/>
              </w:rPr>
              <w:sym w:font="Symbol" w:char="F020"/>
            </w:r>
            <w:r w:rsidRPr="00074558">
              <w:rPr>
                <w:rFonts w:cstheme="minorHAnsi"/>
                <w:kern w:val="0"/>
              </w:rPr>
              <w:sym w:font="Symbol" w:char="F073"/>
            </w:r>
            <w:r w:rsidRPr="00074558">
              <w:rPr>
                <w:rFonts w:cstheme="minorHAnsi"/>
                <w:kern w:val="0"/>
              </w:rPr>
              <w:t>_d</w:t>
            </w:r>
          </w:p>
        </w:tc>
        <w:tc>
          <w:tcPr>
            <w:tcW w:w="1752" w:type="dxa"/>
          </w:tcPr>
          <w:p w14:paraId="38B56BC4" w14:textId="034667A4" w:rsidR="00E86C5A" w:rsidRPr="00074558" w:rsidRDefault="00E86C5A" w:rsidP="002A149A">
            <w:pPr>
              <w:spacing w:line="276" w:lineRule="auto"/>
              <w:jc w:val="both"/>
              <w:rPr>
                <w:rFonts w:cstheme="minorHAnsi"/>
                <w:kern w:val="0"/>
              </w:rPr>
            </w:pPr>
            <w:proofErr w:type="spellStart"/>
            <w:r w:rsidRPr="00074558">
              <w:rPr>
                <w:rFonts w:cstheme="minorHAnsi"/>
                <w:kern w:val="0"/>
              </w:rPr>
              <w:t>Passed</w:t>
            </w:r>
            <w:proofErr w:type="spellEnd"/>
            <w:r w:rsidRPr="00074558">
              <w:rPr>
                <w:rFonts w:cstheme="minorHAnsi"/>
                <w:kern w:val="0"/>
              </w:rPr>
              <w:t xml:space="preserve"> all tests/</w:t>
            </w:r>
            <w:proofErr w:type="spellStart"/>
            <w:r w:rsidRPr="00074558">
              <w:rPr>
                <w:rFonts w:cstheme="minorHAnsi"/>
                <w:kern w:val="0"/>
              </w:rPr>
              <w:t>measured</w:t>
            </w:r>
            <w:proofErr w:type="spellEnd"/>
          </w:p>
        </w:tc>
        <w:tc>
          <w:tcPr>
            <w:tcW w:w="1217" w:type="dxa"/>
          </w:tcPr>
          <w:p w14:paraId="22F40B62" w14:textId="42295919" w:rsidR="00E86C5A" w:rsidRPr="00074558" w:rsidRDefault="00E86C5A" w:rsidP="002A149A">
            <w:pPr>
              <w:spacing w:line="276" w:lineRule="auto"/>
              <w:jc w:val="both"/>
              <w:rPr>
                <w:rFonts w:cstheme="minorHAnsi"/>
                <w:kern w:val="0"/>
              </w:rPr>
            </w:pPr>
            <w:r w:rsidRPr="00074558">
              <w:rPr>
                <w:rFonts w:cstheme="minorHAnsi"/>
                <w:kern w:val="0"/>
              </w:rPr>
              <w:t>In saturation (%)</w:t>
            </w:r>
          </w:p>
        </w:tc>
        <w:tc>
          <w:tcPr>
            <w:tcW w:w="1389" w:type="dxa"/>
          </w:tcPr>
          <w:p w14:paraId="07656587" w14:textId="0DE972EA" w:rsidR="00E86C5A" w:rsidRPr="00074558" w:rsidRDefault="00E86C5A" w:rsidP="002A149A">
            <w:pPr>
              <w:spacing w:line="276" w:lineRule="auto"/>
              <w:jc w:val="both"/>
              <w:rPr>
                <w:rFonts w:cstheme="minorHAnsi"/>
                <w:kern w:val="0"/>
              </w:rPr>
            </w:pPr>
            <w:proofErr w:type="gramStart"/>
            <w:r w:rsidRPr="00074558">
              <w:rPr>
                <w:rFonts w:cstheme="minorHAnsi"/>
                <w:kern w:val="0"/>
              </w:rPr>
              <w:t>D</w:t>
            </w:r>
            <w:r w:rsidRPr="00074558">
              <w:rPr>
                <w:rFonts w:cstheme="minorHAnsi"/>
                <w:kern w:val="0"/>
                <w:vertAlign w:val="subscript"/>
              </w:rPr>
              <w:t>e</w:t>
            </w:r>
            <w:r w:rsidR="000D1F75">
              <w:rPr>
                <w:rFonts w:cstheme="minorHAnsi"/>
                <w:kern w:val="0"/>
                <w:vertAlign w:val="subscript"/>
              </w:rPr>
              <w:t xml:space="preserve"> </w:t>
            </w:r>
            <w:r w:rsidRPr="00074558">
              <w:rPr>
                <w:rFonts w:cstheme="minorHAnsi"/>
                <w:kern w:val="0"/>
              </w:rPr>
              <w:t>ADM</w:t>
            </w:r>
            <w:proofErr w:type="gramEnd"/>
            <w:r w:rsidRPr="00074558">
              <w:rPr>
                <w:rFonts w:cstheme="minorHAnsi"/>
                <w:kern w:val="0"/>
              </w:rPr>
              <w:t xml:space="preserve"> (Gy)</w:t>
            </w:r>
          </w:p>
        </w:tc>
        <w:tc>
          <w:tcPr>
            <w:tcW w:w="1128" w:type="dxa"/>
          </w:tcPr>
          <w:p w14:paraId="1318F47F" w14:textId="1DBE82D4" w:rsidR="00E86C5A" w:rsidRPr="00074558" w:rsidRDefault="00E86C5A" w:rsidP="002A149A">
            <w:pPr>
              <w:spacing w:line="276" w:lineRule="auto"/>
              <w:jc w:val="both"/>
              <w:rPr>
                <w:rFonts w:cstheme="minorHAnsi"/>
                <w:kern w:val="0"/>
              </w:rPr>
            </w:pPr>
            <w:r w:rsidRPr="00074558">
              <w:rPr>
                <w:rFonts w:cstheme="minorHAnsi"/>
                <w:kern w:val="0"/>
              </w:rPr>
              <w:t>OSL age (ka)</w:t>
            </w:r>
          </w:p>
        </w:tc>
      </w:tr>
      <w:tr w:rsidR="00E86C5A" w:rsidRPr="00074558" w14:paraId="05339DB5" w14:textId="3F685D5D" w:rsidTr="00E86C5A">
        <w:tc>
          <w:tcPr>
            <w:tcW w:w="1231" w:type="dxa"/>
          </w:tcPr>
          <w:p w14:paraId="5F6A598C" w14:textId="10B9E223" w:rsidR="00E86C5A" w:rsidRPr="00074558" w:rsidRDefault="00E86C5A" w:rsidP="002A149A">
            <w:pPr>
              <w:spacing w:line="276" w:lineRule="auto"/>
              <w:jc w:val="both"/>
              <w:rPr>
                <w:rFonts w:cstheme="minorHAnsi"/>
                <w:kern w:val="0"/>
              </w:rPr>
            </w:pPr>
            <w:r w:rsidRPr="00074558">
              <w:rPr>
                <w:rFonts w:cstheme="minorHAnsi"/>
                <w:kern w:val="0"/>
              </w:rPr>
              <w:t>LSP24-05</w:t>
            </w:r>
          </w:p>
        </w:tc>
        <w:tc>
          <w:tcPr>
            <w:tcW w:w="653" w:type="dxa"/>
          </w:tcPr>
          <w:p w14:paraId="0DFA2F52" w14:textId="41AE3E1A" w:rsidR="00E86C5A" w:rsidRPr="00074558" w:rsidRDefault="00E86C5A" w:rsidP="002A149A">
            <w:pPr>
              <w:spacing w:line="276" w:lineRule="auto"/>
              <w:jc w:val="both"/>
              <w:rPr>
                <w:rFonts w:cstheme="minorHAnsi"/>
                <w:kern w:val="0"/>
              </w:rPr>
            </w:pPr>
            <w:r w:rsidRPr="00074558">
              <w:rPr>
                <w:rFonts w:cstheme="minorHAnsi"/>
                <w:kern w:val="0"/>
              </w:rPr>
              <w:t>12</w:t>
            </w:r>
          </w:p>
        </w:tc>
        <w:tc>
          <w:tcPr>
            <w:tcW w:w="1692" w:type="dxa"/>
          </w:tcPr>
          <w:p w14:paraId="51F62000" w14:textId="6CEEF1A7" w:rsidR="00E86C5A" w:rsidRPr="00074558" w:rsidRDefault="00E86C5A" w:rsidP="002A149A">
            <w:pPr>
              <w:spacing w:line="276" w:lineRule="auto"/>
              <w:jc w:val="both"/>
              <w:rPr>
                <w:rFonts w:cstheme="minorHAnsi"/>
                <w:kern w:val="0"/>
              </w:rPr>
            </w:pPr>
            <w:r w:rsidRPr="00074558">
              <w:rPr>
                <w:rFonts w:cstheme="minorHAnsi"/>
                <w:kern w:val="0"/>
              </w:rPr>
              <w:t>0.29±0.02</w:t>
            </w:r>
          </w:p>
        </w:tc>
        <w:tc>
          <w:tcPr>
            <w:tcW w:w="1752" w:type="dxa"/>
          </w:tcPr>
          <w:p w14:paraId="6A367737" w14:textId="574EBDAE" w:rsidR="00E86C5A" w:rsidRPr="00074558" w:rsidRDefault="00E86C5A" w:rsidP="002A149A">
            <w:pPr>
              <w:spacing w:line="276" w:lineRule="auto"/>
              <w:jc w:val="both"/>
              <w:rPr>
                <w:rFonts w:cstheme="minorHAnsi"/>
                <w:kern w:val="0"/>
              </w:rPr>
            </w:pPr>
            <w:r w:rsidRPr="00074558">
              <w:rPr>
                <w:rFonts w:cstheme="minorHAnsi"/>
                <w:kern w:val="0"/>
              </w:rPr>
              <w:t>518/2400</w:t>
            </w:r>
          </w:p>
        </w:tc>
        <w:tc>
          <w:tcPr>
            <w:tcW w:w="1217" w:type="dxa"/>
          </w:tcPr>
          <w:p w14:paraId="4688634E" w14:textId="20768159" w:rsidR="00E86C5A" w:rsidRPr="00074558" w:rsidRDefault="00E86C5A" w:rsidP="002A149A">
            <w:pPr>
              <w:spacing w:line="276" w:lineRule="auto"/>
              <w:jc w:val="both"/>
              <w:rPr>
                <w:rFonts w:cstheme="minorHAnsi"/>
                <w:kern w:val="0"/>
              </w:rPr>
            </w:pPr>
            <w:r w:rsidRPr="00074558">
              <w:rPr>
                <w:rFonts w:cstheme="minorHAnsi"/>
                <w:kern w:val="0"/>
              </w:rPr>
              <w:t>0.96</w:t>
            </w:r>
          </w:p>
        </w:tc>
        <w:tc>
          <w:tcPr>
            <w:tcW w:w="1389" w:type="dxa"/>
          </w:tcPr>
          <w:p w14:paraId="79567782" w14:textId="13D476E1" w:rsidR="00E86C5A" w:rsidRPr="00074558" w:rsidRDefault="00E86C5A" w:rsidP="002A149A">
            <w:pPr>
              <w:spacing w:line="276" w:lineRule="auto"/>
              <w:jc w:val="both"/>
              <w:rPr>
                <w:rFonts w:cstheme="minorHAnsi"/>
                <w:kern w:val="0"/>
              </w:rPr>
            </w:pPr>
            <w:r w:rsidRPr="00074558">
              <w:rPr>
                <w:rFonts w:cstheme="minorHAnsi"/>
                <w:kern w:val="0"/>
              </w:rPr>
              <w:t>19</w:t>
            </w:r>
            <w:r w:rsidRPr="00074558">
              <w:rPr>
                <w:rFonts w:cstheme="minorHAnsi"/>
                <w:kern w:val="0"/>
              </w:rPr>
              <w:sym w:font="Symbol" w:char="F0B1"/>
            </w:r>
            <w:r w:rsidRPr="00074558">
              <w:rPr>
                <w:rFonts w:cstheme="minorHAnsi"/>
                <w:kern w:val="0"/>
              </w:rPr>
              <w:t>1</w:t>
            </w:r>
          </w:p>
        </w:tc>
        <w:tc>
          <w:tcPr>
            <w:tcW w:w="1128" w:type="dxa"/>
          </w:tcPr>
          <w:p w14:paraId="21D29F97" w14:textId="7ED42CD3" w:rsidR="00E86C5A" w:rsidRPr="00074558" w:rsidRDefault="00E86C5A" w:rsidP="002A149A">
            <w:pPr>
              <w:spacing w:line="276" w:lineRule="auto"/>
              <w:jc w:val="both"/>
              <w:rPr>
                <w:rFonts w:cstheme="minorHAnsi"/>
                <w:kern w:val="0"/>
              </w:rPr>
            </w:pPr>
            <w:r w:rsidRPr="00074558">
              <w:rPr>
                <w:rFonts w:cstheme="minorHAnsi"/>
                <w:kern w:val="0"/>
              </w:rPr>
              <w:t>21</w:t>
            </w:r>
            <w:r w:rsidRPr="00074558">
              <w:rPr>
                <w:rFonts w:cstheme="minorHAnsi"/>
                <w:kern w:val="0"/>
              </w:rPr>
              <w:sym w:font="Symbol" w:char="F0B1"/>
            </w:r>
            <w:r w:rsidRPr="00074558">
              <w:rPr>
                <w:rFonts w:cstheme="minorHAnsi"/>
                <w:kern w:val="0"/>
              </w:rPr>
              <w:t>1</w:t>
            </w:r>
          </w:p>
        </w:tc>
      </w:tr>
      <w:tr w:rsidR="00E86C5A" w:rsidRPr="00074558" w14:paraId="4A5CCDD4" w14:textId="28411F6D" w:rsidTr="00E86C5A">
        <w:tc>
          <w:tcPr>
            <w:tcW w:w="1231" w:type="dxa"/>
          </w:tcPr>
          <w:p w14:paraId="2835D663" w14:textId="727A598E" w:rsidR="00E86C5A" w:rsidRPr="00074558" w:rsidRDefault="00E86C5A" w:rsidP="002A149A">
            <w:pPr>
              <w:spacing w:line="276" w:lineRule="auto"/>
              <w:jc w:val="both"/>
              <w:rPr>
                <w:rFonts w:cstheme="minorHAnsi"/>
                <w:kern w:val="0"/>
              </w:rPr>
            </w:pPr>
            <w:r w:rsidRPr="00074558">
              <w:rPr>
                <w:rFonts w:cstheme="minorHAnsi"/>
                <w:kern w:val="0"/>
              </w:rPr>
              <w:t>LSP24-04</w:t>
            </w:r>
          </w:p>
        </w:tc>
        <w:tc>
          <w:tcPr>
            <w:tcW w:w="653" w:type="dxa"/>
          </w:tcPr>
          <w:p w14:paraId="346E5F32" w14:textId="667E8924" w:rsidR="00E86C5A" w:rsidRPr="00074558" w:rsidRDefault="00E86C5A" w:rsidP="002A149A">
            <w:pPr>
              <w:spacing w:line="276" w:lineRule="auto"/>
              <w:jc w:val="both"/>
              <w:rPr>
                <w:rFonts w:cstheme="minorHAnsi"/>
                <w:kern w:val="0"/>
              </w:rPr>
            </w:pPr>
            <w:r w:rsidRPr="00074558">
              <w:rPr>
                <w:rFonts w:cstheme="minorHAnsi"/>
                <w:kern w:val="0"/>
              </w:rPr>
              <w:t>13</w:t>
            </w:r>
          </w:p>
        </w:tc>
        <w:tc>
          <w:tcPr>
            <w:tcW w:w="1692" w:type="dxa"/>
          </w:tcPr>
          <w:p w14:paraId="0946C2BB" w14:textId="05B48F1F" w:rsidR="00E86C5A" w:rsidRPr="00074558" w:rsidRDefault="00E86C5A" w:rsidP="002A149A">
            <w:pPr>
              <w:spacing w:line="276" w:lineRule="auto"/>
              <w:jc w:val="both"/>
              <w:rPr>
                <w:rFonts w:cstheme="minorHAnsi"/>
                <w:kern w:val="0"/>
              </w:rPr>
            </w:pPr>
            <w:r w:rsidRPr="00074558">
              <w:rPr>
                <w:rFonts w:cstheme="minorHAnsi"/>
                <w:kern w:val="0"/>
              </w:rPr>
              <w:t>0.26±0.02</w:t>
            </w:r>
          </w:p>
        </w:tc>
        <w:tc>
          <w:tcPr>
            <w:tcW w:w="1752" w:type="dxa"/>
          </w:tcPr>
          <w:p w14:paraId="7AA930EF" w14:textId="080EEC16" w:rsidR="00E86C5A" w:rsidRPr="00074558" w:rsidRDefault="00E86C5A" w:rsidP="002A149A">
            <w:pPr>
              <w:spacing w:line="276" w:lineRule="auto"/>
              <w:jc w:val="both"/>
              <w:rPr>
                <w:rFonts w:cstheme="minorHAnsi"/>
                <w:kern w:val="0"/>
              </w:rPr>
            </w:pPr>
            <w:r w:rsidRPr="00074558">
              <w:rPr>
                <w:rFonts w:cstheme="minorHAnsi"/>
                <w:kern w:val="0"/>
              </w:rPr>
              <w:t>520/2400</w:t>
            </w:r>
          </w:p>
        </w:tc>
        <w:tc>
          <w:tcPr>
            <w:tcW w:w="1217" w:type="dxa"/>
          </w:tcPr>
          <w:p w14:paraId="47C73915" w14:textId="6527A64E" w:rsidR="00E86C5A" w:rsidRPr="00074558" w:rsidRDefault="00E86C5A" w:rsidP="002A149A">
            <w:pPr>
              <w:spacing w:line="276" w:lineRule="auto"/>
              <w:jc w:val="both"/>
              <w:rPr>
                <w:rFonts w:cstheme="minorHAnsi"/>
                <w:kern w:val="0"/>
              </w:rPr>
            </w:pPr>
            <w:r w:rsidRPr="00074558">
              <w:rPr>
                <w:rFonts w:cstheme="minorHAnsi"/>
                <w:kern w:val="0"/>
              </w:rPr>
              <w:t>2.13</w:t>
            </w:r>
          </w:p>
        </w:tc>
        <w:tc>
          <w:tcPr>
            <w:tcW w:w="1389" w:type="dxa"/>
          </w:tcPr>
          <w:p w14:paraId="40E5C900" w14:textId="37525138" w:rsidR="00E86C5A" w:rsidRPr="00074558" w:rsidRDefault="00E86C5A" w:rsidP="002A149A">
            <w:pPr>
              <w:spacing w:line="276" w:lineRule="auto"/>
              <w:jc w:val="both"/>
              <w:rPr>
                <w:rFonts w:cstheme="minorHAnsi"/>
                <w:kern w:val="0"/>
              </w:rPr>
            </w:pPr>
            <w:r w:rsidRPr="00074558">
              <w:rPr>
                <w:rFonts w:cstheme="minorHAnsi"/>
                <w:kern w:val="0"/>
              </w:rPr>
              <w:t>38</w:t>
            </w:r>
            <w:r w:rsidRPr="00074558">
              <w:rPr>
                <w:rFonts w:cstheme="minorHAnsi"/>
                <w:kern w:val="0"/>
              </w:rPr>
              <w:sym w:font="Symbol" w:char="F0B1"/>
            </w:r>
            <w:r w:rsidRPr="00074558">
              <w:rPr>
                <w:rFonts w:cstheme="minorHAnsi"/>
                <w:kern w:val="0"/>
              </w:rPr>
              <w:t>1</w:t>
            </w:r>
          </w:p>
        </w:tc>
        <w:tc>
          <w:tcPr>
            <w:tcW w:w="1128" w:type="dxa"/>
          </w:tcPr>
          <w:p w14:paraId="655F5B95" w14:textId="61FA2A1E" w:rsidR="00E86C5A" w:rsidRPr="00074558" w:rsidRDefault="00E86C5A" w:rsidP="002A149A">
            <w:pPr>
              <w:spacing w:line="276" w:lineRule="auto"/>
              <w:jc w:val="both"/>
              <w:rPr>
                <w:rFonts w:cstheme="minorHAnsi"/>
                <w:kern w:val="0"/>
              </w:rPr>
            </w:pPr>
            <w:r w:rsidRPr="00074558">
              <w:rPr>
                <w:rFonts w:cstheme="minorHAnsi"/>
                <w:kern w:val="0"/>
              </w:rPr>
              <w:t>47</w:t>
            </w:r>
            <w:r w:rsidRPr="00074558">
              <w:rPr>
                <w:rFonts w:cstheme="minorHAnsi"/>
                <w:kern w:val="0"/>
              </w:rPr>
              <w:sym w:font="Symbol" w:char="F0B1"/>
            </w:r>
            <w:r w:rsidRPr="00074558">
              <w:rPr>
                <w:rFonts w:cstheme="minorHAnsi"/>
                <w:kern w:val="0"/>
              </w:rPr>
              <w:t>2</w:t>
            </w:r>
          </w:p>
        </w:tc>
      </w:tr>
      <w:tr w:rsidR="00E86C5A" w:rsidRPr="00074558" w14:paraId="6B38C8B3" w14:textId="16494BCE" w:rsidTr="00E86C5A">
        <w:tc>
          <w:tcPr>
            <w:tcW w:w="1231" w:type="dxa"/>
          </w:tcPr>
          <w:p w14:paraId="65512D22" w14:textId="287DD3AF" w:rsidR="00E86C5A" w:rsidRPr="00074558" w:rsidRDefault="00E86C5A" w:rsidP="002A149A">
            <w:pPr>
              <w:spacing w:line="276" w:lineRule="auto"/>
              <w:jc w:val="both"/>
              <w:rPr>
                <w:rFonts w:cstheme="minorHAnsi"/>
                <w:kern w:val="0"/>
              </w:rPr>
            </w:pPr>
            <w:r w:rsidRPr="00074558">
              <w:rPr>
                <w:rFonts w:cstheme="minorHAnsi"/>
                <w:kern w:val="0"/>
              </w:rPr>
              <w:t>LSP24-03</w:t>
            </w:r>
          </w:p>
        </w:tc>
        <w:tc>
          <w:tcPr>
            <w:tcW w:w="653" w:type="dxa"/>
          </w:tcPr>
          <w:p w14:paraId="763D5980" w14:textId="028837DE" w:rsidR="00E86C5A" w:rsidRPr="00074558" w:rsidRDefault="00E86C5A" w:rsidP="002A149A">
            <w:pPr>
              <w:spacing w:line="276" w:lineRule="auto"/>
              <w:jc w:val="both"/>
              <w:rPr>
                <w:rFonts w:cstheme="minorHAnsi"/>
                <w:kern w:val="0"/>
              </w:rPr>
            </w:pPr>
            <w:r w:rsidRPr="00074558">
              <w:rPr>
                <w:rFonts w:cstheme="minorHAnsi"/>
                <w:kern w:val="0"/>
              </w:rPr>
              <w:t>15</w:t>
            </w:r>
          </w:p>
        </w:tc>
        <w:tc>
          <w:tcPr>
            <w:tcW w:w="1692" w:type="dxa"/>
          </w:tcPr>
          <w:p w14:paraId="2A9F6FC6" w14:textId="3AC6E51F" w:rsidR="00E86C5A" w:rsidRPr="00074558" w:rsidRDefault="00E86C5A" w:rsidP="002A149A">
            <w:pPr>
              <w:spacing w:line="276" w:lineRule="auto"/>
              <w:jc w:val="both"/>
              <w:rPr>
                <w:rFonts w:cstheme="minorHAnsi"/>
                <w:kern w:val="0"/>
              </w:rPr>
            </w:pPr>
            <w:r w:rsidRPr="00074558">
              <w:rPr>
                <w:rFonts w:cstheme="minorHAnsi"/>
                <w:kern w:val="0"/>
              </w:rPr>
              <w:t>0.58±0.05</w:t>
            </w:r>
          </w:p>
        </w:tc>
        <w:tc>
          <w:tcPr>
            <w:tcW w:w="1752" w:type="dxa"/>
          </w:tcPr>
          <w:p w14:paraId="418FC48A" w14:textId="5DEA1E16" w:rsidR="00E86C5A" w:rsidRPr="00074558" w:rsidRDefault="00E86C5A" w:rsidP="002A149A">
            <w:pPr>
              <w:spacing w:line="276" w:lineRule="auto"/>
              <w:jc w:val="both"/>
              <w:rPr>
                <w:rFonts w:cstheme="minorHAnsi"/>
                <w:kern w:val="0"/>
              </w:rPr>
            </w:pPr>
            <w:r w:rsidRPr="00074558">
              <w:rPr>
                <w:rFonts w:cstheme="minorHAnsi"/>
                <w:kern w:val="0"/>
              </w:rPr>
              <w:t>548/2400</w:t>
            </w:r>
          </w:p>
        </w:tc>
        <w:tc>
          <w:tcPr>
            <w:tcW w:w="1217" w:type="dxa"/>
          </w:tcPr>
          <w:p w14:paraId="4373B228" w14:textId="49AB1AEE" w:rsidR="00E86C5A" w:rsidRPr="00074558" w:rsidRDefault="00E86C5A" w:rsidP="002A149A">
            <w:pPr>
              <w:spacing w:line="276" w:lineRule="auto"/>
              <w:jc w:val="both"/>
              <w:rPr>
                <w:rFonts w:cstheme="minorHAnsi"/>
                <w:kern w:val="0"/>
              </w:rPr>
            </w:pPr>
            <w:r w:rsidRPr="00074558">
              <w:rPr>
                <w:rFonts w:cstheme="minorHAnsi"/>
                <w:kern w:val="0"/>
              </w:rPr>
              <w:t>2.42</w:t>
            </w:r>
          </w:p>
        </w:tc>
        <w:tc>
          <w:tcPr>
            <w:tcW w:w="1389" w:type="dxa"/>
          </w:tcPr>
          <w:p w14:paraId="48868212" w14:textId="7B009623" w:rsidR="00E86C5A" w:rsidRPr="00074558" w:rsidRDefault="00E86C5A" w:rsidP="002A149A">
            <w:pPr>
              <w:spacing w:line="276" w:lineRule="auto"/>
              <w:jc w:val="both"/>
              <w:rPr>
                <w:rFonts w:cstheme="minorHAnsi"/>
                <w:kern w:val="0"/>
              </w:rPr>
            </w:pPr>
            <w:r w:rsidRPr="00074558">
              <w:rPr>
                <w:rFonts w:cstheme="minorHAnsi"/>
                <w:kern w:val="0"/>
              </w:rPr>
              <w:t>66</w:t>
            </w:r>
            <w:r w:rsidRPr="00074558">
              <w:rPr>
                <w:rFonts w:cstheme="minorHAnsi"/>
                <w:kern w:val="0"/>
              </w:rPr>
              <w:sym w:font="Symbol" w:char="F0B1"/>
            </w:r>
            <w:r w:rsidRPr="00074558">
              <w:rPr>
                <w:rFonts w:cstheme="minorHAnsi"/>
                <w:kern w:val="0"/>
              </w:rPr>
              <w:t>2</w:t>
            </w:r>
          </w:p>
        </w:tc>
        <w:tc>
          <w:tcPr>
            <w:tcW w:w="1128" w:type="dxa"/>
          </w:tcPr>
          <w:p w14:paraId="14EDEE29" w14:textId="0D6ADD26" w:rsidR="00E86C5A" w:rsidRPr="00074558" w:rsidRDefault="00E86C5A" w:rsidP="002A149A">
            <w:pPr>
              <w:spacing w:line="276" w:lineRule="auto"/>
              <w:jc w:val="both"/>
              <w:rPr>
                <w:rFonts w:cstheme="minorHAnsi"/>
                <w:kern w:val="0"/>
              </w:rPr>
            </w:pPr>
            <w:r w:rsidRPr="00074558">
              <w:rPr>
                <w:rFonts w:cstheme="minorHAnsi"/>
                <w:kern w:val="0"/>
              </w:rPr>
              <w:t>60</w:t>
            </w:r>
            <w:r w:rsidRPr="00074558">
              <w:rPr>
                <w:rFonts w:cstheme="minorHAnsi"/>
                <w:kern w:val="0"/>
              </w:rPr>
              <w:sym w:font="Symbol" w:char="F0B1"/>
            </w:r>
            <w:r w:rsidRPr="00074558">
              <w:rPr>
                <w:rFonts w:cstheme="minorHAnsi"/>
                <w:kern w:val="0"/>
              </w:rPr>
              <w:t>3</w:t>
            </w:r>
          </w:p>
        </w:tc>
      </w:tr>
      <w:tr w:rsidR="00E86C5A" w:rsidRPr="00074558" w14:paraId="4A3D6D41" w14:textId="06D669F3" w:rsidTr="00E86C5A">
        <w:tc>
          <w:tcPr>
            <w:tcW w:w="1231" w:type="dxa"/>
          </w:tcPr>
          <w:p w14:paraId="7C7864E6" w14:textId="613C6B7B" w:rsidR="00E86C5A" w:rsidRPr="00074558" w:rsidRDefault="00E86C5A" w:rsidP="002A149A">
            <w:pPr>
              <w:spacing w:line="276" w:lineRule="auto"/>
              <w:jc w:val="both"/>
              <w:rPr>
                <w:rFonts w:cstheme="minorHAnsi"/>
                <w:kern w:val="0"/>
              </w:rPr>
            </w:pPr>
            <w:r w:rsidRPr="00074558">
              <w:rPr>
                <w:rFonts w:cstheme="minorHAnsi"/>
                <w:kern w:val="0"/>
              </w:rPr>
              <w:t>LSP24-02</w:t>
            </w:r>
          </w:p>
        </w:tc>
        <w:tc>
          <w:tcPr>
            <w:tcW w:w="653" w:type="dxa"/>
          </w:tcPr>
          <w:p w14:paraId="31C3BEB8" w14:textId="112FBF2A" w:rsidR="00E86C5A" w:rsidRPr="00074558" w:rsidRDefault="00E86C5A" w:rsidP="002A149A">
            <w:pPr>
              <w:spacing w:line="276" w:lineRule="auto"/>
              <w:jc w:val="both"/>
              <w:rPr>
                <w:rFonts w:cstheme="minorHAnsi"/>
                <w:kern w:val="0"/>
              </w:rPr>
            </w:pPr>
            <w:r w:rsidRPr="00074558">
              <w:rPr>
                <w:rFonts w:cstheme="minorHAnsi"/>
                <w:kern w:val="0"/>
              </w:rPr>
              <w:t>18</w:t>
            </w:r>
          </w:p>
        </w:tc>
        <w:tc>
          <w:tcPr>
            <w:tcW w:w="1692" w:type="dxa"/>
          </w:tcPr>
          <w:p w14:paraId="3D7879BA" w14:textId="24E66E0C" w:rsidR="00E86C5A" w:rsidRPr="00074558" w:rsidRDefault="00E86C5A" w:rsidP="002A149A">
            <w:pPr>
              <w:spacing w:line="276" w:lineRule="auto"/>
              <w:jc w:val="both"/>
              <w:rPr>
                <w:rFonts w:cstheme="minorHAnsi"/>
                <w:kern w:val="0"/>
              </w:rPr>
            </w:pPr>
            <w:r w:rsidRPr="00074558">
              <w:rPr>
                <w:rFonts w:cstheme="minorHAnsi"/>
                <w:kern w:val="0"/>
              </w:rPr>
              <w:t>0.26±0.03</w:t>
            </w:r>
          </w:p>
        </w:tc>
        <w:tc>
          <w:tcPr>
            <w:tcW w:w="1752" w:type="dxa"/>
          </w:tcPr>
          <w:p w14:paraId="51E2A917" w14:textId="5CE8F660" w:rsidR="00E86C5A" w:rsidRPr="00074558" w:rsidRDefault="00E86C5A" w:rsidP="002A149A">
            <w:pPr>
              <w:spacing w:line="276" w:lineRule="auto"/>
              <w:jc w:val="both"/>
              <w:rPr>
                <w:rFonts w:cstheme="minorHAnsi"/>
                <w:kern w:val="0"/>
              </w:rPr>
            </w:pPr>
            <w:r w:rsidRPr="00074558">
              <w:rPr>
                <w:rFonts w:cstheme="minorHAnsi"/>
                <w:kern w:val="0"/>
              </w:rPr>
              <w:t>499/2400</w:t>
            </w:r>
          </w:p>
        </w:tc>
        <w:tc>
          <w:tcPr>
            <w:tcW w:w="1217" w:type="dxa"/>
          </w:tcPr>
          <w:p w14:paraId="7F7DACFF" w14:textId="07F2D86B" w:rsidR="00E86C5A" w:rsidRPr="00074558" w:rsidRDefault="00E86C5A" w:rsidP="002A149A">
            <w:pPr>
              <w:spacing w:line="276" w:lineRule="auto"/>
              <w:jc w:val="both"/>
              <w:rPr>
                <w:rFonts w:cstheme="minorHAnsi"/>
                <w:kern w:val="0"/>
              </w:rPr>
            </w:pPr>
            <w:r w:rsidRPr="00074558">
              <w:rPr>
                <w:rFonts w:cstheme="minorHAnsi"/>
                <w:kern w:val="0"/>
              </w:rPr>
              <w:t>3.88</w:t>
            </w:r>
          </w:p>
        </w:tc>
        <w:tc>
          <w:tcPr>
            <w:tcW w:w="1389" w:type="dxa"/>
          </w:tcPr>
          <w:p w14:paraId="1362A415" w14:textId="1985799F" w:rsidR="00E86C5A" w:rsidRPr="00074558" w:rsidRDefault="00E86C5A" w:rsidP="002A149A">
            <w:pPr>
              <w:spacing w:line="276" w:lineRule="auto"/>
              <w:jc w:val="both"/>
              <w:rPr>
                <w:rFonts w:cstheme="minorHAnsi"/>
                <w:kern w:val="0"/>
              </w:rPr>
            </w:pPr>
            <w:r w:rsidRPr="00074558">
              <w:rPr>
                <w:rFonts w:cstheme="minorHAnsi"/>
                <w:kern w:val="0"/>
              </w:rPr>
              <w:t>105</w:t>
            </w:r>
            <w:r w:rsidRPr="00074558">
              <w:rPr>
                <w:rFonts w:cstheme="minorHAnsi"/>
                <w:kern w:val="0"/>
              </w:rPr>
              <w:sym w:font="Symbol" w:char="F0B1"/>
            </w:r>
            <w:r w:rsidRPr="00074558">
              <w:rPr>
                <w:rFonts w:cstheme="minorHAnsi"/>
                <w:kern w:val="0"/>
              </w:rPr>
              <w:t>2</w:t>
            </w:r>
          </w:p>
        </w:tc>
        <w:tc>
          <w:tcPr>
            <w:tcW w:w="1128" w:type="dxa"/>
          </w:tcPr>
          <w:p w14:paraId="6AAB3497" w14:textId="572752C3" w:rsidR="00E86C5A" w:rsidRPr="00074558" w:rsidRDefault="00E86C5A" w:rsidP="002A149A">
            <w:pPr>
              <w:spacing w:line="276" w:lineRule="auto"/>
              <w:jc w:val="both"/>
              <w:rPr>
                <w:rFonts w:cstheme="minorHAnsi"/>
                <w:kern w:val="0"/>
              </w:rPr>
            </w:pPr>
            <w:r w:rsidRPr="00074558">
              <w:rPr>
                <w:rFonts w:cstheme="minorHAnsi"/>
                <w:kern w:val="0"/>
              </w:rPr>
              <w:t>100</w:t>
            </w:r>
            <w:r w:rsidRPr="00074558">
              <w:rPr>
                <w:rFonts w:cstheme="minorHAnsi"/>
                <w:kern w:val="0"/>
              </w:rPr>
              <w:sym w:font="Symbol" w:char="F0B1"/>
            </w:r>
            <w:r w:rsidRPr="00074558">
              <w:rPr>
                <w:rFonts w:cstheme="minorHAnsi"/>
                <w:kern w:val="0"/>
              </w:rPr>
              <w:t>5</w:t>
            </w:r>
          </w:p>
        </w:tc>
      </w:tr>
      <w:tr w:rsidR="00E86C5A" w:rsidRPr="00074558" w14:paraId="4A8B395B" w14:textId="450D703A" w:rsidTr="00E86C5A">
        <w:tc>
          <w:tcPr>
            <w:tcW w:w="1231" w:type="dxa"/>
          </w:tcPr>
          <w:p w14:paraId="31953639" w14:textId="64E1B73A" w:rsidR="00E86C5A" w:rsidRPr="00074558" w:rsidRDefault="00E86C5A" w:rsidP="002A149A">
            <w:pPr>
              <w:spacing w:line="276" w:lineRule="auto"/>
              <w:jc w:val="both"/>
              <w:rPr>
                <w:rFonts w:cstheme="minorHAnsi"/>
                <w:kern w:val="0"/>
              </w:rPr>
            </w:pPr>
            <w:r w:rsidRPr="00074558">
              <w:rPr>
                <w:rFonts w:cstheme="minorHAnsi"/>
                <w:kern w:val="0"/>
              </w:rPr>
              <w:t>LSP24-01</w:t>
            </w:r>
          </w:p>
        </w:tc>
        <w:tc>
          <w:tcPr>
            <w:tcW w:w="653" w:type="dxa"/>
          </w:tcPr>
          <w:p w14:paraId="444DF9DB" w14:textId="087BFA2E" w:rsidR="00E86C5A" w:rsidRPr="00074558" w:rsidRDefault="00E86C5A" w:rsidP="002A149A">
            <w:pPr>
              <w:spacing w:line="276" w:lineRule="auto"/>
              <w:jc w:val="both"/>
              <w:rPr>
                <w:rFonts w:cstheme="minorHAnsi"/>
                <w:kern w:val="0"/>
              </w:rPr>
            </w:pPr>
            <w:r w:rsidRPr="00074558">
              <w:rPr>
                <w:rFonts w:cstheme="minorHAnsi"/>
                <w:kern w:val="0"/>
              </w:rPr>
              <w:t>22</w:t>
            </w:r>
          </w:p>
        </w:tc>
        <w:tc>
          <w:tcPr>
            <w:tcW w:w="1692" w:type="dxa"/>
          </w:tcPr>
          <w:p w14:paraId="7E771588" w14:textId="3C7A4C6E" w:rsidR="00E86C5A" w:rsidRPr="00074558" w:rsidRDefault="00E86C5A" w:rsidP="002A149A">
            <w:pPr>
              <w:spacing w:line="276" w:lineRule="auto"/>
              <w:jc w:val="both"/>
              <w:rPr>
                <w:rFonts w:cstheme="minorHAnsi"/>
                <w:kern w:val="0"/>
              </w:rPr>
            </w:pPr>
            <w:r w:rsidRPr="00074558">
              <w:rPr>
                <w:rFonts w:cstheme="minorHAnsi"/>
                <w:kern w:val="0"/>
              </w:rPr>
              <w:t>0.42±0.05</w:t>
            </w:r>
          </w:p>
        </w:tc>
        <w:tc>
          <w:tcPr>
            <w:tcW w:w="1752" w:type="dxa"/>
          </w:tcPr>
          <w:p w14:paraId="3981ED7B" w14:textId="7B4AA914" w:rsidR="00E86C5A" w:rsidRPr="00074558" w:rsidRDefault="00E86C5A" w:rsidP="002A149A">
            <w:pPr>
              <w:spacing w:line="276" w:lineRule="auto"/>
              <w:jc w:val="both"/>
              <w:rPr>
                <w:rFonts w:cstheme="minorHAnsi"/>
                <w:kern w:val="0"/>
              </w:rPr>
            </w:pPr>
            <w:r w:rsidRPr="00074558">
              <w:rPr>
                <w:rFonts w:cstheme="minorHAnsi"/>
                <w:kern w:val="0"/>
              </w:rPr>
              <w:t>216/2400</w:t>
            </w:r>
          </w:p>
        </w:tc>
        <w:tc>
          <w:tcPr>
            <w:tcW w:w="1217" w:type="dxa"/>
          </w:tcPr>
          <w:p w14:paraId="488050E3" w14:textId="390E6E93" w:rsidR="00E86C5A" w:rsidRPr="00074558" w:rsidRDefault="00E86C5A" w:rsidP="002A149A">
            <w:pPr>
              <w:spacing w:line="276" w:lineRule="auto"/>
              <w:jc w:val="both"/>
              <w:rPr>
                <w:rFonts w:cstheme="minorHAnsi"/>
                <w:kern w:val="0"/>
              </w:rPr>
            </w:pPr>
            <w:r w:rsidRPr="00074558">
              <w:rPr>
                <w:rFonts w:cstheme="minorHAnsi"/>
                <w:kern w:val="0"/>
              </w:rPr>
              <w:t>0.08</w:t>
            </w:r>
          </w:p>
        </w:tc>
        <w:tc>
          <w:tcPr>
            <w:tcW w:w="1389" w:type="dxa"/>
          </w:tcPr>
          <w:p w14:paraId="7DAC000F" w14:textId="47D60DDF" w:rsidR="00E86C5A" w:rsidRPr="00074558" w:rsidRDefault="00E86C5A" w:rsidP="002A149A">
            <w:pPr>
              <w:spacing w:line="276" w:lineRule="auto"/>
              <w:jc w:val="both"/>
              <w:rPr>
                <w:rFonts w:cstheme="minorHAnsi"/>
                <w:kern w:val="0"/>
              </w:rPr>
            </w:pPr>
            <w:r w:rsidRPr="00074558">
              <w:rPr>
                <w:rFonts w:cstheme="minorHAnsi"/>
                <w:kern w:val="0"/>
              </w:rPr>
              <w:t>191</w:t>
            </w:r>
            <w:r w:rsidRPr="00074558">
              <w:rPr>
                <w:rFonts w:cstheme="minorHAnsi"/>
                <w:kern w:val="0"/>
              </w:rPr>
              <w:sym w:font="Symbol" w:char="F0B1"/>
            </w:r>
            <w:r w:rsidRPr="00074558">
              <w:rPr>
                <w:rFonts w:cstheme="minorHAnsi"/>
                <w:kern w:val="0"/>
              </w:rPr>
              <w:t>7</w:t>
            </w:r>
          </w:p>
        </w:tc>
        <w:tc>
          <w:tcPr>
            <w:tcW w:w="1128" w:type="dxa"/>
          </w:tcPr>
          <w:p w14:paraId="2F974613" w14:textId="5E6A5602" w:rsidR="00E86C5A" w:rsidRPr="00074558" w:rsidRDefault="00E86C5A" w:rsidP="002A149A">
            <w:pPr>
              <w:spacing w:line="276" w:lineRule="auto"/>
              <w:jc w:val="both"/>
              <w:rPr>
                <w:rFonts w:cstheme="minorHAnsi"/>
                <w:kern w:val="0"/>
              </w:rPr>
            </w:pPr>
            <w:r w:rsidRPr="00074558">
              <w:rPr>
                <w:rFonts w:cstheme="minorHAnsi"/>
                <w:kern w:val="0"/>
              </w:rPr>
              <w:t>175</w:t>
            </w:r>
            <w:r w:rsidRPr="00074558">
              <w:rPr>
                <w:rFonts w:cstheme="minorHAnsi"/>
                <w:kern w:val="0"/>
              </w:rPr>
              <w:sym w:font="Symbol" w:char="F0B1"/>
            </w:r>
            <w:r w:rsidRPr="00074558">
              <w:rPr>
                <w:rFonts w:cstheme="minorHAnsi"/>
                <w:kern w:val="0"/>
              </w:rPr>
              <w:t>10</w:t>
            </w:r>
          </w:p>
        </w:tc>
      </w:tr>
    </w:tbl>
    <w:p w14:paraId="64500756" w14:textId="77777777" w:rsidR="00053DE4" w:rsidRPr="00074558" w:rsidRDefault="00053DE4" w:rsidP="002A149A">
      <w:pPr>
        <w:spacing w:line="276" w:lineRule="auto"/>
        <w:jc w:val="both"/>
        <w:rPr>
          <w:rFonts w:cstheme="minorHAnsi"/>
          <w:kern w:val="0"/>
        </w:rPr>
      </w:pPr>
    </w:p>
    <w:p w14:paraId="69FA2AA0" w14:textId="5D9AB224" w:rsidR="000216B6" w:rsidRPr="007C025E" w:rsidRDefault="000216B6" w:rsidP="002A149A">
      <w:pPr>
        <w:spacing w:line="276" w:lineRule="auto"/>
        <w:jc w:val="both"/>
        <w:rPr>
          <w:rFonts w:cstheme="minorHAnsi"/>
          <w:sz w:val="22"/>
          <w:szCs w:val="22"/>
          <w:lang w:val="en-GB"/>
        </w:rPr>
      </w:pPr>
      <w:r w:rsidRPr="007C025E">
        <w:rPr>
          <w:rFonts w:cstheme="minorHAnsi"/>
          <w:kern w:val="0"/>
          <w:sz w:val="22"/>
          <w:szCs w:val="22"/>
          <w:lang w:val="en-GB"/>
        </w:rPr>
        <w:t xml:space="preserve">Extended Data Tab. </w:t>
      </w:r>
      <w:r w:rsidR="00786EE8" w:rsidRPr="007C025E">
        <w:rPr>
          <w:rFonts w:cstheme="minorHAnsi"/>
          <w:kern w:val="0"/>
          <w:sz w:val="22"/>
          <w:szCs w:val="22"/>
          <w:lang w:val="en-GB"/>
        </w:rPr>
        <w:t>2:</w:t>
      </w:r>
      <w:r w:rsidRPr="007C025E">
        <w:rPr>
          <w:rFonts w:cstheme="minorHAnsi"/>
          <w:kern w:val="0"/>
          <w:sz w:val="22"/>
          <w:szCs w:val="22"/>
          <w:lang w:val="en-GB"/>
        </w:rPr>
        <w:t xml:space="preserve"> </w:t>
      </w:r>
      <w:r w:rsidR="00E86C5A" w:rsidRPr="007C025E">
        <w:rPr>
          <w:rFonts w:cstheme="minorHAnsi"/>
          <w:kern w:val="0"/>
          <w:sz w:val="22"/>
          <w:szCs w:val="22"/>
          <w:lang w:val="en-GB"/>
        </w:rPr>
        <w:t>OSL equivalent doses and extrinsic dispersion (</w:t>
      </w:r>
      <w:r w:rsidR="00E86C5A" w:rsidRPr="007C025E">
        <w:rPr>
          <w:rFonts w:cstheme="minorHAnsi"/>
          <w:kern w:val="0"/>
          <w:sz w:val="22"/>
          <w:szCs w:val="22"/>
        </w:rPr>
        <w:sym w:font="Symbol" w:char="F020"/>
      </w:r>
      <w:r w:rsidR="00E86C5A" w:rsidRPr="007C025E">
        <w:rPr>
          <w:rFonts w:cstheme="minorHAnsi"/>
          <w:kern w:val="0"/>
          <w:sz w:val="22"/>
          <w:szCs w:val="22"/>
        </w:rPr>
        <w:sym w:font="Symbol" w:char="F073"/>
      </w:r>
      <w:r w:rsidR="00E86C5A" w:rsidRPr="007C025E">
        <w:rPr>
          <w:rFonts w:cstheme="minorHAnsi"/>
          <w:kern w:val="0"/>
          <w:sz w:val="22"/>
          <w:szCs w:val="22"/>
          <w:lang w:val="en-GB"/>
        </w:rPr>
        <w:t>_</w:t>
      </w:r>
      <w:proofErr w:type="gramStart"/>
      <w:r w:rsidR="00E86C5A" w:rsidRPr="007C025E">
        <w:rPr>
          <w:rFonts w:cstheme="minorHAnsi"/>
          <w:kern w:val="0"/>
          <w:sz w:val="22"/>
          <w:szCs w:val="22"/>
          <w:lang w:val="en-GB"/>
        </w:rPr>
        <w:t>d )</w:t>
      </w:r>
      <w:proofErr w:type="gramEnd"/>
      <w:r w:rsidR="00E86C5A" w:rsidRPr="007C025E">
        <w:rPr>
          <w:rFonts w:cstheme="minorHAnsi"/>
          <w:kern w:val="0"/>
          <w:sz w:val="22"/>
          <w:szCs w:val="22"/>
          <w:lang w:val="en-GB"/>
        </w:rPr>
        <w:t xml:space="preserve"> using the Average Dose Model (Guérin </w:t>
      </w:r>
      <w:r w:rsidR="00E86C5A" w:rsidRPr="007C025E">
        <w:rPr>
          <w:rFonts w:cstheme="minorHAnsi"/>
          <w:i/>
          <w:iCs/>
          <w:kern w:val="0"/>
          <w:sz w:val="22"/>
          <w:szCs w:val="22"/>
          <w:lang w:val="en-GB"/>
        </w:rPr>
        <w:t>et al.</w:t>
      </w:r>
      <w:r w:rsidR="00E86C5A" w:rsidRPr="007C025E">
        <w:rPr>
          <w:rFonts w:cstheme="minorHAnsi"/>
          <w:kern w:val="0"/>
          <w:sz w:val="22"/>
          <w:szCs w:val="22"/>
          <w:lang w:val="en-GB"/>
        </w:rPr>
        <w:t>, 2017) and ages.</w:t>
      </w:r>
    </w:p>
    <w:p w14:paraId="5694DE02" w14:textId="6BA3B18B" w:rsidR="00053DE4" w:rsidRPr="00074558" w:rsidRDefault="00053DE4" w:rsidP="002A149A">
      <w:pPr>
        <w:spacing w:line="276" w:lineRule="auto"/>
        <w:jc w:val="both"/>
        <w:rPr>
          <w:rFonts w:cstheme="minorHAnsi"/>
          <w:kern w:val="0"/>
          <w:lang w:val="en-GB"/>
        </w:rPr>
      </w:pPr>
    </w:p>
    <w:p w14:paraId="66D72E09" w14:textId="77777777" w:rsidR="00053DE4" w:rsidRPr="00074558" w:rsidRDefault="00053DE4" w:rsidP="002A149A">
      <w:pPr>
        <w:spacing w:line="276" w:lineRule="auto"/>
        <w:jc w:val="both"/>
        <w:rPr>
          <w:rFonts w:cstheme="minorHAnsi"/>
          <w:kern w:val="0"/>
          <w:lang w:val="en-GB"/>
        </w:rPr>
      </w:pPr>
    </w:p>
    <w:p w14:paraId="7CD0B982" w14:textId="3251CF59" w:rsidR="000C330D" w:rsidRPr="00074558" w:rsidRDefault="000C330D" w:rsidP="002A149A">
      <w:pPr>
        <w:spacing w:line="276" w:lineRule="auto"/>
        <w:jc w:val="both"/>
        <w:rPr>
          <w:rFonts w:cstheme="minorHAnsi"/>
          <w:kern w:val="0"/>
          <w:lang w:val="en-GB"/>
        </w:rPr>
      </w:pPr>
      <w:r w:rsidRPr="00074558">
        <w:rPr>
          <w:rFonts w:cstheme="minorHAnsi"/>
          <w:kern w:val="0"/>
          <w:lang w:val="en-GB"/>
        </w:rPr>
        <w:br w:type="page"/>
      </w:r>
    </w:p>
    <w:tbl>
      <w:tblPr>
        <w:tblStyle w:val="Grilledutableau"/>
        <w:tblW w:w="0" w:type="auto"/>
        <w:tblLook w:val="04A0" w:firstRow="1" w:lastRow="0" w:firstColumn="1" w:lastColumn="0" w:noHBand="0" w:noVBand="1"/>
      </w:tblPr>
      <w:tblGrid>
        <w:gridCol w:w="4386"/>
        <w:gridCol w:w="4676"/>
      </w:tblGrid>
      <w:tr w:rsidR="000C330D" w:rsidRPr="00074558" w14:paraId="761AD1F9" w14:textId="77777777" w:rsidTr="000C330D">
        <w:tc>
          <w:tcPr>
            <w:tcW w:w="4531" w:type="dxa"/>
          </w:tcPr>
          <w:p w14:paraId="371CF282" w14:textId="005B010B" w:rsidR="000C330D" w:rsidRPr="00074558" w:rsidRDefault="000C330D" w:rsidP="002A149A">
            <w:pPr>
              <w:spacing w:line="276" w:lineRule="auto"/>
              <w:jc w:val="both"/>
              <w:rPr>
                <w:rFonts w:cstheme="minorHAnsi"/>
                <w:kern w:val="0"/>
              </w:rPr>
            </w:pPr>
            <w:r w:rsidRPr="00074558">
              <w:rPr>
                <w:rFonts w:cstheme="minorHAnsi"/>
                <w:noProof/>
                <w:kern w:val="0"/>
              </w:rPr>
              <w:lastRenderedPageBreak/>
              <w:drawing>
                <wp:inline distT="0" distB="0" distL="0" distR="0" wp14:anchorId="3E43BF64" wp14:editId="2E3DB1E0">
                  <wp:extent cx="2695492" cy="1796995"/>
                  <wp:effectExtent l="0" t="0" r="0" b="0"/>
                  <wp:docPr id="1851717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17263" name="Image 1851717263"/>
                          <pic:cNvPicPr/>
                        </pic:nvPicPr>
                        <pic:blipFill>
                          <a:blip r:embed="rId13"/>
                          <a:stretch>
                            <a:fillRect/>
                          </a:stretch>
                        </pic:blipFill>
                        <pic:spPr>
                          <a:xfrm>
                            <a:off x="0" y="0"/>
                            <a:ext cx="2739132" cy="1826088"/>
                          </a:xfrm>
                          <a:prstGeom prst="rect">
                            <a:avLst/>
                          </a:prstGeom>
                        </pic:spPr>
                      </pic:pic>
                    </a:graphicData>
                  </a:graphic>
                </wp:inline>
              </w:drawing>
            </w:r>
          </w:p>
        </w:tc>
        <w:tc>
          <w:tcPr>
            <w:tcW w:w="4531" w:type="dxa"/>
          </w:tcPr>
          <w:p w14:paraId="6C9047AE" w14:textId="227C875C" w:rsidR="000C330D" w:rsidRPr="00074558" w:rsidRDefault="000C330D" w:rsidP="002A149A">
            <w:pPr>
              <w:spacing w:line="276" w:lineRule="auto"/>
              <w:jc w:val="both"/>
              <w:rPr>
                <w:rFonts w:cstheme="minorHAnsi"/>
                <w:kern w:val="0"/>
              </w:rPr>
            </w:pPr>
            <w:r w:rsidRPr="00074558">
              <w:rPr>
                <w:rFonts w:cstheme="minorHAnsi"/>
                <w:noProof/>
                <w:kern w:val="0"/>
              </w:rPr>
              <w:drawing>
                <wp:inline distT="0" distB="0" distL="0" distR="0" wp14:anchorId="1E61AABE" wp14:editId="4C6C50D0">
                  <wp:extent cx="2878372" cy="1918915"/>
                  <wp:effectExtent l="0" t="0" r="5080" b="0"/>
                  <wp:docPr id="16740247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24713" name="Image 1674024713"/>
                          <pic:cNvPicPr/>
                        </pic:nvPicPr>
                        <pic:blipFill>
                          <a:blip r:embed="rId14"/>
                          <a:stretch>
                            <a:fillRect/>
                          </a:stretch>
                        </pic:blipFill>
                        <pic:spPr>
                          <a:xfrm>
                            <a:off x="0" y="0"/>
                            <a:ext cx="2893833" cy="1929222"/>
                          </a:xfrm>
                          <a:prstGeom prst="rect">
                            <a:avLst/>
                          </a:prstGeom>
                        </pic:spPr>
                      </pic:pic>
                    </a:graphicData>
                  </a:graphic>
                </wp:inline>
              </w:drawing>
            </w:r>
          </w:p>
        </w:tc>
      </w:tr>
      <w:tr w:rsidR="000C330D" w:rsidRPr="00074558" w14:paraId="36A1ABD9" w14:textId="77777777" w:rsidTr="000C330D">
        <w:tc>
          <w:tcPr>
            <w:tcW w:w="4531" w:type="dxa"/>
          </w:tcPr>
          <w:p w14:paraId="7DF62FB8" w14:textId="2DAD62AA" w:rsidR="000C330D" w:rsidRPr="00074558" w:rsidRDefault="000C330D" w:rsidP="002A149A">
            <w:pPr>
              <w:spacing w:line="276" w:lineRule="auto"/>
              <w:jc w:val="both"/>
              <w:rPr>
                <w:rFonts w:cstheme="minorHAnsi"/>
                <w:kern w:val="0"/>
              </w:rPr>
            </w:pPr>
            <w:r w:rsidRPr="00074558">
              <w:rPr>
                <w:rFonts w:cstheme="minorHAnsi"/>
                <w:noProof/>
                <w:kern w:val="0"/>
              </w:rPr>
              <w:drawing>
                <wp:inline distT="0" distB="0" distL="0" distR="0" wp14:anchorId="6FAEE940" wp14:editId="77FED8BB">
                  <wp:extent cx="2694940" cy="1796627"/>
                  <wp:effectExtent l="0" t="0" r="0" b="0"/>
                  <wp:docPr id="157172899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28993" name="Image 1571728993"/>
                          <pic:cNvPicPr/>
                        </pic:nvPicPr>
                        <pic:blipFill>
                          <a:blip r:embed="rId15"/>
                          <a:stretch>
                            <a:fillRect/>
                          </a:stretch>
                        </pic:blipFill>
                        <pic:spPr>
                          <a:xfrm>
                            <a:off x="0" y="0"/>
                            <a:ext cx="2711499" cy="1807666"/>
                          </a:xfrm>
                          <a:prstGeom prst="rect">
                            <a:avLst/>
                          </a:prstGeom>
                        </pic:spPr>
                      </pic:pic>
                    </a:graphicData>
                  </a:graphic>
                </wp:inline>
              </w:drawing>
            </w:r>
          </w:p>
        </w:tc>
        <w:tc>
          <w:tcPr>
            <w:tcW w:w="4531" w:type="dxa"/>
          </w:tcPr>
          <w:p w14:paraId="6891A632" w14:textId="73E1363A" w:rsidR="000C330D" w:rsidRPr="00074558" w:rsidRDefault="000C330D" w:rsidP="002A149A">
            <w:pPr>
              <w:spacing w:line="276" w:lineRule="auto"/>
              <w:jc w:val="both"/>
              <w:rPr>
                <w:rFonts w:cstheme="minorHAnsi"/>
                <w:kern w:val="0"/>
              </w:rPr>
            </w:pPr>
            <w:r w:rsidRPr="00074558">
              <w:rPr>
                <w:rFonts w:cstheme="minorHAnsi"/>
                <w:noProof/>
                <w:kern w:val="0"/>
              </w:rPr>
              <w:drawing>
                <wp:inline distT="0" distB="0" distL="0" distR="0" wp14:anchorId="21EA4F0D" wp14:editId="34E7627E">
                  <wp:extent cx="2694622" cy="1796415"/>
                  <wp:effectExtent l="0" t="0" r="0" b="0"/>
                  <wp:docPr id="14691128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2829" name="Image 1469112829"/>
                          <pic:cNvPicPr/>
                        </pic:nvPicPr>
                        <pic:blipFill>
                          <a:blip r:embed="rId16"/>
                          <a:stretch>
                            <a:fillRect/>
                          </a:stretch>
                        </pic:blipFill>
                        <pic:spPr>
                          <a:xfrm>
                            <a:off x="0" y="0"/>
                            <a:ext cx="2735590" cy="1823727"/>
                          </a:xfrm>
                          <a:prstGeom prst="rect">
                            <a:avLst/>
                          </a:prstGeom>
                        </pic:spPr>
                      </pic:pic>
                    </a:graphicData>
                  </a:graphic>
                </wp:inline>
              </w:drawing>
            </w:r>
          </w:p>
        </w:tc>
      </w:tr>
      <w:tr w:rsidR="000C330D" w:rsidRPr="00074558" w14:paraId="1119B183" w14:textId="77777777" w:rsidTr="000C330D">
        <w:tc>
          <w:tcPr>
            <w:tcW w:w="4531" w:type="dxa"/>
          </w:tcPr>
          <w:p w14:paraId="734A7BF2" w14:textId="547FA7EA" w:rsidR="000C330D" w:rsidRPr="00074558" w:rsidRDefault="000C330D" w:rsidP="002A149A">
            <w:pPr>
              <w:spacing w:line="276" w:lineRule="auto"/>
              <w:jc w:val="both"/>
              <w:rPr>
                <w:rFonts w:cstheme="minorHAnsi"/>
                <w:kern w:val="0"/>
              </w:rPr>
            </w:pPr>
            <w:r w:rsidRPr="00074558">
              <w:rPr>
                <w:rFonts w:cstheme="minorHAnsi"/>
                <w:noProof/>
                <w:kern w:val="0"/>
              </w:rPr>
              <w:drawing>
                <wp:inline distT="0" distB="0" distL="0" distR="0" wp14:anchorId="4059A7C1" wp14:editId="678C978F">
                  <wp:extent cx="2694940" cy="1801677"/>
                  <wp:effectExtent l="0" t="0" r="0" b="1905"/>
                  <wp:docPr id="1864728487" name="Espace réservé du contenu 4">
                    <a:extLst xmlns:a="http://schemas.openxmlformats.org/drawingml/2006/main">
                      <a:ext uri="{FF2B5EF4-FFF2-40B4-BE49-F238E27FC236}">
                        <a16:creationId xmlns:a16="http://schemas.microsoft.com/office/drawing/2014/main" id="{009FCEBB-CACA-6FC7-E23B-1A4426CB9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a:extLst>
                              <a:ext uri="{FF2B5EF4-FFF2-40B4-BE49-F238E27FC236}">
                                <a16:creationId xmlns:a16="http://schemas.microsoft.com/office/drawing/2014/main" id="{009FCEBB-CACA-6FC7-E23B-1A4426CB9A38}"/>
                              </a:ext>
                            </a:extLst>
                          </pic:cNvPr>
                          <pic:cNvPicPr>
                            <a:picLocks noGrp="1" noChangeAspect="1"/>
                          </pic:cNvPicPr>
                        </pic:nvPicPr>
                        <pic:blipFill>
                          <a:blip r:embed="rId17"/>
                          <a:stretch>
                            <a:fillRect/>
                          </a:stretch>
                        </pic:blipFill>
                        <pic:spPr>
                          <a:xfrm>
                            <a:off x="0" y="0"/>
                            <a:ext cx="2704086" cy="1807792"/>
                          </a:xfrm>
                          <a:prstGeom prst="rect">
                            <a:avLst/>
                          </a:prstGeom>
                        </pic:spPr>
                      </pic:pic>
                    </a:graphicData>
                  </a:graphic>
                </wp:inline>
              </w:drawing>
            </w:r>
          </w:p>
        </w:tc>
        <w:tc>
          <w:tcPr>
            <w:tcW w:w="4531" w:type="dxa"/>
          </w:tcPr>
          <w:p w14:paraId="0B81E422" w14:textId="77777777" w:rsidR="000C330D" w:rsidRPr="00074558" w:rsidRDefault="000C330D" w:rsidP="002A149A">
            <w:pPr>
              <w:spacing w:line="276" w:lineRule="auto"/>
              <w:jc w:val="both"/>
              <w:rPr>
                <w:rFonts w:cstheme="minorHAnsi"/>
                <w:kern w:val="0"/>
              </w:rPr>
            </w:pPr>
          </w:p>
        </w:tc>
      </w:tr>
    </w:tbl>
    <w:p w14:paraId="078C632D" w14:textId="77777777" w:rsidR="00053DE4" w:rsidRPr="00074558" w:rsidRDefault="00053DE4" w:rsidP="002A149A">
      <w:pPr>
        <w:spacing w:line="276" w:lineRule="auto"/>
        <w:jc w:val="both"/>
        <w:rPr>
          <w:rFonts w:cstheme="minorHAnsi"/>
          <w:kern w:val="0"/>
        </w:rPr>
      </w:pPr>
    </w:p>
    <w:p w14:paraId="65BF536F" w14:textId="77777777" w:rsidR="00053DE4" w:rsidRPr="00074558" w:rsidRDefault="00053DE4" w:rsidP="002A149A">
      <w:pPr>
        <w:spacing w:line="276" w:lineRule="auto"/>
        <w:jc w:val="both"/>
        <w:rPr>
          <w:rFonts w:cstheme="minorHAnsi"/>
          <w:kern w:val="0"/>
        </w:rPr>
      </w:pPr>
    </w:p>
    <w:p w14:paraId="66F24571" w14:textId="7A070916" w:rsidR="00053DE4" w:rsidRPr="007C025E" w:rsidRDefault="000C330D" w:rsidP="002A149A">
      <w:pPr>
        <w:spacing w:line="276" w:lineRule="auto"/>
        <w:jc w:val="both"/>
        <w:rPr>
          <w:rFonts w:cstheme="minorHAnsi"/>
          <w:kern w:val="0"/>
          <w:sz w:val="22"/>
          <w:szCs w:val="22"/>
          <w:lang w:val="en-GB"/>
        </w:rPr>
      </w:pPr>
      <w:r w:rsidRPr="007C025E">
        <w:rPr>
          <w:rFonts w:cstheme="minorHAnsi"/>
          <w:kern w:val="0"/>
          <w:sz w:val="22"/>
          <w:szCs w:val="22"/>
          <w:lang w:val="en-GB"/>
        </w:rPr>
        <w:t xml:space="preserve">Extended Data Fig. 3: </w:t>
      </w:r>
      <w:r w:rsidR="008D236E" w:rsidRPr="007C025E">
        <w:rPr>
          <w:rFonts w:cstheme="minorHAnsi"/>
          <w:kern w:val="0"/>
          <w:sz w:val="22"/>
          <w:szCs w:val="22"/>
          <w:lang w:val="en-GB"/>
        </w:rPr>
        <w:t xml:space="preserve">abanico-plots </w:t>
      </w:r>
      <w:r w:rsidR="00C64893" w:rsidRPr="007C025E">
        <w:rPr>
          <w:rFonts w:cstheme="minorHAnsi"/>
          <w:kern w:val="0"/>
          <w:sz w:val="22"/>
          <w:szCs w:val="22"/>
          <w:lang w:val="en-GB"/>
        </w:rPr>
        <w:t>of the natural D</w:t>
      </w:r>
      <w:r w:rsidR="00C64893" w:rsidRPr="007C025E">
        <w:rPr>
          <w:rFonts w:cstheme="minorHAnsi"/>
          <w:kern w:val="0"/>
          <w:sz w:val="22"/>
          <w:szCs w:val="22"/>
          <w:vertAlign w:val="subscript"/>
          <w:lang w:val="en-GB"/>
        </w:rPr>
        <w:t>e</w:t>
      </w:r>
      <w:r w:rsidR="00C64893" w:rsidRPr="007C025E">
        <w:rPr>
          <w:rFonts w:cstheme="minorHAnsi"/>
          <w:kern w:val="0"/>
          <w:sz w:val="22"/>
          <w:szCs w:val="22"/>
          <w:lang w:val="en-GB"/>
        </w:rPr>
        <w:t xml:space="preserve"> distributions for the five sediment samples collected in the test-pit in 2024.</w:t>
      </w:r>
    </w:p>
    <w:p w14:paraId="3A5EE3A3" w14:textId="77777777" w:rsidR="00427181" w:rsidRPr="00074558" w:rsidRDefault="00427181" w:rsidP="002A149A">
      <w:pPr>
        <w:spacing w:line="276" w:lineRule="auto"/>
        <w:jc w:val="both"/>
        <w:rPr>
          <w:rFonts w:cstheme="minorHAnsi"/>
          <w:kern w:val="0"/>
          <w:lang w:val="en-GB"/>
        </w:rPr>
      </w:pPr>
    </w:p>
    <w:p w14:paraId="3C8BEFAB" w14:textId="77777777" w:rsidR="00427181" w:rsidRPr="00074558" w:rsidRDefault="00427181" w:rsidP="002A149A">
      <w:pPr>
        <w:spacing w:line="276" w:lineRule="auto"/>
        <w:jc w:val="both"/>
        <w:rPr>
          <w:rFonts w:cstheme="minorHAnsi"/>
          <w:kern w:val="0"/>
          <w:lang w:val="en-GB"/>
        </w:rPr>
      </w:pPr>
    </w:p>
    <w:p w14:paraId="56820169" w14:textId="547D08F0" w:rsidR="00427181" w:rsidRPr="00074558" w:rsidRDefault="00427181" w:rsidP="002A149A">
      <w:pPr>
        <w:spacing w:line="276" w:lineRule="auto"/>
        <w:jc w:val="both"/>
        <w:rPr>
          <w:rFonts w:cstheme="minorHAnsi"/>
          <w:kern w:val="0"/>
          <w:lang w:val="en-GB"/>
        </w:rPr>
      </w:pPr>
      <w:r w:rsidRPr="00074558">
        <w:rPr>
          <w:rFonts w:cstheme="minorHAnsi"/>
          <w:kern w:val="0"/>
          <w:lang w:val="en-GB"/>
        </w:rPr>
        <w:br w:type="page"/>
      </w:r>
    </w:p>
    <w:p w14:paraId="44A131A0" w14:textId="77777777" w:rsidR="00427181" w:rsidRPr="00074558" w:rsidRDefault="00427181" w:rsidP="002A149A">
      <w:pPr>
        <w:spacing w:line="276" w:lineRule="auto"/>
        <w:jc w:val="both"/>
        <w:rPr>
          <w:rFonts w:cstheme="minorHAnsi"/>
          <w:kern w:val="0"/>
          <w:lang w:val="en-GB"/>
        </w:rPr>
      </w:pPr>
    </w:p>
    <w:tbl>
      <w:tblPr>
        <w:tblStyle w:val="Grilledutableau"/>
        <w:tblW w:w="8826" w:type="dxa"/>
        <w:tblLook w:val="04A0" w:firstRow="1" w:lastRow="0" w:firstColumn="1" w:lastColumn="0" w:noHBand="0" w:noVBand="1"/>
      </w:tblPr>
      <w:tblGrid>
        <w:gridCol w:w="953"/>
        <w:gridCol w:w="1199"/>
        <w:gridCol w:w="1199"/>
        <w:gridCol w:w="1199"/>
        <w:gridCol w:w="1199"/>
        <w:gridCol w:w="1878"/>
        <w:gridCol w:w="1199"/>
      </w:tblGrid>
      <w:tr w:rsidR="00A45B54" w:rsidRPr="00074558" w14:paraId="2BC6E4DF" w14:textId="77777777" w:rsidTr="00A45B54">
        <w:tc>
          <w:tcPr>
            <w:tcW w:w="953" w:type="dxa"/>
          </w:tcPr>
          <w:p w14:paraId="25AE96F7" w14:textId="1AB79781" w:rsidR="00A45B54" w:rsidRPr="00074558" w:rsidRDefault="00A45B54" w:rsidP="002A149A">
            <w:pPr>
              <w:spacing w:line="276" w:lineRule="auto"/>
              <w:jc w:val="both"/>
              <w:rPr>
                <w:rFonts w:cstheme="minorHAnsi"/>
                <w:kern w:val="0"/>
              </w:rPr>
            </w:pPr>
            <w:r w:rsidRPr="00074558">
              <w:rPr>
                <w:rFonts w:cstheme="minorHAnsi"/>
                <w:kern w:val="0"/>
              </w:rPr>
              <w:t>Sample</w:t>
            </w:r>
          </w:p>
        </w:tc>
        <w:tc>
          <w:tcPr>
            <w:tcW w:w="1199" w:type="dxa"/>
          </w:tcPr>
          <w:p w14:paraId="2E33B0E9" w14:textId="62DC1C2D" w:rsidR="00A45B54" w:rsidRPr="00074558" w:rsidRDefault="00A45B54" w:rsidP="002A149A">
            <w:pPr>
              <w:spacing w:line="276" w:lineRule="auto"/>
              <w:jc w:val="both"/>
              <w:rPr>
                <w:rFonts w:cstheme="minorHAnsi"/>
                <w:kern w:val="0"/>
              </w:rPr>
            </w:pPr>
            <w:r w:rsidRPr="00074558">
              <w:rPr>
                <w:rFonts w:cstheme="minorHAnsi"/>
                <w:kern w:val="0"/>
              </w:rPr>
              <w:t>K (%)</w:t>
            </w:r>
          </w:p>
        </w:tc>
        <w:tc>
          <w:tcPr>
            <w:tcW w:w="1199" w:type="dxa"/>
          </w:tcPr>
          <w:p w14:paraId="1016B7A2" w14:textId="6501C807" w:rsidR="00A45B54" w:rsidRPr="00074558" w:rsidRDefault="00A45B54" w:rsidP="002A149A">
            <w:pPr>
              <w:spacing w:line="276" w:lineRule="auto"/>
              <w:jc w:val="both"/>
              <w:rPr>
                <w:rFonts w:cstheme="minorHAnsi"/>
                <w:kern w:val="0"/>
              </w:rPr>
            </w:pPr>
            <w:r w:rsidRPr="00074558">
              <w:rPr>
                <w:rFonts w:cstheme="minorHAnsi"/>
                <w:kern w:val="0"/>
              </w:rPr>
              <w:t>U(</w:t>
            </w:r>
            <w:r w:rsidRPr="00074558">
              <w:rPr>
                <w:rFonts w:cstheme="minorHAnsi"/>
                <w:kern w:val="0"/>
                <w:vertAlign w:val="superscript"/>
              </w:rPr>
              <w:t>238</w:t>
            </w:r>
            <w:r w:rsidRPr="00074558">
              <w:rPr>
                <w:rFonts w:cstheme="minorHAnsi"/>
                <w:kern w:val="0"/>
              </w:rPr>
              <w:t>U) (ppm)</w:t>
            </w:r>
          </w:p>
        </w:tc>
        <w:tc>
          <w:tcPr>
            <w:tcW w:w="1199" w:type="dxa"/>
          </w:tcPr>
          <w:p w14:paraId="528F8549" w14:textId="6C2244CB" w:rsidR="00A45B54" w:rsidRPr="00074558" w:rsidRDefault="00A45B54" w:rsidP="002A149A">
            <w:pPr>
              <w:spacing w:line="276" w:lineRule="auto"/>
              <w:jc w:val="both"/>
              <w:rPr>
                <w:rFonts w:cstheme="minorHAnsi"/>
                <w:kern w:val="0"/>
              </w:rPr>
            </w:pPr>
            <w:r w:rsidRPr="00074558">
              <w:rPr>
                <w:rFonts w:cstheme="minorHAnsi"/>
                <w:kern w:val="0"/>
              </w:rPr>
              <w:t>U(</w:t>
            </w:r>
            <w:r w:rsidRPr="00074558">
              <w:rPr>
                <w:rFonts w:cstheme="minorHAnsi"/>
                <w:kern w:val="0"/>
                <w:vertAlign w:val="superscript"/>
              </w:rPr>
              <w:t>226</w:t>
            </w:r>
            <w:r w:rsidRPr="00074558">
              <w:rPr>
                <w:rFonts w:cstheme="minorHAnsi"/>
                <w:kern w:val="0"/>
              </w:rPr>
              <w:t>Ra) (ppm)</w:t>
            </w:r>
          </w:p>
        </w:tc>
        <w:tc>
          <w:tcPr>
            <w:tcW w:w="1199" w:type="dxa"/>
          </w:tcPr>
          <w:p w14:paraId="66F92DA4" w14:textId="3D1878D4" w:rsidR="00A45B54" w:rsidRPr="00074558" w:rsidRDefault="00A45B54" w:rsidP="002A149A">
            <w:pPr>
              <w:spacing w:line="276" w:lineRule="auto"/>
              <w:jc w:val="both"/>
              <w:rPr>
                <w:rFonts w:cstheme="minorHAnsi"/>
                <w:kern w:val="0"/>
              </w:rPr>
            </w:pPr>
            <w:r w:rsidRPr="00074558">
              <w:rPr>
                <w:rFonts w:cstheme="minorHAnsi"/>
                <w:kern w:val="0"/>
              </w:rPr>
              <w:t>Th232 (ppm)</w:t>
            </w:r>
          </w:p>
        </w:tc>
        <w:tc>
          <w:tcPr>
            <w:tcW w:w="1878" w:type="dxa"/>
          </w:tcPr>
          <w:p w14:paraId="7A35E02A" w14:textId="77777777" w:rsidR="00A45B54" w:rsidRPr="00074558" w:rsidRDefault="00A45B54" w:rsidP="002A149A">
            <w:pPr>
              <w:spacing w:line="276" w:lineRule="auto"/>
              <w:jc w:val="both"/>
              <w:rPr>
                <w:rFonts w:cstheme="minorHAnsi"/>
                <w:kern w:val="0"/>
                <w:lang w:val="en-GB"/>
              </w:rPr>
            </w:pPr>
            <w:r w:rsidRPr="00074558">
              <w:rPr>
                <w:rFonts w:cstheme="minorHAnsi"/>
                <w:kern w:val="0"/>
                <w:lang w:val="en-GB"/>
              </w:rPr>
              <w:t>External dose rate (</w:t>
            </w:r>
            <w:proofErr w:type="spellStart"/>
            <w:r w:rsidRPr="00074558">
              <w:rPr>
                <w:rFonts w:cstheme="minorHAnsi"/>
                <w:kern w:val="0"/>
                <w:lang w:val="en-GB"/>
              </w:rPr>
              <w:t>gamma+cosmic</w:t>
            </w:r>
            <w:proofErr w:type="spellEnd"/>
            <w:r w:rsidRPr="00074558">
              <w:rPr>
                <w:rFonts w:cstheme="minorHAnsi"/>
                <w:kern w:val="0"/>
                <w:lang w:val="en-GB"/>
              </w:rPr>
              <w:t>)</w:t>
            </w:r>
          </w:p>
          <w:p w14:paraId="0058CA8B" w14:textId="7FE5A95C" w:rsidR="00A45B54" w:rsidRPr="00074558" w:rsidRDefault="00A45B54" w:rsidP="002A149A">
            <w:pPr>
              <w:spacing w:line="276" w:lineRule="auto"/>
              <w:jc w:val="both"/>
              <w:rPr>
                <w:rFonts w:cstheme="minorHAnsi"/>
                <w:kern w:val="0"/>
                <w:lang w:val="en-GB"/>
              </w:rPr>
            </w:pPr>
            <w:r w:rsidRPr="00074558">
              <w:rPr>
                <w:rFonts w:cstheme="minorHAnsi"/>
                <w:kern w:val="0"/>
                <w:lang w:val="en-GB"/>
              </w:rPr>
              <w:t>(Gy ka</w:t>
            </w:r>
            <w:r w:rsidRPr="00074558">
              <w:rPr>
                <w:rFonts w:cstheme="minorHAnsi"/>
                <w:kern w:val="0"/>
                <w:vertAlign w:val="superscript"/>
                <w:lang w:val="en-GB"/>
              </w:rPr>
              <w:t>-1</w:t>
            </w:r>
            <w:r w:rsidRPr="00074558">
              <w:rPr>
                <w:rFonts w:cstheme="minorHAnsi"/>
                <w:kern w:val="0"/>
                <w:lang w:val="en-GB"/>
              </w:rPr>
              <w:t>)</w:t>
            </w:r>
          </w:p>
        </w:tc>
        <w:tc>
          <w:tcPr>
            <w:tcW w:w="1199" w:type="dxa"/>
          </w:tcPr>
          <w:p w14:paraId="4ADB40DF" w14:textId="77777777" w:rsidR="00A45B54" w:rsidRPr="00074558" w:rsidRDefault="00A45B54" w:rsidP="002A149A">
            <w:pPr>
              <w:spacing w:line="276" w:lineRule="auto"/>
              <w:jc w:val="both"/>
              <w:rPr>
                <w:rFonts w:cstheme="minorHAnsi"/>
                <w:kern w:val="0"/>
                <w:lang w:val="en-GB"/>
              </w:rPr>
            </w:pPr>
            <w:r w:rsidRPr="00074558">
              <w:rPr>
                <w:rFonts w:cstheme="minorHAnsi"/>
                <w:kern w:val="0"/>
                <w:lang w:val="en-GB"/>
              </w:rPr>
              <w:t>Total dose rate</w:t>
            </w:r>
          </w:p>
          <w:p w14:paraId="695EE16E" w14:textId="1290599E" w:rsidR="00A45B54" w:rsidRPr="00074558" w:rsidRDefault="00A45B54" w:rsidP="002A149A">
            <w:pPr>
              <w:spacing w:line="276" w:lineRule="auto"/>
              <w:jc w:val="both"/>
              <w:rPr>
                <w:rFonts w:cstheme="minorHAnsi"/>
                <w:kern w:val="0"/>
                <w:lang w:val="en-GB"/>
              </w:rPr>
            </w:pPr>
            <w:r w:rsidRPr="00074558">
              <w:rPr>
                <w:rFonts w:cstheme="minorHAnsi"/>
                <w:kern w:val="0"/>
                <w:lang w:val="en-GB"/>
              </w:rPr>
              <w:t>(Gy ka</w:t>
            </w:r>
            <w:r w:rsidRPr="00074558">
              <w:rPr>
                <w:rFonts w:cstheme="minorHAnsi"/>
                <w:kern w:val="0"/>
                <w:vertAlign w:val="superscript"/>
                <w:lang w:val="en-GB"/>
              </w:rPr>
              <w:t>-1</w:t>
            </w:r>
            <w:r w:rsidRPr="00074558">
              <w:rPr>
                <w:rFonts w:cstheme="minorHAnsi"/>
                <w:kern w:val="0"/>
                <w:lang w:val="en-GB"/>
              </w:rPr>
              <w:t>)</w:t>
            </w:r>
          </w:p>
        </w:tc>
      </w:tr>
      <w:tr w:rsidR="00A45B54" w:rsidRPr="00074558" w14:paraId="279B9EE9" w14:textId="77777777" w:rsidTr="00A45B54">
        <w:tc>
          <w:tcPr>
            <w:tcW w:w="953" w:type="dxa"/>
          </w:tcPr>
          <w:p w14:paraId="4361F571" w14:textId="103BE909" w:rsidR="00A45B54" w:rsidRPr="00074558" w:rsidRDefault="00A45B54" w:rsidP="002A149A">
            <w:pPr>
              <w:spacing w:line="276" w:lineRule="auto"/>
              <w:jc w:val="both"/>
              <w:rPr>
                <w:rFonts w:cstheme="minorHAnsi"/>
                <w:kern w:val="0"/>
              </w:rPr>
            </w:pPr>
            <w:r w:rsidRPr="00074558">
              <w:rPr>
                <w:rFonts w:cstheme="minorHAnsi"/>
                <w:kern w:val="0"/>
              </w:rPr>
              <w:t>LSP24-05</w:t>
            </w:r>
          </w:p>
        </w:tc>
        <w:tc>
          <w:tcPr>
            <w:tcW w:w="1199" w:type="dxa"/>
          </w:tcPr>
          <w:p w14:paraId="084711E3" w14:textId="0EE23881" w:rsidR="00A45B54" w:rsidRPr="00074558" w:rsidRDefault="00A45B54" w:rsidP="002A149A">
            <w:pPr>
              <w:spacing w:line="276" w:lineRule="auto"/>
              <w:jc w:val="both"/>
              <w:rPr>
                <w:rFonts w:cstheme="minorHAnsi"/>
                <w:kern w:val="0"/>
              </w:rPr>
            </w:pPr>
            <w:r w:rsidRPr="00074558">
              <w:rPr>
                <w:rFonts w:cstheme="minorHAnsi"/>
                <w:kern w:val="0"/>
              </w:rPr>
              <w:t>0.14</w:t>
            </w:r>
            <w:r w:rsidRPr="00074558">
              <w:rPr>
                <w:rFonts w:cstheme="minorHAnsi"/>
                <w:kern w:val="0"/>
              </w:rPr>
              <w:sym w:font="Symbol" w:char="F0B1"/>
            </w:r>
            <w:r w:rsidRPr="00074558">
              <w:rPr>
                <w:rFonts w:cstheme="minorHAnsi"/>
                <w:kern w:val="0"/>
              </w:rPr>
              <w:t>0.01</w:t>
            </w:r>
          </w:p>
        </w:tc>
        <w:tc>
          <w:tcPr>
            <w:tcW w:w="1199" w:type="dxa"/>
          </w:tcPr>
          <w:p w14:paraId="2985E0E5" w14:textId="4579ADD4" w:rsidR="00A45B54" w:rsidRPr="00074558" w:rsidRDefault="00A45B54" w:rsidP="002A149A">
            <w:pPr>
              <w:spacing w:line="276" w:lineRule="auto"/>
              <w:jc w:val="both"/>
              <w:rPr>
                <w:rFonts w:cstheme="minorHAnsi"/>
                <w:kern w:val="0"/>
              </w:rPr>
            </w:pPr>
            <w:r w:rsidRPr="00074558">
              <w:rPr>
                <w:rFonts w:cstheme="minorHAnsi"/>
                <w:kern w:val="0"/>
              </w:rPr>
              <w:t>1.26</w:t>
            </w:r>
            <w:r w:rsidRPr="00074558">
              <w:rPr>
                <w:rFonts w:cstheme="minorHAnsi"/>
                <w:kern w:val="0"/>
              </w:rPr>
              <w:sym w:font="Symbol" w:char="F0B1"/>
            </w:r>
            <w:r w:rsidRPr="00074558">
              <w:rPr>
                <w:rFonts w:cstheme="minorHAnsi"/>
                <w:kern w:val="0"/>
              </w:rPr>
              <w:t>0.04</w:t>
            </w:r>
          </w:p>
        </w:tc>
        <w:tc>
          <w:tcPr>
            <w:tcW w:w="1199" w:type="dxa"/>
          </w:tcPr>
          <w:p w14:paraId="10118A36" w14:textId="5C7087E4" w:rsidR="00A45B54" w:rsidRPr="00074558" w:rsidRDefault="00A45B54" w:rsidP="002A149A">
            <w:pPr>
              <w:spacing w:line="276" w:lineRule="auto"/>
              <w:jc w:val="both"/>
              <w:rPr>
                <w:rFonts w:cstheme="minorHAnsi"/>
                <w:kern w:val="0"/>
              </w:rPr>
            </w:pPr>
            <w:r w:rsidRPr="00074558">
              <w:rPr>
                <w:rFonts w:cstheme="minorHAnsi"/>
                <w:kern w:val="0"/>
              </w:rPr>
              <w:t>2.08</w:t>
            </w:r>
            <w:r w:rsidRPr="00074558">
              <w:rPr>
                <w:rFonts w:cstheme="minorHAnsi"/>
                <w:kern w:val="0"/>
              </w:rPr>
              <w:sym w:font="Symbol" w:char="F0B1"/>
            </w:r>
            <w:r w:rsidRPr="00074558">
              <w:rPr>
                <w:rFonts w:cstheme="minorHAnsi"/>
                <w:kern w:val="0"/>
              </w:rPr>
              <w:t>0.01</w:t>
            </w:r>
          </w:p>
        </w:tc>
        <w:tc>
          <w:tcPr>
            <w:tcW w:w="1199" w:type="dxa"/>
          </w:tcPr>
          <w:p w14:paraId="0BEFE501" w14:textId="740BA8ED" w:rsidR="00A45B54" w:rsidRPr="00074558" w:rsidRDefault="00A45B54" w:rsidP="002A149A">
            <w:pPr>
              <w:spacing w:line="276" w:lineRule="auto"/>
              <w:jc w:val="both"/>
              <w:rPr>
                <w:rFonts w:cstheme="minorHAnsi"/>
                <w:kern w:val="0"/>
              </w:rPr>
            </w:pPr>
            <w:r w:rsidRPr="00074558">
              <w:rPr>
                <w:rFonts w:cstheme="minorHAnsi"/>
                <w:kern w:val="0"/>
              </w:rPr>
              <w:t>2.61</w:t>
            </w:r>
            <w:r w:rsidRPr="00074558">
              <w:rPr>
                <w:rFonts w:cstheme="minorHAnsi"/>
                <w:kern w:val="0"/>
              </w:rPr>
              <w:sym w:font="Symbol" w:char="F0B1"/>
            </w:r>
            <w:r w:rsidRPr="00074558">
              <w:rPr>
                <w:rFonts w:cstheme="minorHAnsi"/>
                <w:kern w:val="0"/>
              </w:rPr>
              <w:t>0.02</w:t>
            </w:r>
          </w:p>
        </w:tc>
        <w:tc>
          <w:tcPr>
            <w:tcW w:w="1878" w:type="dxa"/>
          </w:tcPr>
          <w:p w14:paraId="0D31115C" w14:textId="6D767E8E" w:rsidR="00A45B54" w:rsidRPr="00074558" w:rsidRDefault="00A45B54" w:rsidP="002A149A">
            <w:pPr>
              <w:spacing w:line="276" w:lineRule="auto"/>
              <w:jc w:val="both"/>
              <w:rPr>
                <w:rFonts w:cstheme="minorHAnsi"/>
                <w:kern w:val="0"/>
              </w:rPr>
            </w:pPr>
            <w:r w:rsidRPr="00074558">
              <w:rPr>
                <w:rFonts w:cstheme="minorHAnsi"/>
                <w:kern w:val="0"/>
              </w:rPr>
              <w:t>0.53</w:t>
            </w:r>
            <w:r w:rsidRPr="00074558">
              <w:rPr>
                <w:rFonts w:cstheme="minorHAnsi"/>
                <w:kern w:val="0"/>
              </w:rPr>
              <w:sym w:font="Symbol" w:char="F0B1"/>
            </w:r>
            <w:r w:rsidRPr="00074558">
              <w:rPr>
                <w:rFonts w:cstheme="minorHAnsi"/>
                <w:kern w:val="0"/>
              </w:rPr>
              <w:t>0.05</w:t>
            </w:r>
          </w:p>
        </w:tc>
        <w:tc>
          <w:tcPr>
            <w:tcW w:w="1199" w:type="dxa"/>
          </w:tcPr>
          <w:p w14:paraId="2E73C087" w14:textId="66A85FEE" w:rsidR="00A45B54" w:rsidRPr="00074558" w:rsidRDefault="00A45B54" w:rsidP="002A149A">
            <w:pPr>
              <w:spacing w:line="276" w:lineRule="auto"/>
              <w:jc w:val="both"/>
              <w:rPr>
                <w:rFonts w:cstheme="minorHAnsi"/>
                <w:kern w:val="0"/>
              </w:rPr>
            </w:pPr>
            <w:r w:rsidRPr="00074558">
              <w:rPr>
                <w:rFonts w:cstheme="minorHAnsi"/>
                <w:kern w:val="0"/>
              </w:rPr>
              <w:t>0.93</w:t>
            </w:r>
            <w:r w:rsidRPr="00074558">
              <w:rPr>
                <w:rFonts w:cstheme="minorHAnsi"/>
                <w:kern w:val="0"/>
              </w:rPr>
              <w:sym w:font="Symbol" w:char="F0B1"/>
            </w:r>
            <w:r w:rsidRPr="00074558">
              <w:rPr>
                <w:rFonts w:cstheme="minorHAnsi"/>
                <w:kern w:val="0"/>
              </w:rPr>
              <w:t>0.03</w:t>
            </w:r>
          </w:p>
        </w:tc>
      </w:tr>
      <w:tr w:rsidR="00A45B54" w:rsidRPr="00074558" w14:paraId="3E6344E1" w14:textId="77777777" w:rsidTr="00A45B54">
        <w:tc>
          <w:tcPr>
            <w:tcW w:w="953" w:type="dxa"/>
          </w:tcPr>
          <w:p w14:paraId="653BC458" w14:textId="6567C872" w:rsidR="00A45B54" w:rsidRPr="00074558" w:rsidRDefault="00A45B54" w:rsidP="002A149A">
            <w:pPr>
              <w:spacing w:line="276" w:lineRule="auto"/>
              <w:jc w:val="both"/>
              <w:rPr>
                <w:rFonts w:cstheme="minorHAnsi"/>
                <w:kern w:val="0"/>
              </w:rPr>
            </w:pPr>
            <w:r w:rsidRPr="00074558">
              <w:rPr>
                <w:rFonts w:cstheme="minorHAnsi"/>
                <w:kern w:val="0"/>
              </w:rPr>
              <w:t>LSP24-04</w:t>
            </w:r>
          </w:p>
        </w:tc>
        <w:tc>
          <w:tcPr>
            <w:tcW w:w="1199" w:type="dxa"/>
          </w:tcPr>
          <w:p w14:paraId="182C14AF" w14:textId="68B05B03" w:rsidR="00A45B54" w:rsidRPr="00074558" w:rsidRDefault="00A45B54" w:rsidP="002A149A">
            <w:pPr>
              <w:spacing w:line="276" w:lineRule="auto"/>
              <w:jc w:val="both"/>
              <w:rPr>
                <w:rFonts w:cstheme="minorHAnsi"/>
                <w:kern w:val="0"/>
              </w:rPr>
            </w:pPr>
            <w:r w:rsidRPr="00074558">
              <w:rPr>
                <w:rFonts w:cstheme="minorHAnsi"/>
                <w:kern w:val="0"/>
              </w:rPr>
              <w:t>0.11</w:t>
            </w:r>
            <w:r w:rsidRPr="00074558">
              <w:rPr>
                <w:rFonts w:cstheme="minorHAnsi"/>
                <w:kern w:val="0"/>
              </w:rPr>
              <w:sym w:font="Symbol" w:char="F0B1"/>
            </w:r>
            <w:r w:rsidRPr="00074558">
              <w:rPr>
                <w:rFonts w:cstheme="minorHAnsi"/>
                <w:kern w:val="0"/>
              </w:rPr>
              <w:t>0.01</w:t>
            </w:r>
          </w:p>
        </w:tc>
        <w:tc>
          <w:tcPr>
            <w:tcW w:w="1199" w:type="dxa"/>
          </w:tcPr>
          <w:p w14:paraId="6E222E5A" w14:textId="680E850A" w:rsidR="00A45B54" w:rsidRPr="00074558" w:rsidRDefault="00A45B54" w:rsidP="002A149A">
            <w:pPr>
              <w:spacing w:line="276" w:lineRule="auto"/>
              <w:jc w:val="both"/>
              <w:rPr>
                <w:rFonts w:cstheme="minorHAnsi"/>
                <w:kern w:val="0"/>
              </w:rPr>
            </w:pPr>
            <w:r w:rsidRPr="00074558">
              <w:rPr>
                <w:rFonts w:cstheme="minorHAnsi"/>
                <w:kern w:val="0"/>
              </w:rPr>
              <w:t>1.29</w:t>
            </w:r>
            <w:r w:rsidRPr="00074558">
              <w:rPr>
                <w:rFonts w:cstheme="minorHAnsi"/>
                <w:kern w:val="0"/>
              </w:rPr>
              <w:sym w:font="Symbol" w:char="F0B1"/>
            </w:r>
            <w:r w:rsidRPr="00074558">
              <w:rPr>
                <w:rFonts w:cstheme="minorHAnsi"/>
                <w:kern w:val="0"/>
              </w:rPr>
              <w:t>0.04</w:t>
            </w:r>
          </w:p>
        </w:tc>
        <w:tc>
          <w:tcPr>
            <w:tcW w:w="1199" w:type="dxa"/>
          </w:tcPr>
          <w:p w14:paraId="3059160D" w14:textId="5A54B629" w:rsidR="00A45B54" w:rsidRPr="00074558" w:rsidRDefault="00A45B54" w:rsidP="002A149A">
            <w:pPr>
              <w:spacing w:line="276" w:lineRule="auto"/>
              <w:jc w:val="both"/>
              <w:rPr>
                <w:rFonts w:cstheme="minorHAnsi"/>
                <w:kern w:val="0"/>
              </w:rPr>
            </w:pPr>
            <w:r w:rsidRPr="00074558">
              <w:rPr>
                <w:rFonts w:cstheme="minorHAnsi"/>
                <w:kern w:val="0"/>
              </w:rPr>
              <w:t>1.77</w:t>
            </w:r>
            <w:r w:rsidRPr="00074558">
              <w:rPr>
                <w:rFonts w:cstheme="minorHAnsi"/>
                <w:kern w:val="0"/>
              </w:rPr>
              <w:sym w:font="Symbol" w:char="F0B1"/>
            </w:r>
            <w:r w:rsidRPr="00074558">
              <w:rPr>
                <w:rFonts w:cstheme="minorHAnsi"/>
                <w:kern w:val="0"/>
              </w:rPr>
              <w:t>0.01</w:t>
            </w:r>
          </w:p>
        </w:tc>
        <w:tc>
          <w:tcPr>
            <w:tcW w:w="1199" w:type="dxa"/>
          </w:tcPr>
          <w:p w14:paraId="64AFC504" w14:textId="2E8949D2" w:rsidR="00A45B54" w:rsidRPr="00074558" w:rsidRDefault="00A45B54" w:rsidP="002A149A">
            <w:pPr>
              <w:spacing w:line="276" w:lineRule="auto"/>
              <w:jc w:val="both"/>
              <w:rPr>
                <w:rFonts w:cstheme="minorHAnsi"/>
                <w:kern w:val="0"/>
              </w:rPr>
            </w:pPr>
            <w:r w:rsidRPr="00074558">
              <w:rPr>
                <w:rFonts w:cstheme="minorHAnsi"/>
                <w:kern w:val="0"/>
              </w:rPr>
              <w:t>2.44</w:t>
            </w:r>
            <w:r w:rsidRPr="00074558">
              <w:rPr>
                <w:rFonts w:cstheme="minorHAnsi"/>
                <w:kern w:val="0"/>
              </w:rPr>
              <w:sym w:font="Symbol" w:char="F0B1"/>
            </w:r>
            <w:r w:rsidRPr="00074558">
              <w:rPr>
                <w:rFonts w:cstheme="minorHAnsi"/>
                <w:kern w:val="0"/>
              </w:rPr>
              <w:t>0.02</w:t>
            </w:r>
          </w:p>
        </w:tc>
        <w:tc>
          <w:tcPr>
            <w:tcW w:w="1878" w:type="dxa"/>
          </w:tcPr>
          <w:p w14:paraId="4626118E" w14:textId="2FB3C1DE" w:rsidR="00A45B54" w:rsidRPr="00074558" w:rsidRDefault="00A45B54" w:rsidP="002A149A">
            <w:pPr>
              <w:spacing w:line="276" w:lineRule="auto"/>
              <w:jc w:val="both"/>
              <w:rPr>
                <w:rFonts w:cstheme="minorHAnsi"/>
                <w:kern w:val="0"/>
              </w:rPr>
            </w:pPr>
            <w:r w:rsidRPr="00074558">
              <w:rPr>
                <w:rFonts w:cstheme="minorHAnsi"/>
                <w:kern w:val="0"/>
              </w:rPr>
              <w:t>0.47</w:t>
            </w:r>
            <w:r w:rsidRPr="00074558">
              <w:rPr>
                <w:rFonts w:cstheme="minorHAnsi"/>
                <w:kern w:val="0"/>
              </w:rPr>
              <w:sym w:font="Symbol" w:char="F0B1"/>
            </w:r>
            <w:r w:rsidRPr="00074558">
              <w:rPr>
                <w:rFonts w:cstheme="minorHAnsi"/>
                <w:kern w:val="0"/>
              </w:rPr>
              <w:t>0.05</w:t>
            </w:r>
          </w:p>
        </w:tc>
        <w:tc>
          <w:tcPr>
            <w:tcW w:w="1199" w:type="dxa"/>
          </w:tcPr>
          <w:p w14:paraId="3D7C4C07" w14:textId="46A11DB0" w:rsidR="00A45B54" w:rsidRPr="00074558" w:rsidRDefault="00A45B54" w:rsidP="002A149A">
            <w:pPr>
              <w:spacing w:line="276" w:lineRule="auto"/>
              <w:jc w:val="both"/>
              <w:rPr>
                <w:rFonts w:cstheme="minorHAnsi"/>
                <w:kern w:val="0"/>
              </w:rPr>
            </w:pPr>
            <w:r w:rsidRPr="00074558">
              <w:rPr>
                <w:rFonts w:cstheme="minorHAnsi"/>
                <w:kern w:val="0"/>
              </w:rPr>
              <w:t>0.81</w:t>
            </w:r>
            <w:r w:rsidRPr="00074558">
              <w:rPr>
                <w:rFonts w:cstheme="minorHAnsi"/>
                <w:kern w:val="0"/>
              </w:rPr>
              <w:sym w:font="Symbol" w:char="F0B1"/>
            </w:r>
            <w:r w:rsidRPr="00074558">
              <w:rPr>
                <w:rFonts w:cstheme="minorHAnsi"/>
                <w:kern w:val="0"/>
              </w:rPr>
              <w:t>0.03</w:t>
            </w:r>
          </w:p>
        </w:tc>
      </w:tr>
      <w:tr w:rsidR="00A45B54" w:rsidRPr="00074558" w14:paraId="3328FEA5" w14:textId="77777777" w:rsidTr="00A45B54">
        <w:tc>
          <w:tcPr>
            <w:tcW w:w="953" w:type="dxa"/>
          </w:tcPr>
          <w:p w14:paraId="2A9D6898" w14:textId="5981B6DF" w:rsidR="00A45B54" w:rsidRPr="00074558" w:rsidRDefault="00A45B54" w:rsidP="002A149A">
            <w:pPr>
              <w:spacing w:line="276" w:lineRule="auto"/>
              <w:jc w:val="both"/>
              <w:rPr>
                <w:rFonts w:cstheme="minorHAnsi"/>
                <w:kern w:val="0"/>
              </w:rPr>
            </w:pPr>
            <w:r w:rsidRPr="00074558">
              <w:rPr>
                <w:rFonts w:cstheme="minorHAnsi"/>
                <w:kern w:val="0"/>
              </w:rPr>
              <w:t>LSP24-03</w:t>
            </w:r>
          </w:p>
        </w:tc>
        <w:tc>
          <w:tcPr>
            <w:tcW w:w="1199" w:type="dxa"/>
          </w:tcPr>
          <w:p w14:paraId="01563EFD" w14:textId="35A1DA83" w:rsidR="00A45B54" w:rsidRPr="00074558" w:rsidRDefault="00A45B54" w:rsidP="002A149A">
            <w:pPr>
              <w:spacing w:line="276" w:lineRule="auto"/>
              <w:jc w:val="both"/>
              <w:rPr>
                <w:rFonts w:cstheme="minorHAnsi"/>
                <w:kern w:val="0"/>
              </w:rPr>
            </w:pPr>
            <w:r w:rsidRPr="00074558">
              <w:rPr>
                <w:rFonts w:cstheme="minorHAnsi"/>
                <w:kern w:val="0"/>
              </w:rPr>
              <w:t>0.12</w:t>
            </w:r>
            <w:r w:rsidRPr="00074558">
              <w:rPr>
                <w:rFonts w:cstheme="minorHAnsi"/>
                <w:kern w:val="0"/>
              </w:rPr>
              <w:sym w:font="Symbol" w:char="F0B1"/>
            </w:r>
            <w:r w:rsidRPr="00074558">
              <w:rPr>
                <w:rFonts w:cstheme="minorHAnsi"/>
                <w:kern w:val="0"/>
              </w:rPr>
              <w:t>0.01</w:t>
            </w:r>
          </w:p>
        </w:tc>
        <w:tc>
          <w:tcPr>
            <w:tcW w:w="1199" w:type="dxa"/>
          </w:tcPr>
          <w:p w14:paraId="64BB1BD1" w14:textId="7E10CE90" w:rsidR="00A45B54" w:rsidRPr="00074558" w:rsidRDefault="00A45B54" w:rsidP="002A149A">
            <w:pPr>
              <w:spacing w:line="276" w:lineRule="auto"/>
              <w:jc w:val="both"/>
              <w:rPr>
                <w:rFonts w:cstheme="minorHAnsi"/>
                <w:kern w:val="0"/>
              </w:rPr>
            </w:pPr>
            <w:r w:rsidRPr="00074558">
              <w:rPr>
                <w:rFonts w:cstheme="minorHAnsi"/>
                <w:kern w:val="0"/>
              </w:rPr>
              <w:t>2.45</w:t>
            </w:r>
            <w:r w:rsidRPr="00074558">
              <w:rPr>
                <w:rFonts w:cstheme="minorHAnsi"/>
                <w:kern w:val="0"/>
              </w:rPr>
              <w:sym w:font="Symbol" w:char="F0B1"/>
            </w:r>
            <w:r w:rsidRPr="00074558">
              <w:rPr>
                <w:rFonts w:cstheme="minorHAnsi"/>
                <w:kern w:val="0"/>
              </w:rPr>
              <w:t>0.06</w:t>
            </w:r>
          </w:p>
        </w:tc>
        <w:tc>
          <w:tcPr>
            <w:tcW w:w="1199" w:type="dxa"/>
          </w:tcPr>
          <w:p w14:paraId="79270BB2" w14:textId="7EDD27AB" w:rsidR="00A45B54" w:rsidRPr="00074558" w:rsidRDefault="00A45B54" w:rsidP="002A149A">
            <w:pPr>
              <w:spacing w:line="276" w:lineRule="auto"/>
              <w:jc w:val="both"/>
              <w:rPr>
                <w:rFonts w:cstheme="minorHAnsi"/>
                <w:kern w:val="0"/>
              </w:rPr>
            </w:pPr>
            <w:r w:rsidRPr="00074558">
              <w:rPr>
                <w:rFonts w:cstheme="minorHAnsi"/>
                <w:kern w:val="0"/>
              </w:rPr>
              <w:t>2.64</w:t>
            </w:r>
            <w:r w:rsidRPr="00074558">
              <w:rPr>
                <w:rFonts w:cstheme="minorHAnsi"/>
                <w:kern w:val="0"/>
              </w:rPr>
              <w:sym w:font="Symbol" w:char="F0B1"/>
            </w:r>
            <w:r w:rsidRPr="00074558">
              <w:rPr>
                <w:rFonts w:cstheme="minorHAnsi"/>
                <w:kern w:val="0"/>
              </w:rPr>
              <w:t>0.02</w:t>
            </w:r>
          </w:p>
        </w:tc>
        <w:tc>
          <w:tcPr>
            <w:tcW w:w="1199" w:type="dxa"/>
          </w:tcPr>
          <w:p w14:paraId="69F8B11C" w14:textId="63E1BA6E" w:rsidR="00A45B54" w:rsidRPr="00074558" w:rsidRDefault="00A45B54" w:rsidP="002A149A">
            <w:pPr>
              <w:spacing w:line="276" w:lineRule="auto"/>
              <w:jc w:val="both"/>
              <w:rPr>
                <w:rFonts w:cstheme="minorHAnsi"/>
                <w:kern w:val="0"/>
              </w:rPr>
            </w:pPr>
            <w:r w:rsidRPr="00074558">
              <w:rPr>
                <w:rFonts w:cstheme="minorHAnsi"/>
                <w:kern w:val="0"/>
              </w:rPr>
              <w:t>3.89</w:t>
            </w:r>
            <w:r w:rsidRPr="00074558">
              <w:rPr>
                <w:rFonts w:cstheme="minorHAnsi"/>
                <w:kern w:val="0"/>
              </w:rPr>
              <w:sym w:font="Symbol" w:char="F0B1"/>
            </w:r>
            <w:r w:rsidRPr="00074558">
              <w:rPr>
                <w:rFonts w:cstheme="minorHAnsi"/>
                <w:kern w:val="0"/>
              </w:rPr>
              <w:t>0.03</w:t>
            </w:r>
          </w:p>
        </w:tc>
        <w:tc>
          <w:tcPr>
            <w:tcW w:w="1878" w:type="dxa"/>
          </w:tcPr>
          <w:p w14:paraId="04AF6C59" w14:textId="79421B1E" w:rsidR="00A45B54" w:rsidRPr="00074558" w:rsidRDefault="00A45B54" w:rsidP="002A149A">
            <w:pPr>
              <w:spacing w:line="276" w:lineRule="auto"/>
              <w:jc w:val="both"/>
              <w:rPr>
                <w:rFonts w:cstheme="minorHAnsi"/>
                <w:kern w:val="0"/>
              </w:rPr>
            </w:pPr>
            <w:r w:rsidRPr="00074558">
              <w:rPr>
                <w:rFonts w:cstheme="minorHAnsi"/>
                <w:kern w:val="0"/>
              </w:rPr>
              <w:t>0.62</w:t>
            </w:r>
            <w:r w:rsidRPr="00074558">
              <w:rPr>
                <w:rFonts w:cstheme="minorHAnsi"/>
                <w:kern w:val="0"/>
              </w:rPr>
              <w:sym w:font="Symbol" w:char="F0B1"/>
            </w:r>
            <w:r w:rsidRPr="00074558">
              <w:rPr>
                <w:rFonts w:cstheme="minorHAnsi"/>
                <w:kern w:val="0"/>
              </w:rPr>
              <w:t>0.06</w:t>
            </w:r>
          </w:p>
        </w:tc>
        <w:tc>
          <w:tcPr>
            <w:tcW w:w="1199" w:type="dxa"/>
          </w:tcPr>
          <w:p w14:paraId="58DC3865" w14:textId="64E3FB36" w:rsidR="00A45B54" w:rsidRPr="00074558" w:rsidRDefault="00A45B54" w:rsidP="002A149A">
            <w:pPr>
              <w:spacing w:line="276" w:lineRule="auto"/>
              <w:jc w:val="both"/>
              <w:rPr>
                <w:rFonts w:cstheme="minorHAnsi"/>
                <w:kern w:val="0"/>
              </w:rPr>
            </w:pPr>
            <w:r w:rsidRPr="00074558">
              <w:rPr>
                <w:rFonts w:cstheme="minorHAnsi"/>
                <w:kern w:val="0"/>
              </w:rPr>
              <w:t>1.10</w:t>
            </w:r>
            <w:r w:rsidRPr="00074558">
              <w:rPr>
                <w:rFonts w:cstheme="minorHAnsi"/>
                <w:kern w:val="0"/>
              </w:rPr>
              <w:sym w:font="Symbol" w:char="F0B1"/>
            </w:r>
            <w:r w:rsidRPr="00074558">
              <w:rPr>
                <w:rFonts w:cstheme="minorHAnsi"/>
                <w:kern w:val="0"/>
              </w:rPr>
              <w:t>0.05</w:t>
            </w:r>
          </w:p>
        </w:tc>
      </w:tr>
      <w:tr w:rsidR="00A45B54" w:rsidRPr="00074558" w14:paraId="76A3B63D" w14:textId="77777777" w:rsidTr="00A45B54">
        <w:tc>
          <w:tcPr>
            <w:tcW w:w="953" w:type="dxa"/>
          </w:tcPr>
          <w:p w14:paraId="02458D25" w14:textId="605173B5" w:rsidR="00A45B54" w:rsidRPr="00074558" w:rsidRDefault="00A45B54" w:rsidP="002A149A">
            <w:pPr>
              <w:spacing w:line="276" w:lineRule="auto"/>
              <w:jc w:val="both"/>
              <w:rPr>
                <w:rFonts w:cstheme="minorHAnsi"/>
                <w:kern w:val="0"/>
              </w:rPr>
            </w:pPr>
            <w:r w:rsidRPr="00074558">
              <w:rPr>
                <w:rFonts w:cstheme="minorHAnsi"/>
                <w:kern w:val="0"/>
              </w:rPr>
              <w:t>LSP24-02</w:t>
            </w:r>
          </w:p>
        </w:tc>
        <w:tc>
          <w:tcPr>
            <w:tcW w:w="1199" w:type="dxa"/>
          </w:tcPr>
          <w:p w14:paraId="46BDD163" w14:textId="76AC81C5" w:rsidR="00A45B54" w:rsidRPr="00074558" w:rsidRDefault="00A45B54" w:rsidP="002A149A">
            <w:pPr>
              <w:spacing w:line="276" w:lineRule="auto"/>
              <w:jc w:val="both"/>
              <w:rPr>
                <w:rFonts w:cstheme="minorHAnsi"/>
                <w:kern w:val="0"/>
              </w:rPr>
            </w:pPr>
            <w:r w:rsidRPr="00074558">
              <w:rPr>
                <w:rFonts w:cstheme="minorHAnsi"/>
                <w:kern w:val="0"/>
              </w:rPr>
              <w:t>0.17</w:t>
            </w:r>
            <w:r w:rsidRPr="00074558">
              <w:rPr>
                <w:rFonts w:cstheme="minorHAnsi"/>
                <w:kern w:val="0"/>
              </w:rPr>
              <w:sym w:font="Symbol" w:char="F0B1"/>
            </w:r>
            <w:r w:rsidRPr="00074558">
              <w:rPr>
                <w:rFonts w:cstheme="minorHAnsi"/>
                <w:kern w:val="0"/>
              </w:rPr>
              <w:t>0.01</w:t>
            </w:r>
          </w:p>
        </w:tc>
        <w:tc>
          <w:tcPr>
            <w:tcW w:w="1199" w:type="dxa"/>
          </w:tcPr>
          <w:p w14:paraId="7B16ADCF" w14:textId="7DACA7AF" w:rsidR="00A45B54" w:rsidRPr="00074558" w:rsidRDefault="00A45B54" w:rsidP="002A149A">
            <w:pPr>
              <w:spacing w:line="276" w:lineRule="auto"/>
              <w:jc w:val="both"/>
              <w:rPr>
                <w:rFonts w:cstheme="minorHAnsi"/>
                <w:kern w:val="0"/>
              </w:rPr>
            </w:pPr>
            <w:r w:rsidRPr="00074558">
              <w:rPr>
                <w:rFonts w:cstheme="minorHAnsi"/>
                <w:kern w:val="0"/>
              </w:rPr>
              <w:t>2.03</w:t>
            </w:r>
            <w:r w:rsidRPr="00074558">
              <w:rPr>
                <w:rFonts w:cstheme="minorHAnsi"/>
                <w:kern w:val="0"/>
              </w:rPr>
              <w:sym w:font="Symbol" w:char="F0B1"/>
            </w:r>
            <w:r w:rsidRPr="00074558">
              <w:rPr>
                <w:rFonts w:cstheme="minorHAnsi"/>
                <w:kern w:val="0"/>
              </w:rPr>
              <w:t>0.05</w:t>
            </w:r>
          </w:p>
        </w:tc>
        <w:tc>
          <w:tcPr>
            <w:tcW w:w="1199" w:type="dxa"/>
          </w:tcPr>
          <w:p w14:paraId="3016DF27" w14:textId="6F6B68E0" w:rsidR="00A45B54" w:rsidRPr="00074558" w:rsidRDefault="00A45B54" w:rsidP="002A149A">
            <w:pPr>
              <w:spacing w:line="276" w:lineRule="auto"/>
              <w:jc w:val="both"/>
              <w:rPr>
                <w:rFonts w:cstheme="minorHAnsi"/>
                <w:kern w:val="0"/>
              </w:rPr>
            </w:pPr>
            <w:r w:rsidRPr="00074558">
              <w:rPr>
                <w:rFonts w:cstheme="minorHAnsi"/>
                <w:kern w:val="0"/>
              </w:rPr>
              <w:t>2.56</w:t>
            </w:r>
            <w:r w:rsidRPr="00074558">
              <w:rPr>
                <w:rFonts w:cstheme="minorHAnsi"/>
                <w:kern w:val="0"/>
              </w:rPr>
              <w:sym w:font="Symbol" w:char="F0B1"/>
            </w:r>
            <w:r w:rsidRPr="00074558">
              <w:rPr>
                <w:rFonts w:cstheme="minorHAnsi"/>
                <w:kern w:val="0"/>
              </w:rPr>
              <w:t>0.02</w:t>
            </w:r>
          </w:p>
        </w:tc>
        <w:tc>
          <w:tcPr>
            <w:tcW w:w="1199" w:type="dxa"/>
          </w:tcPr>
          <w:p w14:paraId="787BA5DE" w14:textId="26AF3996" w:rsidR="00A45B54" w:rsidRPr="00074558" w:rsidRDefault="00A45B54" w:rsidP="002A149A">
            <w:pPr>
              <w:spacing w:line="276" w:lineRule="auto"/>
              <w:jc w:val="both"/>
              <w:rPr>
                <w:rFonts w:cstheme="minorHAnsi"/>
                <w:kern w:val="0"/>
              </w:rPr>
            </w:pPr>
            <w:r w:rsidRPr="00074558">
              <w:rPr>
                <w:rFonts w:cstheme="minorHAnsi"/>
                <w:kern w:val="0"/>
              </w:rPr>
              <w:t>3.17</w:t>
            </w:r>
            <w:r w:rsidRPr="00074558">
              <w:rPr>
                <w:rFonts w:cstheme="minorHAnsi"/>
                <w:kern w:val="0"/>
              </w:rPr>
              <w:sym w:font="Symbol" w:char="F0B1"/>
            </w:r>
            <w:r w:rsidRPr="00074558">
              <w:rPr>
                <w:rFonts w:cstheme="minorHAnsi"/>
                <w:kern w:val="0"/>
              </w:rPr>
              <w:t>0.03</w:t>
            </w:r>
          </w:p>
        </w:tc>
        <w:tc>
          <w:tcPr>
            <w:tcW w:w="1878" w:type="dxa"/>
          </w:tcPr>
          <w:p w14:paraId="3A973986" w14:textId="02C0ABB1" w:rsidR="00A45B54" w:rsidRPr="00074558" w:rsidRDefault="00A45B54" w:rsidP="002A149A">
            <w:pPr>
              <w:spacing w:line="276" w:lineRule="auto"/>
              <w:jc w:val="both"/>
              <w:rPr>
                <w:rFonts w:cstheme="minorHAnsi"/>
                <w:kern w:val="0"/>
              </w:rPr>
            </w:pPr>
            <w:r w:rsidRPr="00074558">
              <w:rPr>
                <w:rFonts w:cstheme="minorHAnsi"/>
                <w:kern w:val="0"/>
              </w:rPr>
              <w:t>0.57</w:t>
            </w:r>
            <w:r w:rsidRPr="00074558">
              <w:rPr>
                <w:rFonts w:cstheme="minorHAnsi"/>
                <w:kern w:val="0"/>
              </w:rPr>
              <w:sym w:font="Symbol" w:char="F0B1"/>
            </w:r>
            <w:r w:rsidRPr="00074558">
              <w:rPr>
                <w:rFonts w:cstheme="minorHAnsi"/>
                <w:kern w:val="0"/>
              </w:rPr>
              <w:t>0.06</w:t>
            </w:r>
          </w:p>
        </w:tc>
        <w:tc>
          <w:tcPr>
            <w:tcW w:w="1199" w:type="dxa"/>
          </w:tcPr>
          <w:p w14:paraId="56869787" w14:textId="7AA7EE5C" w:rsidR="00A45B54" w:rsidRPr="00074558" w:rsidRDefault="00A45B54" w:rsidP="002A149A">
            <w:pPr>
              <w:spacing w:line="276" w:lineRule="auto"/>
              <w:jc w:val="both"/>
              <w:rPr>
                <w:rFonts w:cstheme="minorHAnsi"/>
                <w:kern w:val="0"/>
              </w:rPr>
            </w:pPr>
            <w:r w:rsidRPr="00074558">
              <w:rPr>
                <w:rFonts w:cstheme="minorHAnsi"/>
                <w:kern w:val="0"/>
              </w:rPr>
              <w:t>1.06</w:t>
            </w:r>
            <w:r w:rsidRPr="00074558">
              <w:rPr>
                <w:rFonts w:cstheme="minorHAnsi"/>
                <w:kern w:val="0"/>
              </w:rPr>
              <w:sym w:font="Symbol" w:char="F0B1"/>
            </w:r>
            <w:r w:rsidRPr="00074558">
              <w:rPr>
                <w:rFonts w:cstheme="minorHAnsi"/>
                <w:kern w:val="0"/>
              </w:rPr>
              <w:t>0.03</w:t>
            </w:r>
          </w:p>
        </w:tc>
      </w:tr>
      <w:tr w:rsidR="00A45B54" w:rsidRPr="00074558" w14:paraId="6075E09A" w14:textId="77777777" w:rsidTr="00A45B54">
        <w:tc>
          <w:tcPr>
            <w:tcW w:w="953" w:type="dxa"/>
          </w:tcPr>
          <w:p w14:paraId="7B5A3CCD" w14:textId="2FD0D9C5" w:rsidR="00A45B54" w:rsidRPr="00074558" w:rsidRDefault="00A45B54" w:rsidP="002A149A">
            <w:pPr>
              <w:spacing w:line="276" w:lineRule="auto"/>
              <w:jc w:val="both"/>
              <w:rPr>
                <w:rFonts w:cstheme="minorHAnsi"/>
                <w:kern w:val="0"/>
              </w:rPr>
            </w:pPr>
            <w:r w:rsidRPr="00074558">
              <w:rPr>
                <w:rFonts w:cstheme="minorHAnsi"/>
                <w:kern w:val="0"/>
              </w:rPr>
              <w:t>LSP24-01</w:t>
            </w:r>
          </w:p>
        </w:tc>
        <w:tc>
          <w:tcPr>
            <w:tcW w:w="1199" w:type="dxa"/>
          </w:tcPr>
          <w:p w14:paraId="0193321B" w14:textId="357C0C55" w:rsidR="00A45B54" w:rsidRPr="00074558" w:rsidRDefault="00A45B54" w:rsidP="002A149A">
            <w:pPr>
              <w:spacing w:line="276" w:lineRule="auto"/>
              <w:jc w:val="both"/>
              <w:rPr>
                <w:rFonts w:cstheme="minorHAnsi"/>
                <w:kern w:val="0"/>
              </w:rPr>
            </w:pPr>
            <w:r w:rsidRPr="00074558">
              <w:rPr>
                <w:rFonts w:cstheme="minorHAnsi"/>
                <w:kern w:val="0"/>
              </w:rPr>
              <w:t>0.11</w:t>
            </w:r>
            <w:r w:rsidRPr="00074558">
              <w:rPr>
                <w:rFonts w:cstheme="minorHAnsi"/>
                <w:kern w:val="0"/>
              </w:rPr>
              <w:sym w:font="Symbol" w:char="F0B1"/>
            </w:r>
            <w:r w:rsidRPr="00074558">
              <w:rPr>
                <w:rFonts w:cstheme="minorHAnsi"/>
                <w:kern w:val="0"/>
              </w:rPr>
              <w:t>0.01</w:t>
            </w:r>
          </w:p>
        </w:tc>
        <w:tc>
          <w:tcPr>
            <w:tcW w:w="1199" w:type="dxa"/>
          </w:tcPr>
          <w:p w14:paraId="06F5F786" w14:textId="63A9E3BA" w:rsidR="00A45B54" w:rsidRPr="00074558" w:rsidRDefault="00A45B54" w:rsidP="002A149A">
            <w:pPr>
              <w:spacing w:line="276" w:lineRule="auto"/>
              <w:jc w:val="both"/>
              <w:rPr>
                <w:rFonts w:cstheme="minorHAnsi"/>
                <w:kern w:val="0"/>
              </w:rPr>
            </w:pPr>
            <w:r w:rsidRPr="00074558">
              <w:rPr>
                <w:rFonts w:cstheme="minorHAnsi"/>
                <w:kern w:val="0"/>
              </w:rPr>
              <w:t>2.56</w:t>
            </w:r>
            <w:r w:rsidRPr="00074558">
              <w:rPr>
                <w:rFonts w:cstheme="minorHAnsi"/>
                <w:kern w:val="0"/>
              </w:rPr>
              <w:sym w:font="Symbol" w:char="F0B1"/>
            </w:r>
            <w:r w:rsidRPr="00074558">
              <w:rPr>
                <w:rFonts w:cstheme="minorHAnsi"/>
                <w:kern w:val="0"/>
              </w:rPr>
              <w:t>0.07</w:t>
            </w:r>
          </w:p>
        </w:tc>
        <w:tc>
          <w:tcPr>
            <w:tcW w:w="1199" w:type="dxa"/>
          </w:tcPr>
          <w:p w14:paraId="25258E9F" w14:textId="26480D07" w:rsidR="00A45B54" w:rsidRPr="00074558" w:rsidRDefault="00A45B54" w:rsidP="002A149A">
            <w:pPr>
              <w:spacing w:line="276" w:lineRule="auto"/>
              <w:jc w:val="both"/>
              <w:rPr>
                <w:rFonts w:cstheme="minorHAnsi"/>
                <w:kern w:val="0"/>
              </w:rPr>
            </w:pPr>
            <w:r w:rsidRPr="00074558">
              <w:rPr>
                <w:rFonts w:cstheme="minorHAnsi"/>
                <w:kern w:val="0"/>
              </w:rPr>
              <w:t>2.95</w:t>
            </w:r>
            <w:r w:rsidRPr="00074558">
              <w:rPr>
                <w:rFonts w:cstheme="minorHAnsi"/>
                <w:kern w:val="0"/>
              </w:rPr>
              <w:sym w:font="Symbol" w:char="F0B1"/>
            </w:r>
            <w:r w:rsidRPr="00074558">
              <w:rPr>
                <w:rFonts w:cstheme="minorHAnsi"/>
                <w:kern w:val="0"/>
              </w:rPr>
              <w:t>0.02</w:t>
            </w:r>
          </w:p>
        </w:tc>
        <w:tc>
          <w:tcPr>
            <w:tcW w:w="1199" w:type="dxa"/>
          </w:tcPr>
          <w:p w14:paraId="2CDD3EEB" w14:textId="2B410151" w:rsidR="00A45B54" w:rsidRPr="00074558" w:rsidRDefault="00A45B54" w:rsidP="002A149A">
            <w:pPr>
              <w:spacing w:line="276" w:lineRule="auto"/>
              <w:jc w:val="both"/>
              <w:rPr>
                <w:rFonts w:cstheme="minorHAnsi"/>
                <w:kern w:val="0"/>
              </w:rPr>
            </w:pPr>
            <w:r w:rsidRPr="00074558">
              <w:rPr>
                <w:rFonts w:cstheme="minorHAnsi"/>
                <w:kern w:val="0"/>
              </w:rPr>
              <w:t>3.61</w:t>
            </w:r>
            <w:r w:rsidRPr="00074558">
              <w:rPr>
                <w:rFonts w:cstheme="minorHAnsi"/>
                <w:kern w:val="0"/>
              </w:rPr>
              <w:sym w:font="Symbol" w:char="F0B1"/>
            </w:r>
            <w:r w:rsidRPr="00074558">
              <w:rPr>
                <w:rFonts w:cstheme="minorHAnsi"/>
                <w:kern w:val="0"/>
              </w:rPr>
              <w:t>0.04</w:t>
            </w:r>
          </w:p>
        </w:tc>
        <w:tc>
          <w:tcPr>
            <w:tcW w:w="1878" w:type="dxa"/>
          </w:tcPr>
          <w:p w14:paraId="3EC394B3" w14:textId="3C4CA346" w:rsidR="00A45B54" w:rsidRPr="00074558" w:rsidRDefault="00A45B54" w:rsidP="002A149A">
            <w:pPr>
              <w:spacing w:line="276" w:lineRule="auto"/>
              <w:jc w:val="both"/>
              <w:rPr>
                <w:rFonts w:cstheme="minorHAnsi"/>
                <w:kern w:val="0"/>
              </w:rPr>
            </w:pPr>
            <w:r w:rsidRPr="00074558">
              <w:rPr>
                <w:rFonts w:cstheme="minorHAnsi"/>
                <w:kern w:val="0"/>
              </w:rPr>
              <w:t>0.59</w:t>
            </w:r>
            <w:r w:rsidRPr="00074558">
              <w:rPr>
                <w:rFonts w:cstheme="minorHAnsi"/>
                <w:kern w:val="0"/>
              </w:rPr>
              <w:sym w:font="Symbol" w:char="F0B1"/>
            </w:r>
            <w:r w:rsidRPr="00074558">
              <w:rPr>
                <w:rFonts w:cstheme="minorHAnsi"/>
                <w:kern w:val="0"/>
              </w:rPr>
              <w:t>0.06</w:t>
            </w:r>
          </w:p>
        </w:tc>
        <w:tc>
          <w:tcPr>
            <w:tcW w:w="1199" w:type="dxa"/>
          </w:tcPr>
          <w:p w14:paraId="702C789E" w14:textId="290F3227" w:rsidR="00A45B54" w:rsidRPr="00074558" w:rsidRDefault="00A45B54" w:rsidP="002A149A">
            <w:pPr>
              <w:spacing w:line="276" w:lineRule="auto"/>
              <w:jc w:val="both"/>
              <w:rPr>
                <w:rFonts w:cstheme="minorHAnsi"/>
                <w:kern w:val="0"/>
              </w:rPr>
            </w:pPr>
            <w:r w:rsidRPr="00074558">
              <w:rPr>
                <w:rFonts w:cstheme="minorHAnsi"/>
                <w:kern w:val="0"/>
              </w:rPr>
              <w:t>1.09</w:t>
            </w:r>
            <w:r w:rsidRPr="00074558">
              <w:rPr>
                <w:rFonts w:cstheme="minorHAnsi"/>
                <w:kern w:val="0"/>
              </w:rPr>
              <w:sym w:font="Symbol" w:char="F0B1"/>
            </w:r>
            <w:r w:rsidRPr="00074558">
              <w:rPr>
                <w:rFonts w:cstheme="minorHAnsi"/>
                <w:kern w:val="0"/>
              </w:rPr>
              <w:t>0.06</w:t>
            </w:r>
          </w:p>
        </w:tc>
      </w:tr>
    </w:tbl>
    <w:p w14:paraId="00AEFA5D" w14:textId="77777777" w:rsidR="00FD77D0" w:rsidRPr="00074558" w:rsidRDefault="00FD77D0" w:rsidP="002A149A">
      <w:pPr>
        <w:spacing w:line="276" w:lineRule="auto"/>
        <w:jc w:val="both"/>
        <w:rPr>
          <w:rFonts w:cstheme="minorHAnsi"/>
          <w:kern w:val="0"/>
        </w:rPr>
      </w:pPr>
    </w:p>
    <w:p w14:paraId="2F3753D5" w14:textId="16A25064" w:rsidR="007832AE" w:rsidRPr="007C025E" w:rsidRDefault="007832AE" w:rsidP="002A149A">
      <w:pPr>
        <w:spacing w:line="276" w:lineRule="auto"/>
        <w:jc w:val="both"/>
        <w:rPr>
          <w:rFonts w:cstheme="minorHAnsi"/>
          <w:kern w:val="0"/>
          <w:sz w:val="22"/>
          <w:szCs w:val="22"/>
          <w:lang w:val="en-GB"/>
        </w:rPr>
      </w:pPr>
      <w:r w:rsidRPr="007C025E">
        <w:rPr>
          <w:rFonts w:cstheme="minorHAnsi"/>
          <w:kern w:val="0"/>
          <w:sz w:val="22"/>
          <w:szCs w:val="22"/>
          <w:lang w:val="en-GB"/>
        </w:rPr>
        <w:t xml:space="preserve">Extended Data Tab. </w:t>
      </w:r>
      <w:r w:rsidR="00786EE8" w:rsidRPr="007C025E">
        <w:rPr>
          <w:rFonts w:cstheme="minorHAnsi"/>
          <w:kern w:val="0"/>
          <w:sz w:val="22"/>
          <w:szCs w:val="22"/>
          <w:lang w:val="en-GB"/>
        </w:rPr>
        <w:t>3:</w:t>
      </w:r>
      <w:r w:rsidRPr="007C025E">
        <w:rPr>
          <w:rFonts w:cstheme="minorHAnsi"/>
          <w:kern w:val="0"/>
          <w:sz w:val="22"/>
          <w:szCs w:val="22"/>
          <w:lang w:val="en-GB"/>
        </w:rPr>
        <w:t xml:space="preserve"> Dose-rate data for the five sediment samples collected in 2024. K, U and Th concentrations were measured by high-resolution gamma spectrometry.</w:t>
      </w:r>
    </w:p>
    <w:p w14:paraId="7D6FEB27" w14:textId="77777777" w:rsidR="002D07EA" w:rsidRDefault="002D07EA" w:rsidP="002A149A">
      <w:pPr>
        <w:spacing w:line="276" w:lineRule="auto"/>
        <w:jc w:val="both"/>
        <w:rPr>
          <w:rFonts w:cstheme="minorHAnsi"/>
          <w:kern w:val="0"/>
          <w:lang w:val="en-GB"/>
        </w:rPr>
      </w:pPr>
    </w:p>
    <w:p w14:paraId="4C6B7BC2" w14:textId="4D4C268E" w:rsidR="00CF5A86" w:rsidRPr="002D07EA" w:rsidRDefault="00CF5A86" w:rsidP="002A149A">
      <w:pPr>
        <w:spacing w:line="276" w:lineRule="auto"/>
        <w:jc w:val="both"/>
        <w:rPr>
          <w:rFonts w:cstheme="minorHAnsi"/>
          <w:b/>
          <w:bCs/>
          <w:kern w:val="0"/>
          <w:lang w:val="en-GB"/>
        </w:rPr>
      </w:pPr>
      <w:r w:rsidRPr="002D07EA">
        <w:rPr>
          <w:rFonts w:cstheme="minorHAnsi"/>
          <w:b/>
          <w:bCs/>
          <w:kern w:val="0"/>
          <w:lang w:val="en-GB"/>
        </w:rPr>
        <w:t>References</w:t>
      </w:r>
    </w:p>
    <w:p w14:paraId="61C523FB" w14:textId="77777777" w:rsidR="007C61B0" w:rsidRPr="00074558" w:rsidRDefault="007C61B0" w:rsidP="002A149A">
      <w:pPr>
        <w:spacing w:line="276" w:lineRule="auto"/>
        <w:ind w:left="567" w:hanging="567"/>
        <w:jc w:val="both"/>
        <w:rPr>
          <w:rFonts w:cstheme="minorHAnsi"/>
          <w:kern w:val="0"/>
          <w:lang w:val="en-GB"/>
        </w:rPr>
      </w:pPr>
      <w:r w:rsidRPr="00074558">
        <w:rPr>
          <w:rFonts w:cstheme="minorHAnsi"/>
          <w:kern w:val="0"/>
          <w:lang w:val="en-GB"/>
        </w:rPr>
        <w:t>Aitken, M.J. (1985). Thermoluminescence Dating. London: Academic Press, 359 p.</w:t>
      </w:r>
    </w:p>
    <w:p w14:paraId="76739713" w14:textId="5819646D" w:rsidR="00CF5A86" w:rsidRPr="00074558" w:rsidRDefault="007C61B0" w:rsidP="002A149A">
      <w:pPr>
        <w:spacing w:line="276" w:lineRule="auto"/>
        <w:ind w:left="567" w:hanging="567"/>
        <w:jc w:val="both"/>
        <w:rPr>
          <w:rFonts w:cstheme="minorHAnsi"/>
          <w:kern w:val="0"/>
          <w:lang w:val="en-GB"/>
        </w:rPr>
      </w:pPr>
      <w:r w:rsidRPr="00074558">
        <w:rPr>
          <w:rFonts w:cstheme="minorHAnsi"/>
          <w:kern w:val="0"/>
          <w:lang w:val="en-GB"/>
        </w:rPr>
        <w:t>Aitken, M.J. (1998). An introduction to optical dating: The dating of quaternary sediments by the use of photon-stimulated luminescence. Oxford University Press, 266 p.</w:t>
      </w:r>
    </w:p>
    <w:p w14:paraId="0D879281" w14:textId="4654843F" w:rsidR="00E51971" w:rsidRPr="00074558" w:rsidRDefault="00E51971" w:rsidP="002A149A">
      <w:pPr>
        <w:spacing w:line="276" w:lineRule="auto"/>
        <w:ind w:left="567" w:hanging="567"/>
        <w:jc w:val="both"/>
        <w:rPr>
          <w:rFonts w:cstheme="minorHAnsi"/>
          <w:color w:val="000000"/>
          <w:lang w:val="en-US"/>
        </w:rPr>
      </w:pPr>
      <w:r w:rsidRPr="00074558">
        <w:rPr>
          <w:rFonts w:cstheme="minorHAnsi"/>
          <w:lang w:val="en-US"/>
        </w:rPr>
        <w:t xml:space="preserve">Cheng H., Edward R. L., Shen C.-C., Polyak V. J., Asmerom Y., Woodhead J., Hellstrom J., Wang Y., Kong X., </w:t>
      </w:r>
      <w:proofErr w:type="spellStart"/>
      <w:r w:rsidRPr="00074558">
        <w:rPr>
          <w:rFonts w:cstheme="minorHAnsi"/>
          <w:lang w:val="en-US"/>
        </w:rPr>
        <w:t>Spötl</w:t>
      </w:r>
      <w:proofErr w:type="spellEnd"/>
      <w:r w:rsidRPr="00074558">
        <w:rPr>
          <w:rFonts w:cstheme="minorHAnsi"/>
          <w:lang w:val="en-US"/>
        </w:rPr>
        <w:t xml:space="preserve"> C., Wang X., Alexander </w:t>
      </w:r>
      <w:proofErr w:type="spellStart"/>
      <w:r w:rsidRPr="00074558">
        <w:rPr>
          <w:rFonts w:cstheme="minorHAnsi"/>
          <w:lang w:val="en-US"/>
        </w:rPr>
        <w:t>E.C.Jr</w:t>
      </w:r>
      <w:proofErr w:type="spellEnd"/>
      <w:r w:rsidRPr="00074558">
        <w:rPr>
          <w:rFonts w:cstheme="minorHAnsi"/>
          <w:lang w:val="en-US"/>
        </w:rPr>
        <w:t xml:space="preserve">. (2013) - Improvements in 230Th dating, 230Th and 234U half-life values, and U–Th isotopic measurements by multi-collector inductively coupled plasma mass spectrometry. </w:t>
      </w:r>
      <w:bookmarkStart w:id="1" w:name="publication-title21"/>
      <w:bookmarkEnd w:id="1"/>
      <w:r w:rsidRPr="00074558">
        <w:rPr>
          <w:rFonts w:cstheme="minorHAnsi"/>
          <w:color w:val="000000"/>
          <w:lang w:val="en-US"/>
        </w:rPr>
        <w:t xml:space="preserve">Earth and Planetary Science Letters, Volumes 371–372, 82-91. </w:t>
      </w:r>
    </w:p>
    <w:p w14:paraId="0407FD25" w14:textId="6C917E0B" w:rsidR="00E51971" w:rsidRPr="00074558" w:rsidRDefault="00E51971" w:rsidP="002A149A">
      <w:pPr>
        <w:spacing w:line="276" w:lineRule="auto"/>
        <w:ind w:left="567" w:hanging="567"/>
        <w:jc w:val="both"/>
        <w:rPr>
          <w:rFonts w:cstheme="minorHAnsi"/>
          <w:lang w:val="en-US"/>
        </w:rPr>
      </w:pPr>
      <w:r w:rsidRPr="00074558">
        <w:rPr>
          <w:rFonts w:cstheme="minorHAnsi"/>
          <w:color w:val="000000"/>
          <w:lang w:val="en-US"/>
        </w:rPr>
        <w:t>Douville E., Sallé E., Frank N., Eisele M., Pons-</w:t>
      </w:r>
      <w:proofErr w:type="spellStart"/>
      <w:r w:rsidRPr="00074558">
        <w:rPr>
          <w:rFonts w:cstheme="minorHAnsi"/>
          <w:color w:val="000000"/>
          <w:lang w:val="en-US"/>
        </w:rPr>
        <w:t>Branchu</w:t>
      </w:r>
      <w:proofErr w:type="spellEnd"/>
      <w:r w:rsidRPr="00074558">
        <w:rPr>
          <w:rFonts w:cstheme="minorHAnsi"/>
          <w:color w:val="000000"/>
          <w:lang w:val="en-US"/>
        </w:rPr>
        <w:t xml:space="preserve"> E., Ayrault S. (2010) - Rapid and accurate U–Th dating of ancient carbonates using inductively coupled plasma-quadrupole mass spectrometry. Chemical Geology 272</w:t>
      </w:r>
      <w:r w:rsidR="00074558" w:rsidRPr="00074558">
        <w:rPr>
          <w:rFonts w:cstheme="minorHAnsi"/>
          <w:color w:val="000000"/>
          <w:lang w:val="en-US"/>
        </w:rPr>
        <w:t>, 1-11</w:t>
      </w:r>
      <w:r w:rsidRPr="00074558">
        <w:rPr>
          <w:rFonts w:cstheme="minorHAnsi"/>
          <w:color w:val="000000"/>
          <w:lang w:val="en-US"/>
        </w:rPr>
        <w:t>.</w:t>
      </w:r>
    </w:p>
    <w:p w14:paraId="0A7D2EF5" w14:textId="249D54D3" w:rsidR="00E544EC" w:rsidRPr="00074558" w:rsidRDefault="00E544EC" w:rsidP="002A149A">
      <w:pPr>
        <w:spacing w:line="276" w:lineRule="auto"/>
        <w:ind w:left="567" w:hanging="567"/>
        <w:jc w:val="both"/>
        <w:rPr>
          <w:rFonts w:cstheme="minorHAnsi"/>
          <w:kern w:val="0"/>
          <w:lang w:val="en-GB"/>
        </w:rPr>
      </w:pPr>
      <w:r w:rsidRPr="00074558">
        <w:rPr>
          <w:rFonts w:cstheme="minorHAnsi"/>
          <w:kern w:val="0"/>
          <w:lang w:val="en-US"/>
        </w:rPr>
        <w:t xml:space="preserve">Guerin, G., Christophe, C., Philippe, A., Murray, A.S., Thomsen, K.J., </w:t>
      </w:r>
      <w:proofErr w:type="spellStart"/>
      <w:r w:rsidRPr="00074558">
        <w:rPr>
          <w:rFonts w:cstheme="minorHAnsi"/>
          <w:kern w:val="0"/>
          <w:lang w:val="en-US"/>
        </w:rPr>
        <w:t>Tribolo</w:t>
      </w:r>
      <w:proofErr w:type="spellEnd"/>
      <w:r w:rsidRPr="00074558">
        <w:rPr>
          <w:rFonts w:cstheme="minorHAnsi"/>
          <w:kern w:val="0"/>
          <w:lang w:val="en-US"/>
        </w:rPr>
        <w:t xml:space="preserve">, C., </w:t>
      </w:r>
      <w:proofErr w:type="spellStart"/>
      <w:r w:rsidRPr="00074558">
        <w:rPr>
          <w:rFonts w:cstheme="minorHAnsi"/>
          <w:kern w:val="0"/>
          <w:lang w:val="en-US"/>
        </w:rPr>
        <w:t>Urbanova</w:t>
      </w:r>
      <w:proofErr w:type="spellEnd"/>
      <w:r w:rsidRPr="00074558">
        <w:rPr>
          <w:rFonts w:cstheme="minorHAnsi"/>
          <w:kern w:val="0"/>
          <w:lang w:val="en-US"/>
        </w:rPr>
        <w:t xml:space="preserve">, P., Jain, M., Guibert, P., Mercier, N., Kreutzer, S., Lahaye, C., 2017. </w:t>
      </w:r>
      <w:r w:rsidRPr="00074558">
        <w:rPr>
          <w:rFonts w:cstheme="minorHAnsi"/>
          <w:kern w:val="0"/>
          <w:lang w:val="en-GB"/>
        </w:rPr>
        <w:t>Absorbed dose, equivalent dose, measured dose rates, and implications for</w:t>
      </w:r>
      <w:r w:rsidR="00074558" w:rsidRPr="00074558">
        <w:rPr>
          <w:rFonts w:cstheme="minorHAnsi"/>
          <w:kern w:val="0"/>
          <w:lang w:val="en-GB"/>
        </w:rPr>
        <w:t xml:space="preserve"> </w:t>
      </w:r>
      <w:r w:rsidRPr="00074558">
        <w:rPr>
          <w:rFonts w:cstheme="minorHAnsi"/>
          <w:kern w:val="0"/>
          <w:lang w:val="en-GB"/>
        </w:rPr>
        <w:t xml:space="preserve">OSL age estimates: Introducing the Average Dose Model. Quat. </w:t>
      </w:r>
      <w:proofErr w:type="spellStart"/>
      <w:r w:rsidRPr="00074558">
        <w:rPr>
          <w:rFonts w:cstheme="minorHAnsi"/>
          <w:kern w:val="0"/>
          <w:lang w:val="en-GB"/>
        </w:rPr>
        <w:t>Geochronol</w:t>
      </w:r>
      <w:proofErr w:type="spellEnd"/>
      <w:r w:rsidRPr="00074558">
        <w:rPr>
          <w:rFonts w:cstheme="minorHAnsi"/>
          <w:kern w:val="0"/>
          <w:lang w:val="en-GB"/>
        </w:rPr>
        <w:t>. 41, 163–173.</w:t>
      </w:r>
    </w:p>
    <w:p w14:paraId="14256EF5" w14:textId="75492EEA" w:rsidR="007C61B0" w:rsidRPr="00074558" w:rsidRDefault="007C61B0" w:rsidP="002A149A">
      <w:pPr>
        <w:spacing w:line="276" w:lineRule="auto"/>
        <w:ind w:left="567" w:hanging="567"/>
        <w:jc w:val="both"/>
        <w:rPr>
          <w:rFonts w:cstheme="minorHAnsi"/>
          <w:kern w:val="0"/>
          <w:lang w:val="en-GB"/>
        </w:rPr>
      </w:pPr>
      <w:r w:rsidRPr="00074558">
        <w:rPr>
          <w:rFonts w:cstheme="minorHAnsi"/>
          <w:kern w:val="0"/>
          <w:lang w:val="en-GB"/>
        </w:rPr>
        <w:t xml:space="preserve">Guibert, P., &amp; </w:t>
      </w:r>
      <w:proofErr w:type="spellStart"/>
      <w:r w:rsidRPr="00074558">
        <w:rPr>
          <w:rFonts w:cstheme="minorHAnsi"/>
          <w:kern w:val="0"/>
          <w:lang w:val="en-GB"/>
        </w:rPr>
        <w:t>Schvoerer</w:t>
      </w:r>
      <w:proofErr w:type="spellEnd"/>
      <w:r w:rsidRPr="00074558">
        <w:rPr>
          <w:rFonts w:cstheme="minorHAnsi"/>
          <w:kern w:val="0"/>
          <w:lang w:val="en-GB"/>
        </w:rPr>
        <w:t>, M. (1991). TL dating: low background gamma spectrometry as a tool for the determination of the annual dose. Nuclear Tracks and Radiation Measurements, 18, 231–238.</w:t>
      </w:r>
    </w:p>
    <w:p w14:paraId="0B264F44" w14:textId="7963B06B" w:rsidR="00E51971" w:rsidRPr="00074558" w:rsidRDefault="00E51971" w:rsidP="002A149A">
      <w:pPr>
        <w:spacing w:line="276" w:lineRule="auto"/>
        <w:ind w:left="567" w:hanging="567"/>
        <w:jc w:val="both"/>
        <w:rPr>
          <w:rFonts w:cstheme="minorHAnsi"/>
          <w:color w:val="000000"/>
          <w:lang w:val="en-US"/>
        </w:rPr>
      </w:pPr>
      <w:proofErr w:type="spellStart"/>
      <w:r w:rsidRPr="00074558">
        <w:rPr>
          <w:rFonts w:cstheme="minorHAnsi"/>
          <w:color w:val="000000"/>
          <w:lang w:val="en-US"/>
        </w:rPr>
        <w:t>Hiess</w:t>
      </w:r>
      <w:proofErr w:type="spellEnd"/>
      <w:r w:rsidRPr="00074558">
        <w:rPr>
          <w:rFonts w:cstheme="minorHAnsi"/>
          <w:color w:val="000000"/>
          <w:lang w:val="en-US"/>
        </w:rPr>
        <w:t xml:space="preserve"> J., Condon D., McLean</w:t>
      </w:r>
      <w:r w:rsidRPr="00074558">
        <w:rPr>
          <w:rFonts w:cstheme="minorHAnsi"/>
          <w:color w:val="000000"/>
          <w:position w:val="6"/>
          <w:lang w:val="en-US"/>
        </w:rPr>
        <w:t xml:space="preserve"> </w:t>
      </w:r>
      <w:r w:rsidRPr="00074558">
        <w:rPr>
          <w:rFonts w:cstheme="minorHAnsi"/>
          <w:color w:val="000000"/>
          <w:lang w:val="en-US"/>
        </w:rPr>
        <w:t>N., Noble S. R. (2012) -</w:t>
      </w:r>
      <w:r w:rsidRPr="00074558">
        <w:rPr>
          <w:rFonts w:cstheme="minorHAnsi"/>
          <w:i/>
          <w:iCs/>
          <w:color w:val="000000"/>
          <w:lang w:val="en-US"/>
        </w:rPr>
        <w:t xml:space="preserve"> </w:t>
      </w:r>
      <w:r w:rsidRPr="00074558">
        <w:rPr>
          <w:rFonts w:cstheme="minorHAnsi"/>
          <w:color w:val="000000"/>
          <w:lang w:val="en-US"/>
        </w:rPr>
        <w:t>238U/235U Systematics in Terrestrial Uranium-Bearing Minerals.</w:t>
      </w:r>
      <w:r w:rsidRPr="00074558">
        <w:rPr>
          <w:rFonts w:cstheme="minorHAnsi"/>
          <w:i/>
          <w:iCs/>
          <w:color w:val="000000"/>
          <w:lang w:val="en-US"/>
        </w:rPr>
        <w:t xml:space="preserve"> </w:t>
      </w:r>
      <w:r w:rsidRPr="00074558">
        <w:rPr>
          <w:rFonts w:cstheme="minorHAnsi"/>
          <w:color w:val="000000"/>
          <w:lang w:val="en-US"/>
        </w:rPr>
        <w:t>Science 335, 1610.</w:t>
      </w:r>
    </w:p>
    <w:p w14:paraId="0073F854" w14:textId="5E14DEBA" w:rsidR="00E51971" w:rsidRPr="00074558" w:rsidRDefault="00E51971" w:rsidP="002A149A">
      <w:pPr>
        <w:spacing w:line="276" w:lineRule="auto"/>
        <w:ind w:left="567" w:hanging="567"/>
        <w:jc w:val="both"/>
        <w:rPr>
          <w:rFonts w:cstheme="minorHAnsi"/>
          <w:lang w:val="en-US"/>
        </w:rPr>
      </w:pPr>
      <w:r w:rsidRPr="00074558">
        <w:rPr>
          <w:rFonts w:cstheme="minorHAnsi"/>
          <w:color w:val="000000"/>
          <w:lang w:val="en-US"/>
        </w:rPr>
        <w:lastRenderedPageBreak/>
        <w:t>Horwitz E.P., Dietz M. L., C. Renato, D. Herbert (1992) - Separation and preconcentration of uranium from acidic media by extraction chromatography. Analytica Chimica Acta, Volume 266, Issue 1, Pages 25-37</w:t>
      </w:r>
      <w:r w:rsidRPr="00074558">
        <w:rPr>
          <w:rFonts w:cstheme="minorHAnsi"/>
          <w:lang w:val="en-US"/>
        </w:rPr>
        <w:t xml:space="preserve"> </w:t>
      </w:r>
    </w:p>
    <w:p w14:paraId="6D2C028E" w14:textId="3B5A25DC" w:rsidR="00365D5F" w:rsidRPr="00074558" w:rsidRDefault="00E26D76" w:rsidP="002A149A">
      <w:pPr>
        <w:spacing w:line="276" w:lineRule="auto"/>
        <w:ind w:left="567" w:hanging="567"/>
        <w:jc w:val="both"/>
        <w:rPr>
          <w:rFonts w:cstheme="minorHAnsi"/>
          <w:kern w:val="0"/>
          <w:lang w:val="en-GB"/>
        </w:rPr>
      </w:pPr>
      <w:bookmarkStart w:id="2" w:name="_Hlk116896172"/>
      <w:bookmarkStart w:id="3" w:name="_Hlk207403455"/>
      <w:r w:rsidRPr="00074558">
        <w:rPr>
          <w:rFonts w:cstheme="minorHAnsi"/>
          <w:bCs/>
          <w:lang w:val="en-US"/>
        </w:rPr>
        <w:t>Pons-</w:t>
      </w:r>
      <w:proofErr w:type="spellStart"/>
      <w:r w:rsidRPr="00074558">
        <w:rPr>
          <w:rFonts w:cstheme="minorHAnsi"/>
          <w:bCs/>
          <w:lang w:val="en-US"/>
        </w:rPr>
        <w:t>Branchu</w:t>
      </w:r>
      <w:proofErr w:type="spellEnd"/>
      <w:r w:rsidRPr="00074558">
        <w:rPr>
          <w:rFonts w:cstheme="minorHAnsi"/>
          <w:bCs/>
          <w:lang w:val="en-US"/>
        </w:rPr>
        <w:t xml:space="preserve"> E.,</w:t>
      </w:r>
      <w:r w:rsidRPr="00074558">
        <w:rPr>
          <w:rFonts w:cstheme="minorHAnsi"/>
          <w:lang w:val="en-US"/>
        </w:rPr>
        <w:t xml:space="preserve"> </w:t>
      </w:r>
      <w:proofErr w:type="spellStart"/>
      <w:r w:rsidRPr="00074558">
        <w:rPr>
          <w:rFonts w:cstheme="minorHAnsi"/>
          <w:lang w:val="en-US"/>
        </w:rPr>
        <w:t>Barbarand</w:t>
      </w:r>
      <w:proofErr w:type="spellEnd"/>
      <w:r w:rsidRPr="00074558">
        <w:rPr>
          <w:rFonts w:cstheme="minorHAnsi"/>
          <w:lang w:val="en-US"/>
        </w:rPr>
        <w:t xml:space="preserve"> J., </w:t>
      </w:r>
      <w:proofErr w:type="spellStart"/>
      <w:r w:rsidRPr="00074558">
        <w:rPr>
          <w:rFonts w:cstheme="minorHAnsi"/>
          <w:lang w:val="en-US"/>
        </w:rPr>
        <w:t>Caffy</w:t>
      </w:r>
      <w:proofErr w:type="spellEnd"/>
      <w:r w:rsidRPr="00074558">
        <w:rPr>
          <w:rFonts w:cstheme="minorHAnsi"/>
          <w:lang w:val="en-US"/>
        </w:rPr>
        <w:t xml:space="preserve"> I. </w:t>
      </w:r>
      <w:proofErr w:type="spellStart"/>
      <w:r w:rsidRPr="00074558">
        <w:rPr>
          <w:rFonts w:cstheme="minorHAnsi"/>
          <w:lang w:val="en-US"/>
        </w:rPr>
        <w:t>Dapoigny</w:t>
      </w:r>
      <w:proofErr w:type="spellEnd"/>
      <w:r w:rsidRPr="00074558">
        <w:rPr>
          <w:rFonts w:cstheme="minorHAnsi"/>
          <w:lang w:val="en-US"/>
        </w:rPr>
        <w:t xml:space="preserve"> A., </w:t>
      </w:r>
      <w:proofErr w:type="spellStart"/>
      <w:r w:rsidRPr="00074558">
        <w:rPr>
          <w:rFonts w:cstheme="minorHAnsi"/>
          <w:lang w:val="en-US"/>
        </w:rPr>
        <w:t>Drugat</w:t>
      </w:r>
      <w:proofErr w:type="spellEnd"/>
      <w:r w:rsidRPr="00074558">
        <w:rPr>
          <w:rFonts w:cstheme="minorHAnsi"/>
          <w:lang w:val="en-US"/>
        </w:rPr>
        <w:t xml:space="preserve"> L., Dumoulin J.P.</w:t>
      </w:r>
      <w:r w:rsidRPr="00074558">
        <w:rPr>
          <w:rFonts w:cstheme="minorHAnsi"/>
          <w:vertAlign w:val="superscript"/>
          <w:lang w:val="en-US"/>
        </w:rPr>
        <w:t>,</w:t>
      </w:r>
      <w:r w:rsidRPr="00074558">
        <w:rPr>
          <w:rFonts w:cstheme="minorHAnsi"/>
          <w:lang w:val="en-US"/>
        </w:rPr>
        <w:t xml:space="preserve"> Medina Alcaide M.A., </w:t>
      </w:r>
      <w:proofErr w:type="spellStart"/>
      <w:r w:rsidRPr="00074558">
        <w:rPr>
          <w:rFonts w:cstheme="minorHAnsi"/>
          <w:lang w:val="en-US"/>
        </w:rPr>
        <w:t>Nouet</w:t>
      </w:r>
      <w:proofErr w:type="spellEnd"/>
      <w:r w:rsidRPr="00074558">
        <w:rPr>
          <w:rFonts w:cstheme="minorHAnsi"/>
          <w:lang w:val="en-US"/>
        </w:rPr>
        <w:t xml:space="preserve"> J., </w:t>
      </w:r>
      <w:proofErr w:type="spellStart"/>
      <w:r w:rsidRPr="00074558">
        <w:rPr>
          <w:rFonts w:cstheme="minorHAnsi"/>
          <w:lang w:val="en-US"/>
        </w:rPr>
        <w:t>Sanchidrián</w:t>
      </w:r>
      <w:proofErr w:type="spellEnd"/>
      <w:r w:rsidRPr="00074558">
        <w:rPr>
          <w:rFonts w:cstheme="minorHAnsi"/>
          <w:lang w:val="en-US"/>
        </w:rPr>
        <w:t xml:space="preserve"> Torti J.L., </w:t>
      </w:r>
      <w:proofErr w:type="spellStart"/>
      <w:r w:rsidRPr="00074558">
        <w:rPr>
          <w:rFonts w:cstheme="minorHAnsi"/>
          <w:lang w:val="en-US"/>
        </w:rPr>
        <w:t>Tisnerat</w:t>
      </w:r>
      <w:proofErr w:type="spellEnd"/>
      <w:r w:rsidRPr="00074558">
        <w:rPr>
          <w:rFonts w:cstheme="minorHAnsi"/>
          <w:lang w:val="en-US"/>
        </w:rPr>
        <w:t xml:space="preserve">-Laborde N., Jiménez de Cisneros, </w:t>
      </w:r>
      <w:proofErr w:type="spellStart"/>
      <w:r w:rsidRPr="00074558">
        <w:rPr>
          <w:rFonts w:cstheme="minorHAnsi"/>
          <w:lang w:val="en-US"/>
        </w:rPr>
        <w:t>Valladas</w:t>
      </w:r>
      <w:proofErr w:type="spellEnd"/>
      <w:r w:rsidRPr="00074558">
        <w:rPr>
          <w:rFonts w:cstheme="minorHAnsi"/>
          <w:lang w:val="en-US"/>
        </w:rPr>
        <w:t xml:space="preserve"> H (2022). U-series and radiocarbon cross dating of speleothems from </w:t>
      </w:r>
      <w:proofErr w:type="spellStart"/>
      <w:r w:rsidRPr="00074558">
        <w:rPr>
          <w:rFonts w:cstheme="minorHAnsi"/>
          <w:lang w:val="en-US"/>
        </w:rPr>
        <w:t>Nerja</w:t>
      </w:r>
      <w:proofErr w:type="spellEnd"/>
      <w:r w:rsidRPr="00074558">
        <w:rPr>
          <w:rFonts w:cstheme="minorHAnsi"/>
          <w:lang w:val="en-US"/>
        </w:rPr>
        <w:t xml:space="preserve"> Cave (Spain): evidence of open system behavior. Implication for the Spanish rock Art chronology. </w:t>
      </w:r>
      <w:r w:rsidRPr="00074558">
        <w:rPr>
          <w:rFonts w:cstheme="minorHAnsi"/>
          <w:i/>
          <w:lang w:val="en-US"/>
        </w:rPr>
        <w:t>Quaternary Sciences Review</w:t>
      </w:r>
      <w:r w:rsidRPr="00074558">
        <w:rPr>
          <w:rFonts w:cstheme="minorHAnsi"/>
          <w:lang w:val="en-US"/>
        </w:rPr>
        <w:t>. 290. 107634</w:t>
      </w:r>
      <w:bookmarkEnd w:id="2"/>
      <w:r w:rsidRPr="00074558">
        <w:rPr>
          <w:rFonts w:cstheme="minorHAnsi"/>
          <w:lang w:val="en-US"/>
        </w:rPr>
        <w:t>.</w:t>
      </w:r>
      <w:bookmarkEnd w:id="3"/>
    </w:p>
    <w:p w14:paraId="5F3EFA65" w14:textId="55978F5E" w:rsidR="00E544EC" w:rsidRPr="00074558" w:rsidRDefault="007C61B0" w:rsidP="002A149A">
      <w:pPr>
        <w:autoSpaceDE w:val="0"/>
        <w:autoSpaceDN w:val="0"/>
        <w:adjustRightInd w:val="0"/>
        <w:spacing w:line="276" w:lineRule="auto"/>
        <w:ind w:left="567" w:hanging="567"/>
        <w:jc w:val="both"/>
        <w:rPr>
          <w:rFonts w:cstheme="minorHAnsi"/>
          <w:kern w:val="0"/>
          <w:lang w:val="en-GB"/>
        </w:rPr>
      </w:pPr>
      <w:r w:rsidRPr="00074558">
        <w:rPr>
          <w:rFonts w:cstheme="minorHAnsi"/>
          <w:kern w:val="0"/>
          <w:lang w:val="en-GB"/>
        </w:rPr>
        <w:t>Prescott, J.R., &amp; Hutton, J.T. (1988). Cosmic ray and gamma ray dosimetry for TL and ESR. Nuclear Tracks and Radiation Measurements, 14, 223-227.</w:t>
      </w:r>
    </w:p>
    <w:p w14:paraId="414384D4" w14:textId="77777777" w:rsidR="00E51971" w:rsidRPr="00074558" w:rsidRDefault="00E51971" w:rsidP="002A149A">
      <w:pPr>
        <w:tabs>
          <w:tab w:val="right" w:pos="9072"/>
        </w:tabs>
        <w:spacing w:line="276" w:lineRule="auto"/>
        <w:ind w:left="567" w:hanging="567"/>
        <w:jc w:val="both"/>
        <w:rPr>
          <w:rFonts w:cstheme="minorHAnsi"/>
          <w:lang w:val="en-US"/>
        </w:rPr>
      </w:pPr>
      <w:r w:rsidRPr="00074558">
        <w:rPr>
          <w:rFonts w:cstheme="minorHAnsi"/>
          <w:color w:val="000000"/>
          <w:lang w:val="en-US"/>
        </w:rPr>
        <w:t xml:space="preserve">Russell W.A., </w:t>
      </w:r>
      <w:proofErr w:type="spellStart"/>
      <w:r w:rsidRPr="00074558">
        <w:rPr>
          <w:rFonts w:cstheme="minorHAnsi"/>
          <w:color w:val="000000"/>
          <w:lang w:val="en-US"/>
        </w:rPr>
        <w:t>Papanastassiou</w:t>
      </w:r>
      <w:proofErr w:type="spellEnd"/>
      <w:r w:rsidRPr="00074558">
        <w:rPr>
          <w:rFonts w:cstheme="minorHAnsi"/>
          <w:color w:val="000000"/>
          <w:lang w:val="en-US"/>
        </w:rPr>
        <w:t xml:space="preserve"> D.A., Tombrello T.A. (1978) - </w:t>
      </w:r>
      <w:bookmarkStart w:id="4" w:name="screen-reader-main-title11"/>
      <w:bookmarkEnd w:id="4"/>
      <w:r w:rsidRPr="00074558">
        <w:rPr>
          <w:rFonts w:cstheme="minorHAnsi"/>
          <w:color w:val="000000"/>
          <w:lang w:val="en-US"/>
        </w:rPr>
        <w:t xml:space="preserve">Ca isotope fractionation on the Earth and other solar system materials. </w:t>
      </w:r>
      <w:bookmarkStart w:id="5" w:name="publication-title11"/>
      <w:bookmarkEnd w:id="5"/>
      <w:proofErr w:type="spellStart"/>
      <w:r w:rsidRPr="00074558">
        <w:rPr>
          <w:rFonts w:cstheme="minorHAnsi"/>
          <w:color w:val="000000"/>
          <w:lang w:val="en-US"/>
        </w:rPr>
        <w:t>Geochimica</w:t>
      </w:r>
      <w:proofErr w:type="spellEnd"/>
      <w:r w:rsidRPr="00074558">
        <w:rPr>
          <w:rFonts w:cstheme="minorHAnsi"/>
          <w:color w:val="000000"/>
          <w:lang w:val="en-US"/>
        </w:rPr>
        <w:t xml:space="preserve"> et </w:t>
      </w:r>
      <w:proofErr w:type="spellStart"/>
      <w:r w:rsidRPr="00074558">
        <w:rPr>
          <w:rFonts w:cstheme="minorHAnsi"/>
          <w:color w:val="000000"/>
          <w:lang w:val="en-US"/>
        </w:rPr>
        <w:t>Cosmochimica</w:t>
      </w:r>
      <w:proofErr w:type="spellEnd"/>
      <w:r w:rsidRPr="00074558">
        <w:rPr>
          <w:rFonts w:cstheme="minorHAnsi"/>
          <w:color w:val="000000"/>
          <w:lang w:val="en-US"/>
        </w:rPr>
        <w:t xml:space="preserve"> Acta Volume 42, Issue 8, 1075-1090 </w:t>
      </w:r>
    </w:p>
    <w:p w14:paraId="55BA31CC" w14:textId="2601FB82" w:rsidR="00E544EC" w:rsidRPr="00074558" w:rsidRDefault="00E544EC" w:rsidP="002A149A">
      <w:pPr>
        <w:spacing w:line="276" w:lineRule="auto"/>
        <w:ind w:left="567" w:hanging="567"/>
        <w:jc w:val="both"/>
        <w:rPr>
          <w:rFonts w:cstheme="minorHAnsi"/>
          <w:lang w:val="en-GB"/>
        </w:rPr>
      </w:pPr>
      <w:r w:rsidRPr="00074558">
        <w:rPr>
          <w:rFonts w:cstheme="minorHAnsi"/>
          <w:lang w:val="en-GB"/>
        </w:rPr>
        <w:t xml:space="preserve">Sophady, H., Forestier, H., Zeitoun, V., Puaud, S., Frère, S., Celiberti, V., Westaway, K., Mourer, R., Mourer-Chauviré, C., </w:t>
      </w:r>
      <w:proofErr w:type="gramStart"/>
      <w:r w:rsidRPr="00074558">
        <w:rPr>
          <w:rFonts w:cstheme="minorHAnsi"/>
          <w:lang w:val="en-GB"/>
        </w:rPr>
        <w:t>Than</w:t>
      </w:r>
      <w:proofErr w:type="gramEnd"/>
      <w:r w:rsidRPr="00074558">
        <w:rPr>
          <w:rFonts w:cstheme="minorHAnsi"/>
          <w:lang w:val="en-GB"/>
        </w:rPr>
        <w:t xml:space="preserve">, H., </w:t>
      </w:r>
      <w:proofErr w:type="spellStart"/>
      <w:r w:rsidRPr="00074558">
        <w:rPr>
          <w:rFonts w:cstheme="minorHAnsi"/>
          <w:lang w:val="en-GB"/>
        </w:rPr>
        <w:t>Billault</w:t>
      </w:r>
      <w:proofErr w:type="spellEnd"/>
      <w:r w:rsidRPr="00074558">
        <w:rPr>
          <w:rFonts w:cstheme="minorHAnsi"/>
          <w:lang w:val="en-GB"/>
        </w:rPr>
        <w:t>, L., Tech, S., 2016. Laang Spean cave (Battambang province): A tale of occupation in Cambodia from the Late Upper Pleistocene to Holocene, Quaternary International, 162-176.</w:t>
      </w:r>
    </w:p>
    <w:p w14:paraId="6697C032" w14:textId="59FA5830" w:rsidR="007C61B0" w:rsidRPr="00074558" w:rsidRDefault="007C61B0" w:rsidP="007C025E">
      <w:pPr>
        <w:spacing w:line="276" w:lineRule="auto"/>
        <w:ind w:left="567" w:hanging="567"/>
        <w:jc w:val="both"/>
        <w:rPr>
          <w:rFonts w:cstheme="minorHAnsi"/>
          <w:kern w:val="0"/>
          <w:lang w:val="en-GB"/>
        </w:rPr>
      </w:pPr>
      <w:r w:rsidRPr="00074558">
        <w:rPr>
          <w:rFonts w:cstheme="minorHAnsi"/>
          <w:kern w:val="0"/>
          <w:lang w:val="en-GB"/>
        </w:rPr>
        <w:t>Wintle, A.G. (1997). Luminescence dating: laboratory procedures and protocols. Radiation Measurements, 27, 769-817.</w:t>
      </w:r>
    </w:p>
    <w:p w14:paraId="2ACFCCAD" w14:textId="66B5214B" w:rsidR="007C61B0" w:rsidRPr="00074558" w:rsidRDefault="007C61B0" w:rsidP="007C025E">
      <w:pPr>
        <w:spacing w:line="276" w:lineRule="auto"/>
        <w:ind w:left="567" w:hanging="567"/>
        <w:jc w:val="both"/>
        <w:rPr>
          <w:rFonts w:cstheme="minorHAnsi"/>
          <w:kern w:val="0"/>
          <w:lang w:val="en-GB"/>
        </w:rPr>
      </w:pPr>
      <w:r w:rsidRPr="00074558">
        <w:rPr>
          <w:rFonts w:cstheme="minorHAnsi"/>
          <w:kern w:val="0"/>
          <w:lang w:val="en-GB"/>
        </w:rPr>
        <w:t>Wintle, A.G. (2008). Fifty years of luminescence dating. Archaeometry, 50 (2), 276-312.</w:t>
      </w:r>
    </w:p>
    <w:p w14:paraId="0CC79E1D" w14:textId="37733A1A" w:rsidR="007C61B0" w:rsidRDefault="007C61B0" w:rsidP="007C025E">
      <w:pPr>
        <w:autoSpaceDE w:val="0"/>
        <w:autoSpaceDN w:val="0"/>
        <w:adjustRightInd w:val="0"/>
        <w:spacing w:line="276" w:lineRule="auto"/>
        <w:ind w:left="567" w:hanging="567"/>
        <w:jc w:val="both"/>
        <w:rPr>
          <w:rFonts w:cstheme="minorHAnsi"/>
          <w:kern w:val="0"/>
        </w:rPr>
      </w:pPr>
      <w:r w:rsidRPr="00074558">
        <w:rPr>
          <w:rFonts w:cstheme="minorHAnsi"/>
          <w:kern w:val="0"/>
          <w:lang w:val="en-GB"/>
        </w:rPr>
        <w:t xml:space="preserve">Wintle, A.G. &amp; Murray, A.S. (2006). A review of quartz optically stimulated luminescence characteristics and their relevance in single-aliquot regeneration dating protocols. </w:t>
      </w:r>
      <w:r w:rsidRPr="00074558">
        <w:rPr>
          <w:rFonts w:cstheme="minorHAnsi"/>
          <w:kern w:val="0"/>
        </w:rPr>
        <w:t xml:space="preserve">Radiation </w:t>
      </w:r>
      <w:proofErr w:type="spellStart"/>
      <w:r w:rsidRPr="00074558">
        <w:rPr>
          <w:rFonts w:cstheme="minorHAnsi"/>
          <w:kern w:val="0"/>
        </w:rPr>
        <w:t>Measurements</w:t>
      </w:r>
      <w:proofErr w:type="spellEnd"/>
      <w:r w:rsidRPr="00074558">
        <w:rPr>
          <w:rFonts w:cstheme="minorHAnsi"/>
          <w:kern w:val="0"/>
        </w:rPr>
        <w:t>, 41, 369-391</w:t>
      </w:r>
    </w:p>
    <w:p w14:paraId="72E89D87" w14:textId="77777777" w:rsidR="002D07EA" w:rsidRDefault="002D07EA" w:rsidP="007C025E">
      <w:pPr>
        <w:autoSpaceDE w:val="0"/>
        <w:autoSpaceDN w:val="0"/>
        <w:adjustRightInd w:val="0"/>
        <w:spacing w:line="276" w:lineRule="auto"/>
        <w:jc w:val="both"/>
        <w:rPr>
          <w:rFonts w:cstheme="minorHAnsi"/>
          <w:kern w:val="0"/>
        </w:rPr>
      </w:pPr>
    </w:p>
    <w:p w14:paraId="7929DCA7" w14:textId="77777777" w:rsidR="002D07EA" w:rsidRPr="00074558" w:rsidRDefault="002D07EA" w:rsidP="007C025E">
      <w:pPr>
        <w:autoSpaceDE w:val="0"/>
        <w:autoSpaceDN w:val="0"/>
        <w:adjustRightInd w:val="0"/>
        <w:spacing w:line="276" w:lineRule="auto"/>
        <w:jc w:val="both"/>
        <w:rPr>
          <w:rFonts w:cstheme="minorHAnsi"/>
          <w:kern w:val="0"/>
        </w:rPr>
      </w:pPr>
    </w:p>
    <w:sectPr w:rsidR="002D07EA" w:rsidRPr="00074558" w:rsidSect="007B55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349BE6" w14:textId="77777777" w:rsidR="00CE3439" w:rsidRDefault="00CE3439" w:rsidP="000843D6">
      <w:r>
        <w:separator/>
      </w:r>
    </w:p>
  </w:endnote>
  <w:endnote w:type="continuationSeparator" w:id="0">
    <w:p w14:paraId="1AEA8F99" w14:textId="77777777" w:rsidR="00CE3439" w:rsidRDefault="00CE3439" w:rsidP="0008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012062309"/>
      <w:docPartObj>
        <w:docPartGallery w:val="Page Numbers (Bottom of Page)"/>
        <w:docPartUnique/>
      </w:docPartObj>
    </w:sdtPr>
    <w:sdtContent>
      <w:p w14:paraId="2E7FD961" w14:textId="4D5196B8" w:rsidR="000843D6" w:rsidRDefault="000843D6" w:rsidP="00A8059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FA52B6D" w14:textId="77777777" w:rsidR="000843D6" w:rsidRDefault="000843D6" w:rsidP="000843D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350569432"/>
      <w:docPartObj>
        <w:docPartGallery w:val="Page Numbers (Bottom of Page)"/>
        <w:docPartUnique/>
      </w:docPartObj>
    </w:sdtPr>
    <w:sdtContent>
      <w:p w14:paraId="46E7F3A6" w14:textId="2D4C2864" w:rsidR="000843D6" w:rsidRDefault="000843D6" w:rsidP="00A8059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BE3A2C3" w14:textId="77777777" w:rsidR="000843D6" w:rsidRDefault="000843D6" w:rsidP="000843D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CF27CA" w14:textId="77777777" w:rsidR="00CE3439" w:rsidRDefault="00CE3439" w:rsidP="000843D6">
      <w:r>
        <w:separator/>
      </w:r>
    </w:p>
  </w:footnote>
  <w:footnote w:type="continuationSeparator" w:id="0">
    <w:p w14:paraId="02A58E1B" w14:textId="77777777" w:rsidR="00CE3439" w:rsidRDefault="00CE3439" w:rsidP="00084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106EBF"/>
    <w:multiLevelType w:val="hybridMultilevel"/>
    <w:tmpl w:val="AD784BD0"/>
    <w:lvl w:ilvl="0" w:tplc="CFD4AB3A">
      <w:start w:val="1"/>
      <w:numFmt w:val="bullet"/>
      <w:lvlText w:val="-"/>
      <w:lvlJc w:val="left"/>
      <w:pPr>
        <w:tabs>
          <w:tab w:val="num" w:pos="720"/>
        </w:tabs>
        <w:ind w:left="720" w:hanging="360"/>
      </w:pPr>
      <w:rPr>
        <w:rFonts w:ascii="Times New Roman" w:hAnsi="Times New Roman" w:hint="default"/>
      </w:rPr>
    </w:lvl>
    <w:lvl w:ilvl="1" w:tplc="4696710C" w:tentative="1">
      <w:start w:val="1"/>
      <w:numFmt w:val="bullet"/>
      <w:lvlText w:val="-"/>
      <w:lvlJc w:val="left"/>
      <w:pPr>
        <w:tabs>
          <w:tab w:val="num" w:pos="1440"/>
        </w:tabs>
        <w:ind w:left="1440" w:hanging="360"/>
      </w:pPr>
      <w:rPr>
        <w:rFonts w:ascii="Times New Roman" w:hAnsi="Times New Roman" w:hint="default"/>
      </w:rPr>
    </w:lvl>
    <w:lvl w:ilvl="2" w:tplc="39C8F768" w:tentative="1">
      <w:start w:val="1"/>
      <w:numFmt w:val="bullet"/>
      <w:lvlText w:val="-"/>
      <w:lvlJc w:val="left"/>
      <w:pPr>
        <w:tabs>
          <w:tab w:val="num" w:pos="2160"/>
        </w:tabs>
        <w:ind w:left="2160" w:hanging="360"/>
      </w:pPr>
      <w:rPr>
        <w:rFonts w:ascii="Times New Roman" w:hAnsi="Times New Roman" w:hint="default"/>
      </w:rPr>
    </w:lvl>
    <w:lvl w:ilvl="3" w:tplc="13363AB2" w:tentative="1">
      <w:start w:val="1"/>
      <w:numFmt w:val="bullet"/>
      <w:lvlText w:val="-"/>
      <w:lvlJc w:val="left"/>
      <w:pPr>
        <w:tabs>
          <w:tab w:val="num" w:pos="2880"/>
        </w:tabs>
        <w:ind w:left="2880" w:hanging="360"/>
      </w:pPr>
      <w:rPr>
        <w:rFonts w:ascii="Times New Roman" w:hAnsi="Times New Roman" w:hint="default"/>
      </w:rPr>
    </w:lvl>
    <w:lvl w:ilvl="4" w:tplc="09E63F72" w:tentative="1">
      <w:start w:val="1"/>
      <w:numFmt w:val="bullet"/>
      <w:lvlText w:val="-"/>
      <w:lvlJc w:val="left"/>
      <w:pPr>
        <w:tabs>
          <w:tab w:val="num" w:pos="3600"/>
        </w:tabs>
        <w:ind w:left="3600" w:hanging="360"/>
      </w:pPr>
      <w:rPr>
        <w:rFonts w:ascii="Times New Roman" w:hAnsi="Times New Roman" w:hint="default"/>
      </w:rPr>
    </w:lvl>
    <w:lvl w:ilvl="5" w:tplc="76DC665A" w:tentative="1">
      <w:start w:val="1"/>
      <w:numFmt w:val="bullet"/>
      <w:lvlText w:val="-"/>
      <w:lvlJc w:val="left"/>
      <w:pPr>
        <w:tabs>
          <w:tab w:val="num" w:pos="4320"/>
        </w:tabs>
        <w:ind w:left="4320" w:hanging="360"/>
      </w:pPr>
      <w:rPr>
        <w:rFonts w:ascii="Times New Roman" w:hAnsi="Times New Roman" w:hint="default"/>
      </w:rPr>
    </w:lvl>
    <w:lvl w:ilvl="6" w:tplc="E65285A0" w:tentative="1">
      <w:start w:val="1"/>
      <w:numFmt w:val="bullet"/>
      <w:lvlText w:val="-"/>
      <w:lvlJc w:val="left"/>
      <w:pPr>
        <w:tabs>
          <w:tab w:val="num" w:pos="5040"/>
        </w:tabs>
        <w:ind w:left="5040" w:hanging="360"/>
      </w:pPr>
      <w:rPr>
        <w:rFonts w:ascii="Times New Roman" w:hAnsi="Times New Roman" w:hint="default"/>
      </w:rPr>
    </w:lvl>
    <w:lvl w:ilvl="7" w:tplc="E7EE2782" w:tentative="1">
      <w:start w:val="1"/>
      <w:numFmt w:val="bullet"/>
      <w:lvlText w:val="-"/>
      <w:lvlJc w:val="left"/>
      <w:pPr>
        <w:tabs>
          <w:tab w:val="num" w:pos="5760"/>
        </w:tabs>
        <w:ind w:left="5760" w:hanging="360"/>
      </w:pPr>
      <w:rPr>
        <w:rFonts w:ascii="Times New Roman" w:hAnsi="Times New Roman" w:hint="default"/>
      </w:rPr>
    </w:lvl>
    <w:lvl w:ilvl="8" w:tplc="0B2049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AE56FAA"/>
    <w:multiLevelType w:val="multilevel"/>
    <w:tmpl w:val="5A1A2DF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80126800">
    <w:abstractNumId w:val="0"/>
  </w:num>
  <w:num w:numId="2" w16cid:durableId="23502050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DF"/>
    <w:rsid w:val="000204C6"/>
    <w:rsid w:val="000216B6"/>
    <w:rsid w:val="00053DE4"/>
    <w:rsid w:val="000541E6"/>
    <w:rsid w:val="00074558"/>
    <w:rsid w:val="000843D6"/>
    <w:rsid w:val="000954E9"/>
    <w:rsid w:val="000C330D"/>
    <w:rsid w:val="000D1F75"/>
    <w:rsid w:val="00100631"/>
    <w:rsid w:val="00111116"/>
    <w:rsid w:val="001D14B2"/>
    <w:rsid w:val="001F12F7"/>
    <w:rsid w:val="0025522D"/>
    <w:rsid w:val="00255F9C"/>
    <w:rsid w:val="00272C4F"/>
    <w:rsid w:val="002903FE"/>
    <w:rsid w:val="002A149A"/>
    <w:rsid w:val="002D07EA"/>
    <w:rsid w:val="002E3635"/>
    <w:rsid w:val="00303FC0"/>
    <w:rsid w:val="00317938"/>
    <w:rsid w:val="003532D3"/>
    <w:rsid w:val="00360AFC"/>
    <w:rsid w:val="00361B69"/>
    <w:rsid w:val="003631BB"/>
    <w:rsid w:val="00365D5F"/>
    <w:rsid w:val="00367667"/>
    <w:rsid w:val="0037159D"/>
    <w:rsid w:val="00376060"/>
    <w:rsid w:val="003A2041"/>
    <w:rsid w:val="003B59A5"/>
    <w:rsid w:val="00427181"/>
    <w:rsid w:val="00472EBD"/>
    <w:rsid w:val="00485FE3"/>
    <w:rsid w:val="004A38FF"/>
    <w:rsid w:val="004B6395"/>
    <w:rsid w:val="005113E8"/>
    <w:rsid w:val="00545775"/>
    <w:rsid w:val="00567417"/>
    <w:rsid w:val="00571B8D"/>
    <w:rsid w:val="005D515C"/>
    <w:rsid w:val="005F1EDF"/>
    <w:rsid w:val="006B6292"/>
    <w:rsid w:val="006F254D"/>
    <w:rsid w:val="007005BB"/>
    <w:rsid w:val="00704B2E"/>
    <w:rsid w:val="00731417"/>
    <w:rsid w:val="007328F8"/>
    <w:rsid w:val="0074097E"/>
    <w:rsid w:val="00743A9A"/>
    <w:rsid w:val="00766CFF"/>
    <w:rsid w:val="0077291F"/>
    <w:rsid w:val="007832AE"/>
    <w:rsid w:val="00786EE8"/>
    <w:rsid w:val="007B550A"/>
    <w:rsid w:val="007C025E"/>
    <w:rsid w:val="007C36CA"/>
    <w:rsid w:val="007C61B0"/>
    <w:rsid w:val="00867CD4"/>
    <w:rsid w:val="008A6CB4"/>
    <w:rsid w:val="008C00CE"/>
    <w:rsid w:val="008D16B0"/>
    <w:rsid w:val="008D236E"/>
    <w:rsid w:val="00907003"/>
    <w:rsid w:val="00954E49"/>
    <w:rsid w:val="00956E5C"/>
    <w:rsid w:val="00962CBE"/>
    <w:rsid w:val="009C151A"/>
    <w:rsid w:val="009E5201"/>
    <w:rsid w:val="00A208D0"/>
    <w:rsid w:val="00A45B54"/>
    <w:rsid w:val="00A831D2"/>
    <w:rsid w:val="00A86598"/>
    <w:rsid w:val="00AB1A78"/>
    <w:rsid w:val="00AD2C6A"/>
    <w:rsid w:val="00B017D4"/>
    <w:rsid w:val="00B71A04"/>
    <w:rsid w:val="00B71D6B"/>
    <w:rsid w:val="00B86140"/>
    <w:rsid w:val="00BD593F"/>
    <w:rsid w:val="00C11E64"/>
    <w:rsid w:val="00C64893"/>
    <w:rsid w:val="00C72B9A"/>
    <w:rsid w:val="00C74278"/>
    <w:rsid w:val="00CA1AB9"/>
    <w:rsid w:val="00CE3439"/>
    <w:rsid w:val="00CE51E7"/>
    <w:rsid w:val="00CF3C0B"/>
    <w:rsid w:val="00CF5A86"/>
    <w:rsid w:val="00CF5BDF"/>
    <w:rsid w:val="00D231BC"/>
    <w:rsid w:val="00D24FC9"/>
    <w:rsid w:val="00D41C19"/>
    <w:rsid w:val="00DA2180"/>
    <w:rsid w:val="00DC5535"/>
    <w:rsid w:val="00DF174A"/>
    <w:rsid w:val="00E24B09"/>
    <w:rsid w:val="00E24E7E"/>
    <w:rsid w:val="00E26D76"/>
    <w:rsid w:val="00E51971"/>
    <w:rsid w:val="00E51F4D"/>
    <w:rsid w:val="00E544EC"/>
    <w:rsid w:val="00E55B5A"/>
    <w:rsid w:val="00E86C5A"/>
    <w:rsid w:val="00EA1641"/>
    <w:rsid w:val="00EB4D6C"/>
    <w:rsid w:val="00EE6FE3"/>
    <w:rsid w:val="00F17904"/>
    <w:rsid w:val="00F203D7"/>
    <w:rsid w:val="00F462C4"/>
    <w:rsid w:val="00F542EA"/>
    <w:rsid w:val="00FC615E"/>
    <w:rsid w:val="00FC6352"/>
    <w:rsid w:val="00FD7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F18A"/>
  <w15:chartTrackingRefBased/>
  <w15:docId w15:val="{D06087EE-53DA-C04C-A52E-620BC3C2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F5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F5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F5BD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F5BD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F5BD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F5BD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F5BD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F5BD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F5BD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5BD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F5BD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F5BD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F5BD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F5BD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F5B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F5B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F5B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F5BDF"/>
    <w:rPr>
      <w:rFonts w:eastAsiaTheme="majorEastAsia" w:cstheme="majorBidi"/>
      <w:color w:val="272727" w:themeColor="text1" w:themeTint="D8"/>
    </w:rPr>
  </w:style>
  <w:style w:type="paragraph" w:styleId="Titre">
    <w:name w:val="Title"/>
    <w:basedOn w:val="Normal"/>
    <w:next w:val="Normal"/>
    <w:link w:val="TitreCar"/>
    <w:uiPriority w:val="10"/>
    <w:qFormat/>
    <w:rsid w:val="00CF5BD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F5B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F5BD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F5B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F5BD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F5BDF"/>
    <w:rPr>
      <w:i/>
      <w:iCs/>
      <w:color w:val="404040" w:themeColor="text1" w:themeTint="BF"/>
    </w:rPr>
  </w:style>
  <w:style w:type="paragraph" w:styleId="Paragraphedeliste">
    <w:name w:val="List Paragraph"/>
    <w:basedOn w:val="Normal"/>
    <w:uiPriority w:val="34"/>
    <w:qFormat/>
    <w:rsid w:val="00CF5BDF"/>
    <w:pPr>
      <w:ind w:left="720"/>
      <w:contextualSpacing/>
    </w:pPr>
  </w:style>
  <w:style w:type="character" w:styleId="Accentuationintense">
    <w:name w:val="Intense Emphasis"/>
    <w:basedOn w:val="Policepardfaut"/>
    <w:uiPriority w:val="21"/>
    <w:qFormat/>
    <w:rsid w:val="00CF5BDF"/>
    <w:rPr>
      <w:i/>
      <w:iCs/>
      <w:color w:val="2F5496" w:themeColor="accent1" w:themeShade="BF"/>
    </w:rPr>
  </w:style>
  <w:style w:type="paragraph" w:styleId="Citationintense">
    <w:name w:val="Intense Quote"/>
    <w:basedOn w:val="Normal"/>
    <w:next w:val="Normal"/>
    <w:link w:val="CitationintenseCar"/>
    <w:uiPriority w:val="30"/>
    <w:qFormat/>
    <w:rsid w:val="00CF5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F5BDF"/>
    <w:rPr>
      <w:i/>
      <w:iCs/>
      <w:color w:val="2F5496" w:themeColor="accent1" w:themeShade="BF"/>
    </w:rPr>
  </w:style>
  <w:style w:type="character" w:styleId="Rfrenceintense">
    <w:name w:val="Intense Reference"/>
    <w:basedOn w:val="Policepardfaut"/>
    <w:uiPriority w:val="32"/>
    <w:qFormat/>
    <w:rsid w:val="00CF5BDF"/>
    <w:rPr>
      <w:b/>
      <w:bCs/>
      <w:smallCaps/>
      <w:color w:val="2F5496" w:themeColor="accent1" w:themeShade="BF"/>
      <w:spacing w:val="5"/>
    </w:rPr>
  </w:style>
  <w:style w:type="character" w:styleId="Marquedecommentaire">
    <w:name w:val="annotation reference"/>
    <w:basedOn w:val="Policepardfaut"/>
    <w:uiPriority w:val="99"/>
    <w:semiHidden/>
    <w:unhideWhenUsed/>
    <w:rsid w:val="002903FE"/>
    <w:rPr>
      <w:sz w:val="16"/>
      <w:szCs w:val="16"/>
    </w:rPr>
  </w:style>
  <w:style w:type="paragraph" w:styleId="Commentaire">
    <w:name w:val="annotation text"/>
    <w:basedOn w:val="Normal"/>
    <w:link w:val="CommentaireCar"/>
    <w:uiPriority w:val="99"/>
    <w:semiHidden/>
    <w:unhideWhenUsed/>
    <w:rsid w:val="002903FE"/>
    <w:rPr>
      <w:sz w:val="20"/>
      <w:szCs w:val="20"/>
    </w:rPr>
  </w:style>
  <w:style w:type="character" w:customStyle="1" w:styleId="CommentaireCar">
    <w:name w:val="Commentaire Car"/>
    <w:basedOn w:val="Policepardfaut"/>
    <w:link w:val="Commentaire"/>
    <w:uiPriority w:val="99"/>
    <w:semiHidden/>
    <w:rsid w:val="002903FE"/>
    <w:rPr>
      <w:sz w:val="20"/>
      <w:szCs w:val="20"/>
    </w:rPr>
  </w:style>
  <w:style w:type="paragraph" w:styleId="Objetducommentaire">
    <w:name w:val="annotation subject"/>
    <w:basedOn w:val="Commentaire"/>
    <w:next w:val="Commentaire"/>
    <w:link w:val="ObjetducommentaireCar"/>
    <w:uiPriority w:val="99"/>
    <w:semiHidden/>
    <w:unhideWhenUsed/>
    <w:rsid w:val="002903FE"/>
    <w:rPr>
      <w:b/>
      <w:bCs/>
    </w:rPr>
  </w:style>
  <w:style w:type="character" w:customStyle="1" w:styleId="ObjetducommentaireCar">
    <w:name w:val="Objet du commentaire Car"/>
    <w:basedOn w:val="CommentaireCar"/>
    <w:link w:val="Objetducommentaire"/>
    <w:uiPriority w:val="99"/>
    <w:semiHidden/>
    <w:rsid w:val="002903FE"/>
    <w:rPr>
      <w:b/>
      <w:bCs/>
      <w:sz w:val="20"/>
      <w:szCs w:val="20"/>
    </w:rPr>
  </w:style>
  <w:style w:type="table" w:styleId="Grilledutableau">
    <w:name w:val="Table Grid"/>
    <w:basedOn w:val="TableauNormal"/>
    <w:uiPriority w:val="39"/>
    <w:rsid w:val="006B6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6FE3"/>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isselectedend">
    <w:name w:val="isselectedend"/>
    <w:basedOn w:val="Normal"/>
    <w:rsid w:val="00E24B09"/>
    <w:pPr>
      <w:spacing w:before="100" w:beforeAutospacing="1" w:after="100" w:afterAutospacing="1"/>
    </w:pPr>
    <w:rPr>
      <w:rFonts w:ascii="Times New Roman" w:eastAsia="Times New Roman" w:hAnsi="Times New Roman" w:cs="Times New Roman"/>
      <w:kern w:val="0"/>
      <w:lang w:eastAsia="fr-FR"/>
      <w14:ligatures w14:val="none"/>
    </w:rPr>
  </w:style>
  <w:style w:type="character" w:styleId="Accentuation">
    <w:name w:val="Emphasis"/>
    <w:basedOn w:val="Policepardfaut"/>
    <w:uiPriority w:val="20"/>
    <w:qFormat/>
    <w:rsid w:val="00E24B09"/>
    <w:rPr>
      <w:i/>
      <w:iCs/>
    </w:rPr>
  </w:style>
  <w:style w:type="paragraph" w:styleId="Textedebulles">
    <w:name w:val="Balloon Text"/>
    <w:basedOn w:val="Normal"/>
    <w:link w:val="TextedebullesCar"/>
    <w:uiPriority w:val="99"/>
    <w:semiHidden/>
    <w:unhideWhenUsed/>
    <w:rsid w:val="004A38FF"/>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38FF"/>
    <w:rPr>
      <w:rFonts w:ascii="Segoe UI" w:hAnsi="Segoe UI" w:cs="Segoe UI"/>
      <w:sz w:val="18"/>
      <w:szCs w:val="18"/>
    </w:rPr>
  </w:style>
  <w:style w:type="character" w:customStyle="1" w:styleId="anchor-text">
    <w:name w:val="anchor-text"/>
    <w:rsid w:val="00E26D76"/>
  </w:style>
  <w:style w:type="paragraph" w:styleId="Pieddepage">
    <w:name w:val="footer"/>
    <w:basedOn w:val="Normal"/>
    <w:link w:val="PieddepageCar"/>
    <w:uiPriority w:val="99"/>
    <w:unhideWhenUsed/>
    <w:rsid w:val="000843D6"/>
    <w:pPr>
      <w:tabs>
        <w:tab w:val="center" w:pos="4536"/>
        <w:tab w:val="right" w:pos="9072"/>
      </w:tabs>
    </w:pPr>
  </w:style>
  <w:style w:type="character" w:customStyle="1" w:styleId="PieddepageCar">
    <w:name w:val="Pied de page Car"/>
    <w:basedOn w:val="Policepardfaut"/>
    <w:link w:val="Pieddepage"/>
    <w:uiPriority w:val="99"/>
    <w:rsid w:val="000843D6"/>
  </w:style>
  <w:style w:type="character" w:styleId="Numrodepage">
    <w:name w:val="page number"/>
    <w:basedOn w:val="Policepardfaut"/>
    <w:uiPriority w:val="99"/>
    <w:semiHidden/>
    <w:unhideWhenUsed/>
    <w:rsid w:val="000843D6"/>
  </w:style>
  <w:style w:type="character" w:styleId="Numrodeligne">
    <w:name w:val="line number"/>
    <w:basedOn w:val="Policepardfaut"/>
    <w:uiPriority w:val="99"/>
    <w:semiHidden/>
    <w:unhideWhenUsed/>
    <w:rsid w:val="00084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4187">
      <w:bodyDiv w:val="1"/>
      <w:marLeft w:val="0"/>
      <w:marRight w:val="0"/>
      <w:marTop w:val="0"/>
      <w:marBottom w:val="0"/>
      <w:divBdr>
        <w:top w:val="none" w:sz="0" w:space="0" w:color="auto"/>
        <w:left w:val="none" w:sz="0" w:space="0" w:color="auto"/>
        <w:bottom w:val="none" w:sz="0" w:space="0" w:color="auto"/>
        <w:right w:val="none" w:sz="0" w:space="0" w:color="auto"/>
      </w:divBdr>
    </w:div>
    <w:div w:id="207107431">
      <w:bodyDiv w:val="1"/>
      <w:marLeft w:val="0"/>
      <w:marRight w:val="0"/>
      <w:marTop w:val="0"/>
      <w:marBottom w:val="0"/>
      <w:divBdr>
        <w:top w:val="none" w:sz="0" w:space="0" w:color="auto"/>
        <w:left w:val="none" w:sz="0" w:space="0" w:color="auto"/>
        <w:bottom w:val="none" w:sz="0" w:space="0" w:color="auto"/>
        <w:right w:val="none" w:sz="0" w:space="0" w:color="auto"/>
      </w:divBdr>
    </w:div>
    <w:div w:id="261957392">
      <w:bodyDiv w:val="1"/>
      <w:marLeft w:val="0"/>
      <w:marRight w:val="0"/>
      <w:marTop w:val="0"/>
      <w:marBottom w:val="0"/>
      <w:divBdr>
        <w:top w:val="none" w:sz="0" w:space="0" w:color="auto"/>
        <w:left w:val="none" w:sz="0" w:space="0" w:color="auto"/>
        <w:bottom w:val="none" w:sz="0" w:space="0" w:color="auto"/>
        <w:right w:val="none" w:sz="0" w:space="0" w:color="auto"/>
      </w:divBdr>
    </w:div>
    <w:div w:id="622462930">
      <w:bodyDiv w:val="1"/>
      <w:marLeft w:val="0"/>
      <w:marRight w:val="0"/>
      <w:marTop w:val="0"/>
      <w:marBottom w:val="0"/>
      <w:divBdr>
        <w:top w:val="none" w:sz="0" w:space="0" w:color="auto"/>
        <w:left w:val="none" w:sz="0" w:space="0" w:color="auto"/>
        <w:bottom w:val="none" w:sz="0" w:space="0" w:color="auto"/>
        <w:right w:val="none" w:sz="0" w:space="0" w:color="auto"/>
      </w:divBdr>
    </w:div>
    <w:div w:id="825318938">
      <w:bodyDiv w:val="1"/>
      <w:marLeft w:val="0"/>
      <w:marRight w:val="0"/>
      <w:marTop w:val="0"/>
      <w:marBottom w:val="0"/>
      <w:divBdr>
        <w:top w:val="none" w:sz="0" w:space="0" w:color="auto"/>
        <w:left w:val="none" w:sz="0" w:space="0" w:color="auto"/>
        <w:bottom w:val="none" w:sz="0" w:space="0" w:color="auto"/>
        <w:right w:val="none" w:sz="0" w:space="0" w:color="auto"/>
      </w:divBdr>
    </w:div>
    <w:div w:id="908883174">
      <w:bodyDiv w:val="1"/>
      <w:marLeft w:val="0"/>
      <w:marRight w:val="0"/>
      <w:marTop w:val="0"/>
      <w:marBottom w:val="0"/>
      <w:divBdr>
        <w:top w:val="none" w:sz="0" w:space="0" w:color="auto"/>
        <w:left w:val="none" w:sz="0" w:space="0" w:color="auto"/>
        <w:bottom w:val="none" w:sz="0" w:space="0" w:color="auto"/>
        <w:right w:val="none" w:sz="0" w:space="0" w:color="auto"/>
      </w:divBdr>
    </w:div>
    <w:div w:id="1302224755">
      <w:bodyDiv w:val="1"/>
      <w:marLeft w:val="0"/>
      <w:marRight w:val="0"/>
      <w:marTop w:val="0"/>
      <w:marBottom w:val="0"/>
      <w:divBdr>
        <w:top w:val="none" w:sz="0" w:space="0" w:color="auto"/>
        <w:left w:val="none" w:sz="0" w:space="0" w:color="auto"/>
        <w:bottom w:val="none" w:sz="0" w:space="0" w:color="auto"/>
        <w:right w:val="none" w:sz="0" w:space="0" w:color="auto"/>
      </w:divBdr>
    </w:div>
    <w:div w:id="138518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074AC-0291-437E-AFDD-0D887BB0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2671</Words>
  <Characters>14691</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 Guibert</cp:lastModifiedBy>
  <cp:revision>14</cp:revision>
  <dcterms:created xsi:type="dcterms:W3CDTF">2026-07-31T22:22:00Z</dcterms:created>
  <dcterms:modified xsi:type="dcterms:W3CDTF">2026-08-03T09:10:00Z</dcterms:modified>
</cp:coreProperties>
</file>