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617B" w14:textId="77777777" w:rsidR="00BC760E" w:rsidRPr="00593353" w:rsidRDefault="00BC760E" w:rsidP="00BC760E">
      <w:pPr>
        <w:pStyle w:val="Head1"/>
        <w:spacing w:before="0"/>
        <w:ind w:firstLineChars="200" w:firstLine="480"/>
      </w:pPr>
    </w:p>
    <w:p w14:paraId="56147DCE" w14:textId="77777777" w:rsidR="00BC760E" w:rsidRPr="00593353" w:rsidRDefault="00BC760E" w:rsidP="00BC760E">
      <w:pPr>
        <w:pStyle w:val="Head1"/>
        <w:rPr>
          <w:b/>
          <w:bCs w:val="0"/>
        </w:rPr>
      </w:pPr>
      <w:r w:rsidRPr="00593353">
        <w:rPr>
          <w:b/>
          <w:bCs w:val="0"/>
          <w:noProof/>
        </w:rPr>
        <w:drawing>
          <wp:inline distT="0" distB="0" distL="0" distR="0" wp14:anchorId="712AB658" wp14:editId="0EA2427C">
            <wp:extent cx="5657215" cy="1951990"/>
            <wp:effectExtent l="0" t="0" r="635" b="0"/>
            <wp:docPr id="2034710333" name="图形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10333" name="图形 1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753" cy="195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D480" w14:textId="01DD53E9" w:rsidR="005B16F5" w:rsidRPr="00BC760E" w:rsidRDefault="00BC760E" w:rsidP="00BC760E">
      <w:pPr>
        <w:pStyle w:val="Head1"/>
        <w:rPr>
          <w:color w:val="0F1115"/>
        </w:rPr>
      </w:pPr>
      <w:r w:rsidRPr="00593353">
        <w:rPr>
          <w:b/>
          <w:bCs w:val="0"/>
        </w:rPr>
        <w:t xml:space="preserve">Scheme 1. </w:t>
      </w:r>
      <w:bookmarkStart w:id="0" w:name="OLE_LINK83"/>
      <w:bookmarkStart w:id="1" w:name="OLE_LINK89"/>
      <w:r w:rsidRPr="00593353">
        <w:t xml:space="preserve">Schematic </w:t>
      </w:r>
      <w:r w:rsidRPr="00593353">
        <w:rPr>
          <w:color w:val="0F1115"/>
        </w:rPr>
        <w:t>illustration of the design strategy, therapeutic regimen, and targeting mechanism of senescent tumor cell membrane nanovesicles</w:t>
      </w:r>
      <w:bookmarkEnd w:id="0"/>
      <w:r w:rsidRPr="00593353">
        <w:rPr>
          <w:color w:val="0F1115"/>
        </w:rPr>
        <w:t xml:space="preserve"> (STCM-NVs). A: The diagram of cannibalism in senescent tumor cells. The </w:t>
      </w:r>
      <w:r w:rsidRPr="00593353">
        <w:t xml:space="preserve">senescent tumor cells actively and precisely localized to the adjacent tumor cells and engulf them at a remarkable frequency. </w:t>
      </w:r>
      <w:r w:rsidRPr="00593353">
        <w:rPr>
          <w:color w:val="0F1115"/>
        </w:rPr>
        <w:t xml:space="preserve">B: </w:t>
      </w:r>
      <w:bookmarkStart w:id="2" w:name="OLE_LINK88"/>
      <w:r w:rsidRPr="00593353">
        <w:rPr>
          <w:color w:val="0F1115"/>
        </w:rPr>
        <w:t>The fabrication process of STCM-NVs and their administration route.</w:t>
      </w:r>
      <w:bookmarkEnd w:id="2"/>
      <w:r w:rsidRPr="00593353">
        <w:rPr>
          <w:color w:val="0F1115"/>
        </w:rPr>
        <w:t xml:space="preserve"> We u</w:t>
      </w:r>
      <w:r w:rsidRPr="00593353">
        <w:t xml:space="preserve">tilized senescence-induced cell membrane remodeling strategy to amplify native targeting capacity. </w:t>
      </w:r>
      <w:r w:rsidRPr="00593353">
        <w:rPr>
          <w:color w:val="0F1115"/>
        </w:rPr>
        <w:t>C:</w:t>
      </w:r>
      <w:r w:rsidRPr="00593353">
        <w:t xml:space="preserve"> </w:t>
      </w:r>
      <w:r w:rsidRPr="00593353">
        <w:rPr>
          <w:color w:val="0F1115"/>
        </w:rPr>
        <w:t>Molecular mechanisms of tumor targeting and internalization of STCM‑NVs.</w:t>
      </w:r>
      <w:r w:rsidRPr="00593353">
        <w:t xml:space="preserve"> Fibronectin-1 and Collagens serve as the core targeting molecule and internalization mediators, respectively, which promote efficient caveolae-dependent cellular uptake through F-actin reorganization.</w:t>
      </w:r>
      <w:bookmarkEnd w:id="1"/>
    </w:p>
    <w:sectPr w:rsidR="005B16F5" w:rsidRPr="00BC7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0E"/>
    <w:rsid w:val="000A4D5A"/>
    <w:rsid w:val="001C4EBD"/>
    <w:rsid w:val="00251082"/>
    <w:rsid w:val="005B16F5"/>
    <w:rsid w:val="00777074"/>
    <w:rsid w:val="00976316"/>
    <w:rsid w:val="00A444D6"/>
    <w:rsid w:val="00AF17F3"/>
    <w:rsid w:val="00BC760E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0786A"/>
  <w15:chartTrackingRefBased/>
  <w15:docId w15:val="{2E7CEC42-5C6D-4725-BA55-6D3B3145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6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6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6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6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6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6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6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6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6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6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60E"/>
    <w:rPr>
      <w:b/>
      <w:bCs/>
      <w:smallCaps/>
      <w:color w:val="0F4761" w:themeColor="accent1" w:themeShade="BF"/>
      <w:spacing w:val="5"/>
    </w:rPr>
  </w:style>
  <w:style w:type="paragraph" w:customStyle="1" w:styleId="Head1">
    <w:name w:val="Head 1"/>
    <w:basedOn w:val="Normal"/>
    <w:qFormat/>
    <w:rsid w:val="00BC760E"/>
    <w:pPr>
      <w:widowControl w:val="0"/>
      <w:snapToGrid w:val="0"/>
      <w:spacing w:before="240" w:after="0" w:line="360" w:lineRule="auto"/>
      <w:jc w:val="both"/>
    </w:pPr>
    <w:rPr>
      <w:rFonts w:ascii="Times New Roman" w:eastAsiaTheme="minorEastAsia" w:hAnsi="Times New Roman" w:cs="Times New Roman"/>
      <w:bCs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2026-08-31T06:22:00Z</dcterms:created>
  <dcterms:modified xsi:type="dcterms:W3CDTF">2026-08-31T06:22:00Z</dcterms:modified>
</cp:coreProperties>
</file>