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90A87" w14:textId="77777777" w:rsidR="00AA2821" w:rsidRDefault="00AA2821" w:rsidP="00AA2821">
      <w:pPr>
        <w:pStyle w:val="Caption"/>
      </w:pPr>
      <w:r>
        <w:rPr>
          <w:sz w:val="20"/>
        </w:rPr>
        <w:t>Supplementary Table S1. Baseline comparison by four-year outcome ascertainment.</w:t>
      </w:r>
    </w:p>
    <w:tbl>
      <w:tblPr>
        <w:tblStyle w:val="TableGrid"/>
        <w:tblW w:w="129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320"/>
        <w:gridCol w:w="3240"/>
        <w:gridCol w:w="3240"/>
        <w:gridCol w:w="2160"/>
      </w:tblGrid>
      <w:tr w:rsidR="00AA2821" w14:paraId="4182FFA1" w14:textId="77777777" w:rsidTr="00071302">
        <w:trPr>
          <w:tblHeader/>
        </w:trPr>
        <w:tc>
          <w:tcPr>
            <w:tcW w:w="432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259BC2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b/>
                <w:sz w:val="16"/>
              </w:rPr>
              <w:t>Baseline variable</w:t>
            </w:r>
          </w:p>
        </w:tc>
        <w:tc>
          <w:tcPr>
            <w:tcW w:w="324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D53C98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b/>
                <w:sz w:val="16"/>
              </w:rPr>
              <w:t>Outcome observed</w:t>
            </w:r>
          </w:p>
        </w:tc>
        <w:tc>
          <w:tcPr>
            <w:tcW w:w="324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8241E6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b/>
                <w:sz w:val="16"/>
              </w:rPr>
              <w:t>Outcome missing</w:t>
            </w:r>
          </w:p>
        </w:tc>
        <w:tc>
          <w:tcPr>
            <w:tcW w:w="21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26F49E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b/>
                <w:sz w:val="16"/>
              </w:rPr>
              <w:t>Absolute SMD</w:t>
            </w:r>
          </w:p>
        </w:tc>
      </w:tr>
      <w:tr w:rsidR="00AA2821" w14:paraId="1F85ACEE" w14:textId="77777777" w:rsidTr="00071302"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95A019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Female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2BCC67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4542 (62.3%)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4D65C9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1562 (48.7%)</w:t>
            </w:r>
          </w:p>
        </w:tc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4685BF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0.278</w:t>
            </w:r>
          </w:p>
        </w:tc>
      </w:tr>
      <w:tr w:rsidR="00AA2821" w14:paraId="65F97426" w14:textId="77777777" w:rsidTr="00071302"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47F74E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Education Level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E76B29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2.89 (1.84)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06FF73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3.43 (2.04)</w:t>
            </w:r>
          </w:p>
        </w:tc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82CCD8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0.277</w:t>
            </w:r>
          </w:p>
        </w:tc>
      </w:tr>
      <w:tr w:rsidR="00AA2821" w14:paraId="6D92F93F" w14:textId="77777777" w:rsidTr="00071302"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E9D569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Rural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ACDD6E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4843 (66.4%)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B7BF52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1711 (53.2%)</w:t>
            </w:r>
          </w:p>
        </w:tc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337817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0.272</w:t>
            </w:r>
          </w:p>
        </w:tc>
      </w:tr>
      <w:tr w:rsidR="00AA2821" w14:paraId="7575B034" w14:textId="77777777" w:rsidTr="00071302"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70DF7F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Body Pain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3ADD7C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3298 (45.3%)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4FA96D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1066 (33.3%)</w:t>
            </w:r>
          </w:p>
        </w:tc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238A19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0.248</w:t>
            </w:r>
          </w:p>
        </w:tc>
      </w:tr>
      <w:tr w:rsidR="00AA2821" w14:paraId="1B3A01D1" w14:textId="77777777" w:rsidTr="00071302"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F5B3E6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Cesd10 Score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0365E1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10.19 (6.51)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685515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8.63 (6.06)</w:t>
            </w:r>
          </w:p>
        </w:tc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94F9A6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0.247</w:t>
            </w:r>
          </w:p>
        </w:tc>
      </w:tr>
      <w:tr w:rsidR="00AA2821" w14:paraId="235587BC" w14:textId="77777777" w:rsidTr="00071302"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645E5C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Max Grip Strength Kg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84A212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29.84 (9.72)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4A84A7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32.05 (10.38)</w:t>
            </w:r>
          </w:p>
        </w:tc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CFB4BE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0.221</w:t>
            </w:r>
          </w:p>
        </w:tc>
      </w:tr>
      <w:tr w:rsidR="00AA2821" w14:paraId="09F4279B" w14:textId="77777777" w:rsidTr="00071302"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44FF4E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Self Rated Memory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031C2B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4.29 (0.77)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5C6660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4.12 (0.82)</w:t>
            </w:r>
          </w:p>
        </w:tc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D05907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0.217</w:t>
            </w:r>
          </w:p>
        </w:tc>
      </w:tr>
      <w:tr w:rsidR="00AA2821" w14:paraId="73833144" w14:textId="77777777" w:rsidTr="00071302"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A0126A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Ever Smoked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EF53AE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2453 (33.6%)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6A3F0E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1378 (42.9%)</w:t>
            </w:r>
          </w:p>
        </w:tc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01FE3C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0.190</w:t>
            </w:r>
          </w:p>
        </w:tc>
      </w:tr>
      <w:tr w:rsidR="00AA2821" w14:paraId="41E1B9F7" w14:textId="77777777" w:rsidTr="00071302"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05E615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Self Rated Health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586826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3.77 (0.93)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A086AB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3.60 (0.97)</w:t>
            </w:r>
          </w:p>
        </w:tc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5B3A8B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0.180</w:t>
            </w:r>
          </w:p>
        </w:tc>
      </w:tr>
      <w:tr w:rsidR="00AA2821" w14:paraId="2B19F5BA" w14:textId="77777777" w:rsidTr="00071302"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A81FE9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Alcohol Last Year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DCE5B1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1919 (26.3%)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648C0B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1066 (33.2%)</w:t>
            </w:r>
          </w:p>
        </w:tc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5D6C8B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0.150</w:t>
            </w:r>
          </w:p>
        </w:tc>
      </w:tr>
      <w:tr w:rsidR="00AA2821" w14:paraId="659CC866" w14:textId="77777777" w:rsidTr="00071302"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F4A342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Chronic Disease Count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27E7C7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1.70 (1.47)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F39E1B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1.52 (1.40)</w:t>
            </w:r>
          </w:p>
        </w:tc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0518FF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0.127</w:t>
            </w:r>
          </w:p>
        </w:tc>
      </w:tr>
      <w:tr w:rsidR="00AA2821" w14:paraId="0740E30C" w14:textId="77777777" w:rsidTr="00071302"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C0E21F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Sleep Hours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AF9CC5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6.11 (1.97)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1E25C8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6.33 (1.89)</w:t>
            </w:r>
          </w:p>
        </w:tc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9C38EE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0.116</w:t>
            </w:r>
          </w:p>
        </w:tc>
      </w:tr>
      <w:tr w:rsidR="00AA2821" w14:paraId="7379F9F1" w14:textId="77777777" w:rsidTr="00071302"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52FC01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Iadl Limitation Count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9A987E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0.58 (1.13)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D8E359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0.52 (1.15)</w:t>
            </w:r>
          </w:p>
        </w:tc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96DBC5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0.053</w:t>
            </w:r>
          </w:p>
        </w:tc>
      </w:tr>
      <w:tr w:rsidR="00AA2821" w14:paraId="50864AE1" w14:textId="77777777" w:rsidTr="00071302"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76898A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Basic Adl Limitation Count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8737B1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0.24 (0.70)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7062DC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0.20 (0.65)</w:t>
            </w:r>
          </w:p>
        </w:tc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8D586E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0.051</w:t>
            </w:r>
          </w:p>
        </w:tc>
      </w:tr>
      <w:tr w:rsidR="00AA2821" w14:paraId="7199364E" w14:textId="77777777" w:rsidTr="00071302"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F36830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Fall Last Two Years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F0DA18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1330 (19.1%)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EBB0B3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503 (17.2%)</w:t>
            </w:r>
          </w:p>
        </w:tc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E67EBF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0.049</w:t>
            </w:r>
          </w:p>
        </w:tc>
      </w:tr>
      <w:tr w:rsidR="00AA2821" w14:paraId="21D94C0A" w14:textId="77777777" w:rsidTr="00071302"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C55522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Age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5FCA80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61.04 (9.71)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E85F7A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60.80 (10.88)</w:t>
            </w:r>
          </w:p>
        </w:tc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A39007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0.024</w:t>
            </w:r>
          </w:p>
        </w:tc>
      </w:tr>
      <w:tr w:rsidR="00AA2821" w14:paraId="4B70CDB1" w14:textId="77777777" w:rsidTr="00071302"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46D9E6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Married Partnered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222439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6149 (84.3%)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D4661D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2726 (84.8%)</w:t>
            </w:r>
          </w:p>
        </w:tc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5E4458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0.013</w:t>
            </w:r>
          </w:p>
        </w:tc>
      </w:tr>
    </w:tbl>
    <w:p w14:paraId="418FE474" w14:textId="77777777" w:rsidR="00AA2821" w:rsidRDefault="00AA2821" w:rsidP="00AA2821"/>
    <w:p w14:paraId="483C1839" w14:textId="77777777" w:rsidR="00AA2821" w:rsidRDefault="00AA2821" w:rsidP="00AA2821">
      <w:pPr>
        <w:pStyle w:val="Caption"/>
      </w:pPr>
      <w:r>
        <w:rPr>
          <w:sz w:val="20"/>
        </w:rPr>
        <w:t>Supplementary Table S2. Ten repeated five-fold community-grouped validations of the fixed elastic-net specification.</w:t>
      </w:r>
    </w:p>
    <w:tbl>
      <w:tblPr>
        <w:tblStyle w:val="TableGrid"/>
        <w:tblW w:w="129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320"/>
        <w:gridCol w:w="4320"/>
        <w:gridCol w:w="4320"/>
      </w:tblGrid>
      <w:tr w:rsidR="00AA2821" w14:paraId="21C7E235" w14:textId="77777777" w:rsidTr="00071302">
        <w:trPr>
          <w:tblHeader/>
        </w:trPr>
        <w:tc>
          <w:tcPr>
            <w:tcW w:w="432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7A13A1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b/>
                <w:sz w:val="16"/>
              </w:rPr>
              <w:lastRenderedPageBreak/>
              <w:t>Metric</w:t>
            </w:r>
          </w:p>
        </w:tc>
        <w:tc>
          <w:tcPr>
            <w:tcW w:w="432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4FE7EC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b/>
                <w:sz w:val="16"/>
              </w:rPr>
              <w:t>Mean (SD)</w:t>
            </w:r>
          </w:p>
        </w:tc>
        <w:tc>
          <w:tcPr>
            <w:tcW w:w="432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8119D0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b/>
                <w:sz w:val="16"/>
              </w:rPr>
              <w:t>Range</w:t>
            </w:r>
          </w:p>
        </w:tc>
      </w:tr>
      <w:tr w:rsidR="00AA2821" w14:paraId="747A570A" w14:textId="77777777" w:rsidTr="00071302"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3DD416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ROC AUC</w:t>
            </w:r>
          </w:p>
        </w:tc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FE18C0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0.696 (0.003)</w:t>
            </w:r>
          </w:p>
        </w:tc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083F8A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0.692-0.700</w:t>
            </w:r>
          </w:p>
        </w:tc>
      </w:tr>
      <w:tr w:rsidR="00AA2821" w14:paraId="49D00AD4" w14:textId="77777777" w:rsidTr="00071302"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6A0688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PR AUC</w:t>
            </w:r>
          </w:p>
        </w:tc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895876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0.265 (0.004)</w:t>
            </w:r>
          </w:p>
        </w:tc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138487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0.260-0.272</w:t>
            </w:r>
          </w:p>
        </w:tc>
      </w:tr>
      <w:tr w:rsidR="00AA2821" w14:paraId="00545CCE" w14:textId="77777777" w:rsidTr="00071302"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3C5469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Brier score</w:t>
            </w:r>
          </w:p>
        </w:tc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7F217B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0.098 (0.0002)</w:t>
            </w:r>
          </w:p>
        </w:tc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341D4A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0.097-0.098</w:t>
            </w:r>
          </w:p>
        </w:tc>
      </w:tr>
    </w:tbl>
    <w:p w14:paraId="3F78F1CD" w14:textId="77777777" w:rsidR="00AA2821" w:rsidRDefault="00AA2821" w:rsidP="00AA2821"/>
    <w:p w14:paraId="1DE10A56" w14:textId="77777777" w:rsidR="00AA2821" w:rsidRDefault="00AA2821" w:rsidP="00AA2821">
      <w:pPr>
        <w:pStyle w:val="Caption"/>
      </w:pPr>
      <w:r>
        <w:rPr>
          <w:sz w:val="20"/>
        </w:rPr>
        <w:t>Supplementary Table S3. Inverse-probability-of-censoring weighted sensitivity analysis.</w:t>
      </w:r>
    </w:p>
    <w:tbl>
      <w:tblPr>
        <w:tblStyle w:val="TableGrid"/>
        <w:tblW w:w="129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240"/>
        <w:gridCol w:w="1800"/>
        <w:gridCol w:w="2640"/>
        <w:gridCol w:w="2640"/>
        <w:gridCol w:w="2640"/>
      </w:tblGrid>
      <w:tr w:rsidR="00AA2821" w14:paraId="32D2F9B8" w14:textId="77777777" w:rsidTr="00071302">
        <w:trPr>
          <w:tblHeader/>
        </w:trPr>
        <w:tc>
          <w:tcPr>
            <w:tcW w:w="324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564455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b/>
                <w:sz w:val="16"/>
              </w:rPr>
              <w:t>Analysis</w:t>
            </w:r>
          </w:p>
        </w:tc>
        <w:tc>
          <w:tcPr>
            <w:tcW w:w="18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884878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b/>
                <w:sz w:val="16"/>
              </w:rPr>
              <w:t>N</w:t>
            </w:r>
          </w:p>
        </w:tc>
        <w:tc>
          <w:tcPr>
            <w:tcW w:w="264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510A64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b/>
                <w:sz w:val="16"/>
              </w:rPr>
              <w:t>ROC AUC</w:t>
            </w:r>
          </w:p>
        </w:tc>
        <w:tc>
          <w:tcPr>
            <w:tcW w:w="264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08A69F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b/>
                <w:sz w:val="16"/>
              </w:rPr>
              <w:t>PR AUC</w:t>
            </w:r>
          </w:p>
        </w:tc>
        <w:tc>
          <w:tcPr>
            <w:tcW w:w="264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ED0B30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b/>
                <w:sz w:val="16"/>
              </w:rPr>
              <w:t>Brier score</w:t>
            </w:r>
          </w:p>
        </w:tc>
      </w:tr>
      <w:tr w:rsidR="00AA2821" w14:paraId="44C1D70B" w14:textId="77777777" w:rsidTr="00071302"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C2D40B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unweighted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4D9FC8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1826</w:t>
            </w:r>
          </w:p>
        </w:tc>
        <w:tc>
          <w:tcPr>
            <w:tcW w:w="26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F7AA2D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0.670</w:t>
            </w:r>
          </w:p>
        </w:tc>
        <w:tc>
          <w:tcPr>
            <w:tcW w:w="26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48571D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0.242</w:t>
            </w:r>
          </w:p>
        </w:tc>
        <w:tc>
          <w:tcPr>
            <w:tcW w:w="26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42DA69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0.100</w:t>
            </w:r>
          </w:p>
        </w:tc>
      </w:tr>
      <w:tr w:rsidR="00AA2821" w14:paraId="2E732EE7" w14:textId="77777777" w:rsidTr="00071302"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63A639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IPCW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ECC1C2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1826</w:t>
            </w:r>
          </w:p>
        </w:tc>
        <w:tc>
          <w:tcPr>
            <w:tcW w:w="26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D1FC47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0.673</w:t>
            </w:r>
          </w:p>
        </w:tc>
        <w:tc>
          <w:tcPr>
            <w:tcW w:w="26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C8109B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0.244</w:t>
            </w:r>
          </w:p>
        </w:tc>
        <w:tc>
          <w:tcPr>
            <w:tcW w:w="26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31B180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0.098</w:t>
            </w:r>
          </w:p>
        </w:tc>
      </w:tr>
    </w:tbl>
    <w:p w14:paraId="13DB1EA0" w14:textId="77777777" w:rsidR="00AA2821" w:rsidRDefault="00AA2821" w:rsidP="00AA2821"/>
    <w:p w14:paraId="58329745" w14:textId="77777777" w:rsidR="00AA2821" w:rsidRDefault="00AA2821" w:rsidP="00AA2821">
      <w:pPr>
        <w:pStyle w:val="Caption"/>
      </w:pPr>
      <w:r>
        <w:rPr>
          <w:sz w:val="20"/>
        </w:rPr>
        <w:t>Supplementary Table S4. Sensitivity to alternative outcome definitions.</w:t>
      </w:r>
    </w:p>
    <w:tbl>
      <w:tblPr>
        <w:tblStyle w:val="TableGrid"/>
        <w:tblW w:w="129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320"/>
        <w:gridCol w:w="1260"/>
        <w:gridCol w:w="1260"/>
        <w:gridCol w:w="1620"/>
        <w:gridCol w:w="1620"/>
        <w:gridCol w:w="1620"/>
        <w:gridCol w:w="1260"/>
      </w:tblGrid>
      <w:tr w:rsidR="00AA2821" w14:paraId="20FECE22" w14:textId="77777777" w:rsidTr="00071302">
        <w:trPr>
          <w:tblHeader/>
        </w:trPr>
        <w:tc>
          <w:tcPr>
            <w:tcW w:w="432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E22648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b/>
                <w:sz w:val="16"/>
              </w:rPr>
              <w:t>Outcome definition</w:t>
            </w:r>
          </w:p>
        </w:tc>
        <w:tc>
          <w:tcPr>
            <w:tcW w:w="12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E3676F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b/>
                <w:sz w:val="16"/>
              </w:rPr>
              <w:t>Test N</w:t>
            </w:r>
          </w:p>
        </w:tc>
        <w:tc>
          <w:tcPr>
            <w:tcW w:w="12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03C78C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b/>
                <w:sz w:val="16"/>
              </w:rPr>
              <w:t>Events</w:t>
            </w:r>
          </w:p>
        </w:tc>
        <w:tc>
          <w:tcPr>
            <w:tcW w:w="162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0AFE81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b/>
                <w:sz w:val="16"/>
              </w:rPr>
              <w:t>Event rate</w:t>
            </w:r>
          </w:p>
        </w:tc>
        <w:tc>
          <w:tcPr>
            <w:tcW w:w="162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D280FD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b/>
                <w:sz w:val="16"/>
              </w:rPr>
              <w:t>ROC AUC</w:t>
            </w:r>
          </w:p>
        </w:tc>
        <w:tc>
          <w:tcPr>
            <w:tcW w:w="162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AB59ED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b/>
                <w:sz w:val="16"/>
              </w:rPr>
              <w:t>PR AUC</w:t>
            </w:r>
          </w:p>
        </w:tc>
        <w:tc>
          <w:tcPr>
            <w:tcW w:w="12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A5C838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b/>
                <w:sz w:val="16"/>
              </w:rPr>
              <w:t>Brier</w:t>
            </w:r>
          </w:p>
        </w:tc>
      </w:tr>
      <w:tr w:rsidR="00AA2821" w14:paraId="6B6C0AE1" w14:textId="77777777" w:rsidTr="00071302"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36B442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Complete observations at both follow-ups</w:t>
            </w:r>
          </w:p>
        </w:tc>
        <w:tc>
          <w:tcPr>
            <w:tcW w:w="1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AE33DF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1493</w:t>
            </w:r>
          </w:p>
        </w:tc>
        <w:tc>
          <w:tcPr>
            <w:tcW w:w="1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08E16E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181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BD16A0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12.1%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19AD8D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0.642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23C141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0.229</w:t>
            </w:r>
          </w:p>
        </w:tc>
        <w:tc>
          <w:tcPr>
            <w:tcW w:w="1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B9BBF2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0.103</w:t>
            </w:r>
          </w:p>
        </w:tc>
      </w:tr>
      <w:tr w:rsidR="00AA2821" w14:paraId="0FDCF104" w14:textId="77777777" w:rsidTr="00071302"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EA3D05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Difficulty present at 2015</w:t>
            </w:r>
          </w:p>
        </w:tc>
        <w:tc>
          <w:tcPr>
            <w:tcW w:w="1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33B637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1806</w:t>
            </w:r>
          </w:p>
        </w:tc>
        <w:tc>
          <w:tcPr>
            <w:tcW w:w="1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E24E2D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135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DDC0EF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7.5%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3F4739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0.641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9C2A99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0.162</w:t>
            </w:r>
          </w:p>
        </w:tc>
        <w:tc>
          <w:tcPr>
            <w:tcW w:w="1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1B2811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0.067</w:t>
            </w:r>
          </w:p>
        </w:tc>
      </w:tr>
      <w:tr w:rsidR="00AA2821" w14:paraId="5AB7BCDA" w14:textId="77777777" w:rsidTr="00071302"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16DBF4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Severe difficulty (needs help or unable)</w:t>
            </w:r>
          </w:p>
        </w:tc>
        <w:tc>
          <w:tcPr>
            <w:tcW w:w="1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00EDA4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1816</w:t>
            </w:r>
          </w:p>
        </w:tc>
        <w:tc>
          <w:tcPr>
            <w:tcW w:w="1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A989CB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84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17E2BA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4.6%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61B2F7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0.671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1B8CD0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0.111</w:t>
            </w:r>
          </w:p>
        </w:tc>
        <w:tc>
          <w:tcPr>
            <w:tcW w:w="1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F5F4A9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0.044</w:t>
            </w:r>
          </w:p>
        </w:tc>
      </w:tr>
    </w:tbl>
    <w:p w14:paraId="55D4DFA5" w14:textId="77777777" w:rsidR="00AA2821" w:rsidRDefault="00AA2821" w:rsidP="00AA2821"/>
    <w:p w14:paraId="62949EB9" w14:textId="77777777" w:rsidR="00AA2821" w:rsidRDefault="00AA2821" w:rsidP="00AA2821">
      <w:pPr>
        <w:pStyle w:val="Caption"/>
      </w:pPr>
      <w:r>
        <w:rPr>
          <w:sz w:val="20"/>
        </w:rPr>
        <w:t>Supplementary Table S5. Performance of the selected model across prespecified subgroups.</w:t>
      </w:r>
    </w:p>
    <w:tbl>
      <w:tblPr>
        <w:tblStyle w:val="TableGrid"/>
        <w:tblW w:w="129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160"/>
        <w:gridCol w:w="1800"/>
        <w:gridCol w:w="1080"/>
        <w:gridCol w:w="1080"/>
        <w:gridCol w:w="1440"/>
        <w:gridCol w:w="3240"/>
        <w:gridCol w:w="2160"/>
      </w:tblGrid>
      <w:tr w:rsidR="00AA2821" w14:paraId="4857E89D" w14:textId="77777777" w:rsidTr="00071302">
        <w:trPr>
          <w:tblHeader/>
        </w:trPr>
        <w:tc>
          <w:tcPr>
            <w:tcW w:w="21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99FA9E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b/>
                <w:sz w:val="16"/>
              </w:rPr>
              <w:t>Grouping</w:t>
            </w:r>
          </w:p>
        </w:tc>
        <w:tc>
          <w:tcPr>
            <w:tcW w:w="18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307052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b/>
                <w:sz w:val="16"/>
              </w:rPr>
              <w:t>Subgroup</w:t>
            </w:r>
          </w:p>
        </w:tc>
        <w:tc>
          <w:tcPr>
            <w:tcW w:w="108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51A313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b/>
                <w:sz w:val="16"/>
              </w:rPr>
              <w:t>N</w:t>
            </w:r>
          </w:p>
        </w:tc>
        <w:tc>
          <w:tcPr>
            <w:tcW w:w="108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E9ECF8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b/>
                <w:sz w:val="16"/>
              </w:rPr>
              <w:t>Events</w:t>
            </w:r>
          </w:p>
        </w:tc>
        <w:tc>
          <w:tcPr>
            <w:tcW w:w="144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349885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b/>
                <w:sz w:val="16"/>
              </w:rPr>
              <w:t>Event rate</w:t>
            </w:r>
          </w:p>
        </w:tc>
        <w:tc>
          <w:tcPr>
            <w:tcW w:w="324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CC0986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b/>
                <w:sz w:val="16"/>
              </w:rPr>
              <w:t>AUC (95% CI)</w:t>
            </w:r>
          </w:p>
        </w:tc>
        <w:tc>
          <w:tcPr>
            <w:tcW w:w="21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96200B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b/>
                <w:sz w:val="16"/>
              </w:rPr>
              <w:t>PR AUC</w:t>
            </w:r>
          </w:p>
        </w:tc>
      </w:tr>
      <w:tr w:rsidR="00AA2821" w14:paraId="2047C903" w14:textId="77777777" w:rsidTr="00071302"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83A5BA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age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79B07B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45–59</w:t>
            </w:r>
          </w:p>
        </w:tc>
        <w:tc>
          <w:tcPr>
            <w:tcW w:w="10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742557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834</w:t>
            </w:r>
          </w:p>
        </w:tc>
        <w:tc>
          <w:tcPr>
            <w:tcW w:w="10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C95F76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71</w:t>
            </w:r>
          </w:p>
        </w:tc>
        <w:tc>
          <w:tcPr>
            <w:tcW w:w="14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5FF814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8.5%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BCD250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0.627 (0.565-0.692)</w:t>
            </w:r>
          </w:p>
        </w:tc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DCFFA3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0.166</w:t>
            </w:r>
          </w:p>
        </w:tc>
      </w:tr>
      <w:tr w:rsidR="00AA2821" w14:paraId="0196EA77" w14:textId="77777777" w:rsidTr="00071302"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F745C9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age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3D3E16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60–69</w:t>
            </w:r>
          </w:p>
        </w:tc>
        <w:tc>
          <w:tcPr>
            <w:tcW w:w="10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839475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595</w:t>
            </w:r>
          </w:p>
        </w:tc>
        <w:tc>
          <w:tcPr>
            <w:tcW w:w="10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E30467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73</w:t>
            </w:r>
          </w:p>
        </w:tc>
        <w:tc>
          <w:tcPr>
            <w:tcW w:w="14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2CAA39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12.3%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8B3F7E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0.681 (0.617-0.741)</w:t>
            </w:r>
          </w:p>
        </w:tc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0FCF78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0.271</w:t>
            </w:r>
          </w:p>
        </w:tc>
      </w:tr>
      <w:tr w:rsidR="00AA2821" w14:paraId="11955D8F" w14:textId="77777777" w:rsidTr="00071302"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AD8FBB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age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6FAAC3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≥70</w:t>
            </w:r>
          </w:p>
        </w:tc>
        <w:tc>
          <w:tcPr>
            <w:tcW w:w="10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F6D829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397</w:t>
            </w:r>
          </w:p>
        </w:tc>
        <w:tc>
          <w:tcPr>
            <w:tcW w:w="10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CF92D6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73</w:t>
            </w:r>
          </w:p>
        </w:tc>
        <w:tc>
          <w:tcPr>
            <w:tcW w:w="14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40CB79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18.4%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CAAF7C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0.630 (0.563-0.705)</w:t>
            </w:r>
          </w:p>
        </w:tc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BAE950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0.305</w:t>
            </w:r>
          </w:p>
        </w:tc>
      </w:tr>
      <w:tr w:rsidR="00AA2821" w14:paraId="2590E3F4" w14:textId="77777777" w:rsidTr="00071302"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32F2F8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lastRenderedPageBreak/>
              <w:t>sex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9FDA86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Female</w:t>
            </w:r>
          </w:p>
        </w:tc>
        <w:tc>
          <w:tcPr>
            <w:tcW w:w="10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8F3CFE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1122</w:t>
            </w:r>
          </w:p>
        </w:tc>
        <w:tc>
          <w:tcPr>
            <w:tcW w:w="10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23AEEB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118</w:t>
            </w:r>
          </w:p>
        </w:tc>
        <w:tc>
          <w:tcPr>
            <w:tcW w:w="14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FA549F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10.5%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8D3D25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0.657 (0.600-0.710)</w:t>
            </w:r>
          </w:p>
        </w:tc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6F5EB4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0.203</w:t>
            </w:r>
          </w:p>
        </w:tc>
      </w:tr>
      <w:tr w:rsidR="00AA2821" w14:paraId="0D5AFD4D" w14:textId="77777777" w:rsidTr="00071302"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85CE56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sex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498E66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Male</w:t>
            </w:r>
          </w:p>
        </w:tc>
        <w:tc>
          <w:tcPr>
            <w:tcW w:w="10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E8B66B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701</w:t>
            </w:r>
          </w:p>
        </w:tc>
        <w:tc>
          <w:tcPr>
            <w:tcW w:w="10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AB1F21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98</w:t>
            </w:r>
          </w:p>
        </w:tc>
        <w:tc>
          <w:tcPr>
            <w:tcW w:w="14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D6235B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14.0%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174941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0.681 (0.619-0.736)</w:t>
            </w:r>
          </w:p>
        </w:tc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620B5F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0.294</w:t>
            </w:r>
          </w:p>
        </w:tc>
      </w:tr>
      <w:tr w:rsidR="00AA2821" w14:paraId="7E12247E" w14:textId="77777777" w:rsidTr="00071302"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B438E1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residence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F6FBA2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Rural</w:t>
            </w:r>
          </w:p>
        </w:tc>
        <w:tc>
          <w:tcPr>
            <w:tcW w:w="10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206544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1103</w:t>
            </w:r>
          </w:p>
        </w:tc>
        <w:tc>
          <w:tcPr>
            <w:tcW w:w="10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D9E5CE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146</w:t>
            </w:r>
          </w:p>
        </w:tc>
        <w:tc>
          <w:tcPr>
            <w:tcW w:w="14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51CC4E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13.2%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179637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0.654 (0.603-0.697)</w:t>
            </w:r>
          </w:p>
        </w:tc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EA9990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0.248</w:t>
            </w:r>
          </w:p>
        </w:tc>
      </w:tr>
      <w:tr w:rsidR="00AA2821" w14:paraId="1D688AE1" w14:textId="77777777" w:rsidTr="00071302"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0EE74B" w14:textId="77777777" w:rsidR="00AA2821" w:rsidRDefault="00AA2821" w:rsidP="00071302">
            <w:pPr>
              <w:spacing w:after="40" w:line="252" w:lineRule="auto"/>
              <w:jc w:val="left"/>
            </w:pPr>
            <w:r>
              <w:rPr>
                <w:sz w:val="16"/>
              </w:rPr>
              <w:t>residence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CBE2EA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Urban</w:t>
            </w:r>
          </w:p>
        </w:tc>
        <w:tc>
          <w:tcPr>
            <w:tcW w:w="10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CD0D78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723</w:t>
            </w:r>
          </w:p>
        </w:tc>
        <w:tc>
          <w:tcPr>
            <w:tcW w:w="10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8A5BC8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71</w:t>
            </w:r>
          </w:p>
        </w:tc>
        <w:tc>
          <w:tcPr>
            <w:tcW w:w="14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EFE16C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9.8%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A7B6F0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0.696 (0.631-0.757)</w:t>
            </w:r>
          </w:p>
        </w:tc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21F2B2" w14:textId="77777777" w:rsidR="00AA2821" w:rsidRDefault="00AA2821" w:rsidP="00071302">
            <w:pPr>
              <w:spacing w:after="40" w:line="252" w:lineRule="auto"/>
              <w:jc w:val="center"/>
            </w:pPr>
            <w:r>
              <w:rPr>
                <w:sz w:val="16"/>
              </w:rPr>
              <w:t>0.239</w:t>
            </w:r>
          </w:p>
        </w:tc>
      </w:tr>
    </w:tbl>
    <w:p w14:paraId="4EA4A903" w14:textId="77777777" w:rsidR="00AA2821" w:rsidRDefault="00AA2821" w:rsidP="00AA2821"/>
    <w:p w14:paraId="1DF4B8AD" w14:textId="77777777" w:rsidR="00AA2821" w:rsidRDefault="00AA2821" w:rsidP="00AA2821">
      <w:pPr>
        <w:sectPr w:rsidR="00AA2821" w:rsidSect="00AA2821">
          <w:headerReference w:type="default" r:id="rId4"/>
          <w:footerReference w:type="default" r:id="rId5"/>
          <w:pgSz w:w="15840" w:h="12240" w:orient="landscape"/>
          <w:pgMar w:top="1440" w:right="1440" w:bottom="1440" w:left="1440" w:header="708" w:footer="708" w:gutter="0"/>
          <w:cols w:space="720"/>
          <w:docGrid w:linePitch="360"/>
        </w:sectPr>
      </w:pPr>
    </w:p>
    <w:p w14:paraId="36EB16CE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4D780" w14:textId="77777777" w:rsidR="00AA2821" w:rsidRDefault="00AA2821">
    <w:pPr>
      <w:pStyle w:val="Footer"/>
      <w:jc w:val="right"/>
    </w:pPr>
    <w:r>
      <w:rPr>
        <w:color w:val="5A5A5A"/>
        <w:sz w:val="18"/>
      </w:rPr>
      <w:t xml:space="preserve">Page </w:t>
    </w:r>
    <w:r>
      <w:rPr>
        <w:color w:val="5A5A5A"/>
        <w:sz w:val="18"/>
      </w:rPr>
      <w:fldChar w:fldCharType="begin"/>
    </w:r>
    <w:r>
      <w:rPr>
        <w:color w:val="5A5A5A"/>
        <w:sz w:val="18"/>
      </w:rPr>
      <w:instrText xml:space="preserve"> PAGE </w:instrText>
    </w:r>
    <w:r>
      <w:rPr>
        <w:color w:val="5A5A5A"/>
        <w:sz w:val="18"/>
      </w:rPr>
      <w:fldChar w:fldCharType="separate"/>
    </w:r>
    <w:r>
      <w:rPr>
        <w:color w:val="5A5A5A"/>
        <w:sz w:val="18"/>
      </w:rPr>
      <w:t>1</w:t>
    </w:r>
    <w:r>
      <w:rPr>
        <w:color w:val="5A5A5A"/>
        <w:sz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D7D7E" w14:textId="77777777" w:rsidR="00AA2821" w:rsidRDefault="00AA2821">
    <w:pPr>
      <w:pStyle w:val="Header"/>
      <w:jc w:val="left"/>
    </w:pPr>
    <w:r>
      <w:rPr>
        <w:color w:val="5A5A5A"/>
        <w:sz w:val="18"/>
      </w:rPr>
      <w:t>CHARLS functional control-difficulty prediction | Reframed manuscript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821"/>
    <w:rsid w:val="000C4033"/>
    <w:rsid w:val="00173ED8"/>
    <w:rsid w:val="002F50B1"/>
    <w:rsid w:val="004B42CB"/>
    <w:rsid w:val="005F2B46"/>
    <w:rsid w:val="006E1731"/>
    <w:rsid w:val="006F0B92"/>
    <w:rsid w:val="00866D74"/>
    <w:rsid w:val="00882A73"/>
    <w:rsid w:val="00906905"/>
    <w:rsid w:val="0095305D"/>
    <w:rsid w:val="00AA2821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7EEC6"/>
  <w15:chartTrackingRefBased/>
  <w15:docId w15:val="{F90D8615-9CCC-4FE4-A75B-4DA3B55B8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821"/>
    <w:pPr>
      <w:spacing w:line="320" w:lineRule="auto"/>
      <w:jc w:val="both"/>
    </w:pPr>
    <w:rPr>
      <w:rFonts w:ascii="Calibri" w:eastAsiaTheme="minorEastAsia" w:hAnsi="Calibr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2821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2821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2821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2821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2821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2821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2821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2821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2821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28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28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28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28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28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28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28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28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28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2821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A28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2821"/>
    <w:pPr>
      <w:numPr>
        <w:ilvl w:val="1"/>
      </w:numPr>
      <w:spacing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A28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2821"/>
    <w:pPr>
      <w:spacing w:before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A28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2821"/>
    <w:pPr>
      <w:spacing w:line="278" w:lineRule="auto"/>
      <w:ind w:left="720"/>
      <w:contextualSpacing/>
      <w:jc w:val="left"/>
    </w:pPr>
    <w:rPr>
      <w:rFonts w:asciiTheme="minorHAnsi" w:eastAsiaTheme="minorHAnsi" w:hAnsi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A28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8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8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28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A2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821"/>
    <w:rPr>
      <w:rFonts w:ascii="Calibri" w:eastAsiaTheme="minorEastAsia" w:hAnsi="Calibri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A2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821"/>
    <w:rPr>
      <w:rFonts w:ascii="Calibri" w:eastAsiaTheme="minorEastAsia" w:hAnsi="Calibri"/>
      <w:kern w:val="0"/>
      <w:sz w:val="22"/>
      <w:szCs w:val="22"/>
      <w:lang w:val="en-US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A2821"/>
    <w:pPr>
      <w:spacing w:before="80" w:after="200" w:line="240" w:lineRule="auto"/>
    </w:pPr>
    <w:rPr>
      <w:b/>
      <w:bCs/>
      <w:color w:val="282828"/>
      <w:sz w:val="18"/>
      <w:szCs w:val="18"/>
    </w:rPr>
  </w:style>
  <w:style w:type="table" w:styleId="TableGrid">
    <w:name w:val="Table Grid"/>
    <w:basedOn w:val="TableNormal"/>
    <w:uiPriority w:val="59"/>
    <w:rsid w:val="00AA2821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337</Words>
  <Characters>1923</Characters>
  <Application>Microsoft Office Word</Application>
  <DocSecurity>0</DocSecurity>
  <Lines>16</Lines>
  <Paragraphs>4</Paragraphs>
  <ScaleCrop>false</ScaleCrop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2026-09-16T09:43:00Z</dcterms:created>
  <dcterms:modified xsi:type="dcterms:W3CDTF">2026-09-16T09:43:00Z</dcterms:modified>
</cp:coreProperties>
</file>