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308BB2" w14:textId="77777777" w:rsidR="00995B9A" w:rsidRPr="00995B9A" w:rsidRDefault="00995B9A" w:rsidP="00995B9A">
      <w:pPr>
        <w:spacing w:after="160" w:line="256" w:lineRule="auto"/>
        <w:ind w:left="0" w:right="0" w:firstLine="0"/>
        <w:jc w:val="left"/>
        <w:rPr>
          <w:rFonts w:ascii="Times New Roman" w:eastAsia="Calibri" w:hAnsi="Times New Roman" w:cs="Times New Roman"/>
          <w:b/>
          <w:bCs/>
          <w:color w:val="auto"/>
          <w:kern w:val="0"/>
          <w:sz w:val="24"/>
          <w:szCs w:val="22"/>
          <w:lang w:val="en-US" w:eastAsia="en-US" w:bidi="hi-IN"/>
          <w14:ligatures w14:val="none"/>
        </w:rPr>
      </w:pP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8"/>
          <w:szCs w:val="22"/>
          <w:lang w:val="en-US" w:eastAsia="en-US" w:bidi="hi-IN"/>
          <w14:ligatures w14:val="none"/>
        </w:rPr>
        <w:t xml:space="preserve">Integrated </w:t>
      </w:r>
      <w:proofErr w:type="spellStart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8"/>
          <w:szCs w:val="22"/>
          <w:lang w:val="en-US" w:eastAsia="en-US" w:bidi="hi-IN"/>
          <w14:ligatures w14:val="none"/>
        </w:rPr>
        <w:t>Pharmacognostical</w:t>
      </w:r>
      <w:proofErr w:type="spellEnd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8"/>
          <w:szCs w:val="22"/>
          <w:lang w:val="en-US" w:eastAsia="en-US" w:bidi="hi-IN"/>
          <w14:ligatures w14:val="none"/>
        </w:rPr>
        <w:t xml:space="preserve"> and Neuropharmacological Evaluation of </w:t>
      </w:r>
      <w:bookmarkStart w:id="0" w:name="_Hlk231682187"/>
      <w:r w:rsidRPr="00995B9A"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8"/>
          <w:szCs w:val="22"/>
          <w:lang w:val="en-US" w:eastAsia="en-US" w:bidi="hi-IN"/>
          <w14:ligatures w14:val="none"/>
        </w:rPr>
        <w:t xml:space="preserve">Pueraria </w:t>
      </w:r>
      <w:proofErr w:type="spellStart"/>
      <w:r w:rsidRPr="00995B9A"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8"/>
          <w:szCs w:val="22"/>
          <w:lang w:val="en-US" w:eastAsia="en-US" w:bidi="hi-IN"/>
          <w14:ligatures w14:val="none"/>
        </w:rPr>
        <w:t>montana</w:t>
      </w:r>
      <w:proofErr w:type="spellEnd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8"/>
          <w:szCs w:val="22"/>
          <w:lang w:val="en-US" w:eastAsia="en-US" w:bidi="hi-IN"/>
          <w14:ligatures w14:val="none"/>
        </w:rPr>
        <w:t xml:space="preserve"> (</w:t>
      </w:r>
      <w:proofErr w:type="spellStart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8"/>
          <w:szCs w:val="22"/>
          <w:lang w:val="en-US" w:eastAsia="en-US" w:bidi="hi-IN"/>
          <w14:ligatures w14:val="none"/>
        </w:rPr>
        <w:t>Lour</w:t>
      </w:r>
      <w:proofErr w:type="spellEnd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8"/>
          <w:szCs w:val="22"/>
          <w:lang w:val="en-US" w:eastAsia="en-US" w:bidi="hi-IN"/>
          <w14:ligatures w14:val="none"/>
        </w:rPr>
        <w:t xml:space="preserve">.) </w:t>
      </w:r>
      <w:proofErr w:type="spellStart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8"/>
          <w:szCs w:val="22"/>
          <w:lang w:val="en-US" w:eastAsia="en-US" w:bidi="hi-IN"/>
          <w14:ligatures w14:val="none"/>
        </w:rPr>
        <w:t>Merr</w:t>
      </w:r>
      <w:proofErr w:type="spellEnd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8"/>
          <w:szCs w:val="22"/>
          <w:lang w:val="en-US" w:eastAsia="en-US" w:bidi="hi-IN"/>
          <w14:ligatures w14:val="none"/>
        </w:rPr>
        <w:t>.</w:t>
      </w:r>
      <w:bookmarkEnd w:id="0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8"/>
          <w:szCs w:val="22"/>
          <w:lang w:val="en-US" w:eastAsia="en-US" w:bidi="hi-IN"/>
          <w14:ligatures w14:val="none"/>
        </w:rPr>
        <w:t xml:space="preserve"> for Anxiolytic Potential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4"/>
          <w:szCs w:val="22"/>
          <w:lang w:val="en-US" w:eastAsia="en-US" w:bidi="hi-IN"/>
          <w14:ligatures w14:val="none"/>
        </w:rPr>
        <w:t>.</w:t>
      </w:r>
    </w:p>
    <w:p w14:paraId="236BF2C6" w14:textId="77777777" w:rsidR="00995B9A" w:rsidRPr="00995B9A" w:rsidRDefault="00995B9A" w:rsidP="00995B9A">
      <w:pPr>
        <w:spacing w:after="160" w:line="256" w:lineRule="auto"/>
        <w:ind w:left="0" w:right="0" w:firstLine="0"/>
        <w:jc w:val="left"/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</w:pP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>Piyush Kumar Singhal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vertAlign w:val="superscript"/>
          <w:lang w:val="en-US" w:eastAsia="en-US" w:bidi="hi-IN"/>
          <w14:ligatures w14:val="none"/>
        </w:rPr>
        <w:t>a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 xml:space="preserve">, Anju </w:t>
      </w:r>
      <w:proofErr w:type="spellStart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>Pal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vertAlign w:val="superscript"/>
          <w:lang w:val="en-US" w:eastAsia="en-US" w:bidi="hi-IN"/>
          <w14:ligatures w14:val="none"/>
        </w:rPr>
        <w:t>c</w:t>
      </w:r>
      <w:proofErr w:type="spellEnd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>, Raghav Dixit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vertAlign w:val="superscript"/>
          <w:lang w:val="en-US" w:eastAsia="en-US" w:bidi="hi-IN"/>
          <w14:ligatures w14:val="none"/>
        </w:rPr>
        <w:t>e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 xml:space="preserve">, </w:t>
      </w:r>
      <w:proofErr w:type="spellStart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>Bhuwanendra</w:t>
      </w:r>
      <w:proofErr w:type="spellEnd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 xml:space="preserve"> Singh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vertAlign w:val="superscript"/>
          <w:lang w:val="en-US" w:eastAsia="en-US" w:bidi="hi-IN"/>
          <w14:ligatures w14:val="none"/>
        </w:rPr>
        <w:t>b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>*, Mohammad Shami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vertAlign w:val="superscript"/>
          <w:lang w:val="en-US" w:eastAsia="en-US" w:bidi="hi-IN"/>
          <w14:ligatures w14:val="none"/>
        </w:rPr>
        <w:t>b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 xml:space="preserve">, </w:t>
      </w:r>
      <w:proofErr w:type="spellStart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>Mahima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vertAlign w:val="superscript"/>
          <w:lang w:val="en-US" w:eastAsia="en-US" w:bidi="hi-IN"/>
          <w14:ligatures w14:val="none"/>
        </w:rPr>
        <w:t>b</w:t>
      </w:r>
      <w:proofErr w:type="spellEnd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 xml:space="preserve">, Vaishali 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vertAlign w:val="superscript"/>
          <w:lang w:val="en-US" w:eastAsia="en-US" w:bidi="hi-IN"/>
          <w14:ligatures w14:val="none"/>
        </w:rPr>
        <w:t>a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 xml:space="preserve">, Arvind Kumar 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vertAlign w:val="superscript"/>
          <w:lang w:val="en-US" w:eastAsia="en-US" w:bidi="hi-IN"/>
          <w14:ligatures w14:val="none"/>
        </w:rPr>
        <w:t>a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 xml:space="preserve">, Vibhu </w:t>
      </w:r>
      <w:proofErr w:type="spellStart"/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lang w:val="en-US" w:eastAsia="en-US" w:bidi="hi-IN"/>
          <w14:ligatures w14:val="none"/>
        </w:rPr>
        <w:t>Sahani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2"/>
          <w:szCs w:val="22"/>
          <w:vertAlign w:val="superscript"/>
          <w:lang w:val="en-US" w:eastAsia="en-US" w:bidi="hi-IN"/>
          <w14:ligatures w14:val="none"/>
        </w:rPr>
        <w:t>d</w:t>
      </w:r>
      <w:proofErr w:type="spellEnd"/>
    </w:p>
    <w:p w14:paraId="7F4D57DD" w14:textId="77777777" w:rsidR="00995B9A" w:rsidRPr="00995B9A" w:rsidRDefault="00995B9A" w:rsidP="00995B9A">
      <w:pPr>
        <w:spacing w:after="0" w:line="256" w:lineRule="auto"/>
        <w:ind w:left="0" w:right="0" w:firstLine="0"/>
        <w:jc w:val="left"/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</w:pP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vertAlign w:val="superscript"/>
          <w:lang w:val="en-US" w:eastAsia="en-US" w:bidi="hi-IN"/>
          <w14:ligatures w14:val="none"/>
        </w:rPr>
        <w:t>a</w:t>
      </w: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  <w:t xml:space="preserve"> Department of Pharmaceutical Chemistry, SD College of Pharmacy &amp; Vocational Studies, Muzaffarnagar, U.P, India- 251001.</w:t>
      </w:r>
    </w:p>
    <w:p w14:paraId="5530B37E" w14:textId="77777777" w:rsidR="00995B9A" w:rsidRPr="00995B9A" w:rsidRDefault="00995B9A" w:rsidP="00995B9A">
      <w:pPr>
        <w:spacing w:after="0" w:line="256" w:lineRule="auto"/>
        <w:ind w:left="0" w:right="0" w:firstLine="0"/>
        <w:jc w:val="left"/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</w:pP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vertAlign w:val="superscript"/>
          <w:lang w:val="en-US" w:eastAsia="en-US" w:bidi="hi-IN"/>
          <w14:ligatures w14:val="none"/>
        </w:rPr>
        <w:t>b</w:t>
      </w: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  <w:t xml:space="preserve"> Department of Pharmacognosy, SD College of Pharmacy &amp; Vocational Studies, Muzaffarnagar, U.P, India- 251001.</w:t>
      </w:r>
    </w:p>
    <w:p w14:paraId="4862CC81" w14:textId="77777777" w:rsidR="00995B9A" w:rsidRPr="00995B9A" w:rsidRDefault="00995B9A" w:rsidP="00995B9A">
      <w:pPr>
        <w:spacing w:after="0" w:line="256" w:lineRule="auto"/>
        <w:ind w:left="0" w:right="0" w:firstLine="0"/>
        <w:jc w:val="left"/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</w:pP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vertAlign w:val="superscript"/>
          <w:lang w:val="en-US" w:eastAsia="en-US" w:bidi="hi-IN"/>
          <w14:ligatures w14:val="none"/>
        </w:rPr>
        <w:t>c</w:t>
      </w: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  <w:t xml:space="preserve"> Department of Horticulture, G.B. Pant University of Agriculture and Technology, </w:t>
      </w:r>
      <w:proofErr w:type="spellStart"/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  <w:t>Pantnagar</w:t>
      </w:r>
      <w:proofErr w:type="spellEnd"/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  <w:t>, Uttarakhand-263145, India.</w:t>
      </w:r>
    </w:p>
    <w:p w14:paraId="114C41A4" w14:textId="77777777" w:rsidR="00995B9A" w:rsidRPr="00995B9A" w:rsidRDefault="00995B9A" w:rsidP="00995B9A">
      <w:pPr>
        <w:spacing w:after="0" w:line="256" w:lineRule="auto"/>
        <w:ind w:left="0" w:right="0" w:firstLine="0"/>
        <w:jc w:val="left"/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</w:pP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vertAlign w:val="superscript"/>
          <w:lang w:val="en-US" w:eastAsia="en-US" w:bidi="hi-IN"/>
          <w14:ligatures w14:val="none"/>
        </w:rPr>
        <w:t>d</w:t>
      </w: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  <w:t xml:space="preserve"> LLRM Medical College (Govt.) Meerut, Department of Medical Education, Uttar Pradesh Government, Lucknow, India.</w:t>
      </w:r>
    </w:p>
    <w:p w14:paraId="357EDCB6" w14:textId="77777777" w:rsidR="00995B9A" w:rsidRPr="00995B9A" w:rsidRDefault="00995B9A" w:rsidP="00995B9A">
      <w:pPr>
        <w:spacing w:after="0" w:line="256" w:lineRule="auto"/>
        <w:ind w:left="0" w:right="0" w:firstLine="0"/>
        <w:jc w:val="left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val="en-US" w:eastAsia="en-US" w:bidi="hi-IN"/>
          <w14:ligatures w14:val="none"/>
        </w:rPr>
      </w:pP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vertAlign w:val="superscript"/>
          <w:lang w:val="en-US" w:eastAsia="en-US" w:bidi="hi-IN"/>
          <w14:ligatures w14:val="none"/>
        </w:rPr>
        <w:t>e</w:t>
      </w:r>
      <w:r w:rsidRPr="00995B9A">
        <w:rPr>
          <w:rFonts w:ascii="Times New Roman" w:eastAsia="Calibri" w:hAnsi="Times New Roman" w:cs="Times New Roman"/>
          <w:color w:val="auto"/>
          <w:kern w:val="0"/>
          <w:sz w:val="18"/>
          <w:szCs w:val="18"/>
          <w:vertAlign w:val="superscript"/>
          <w:lang w:val="en-US" w:eastAsia="en-US" w:bidi="hi-IN"/>
          <w14:ligatures w14:val="none"/>
        </w:rPr>
        <w:t xml:space="preserve"> </w:t>
      </w: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  <w:t>School of Pharmaceutical Sciences, Swami Rama Himalayan University, Jolly Grant, Dehradun, 248016, India</w:t>
      </w:r>
    </w:p>
    <w:p w14:paraId="5EE60B6E" w14:textId="77777777" w:rsidR="00995B9A" w:rsidRPr="00995B9A" w:rsidRDefault="00995B9A" w:rsidP="00995B9A">
      <w:pPr>
        <w:spacing w:after="0" w:line="256" w:lineRule="auto"/>
        <w:ind w:left="0" w:right="0" w:firstLine="0"/>
        <w:jc w:val="left"/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</w:pPr>
    </w:p>
    <w:p w14:paraId="3A516895" w14:textId="77777777" w:rsidR="00995B9A" w:rsidRPr="00995B9A" w:rsidRDefault="00995B9A" w:rsidP="00995B9A">
      <w:pPr>
        <w:spacing w:after="0" w:line="256" w:lineRule="auto"/>
        <w:ind w:left="0" w:right="0" w:firstLine="0"/>
        <w:jc w:val="left"/>
        <w:rPr>
          <w:rFonts w:ascii="Times New Roman" w:eastAsia="Calibri" w:hAnsi="Times New Roman" w:cs="Times New Roman"/>
          <w:bCs/>
          <w:color w:val="auto"/>
          <w:kern w:val="0"/>
          <w:sz w:val="20"/>
          <w:szCs w:val="20"/>
          <w:lang w:val="en-US" w:eastAsia="en-US" w:bidi="hi-IN"/>
          <w14:ligatures w14:val="none"/>
        </w:rPr>
      </w:pPr>
      <w:r w:rsidRPr="00995B9A">
        <w:rPr>
          <w:rFonts w:ascii="Times New Roman" w:eastAsia="Calibri" w:hAnsi="Times New Roman" w:cs="Times New Roman"/>
          <w:bCs/>
          <w:color w:val="auto"/>
          <w:kern w:val="0"/>
          <w:sz w:val="20"/>
          <w:szCs w:val="20"/>
          <w:lang w:val="en-US" w:eastAsia="en-US" w:bidi="hi-IN"/>
          <w14:ligatures w14:val="none"/>
        </w:rPr>
        <w:t>*Corresponding author.</w:t>
      </w:r>
    </w:p>
    <w:p w14:paraId="6025EC00" w14:textId="77777777" w:rsidR="00995B9A" w:rsidRPr="00995B9A" w:rsidRDefault="00995B9A" w:rsidP="00995B9A">
      <w:pPr>
        <w:spacing w:after="0" w:line="256" w:lineRule="auto"/>
        <w:ind w:left="0" w:right="0" w:firstLine="0"/>
        <w:jc w:val="left"/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</w:pPr>
      <w:r w:rsidRPr="00995B9A">
        <w:rPr>
          <w:rFonts w:ascii="Times New Roman" w:eastAsia="Calibri" w:hAnsi="Times New Roman" w:cs="Times New Roman"/>
          <w:bCs/>
          <w:color w:val="auto"/>
          <w:kern w:val="0"/>
          <w:sz w:val="20"/>
          <w:szCs w:val="20"/>
          <w:lang w:val="en-US" w:eastAsia="en-US" w:bidi="hi-IN"/>
          <w14:ligatures w14:val="none"/>
        </w:rPr>
        <w:t xml:space="preserve">Bhuwanendra Singh, </w:t>
      </w: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  <w:t>Department of Pharmacognosy, SD College of Pharmacy &amp; Vocational Studies, Muzaffarnagar, U.P 251001.</w:t>
      </w:r>
    </w:p>
    <w:p w14:paraId="29DBADF8" w14:textId="77777777" w:rsidR="00995B9A" w:rsidRPr="00995B9A" w:rsidRDefault="00995B9A" w:rsidP="00995B9A">
      <w:pPr>
        <w:spacing w:after="0" w:line="256" w:lineRule="auto"/>
        <w:ind w:left="0" w:right="0" w:firstLine="0"/>
        <w:jc w:val="left"/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</w:pPr>
      <w:r w:rsidRPr="00995B9A">
        <w:rPr>
          <w:rFonts w:ascii="Times New Roman" w:eastAsia="Calibri" w:hAnsi="Times New Roman" w:cs="Times New Roman"/>
          <w:i/>
          <w:iCs/>
          <w:color w:val="auto"/>
          <w:kern w:val="0"/>
          <w:sz w:val="20"/>
          <w:szCs w:val="20"/>
          <w:lang w:val="en-US" w:eastAsia="en-US" w:bidi="hi-IN"/>
          <w14:ligatures w14:val="none"/>
        </w:rPr>
        <w:t>Email addresses</w:t>
      </w: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  <w:t xml:space="preserve">: </w:t>
      </w:r>
      <w:hyperlink r:id="rId5" w:history="1">
        <w:r w:rsidRPr="00995B9A">
          <w:rPr>
            <w:rFonts w:ascii="Times New Roman" w:eastAsia="Calibri" w:hAnsi="Times New Roman" w:cs="Times New Roman"/>
            <w:color w:val="0563C1"/>
            <w:kern w:val="0"/>
            <w:sz w:val="20"/>
            <w:szCs w:val="20"/>
            <w:u w:val="single"/>
            <w:lang w:val="en-US" w:eastAsia="en-US" w:bidi="hi-IN"/>
            <w14:ligatures w14:val="none"/>
          </w:rPr>
          <w:t>bhuwanendrasingh14@gmail.com</w:t>
        </w:r>
      </w:hyperlink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  <w:t xml:space="preserve">  </w:t>
      </w:r>
    </w:p>
    <w:p w14:paraId="6BADC122" w14:textId="77777777" w:rsidR="00995B9A" w:rsidRPr="00995B9A" w:rsidRDefault="00995B9A" w:rsidP="00995B9A">
      <w:pPr>
        <w:spacing w:after="0" w:line="256" w:lineRule="auto"/>
        <w:ind w:left="0" w:right="0" w:firstLine="0"/>
        <w:jc w:val="left"/>
        <w:rPr>
          <w:rFonts w:ascii="Times New Roman" w:eastAsia="Calibri" w:hAnsi="Times New Roman" w:cs="Times New Roman"/>
          <w:color w:val="auto"/>
          <w:kern w:val="0"/>
          <w:sz w:val="24"/>
          <w:szCs w:val="22"/>
          <w:lang w:val="en-US" w:eastAsia="en-US" w:bidi="hi-IN"/>
          <w14:ligatures w14:val="none"/>
        </w:rPr>
      </w:pP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  <w:t>ORCID ID</w:t>
      </w:r>
      <w:r w:rsidRPr="00995B9A">
        <w:rPr>
          <w:rFonts w:ascii="Times New Roman" w:eastAsia="Calibri" w:hAnsi="Times New Roman" w:cs="Times New Roman"/>
          <w:b/>
          <w:bCs/>
          <w:color w:val="auto"/>
          <w:kern w:val="0"/>
          <w:sz w:val="20"/>
          <w:szCs w:val="20"/>
          <w:lang w:val="en-US" w:eastAsia="en-US" w:bidi="hi-IN"/>
          <w14:ligatures w14:val="none"/>
        </w:rPr>
        <w:t>:</w:t>
      </w:r>
      <w:r w:rsidRPr="00995B9A">
        <w:rPr>
          <w:rFonts w:ascii="Times New Roman" w:eastAsia="Calibri" w:hAnsi="Times New Roman" w:cs="Times New Roman"/>
          <w:color w:val="auto"/>
          <w:kern w:val="0"/>
          <w:sz w:val="20"/>
          <w:szCs w:val="20"/>
          <w:lang w:val="en-US" w:eastAsia="en-US" w:bidi="hi-IN"/>
          <w14:ligatures w14:val="none"/>
        </w:rPr>
        <w:t xml:space="preserve"> </w:t>
      </w:r>
      <w:hyperlink r:id="rId6" w:history="1">
        <w:r w:rsidRPr="00995B9A">
          <w:rPr>
            <w:rFonts w:ascii="Times New Roman" w:eastAsia="Calibri" w:hAnsi="Times New Roman" w:cs="Times New Roman"/>
            <w:color w:val="0563C1"/>
            <w:kern w:val="0"/>
            <w:sz w:val="20"/>
            <w:szCs w:val="20"/>
            <w:u w:val="single"/>
            <w:lang w:val="en-US" w:eastAsia="en-US" w:bidi="hi-IN"/>
            <w14:ligatures w14:val="none"/>
          </w:rPr>
          <w:t>https://orcid.org/0000-0003-2628-0090</w:t>
        </w:r>
      </w:hyperlink>
      <w:r w:rsidRPr="00995B9A">
        <w:rPr>
          <w:rFonts w:ascii="Times New Roman" w:eastAsia="Calibri" w:hAnsi="Times New Roman" w:cs="Times New Roman"/>
          <w:color w:val="auto"/>
          <w:kern w:val="0"/>
          <w:sz w:val="24"/>
          <w:szCs w:val="22"/>
          <w:lang w:val="en-US" w:eastAsia="en-US" w:bidi="hi-IN"/>
          <w14:ligatures w14:val="none"/>
        </w:rPr>
        <w:t xml:space="preserve"> </w:t>
      </w:r>
    </w:p>
    <w:p w14:paraId="0D011566" w14:textId="77777777" w:rsidR="007A105B" w:rsidRPr="002057A9" w:rsidRDefault="007A105B" w:rsidP="007A105B">
      <w:pPr>
        <w:spacing w:before="100" w:beforeAutospacing="1" w:after="100" w:afterAutospacing="1" w:line="240" w:lineRule="auto"/>
        <w:ind w:left="0" w:right="0" w:firstLine="0"/>
        <w:jc w:val="left"/>
        <w:outlineLvl w:val="1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</w:pPr>
      <w:r w:rsidRPr="002057A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Supplementary Table S1: Elevated Plus Maze (EPM) – Time in Open Arm (sec)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0"/>
        <w:gridCol w:w="1076"/>
        <w:gridCol w:w="1076"/>
        <w:gridCol w:w="1076"/>
        <w:gridCol w:w="1076"/>
        <w:gridCol w:w="1076"/>
        <w:gridCol w:w="1076"/>
        <w:gridCol w:w="2101"/>
        <w:gridCol w:w="1716"/>
      </w:tblGrid>
      <w:tr w:rsidR="007A105B" w:rsidRPr="002057A9" w14:paraId="61F316D0" w14:textId="77777777" w:rsidTr="007A105B">
        <w:tc>
          <w:tcPr>
            <w:tcW w:w="0" w:type="auto"/>
            <w:hideMark/>
          </w:tcPr>
          <w:p w14:paraId="7D9EA1F3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Group</w:t>
            </w:r>
          </w:p>
        </w:tc>
        <w:tc>
          <w:tcPr>
            <w:tcW w:w="0" w:type="auto"/>
            <w:hideMark/>
          </w:tcPr>
          <w:p w14:paraId="49B7D473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1</w:t>
            </w:r>
          </w:p>
        </w:tc>
        <w:tc>
          <w:tcPr>
            <w:tcW w:w="0" w:type="auto"/>
            <w:hideMark/>
          </w:tcPr>
          <w:p w14:paraId="2C5E0C48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2</w:t>
            </w:r>
          </w:p>
        </w:tc>
        <w:tc>
          <w:tcPr>
            <w:tcW w:w="0" w:type="auto"/>
            <w:hideMark/>
          </w:tcPr>
          <w:p w14:paraId="2F09EB17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3</w:t>
            </w:r>
          </w:p>
        </w:tc>
        <w:tc>
          <w:tcPr>
            <w:tcW w:w="0" w:type="auto"/>
            <w:hideMark/>
          </w:tcPr>
          <w:p w14:paraId="2A8CAF64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4</w:t>
            </w:r>
          </w:p>
        </w:tc>
        <w:tc>
          <w:tcPr>
            <w:tcW w:w="0" w:type="auto"/>
            <w:hideMark/>
          </w:tcPr>
          <w:p w14:paraId="72316797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5</w:t>
            </w:r>
          </w:p>
        </w:tc>
        <w:tc>
          <w:tcPr>
            <w:tcW w:w="0" w:type="auto"/>
            <w:hideMark/>
          </w:tcPr>
          <w:p w14:paraId="6C600B02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6</w:t>
            </w:r>
          </w:p>
        </w:tc>
        <w:tc>
          <w:tcPr>
            <w:tcW w:w="0" w:type="auto"/>
            <w:hideMark/>
          </w:tcPr>
          <w:p w14:paraId="3B932F02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Mean ± SEM (sec)</w:t>
            </w:r>
          </w:p>
        </w:tc>
        <w:tc>
          <w:tcPr>
            <w:tcW w:w="0" w:type="auto"/>
            <w:hideMark/>
          </w:tcPr>
          <w:p w14:paraId="187F2D21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95% CI (sec)</w:t>
            </w:r>
          </w:p>
        </w:tc>
      </w:tr>
      <w:tr w:rsidR="007A105B" w:rsidRPr="002057A9" w14:paraId="7FE128A9" w14:textId="77777777" w:rsidTr="007A105B">
        <w:tc>
          <w:tcPr>
            <w:tcW w:w="0" w:type="auto"/>
            <w:hideMark/>
          </w:tcPr>
          <w:p w14:paraId="45BF22DF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 Control</w:t>
            </w:r>
          </w:p>
        </w:tc>
        <w:tc>
          <w:tcPr>
            <w:tcW w:w="0" w:type="auto"/>
            <w:hideMark/>
          </w:tcPr>
          <w:p w14:paraId="50A9A1C6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101.5</w:t>
            </w:r>
          </w:p>
        </w:tc>
        <w:tc>
          <w:tcPr>
            <w:tcW w:w="0" w:type="auto"/>
            <w:hideMark/>
          </w:tcPr>
          <w:p w14:paraId="16AFFDD4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103.1</w:t>
            </w:r>
          </w:p>
        </w:tc>
        <w:tc>
          <w:tcPr>
            <w:tcW w:w="0" w:type="auto"/>
            <w:hideMark/>
          </w:tcPr>
          <w:p w14:paraId="78A959C5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100.8</w:t>
            </w:r>
          </w:p>
        </w:tc>
        <w:tc>
          <w:tcPr>
            <w:tcW w:w="0" w:type="auto"/>
            <w:hideMark/>
          </w:tcPr>
          <w:p w14:paraId="13E5DDC5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105.0</w:t>
            </w:r>
          </w:p>
        </w:tc>
        <w:tc>
          <w:tcPr>
            <w:tcW w:w="0" w:type="auto"/>
            <w:hideMark/>
          </w:tcPr>
          <w:p w14:paraId="74798423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101.0</w:t>
            </w:r>
          </w:p>
        </w:tc>
        <w:tc>
          <w:tcPr>
            <w:tcW w:w="0" w:type="auto"/>
            <w:hideMark/>
          </w:tcPr>
          <w:p w14:paraId="74CF2E0B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104.2</w:t>
            </w:r>
          </w:p>
        </w:tc>
        <w:tc>
          <w:tcPr>
            <w:tcW w:w="0" w:type="auto"/>
            <w:hideMark/>
          </w:tcPr>
          <w:p w14:paraId="4B265B99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102.4 ± 5.18</w:t>
            </w:r>
          </w:p>
        </w:tc>
        <w:tc>
          <w:tcPr>
            <w:tcW w:w="0" w:type="auto"/>
            <w:hideMark/>
          </w:tcPr>
          <w:p w14:paraId="1994E350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92.25 – 112.55</w:t>
            </w:r>
          </w:p>
        </w:tc>
      </w:tr>
      <w:tr w:rsidR="007A105B" w:rsidRPr="002057A9" w14:paraId="57E34A53" w14:textId="77777777" w:rsidTr="007A105B">
        <w:tc>
          <w:tcPr>
            <w:tcW w:w="0" w:type="auto"/>
            <w:hideMark/>
          </w:tcPr>
          <w:p w14:paraId="7BE1C8DD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Diazepam</w:t>
            </w:r>
          </w:p>
        </w:tc>
        <w:tc>
          <w:tcPr>
            <w:tcW w:w="0" w:type="auto"/>
            <w:hideMark/>
          </w:tcPr>
          <w:p w14:paraId="1FE3AEAA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107.2</w:t>
            </w:r>
          </w:p>
        </w:tc>
        <w:tc>
          <w:tcPr>
            <w:tcW w:w="0" w:type="auto"/>
            <w:hideMark/>
          </w:tcPr>
          <w:p w14:paraId="7CB06447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109.5</w:t>
            </w:r>
          </w:p>
        </w:tc>
        <w:tc>
          <w:tcPr>
            <w:tcW w:w="0" w:type="auto"/>
            <w:hideMark/>
          </w:tcPr>
          <w:p w14:paraId="160404A9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108.1</w:t>
            </w:r>
          </w:p>
        </w:tc>
        <w:tc>
          <w:tcPr>
            <w:tcW w:w="0" w:type="auto"/>
            <w:hideMark/>
          </w:tcPr>
          <w:p w14:paraId="33338D74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110.7</w:t>
            </w:r>
          </w:p>
        </w:tc>
        <w:tc>
          <w:tcPr>
            <w:tcW w:w="0" w:type="auto"/>
            <w:hideMark/>
          </w:tcPr>
          <w:p w14:paraId="5BC66E9C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107.5</w:t>
            </w:r>
          </w:p>
        </w:tc>
        <w:tc>
          <w:tcPr>
            <w:tcW w:w="0" w:type="auto"/>
            <w:hideMark/>
          </w:tcPr>
          <w:p w14:paraId="668E3DD9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108.8</w:t>
            </w:r>
          </w:p>
        </w:tc>
        <w:tc>
          <w:tcPr>
            <w:tcW w:w="0" w:type="auto"/>
            <w:hideMark/>
          </w:tcPr>
          <w:p w14:paraId="79E78C3D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108.6 ± 5.24</w:t>
            </w:r>
          </w:p>
        </w:tc>
        <w:tc>
          <w:tcPr>
            <w:tcW w:w="0" w:type="auto"/>
            <w:hideMark/>
          </w:tcPr>
          <w:p w14:paraId="42FBFB44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98.33 – 118.87</w:t>
            </w:r>
          </w:p>
        </w:tc>
      </w:tr>
      <w:tr w:rsidR="007A105B" w:rsidRPr="002057A9" w14:paraId="6CEAB739" w14:textId="77777777" w:rsidTr="007A105B">
        <w:tc>
          <w:tcPr>
            <w:tcW w:w="0" w:type="auto"/>
            <w:hideMark/>
          </w:tcPr>
          <w:p w14:paraId="45A73E33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PMEE 100 mg/kg</w:t>
            </w:r>
          </w:p>
        </w:tc>
        <w:tc>
          <w:tcPr>
            <w:tcW w:w="0" w:type="auto"/>
            <w:hideMark/>
          </w:tcPr>
          <w:p w14:paraId="3C0A0185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56.1</w:t>
            </w:r>
          </w:p>
        </w:tc>
        <w:tc>
          <w:tcPr>
            <w:tcW w:w="0" w:type="auto"/>
            <w:hideMark/>
          </w:tcPr>
          <w:p w14:paraId="66E920BC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59.0</w:t>
            </w:r>
          </w:p>
        </w:tc>
        <w:tc>
          <w:tcPr>
            <w:tcW w:w="0" w:type="auto"/>
            <w:hideMark/>
          </w:tcPr>
          <w:p w14:paraId="1899A8D6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57.5</w:t>
            </w:r>
          </w:p>
        </w:tc>
        <w:tc>
          <w:tcPr>
            <w:tcW w:w="0" w:type="auto"/>
            <w:hideMark/>
          </w:tcPr>
          <w:p w14:paraId="59EED9BB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59.5</w:t>
            </w:r>
          </w:p>
        </w:tc>
        <w:tc>
          <w:tcPr>
            <w:tcW w:w="0" w:type="auto"/>
            <w:hideMark/>
          </w:tcPr>
          <w:p w14:paraId="3B23B96B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58.0</w:t>
            </w:r>
          </w:p>
        </w:tc>
        <w:tc>
          <w:tcPr>
            <w:tcW w:w="0" w:type="auto"/>
            <w:hideMark/>
          </w:tcPr>
          <w:p w14:paraId="648D1995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59.2</w:t>
            </w:r>
          </w:p>
        </w:tc>
        <w:tc>
          <w:tcPr>
            <w:tcW w:w="0" w:type="auto"/>
            <w:hideMark/>
          </w:tcPr>
          <w:p w14:paraId="141B4F8F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58.42 ± 3.62</w:t>
            </w:r>
          </w:p>
        </w:tc>
        <w:tc>
          <w:tcPr>
            <w:tcW w:w="0" w:type="auto"/>
            <w:hideMark/>
          </w:tcPr>
          <w:p w14:paraId="76C7E009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51.32 – 65.52</w:t>
            </w:r>
          </w:p>
        </w:tc>
      </w:tr>
      <w:tr w:rsidR="007A105B" w:rsidRPr="002057A9" w14:paraId="690A96D4" w14:textId="77777777" w:rsidTr="007A105B">
        <w:tc>
          <w:tcPr>
            <w:tcW w:w="0" w:type="auto"/>
            <w:hideMark/>
          </w:tcPr>
          <w:p w14:paraId="0383EC96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PMEE 200 mg/kg</w:t>
            </w:r>
          </w:p>
        </w:tc>
        <w:tc>
          <w:tcPr>
            <w:tcW w:w="0" w:type="auto"/>
            <w:hideMark/>
          </w:tcPr>
          <w:p w14:paraId="7717F91A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69.5</w:t>
            </w:r>
          </w:p>
        </w:tc>
        <w:tc>
          <w:tcPr>
            <w:tcW w:w="0" w:type="auto"/>
            <w:hideMark/>
          </w:tcPr>
          <w:p w14:paraId="6DBC46A4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72.0</w:t>
            </w:r>
          </w:p>
        </w:tc>
        <w:tc>
          <w:tcPr>
            <w:tcW w:w="0" w:type="auto"/>
            <w:hideMark/>
          </w:tcPr>
          <w:p w14:paraId="6AEEE681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70.8</w:t>
            </w:r>
          </w:p>
        </w:tc>
        <w:tc>
          <w:tcPr>
            <w:tcW w:w="0" w:type="auto"/>
            <w:hideMark/>
          </w:tcPr>
          <w:p w14:paraId="6A0DD67A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73.5</w:t>
            </w:r>
          </w:p>
        </w:tc>
        <w:tc>
          <w:tcPr>
            <w:tcW w:w="0" w:type="auto"/>
            <w:hideMark/>
          </w:tcPr>
          <w:p w14:paraId="2FE9EAA7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71.0</w:t>
            </w:r>
          </w:p>
        </w:tc>
        <w:tc>
          <w:tcPr>
            <w:tcW w:w="0" w:type="auto"/>
            <w:hideMark/>
          </w:tcPr>
          <w:p w14:paraId="3BDBC476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72.4</w:t>
            </w:r>
          </w:p>
        </w:tc>
        <w:tc>
          <w:tcPr>
            <w:tcW w:w="0" w:type="auto"/>
            <w:hideMark/>
          </w:tcPr>
          <w:p w14:paraId="790CBAC1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71.65 ± 4.12</w:t>
            </w:r>
          </w:p>
        </w:tc>
        <w:tc>
          <w:tcPr>
            <w:tcW w:w="0" w:type="auto"/>
            <w:hideMark/>
          </w:tcPr>
          <w:p w14:paraId="786580C9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63.57 – 79.73</w:t>
            </w:r>
          </w:p>
        </w:tc>
      </w:tr>
      <w:tr w:rsidR="007A105B" w:rsidRPr="002057A9" w14:paraId="53F73068" w14:textId="77777777" w:rsidTr="007A105B">
        <w:tc>
          <w:tcPr>
            <w:tcW w:w="0" w:type="auto"/>
            <w:hideMark/>
          </w:tcPr>
          <w:p w14:paraId="56492DF0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PMEE 400 mg/kg</w:t>
            </w:r>
          </w:p>
        </w:tc>
        <w:tc>
          <w:tcPr>
            <w:tcW w:w="0" w:type="auto"/>
            <w:hideMark/>
          </w:tcPr>
          <w:p w14:paraId="507431BE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121.0</w:t>
            </w:r>
          </w:p>
        </w:tc>
        <w:tc>
          <w:tcPr>
            <w:tcW w:w="0" w:type="auto"/>
            <w:hideMark/>
          </w:tcPr>
          <w:p w14:paraId="14A532E6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125.5</w:t>
            </w:r>
          </w:p>
        </w:tc>
        <w:tc>
          <w:tcPr>
            <w:tcW w:w="0" w:type="auto"/>
            <w:hideMark/>
          </w:tcPr>
          <w:p w14:paraId="209E521C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124.0</w:t>
            </w:r>
          </w:p>
        </w:tc>
        <w:tc>
          <w:tcPr>
            <w:tcW w:w="0" w:type="auto"/>
            <w:hideMark/>
          </w:tcPr>
          <w:p w14:paraId="74C0CA9E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126.0</w:t>
            </w:r>
          </w:p>
        </w:tc>
        <w:tc>
          <w:tcPr>
            <w:tcW w:w="0" w:type="auto"/>
            <w:hideMark/>
          </w:tcPr>
          <w:p w14:paraId="232A166C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125.8</w:t>
            </w:r>
          </w:p>
        </w:tc>
        <w:tc>
          <w:tcPr>
            <w:tcW w:w="0" w:type="auto"/>
            <w:hideMark/>
          </w:tcPr>
          <w:p w14:paraId="20AAED00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127.5</w:t>
            </w:r>
          </w:p>
        </w:tc>
        <w:tc>
          <w:tcPr>
            <w:tcW w:w="0" w:type="auto"/>
            <w:hideMark/>
          </w:tcPr>
          <w:p w14:paraId="5852E294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124.8 ± 5.84</w:t>
            </w:r>
          </w:p>
        </w:tc>
        <w:tc>
          <w:tcPr>
            <w:tcW w:w="0" w:type="auto"/>
            <w:hideMark/>
          </w:tcPr>
          <w:p w14:paraId="7ECB2FD6" w14:textId="44305EBE" w:rsidR="007A105B" w:rsidRPr="002057A9" w:rsidRDefault="007A105B" w:rsidP="007A10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– 136.25</w:t>
            </w:r>
          </w:p>
        </w:tc>
      </w:tr>
    </w:tbl>
    <w:p w14:paraId="5A578DCC" w14:textId="5B62B98A" w:rsidR="007A105B" w:rsidRPr="002057A9" w:rsidRDefault="007A105B" w:rsidP="007A105B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Where, mean (sec): Average time spent by 6 mice per group in open arms, SEM (sec): Standard Error of the Mean = SD / √6. Indicates variability of mean, 95% CI (sec): Confidence interval calculated as Mean ± t0.025, </w:t>
      </w:r>
      <w:proofErr w:type="spellStart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df</w:t>
      </w:r>
      <w:proofErr w:type="spellEnd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=5 × SEM. Indicates the range likely to contain the true population mean. </w:t>
      </w:r>
    </w:p>
    <w:p w14:paraId="2CC43161" w14:textId="77777777" w:rsidR="007657F0" w:rsidRDefault="007657F0" w:rsidP="007A105B">
      <w:pPr>
        <w:spacing w:before="100" w:beforeAutospacing="1" w:after="100" w:afterAutospacing="1" w:line="240" w:lineRule="auto"/>
        <w:ind w:left="0" w:right="0" w:firstLine="0"/>
        <w:jc w:val="left"/>
        <w:outlineLvl w:val="1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</w:pPr>
    </w:p>
    <w:p w14:paraId="0FC739A4" w14:textId="77777777" w:rsidR="007657F0" w:rsidRDefault="007657F0" w:rsidP="007A105B">
      <w:pPr>
        <w:spacing w:before="100" w:beforeAutospacing="1" w:after="100" w:afterAutospacing="1" w:line="240" w:lineRule="auto"/>
        <w:ind w:left="0" w:right="0" w:firstLine="0"/>
        <w:jc w:val="left"/>
        <w:outlineLvl w:val="1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</w:pPr>
    </w:p>
    <w:p w14:paraId="34618567" w14:textId="7DA721C3" w:rsidR="007A105B" w:rsidRPr="002057A9" w:rsidRDefault="007A105B" w:rsidP="007A105B">
      <w:pPr>
        <w:spacing w:before="100" w:beforeAutospacing="1" w:after="100" w:afterAutospacing="1" w:line="240" w:lineRule="auto"/>
        <w:ind w:left="0" w:right="0" w:firstLine="0"/>
        <w:jc w:val="left"/>
        <w:outlineLvl w:val="1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</w:pPr>
      <w:r w:rsidRPr="002057A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lastRenderedPageBreak/>
        <w:t>Supplementary Table S2: Light–Dark Box (LDB) – Time in Light Compartment (sec)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0"/>
        <w:gridCol w:w="1076"/>
        <w:gridCol w:w="1076"/>
        <w:gridCol w:w="1076"/>
        <w:gridCol w:w="1076"/>
        <w:gridCol w:w="1076"/>
        <w:gridCol w:w="1076"/>
        <w:gridCol w:w="2101"/>
        <w:gridCol w:w="1550"/>
      </w:tblGrid>
      <w:tr w:rsidR="007A105B" w:rsidRPr="002057A9" w14:paraId="4CD721AF" w14:textId="77777777" w:rsidTr="007A105B">
        <w:tc>
          <w:tcPr>
            <w:tcW w:w="0" w:type="auto"/>
            <w:hideMark/>
          </w:tcPr>
          <w:p w14:paraId="1C478CC6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Group</w:t>
            </w:r>
          </w:p>
        </w:tc>
        <w:tc>
          <w:tcPr>
            <w:tcW w:w="0" w:type="auto"/>
            <w:hideMark/>
          </w:tcPr>
          <w:p w14:paraId="7FF03EEC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1</w:t>
            </w:r>
          </w:p>
        </w:tc>
        <w:tc>
          <w:tcPr>
            <w:tcW w:w="0" w:type="auto"/>
            <w:hideMark/>
          </w:tcPr>
          <w:p w14:paraId="3EAAF060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2</w:t>
            </w:r>
          </w:p>
        </w:tc>
        <w:tc>
          <w:tcPr>
            <w:tcW w:w="0" w:type="auto"/>
            <w:hideMark/>
          </w:tcPr>
          <w:p w14:paraId="3ED46A77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3</w:t>
            </w:r>
          </w:p>
        </w:tc>
        <w:tc>
          <w:tcPr>
            <w:tcW w:w="0" w:type="auto"/>
            <w:hideMark/>
          </w:tcPr>
          <w:p w14:paraId="76053E07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4</w:t>
            </w:r>
          </w:p>
        </w:tc>
        <w:tc>
          <w:tcPr>
            <w:tcW w:w="0" w:type="auto"/>
            <w:hideMark/>
          </w:tcPr>
          <w:p w14:paraId="42299AD6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5</w:t>
            </w:r>
          </w:p>
        </w:tc>
        <w:tc>
          <w:tcPr>
            <w:tcW w:w="0" w:type="auto"/>
            <w:hideMark/>
          </w:tcPr>
          <w:p w14:paraId="5125ED2A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6</w:t>
            </w:r>
          </w:p>
        </w:tc>
        <w:tc>
          <w:tcPr>
            <w:tcW w:w="0" w:type="auto"/>
            <w:hideMark/>
          </w:tcPr>
          <w:p w14:paraId="370853E7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Mean ± SEM (sec)</w:t>
            </w:r>
          </w:p>
        </w:tc>
        <w:tc>
          <w:tcPr>
            <w:tcW w:w="0" w:type="auto"/>
            <w:hideMark/>
          </w:tcPr>
          <w:p w14:paraId="5587911E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95% CI (sec)</w:t>
            </w:r>
          </w:p>
        </w:tc>
      </w:tr>
      <w:tr w:rsidR="007A105B" w:rsidRPr="002057A9" w14:paraId="326F157F" w14:textId="77777777" w:rsidTr="007A105B">
        <w:tc>
          <w:tcPr>
            <w:tcW w:w="0" w:type="auto"/>
            <w:hideMark/>
          </w:tcPr>
          <w:p w14:paraId="74342517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 Control</w:t>
            </w:r>
          </w:p>
        </w:tc>
        <w:tc>
          <w:tcPr>
            <w:tcW w:w="0" w:type="auto"/>
            <w:hideMark/>
          </w:tcPr>
          <w:p w14:paraId="0F7FE07D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127.0</w:t>
            </w:r>
          </w:p>
        </w:tc>
        <w:tc>
          <w:tcPr>
            <w:tcW w:w="0" w:type="auto"/>
            <w:hideMark/>
          </w:tcPr>
          <w:p w14:paraId="37D3DC13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126.5</w:t>
            </w:r>
          </w:p>
        </w:tc>
        <w:tc>
          <w:tcPr>
            <w:tcW w:w="0" w:type="auto"/>
            <w:hideMark/>
          </w:tcPr>
          <w:p w14:paraId="55AE9560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126.8</w:t>
            </w:r>
          </w:p>
        </w:tc>
        <w:tc>
          <w:tcPr>
            <w:tcW w:w="0" w:type="auto"/>
            <w:hideMark/>
          </w:tcPr>
          <w:p w14:paraId="25A560DD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127.2</w:t>
            </w:r>
          </w:p>
        </w:tc>
        <w:tc>
          <w:tcPr>
            <w:tcW w:w="0" w:type="auto"/>
            <w:hideMark/>
          </w:tcPr>
          <w:p w14:paraId="5481C1B8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126.2</w:t>
            </w:r>
          </w:p>
        </w:tc>
        <w:tc>
          <w:tcPr>
            <w:tcW w:w="0" w:type="auto"/>
            <w:hideMark/>
          </w:tcPr>
          <w:p w14:paraId="10F19BF8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127.1</w:t>
            </w:r>
          </w:p>
        </w:tc>
        <w:tc>
          <w:tcPr>
            <w:tcW w:w="0" w:type="auto"/>
            <w:hideMark/>
          </w:tcPr>
          <w:p w14:paraId="1FF930B1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126.8 ± 5.14</w:t>
            </w:r>
          </w:p>
        </w:tc>
        <w:tc>
          <w:tcPr>
            <w:tcW w:w="0" w:type="auto"/>
            <w:hideMark/>
          </w:tcPr>
          <w:p w14:paraId="35CDC799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116.0 – 137.6</w:t>
            </w:r>
          </w:p>
        </w:tc>
      </w:tr>
      <w:tr w:rsidR="007A105B" w:rsidRPr="002057A9" w14:paraId="611C5E8A" w14:textId="77777777" w:rsidTr="007A105B">
        <w:tc>
          <w:tcPr>
            <w:tcW w:w="0" w:type="auto"/>
            <w:hideMark/>
          </w:tcPr>
          <w:p w14:paraId="6A98659A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Diazepam</w:t>
            </w:r>
          </w:p>
        </w:tc>
        <w:tc>
          <w:tcPr>
            <w:tcW w:w="0" w:type="auto"/>
            <w:hideMark/>
          </w:tcPr>
          <w:p w14:paraId="737EB52F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130.8</w:t>
            </w:r>
          </w:p>
        </w:tc>
        <w:tc>
          <w:tcPr>
            <w:tcW w:w="0" w:type="auto"/>
            <w:hideMark/>
          </w:tcPr>
          <w:p w14:paraId="5EF9D005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131.5</w:t>
            </w:r>
          </w:p>
        </w:tc>
        <w:tc>
          <w:tcPr>
            <w:tcW w:w="0" w:type="auto"/>
            <w:hideMark/>
          </w:tcPr>
          <w:p w14:paraId="30AE4B13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132.2</w:t>
            </w:r>
          </w:p>
        </w:tc>
        <w:tc>
          <w:tcPr>
            <w:tcW w:w="0" w:type="auto"/>
            <w:hideMark/>
          </w:tcPr>
          <w:p w14:paraId="2982EA07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131.0</w:t>
            </w:r>
          </w:p>
        </w:tc>
        <w:tc>
          <w:tcPr>
            <w:tcW w:w="0" w:type="auto"/>
            <w:hideMark/>
          </w:tcPr>
          <w:p w14:paraId="1E58C505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131.4</w:t>
            </w:r>
          </w:p>
        </w:tc>
        <w:tc>
          <w:tcPr>
            <w:tcW w:w="0" w:type="auto"/>
            <w:hideMark/>
          </w:tcPr>
          <w:p w14:paraId="4E8B0651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131.7</w:t>
            </w:r>
          </w:p>
        </w:tc>
        <w:tc>
          <w:tcPr>
            <w:tcW w:w="0" w:type="auto"/>
            <w:hideMark/>
          </w:tcPr>
          <w:p w14:paraId="467E1F6D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131.4 ± 6.08</w:t>
            </w:r>
          </w:p>
        </w:tc>
        <w:tc>
          <w:tcPr>
            <w:tcW w:w="0" w:type="auto"/>
            <w:hideMark/>
          </w:tcPr>
          <w:p w14:paraId="6F8875CE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120.6 – 142.2</w:t>
            </w:r>
          </w:p>
        </w:tc>
      </w:tr>
      <w:tr w:rsidR="007A105B" w:rsidRPr="002057A9" w14:paraId="6039055D" w14:textId="77777777" w:rsidTr="007A105B">
        <w:tc>
          <w:tcPr>
            <w:tcW w:w="0" w:type="auto"/>
            <w:hideMark/>
          </w:tcPr>
          <w:p w14:paraId="1863B3F8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PMEE 100 mg/kg</w:t>
            </w:r>
          </w:p>
        </w:tc>
        <w:tc>
          <w:tcPr>
            <w:tcW w:w="0" w:type="auto"/>
            <w:hideMark/>
          </w:tcPr>
          <w:p w14:paraId="43FBF0C8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76.0</w:t>
            </w:r>
          </w:p>
        </w:tc>
        <w:tc>
          <w:tcPr>
            <w:tcW w:w="0" w:type="auto"/>
            <w:hideMark/>
          </w:tcPr>
          <w:p w14:paraId="335111A2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90.2</w:t>
            </w:r>
          </w:p>
        </w:tc>
        <w:tc>
          <w:tcPr>
            <w:tcW w:w="0" w:type="auto"/>
            <w:hideMark/>
          </w:tcPr>
          <w:p w14:paraId="481E39AF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88.5</w:t>
            </w:r>
          </w:p>
        </w:tc>
        <w:tc>
          <w:tcPr>
            <w:tcW w:w="0" w:type="auto"/>
            <w:hideMark/>
          </w:tcPr>
          <w:p w14:paraId="4A97D381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95.0</w:t>
            </w:r>
          </w:p>
        </w:tc>
        <w:tc>
          <w:tcPr>
            <w:tcW w:w="0" w:type="auto"/>
            <w:hideMark/>
          </w:tcPr>
          <w:p w14:paraId="3D99C90A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85.6</w:t>
            </w:r>
          </w:p>
        </w:tc>
        <w:tc>
          <w:tcPr>
            <w:tcW w:w="0" w:type="auto"/>
            <w:hideMark/>
          </w:tcPr>
          <w:p w14:paraId="4FC261EB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97.4</w:t>
            </w:r>
          </w:p>
        </w:tc>
        <w:tc>
          <w:tcPr>
            <w:tcW w:w="0" w:type="auto"/>
            <w:hideMark/>
          </w:tcPr>
          <w:p w14:paraId="6F3353AD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88.52 ± 11.84</w:t>
            </w:r>
          </w:p>
        </w:tc>
        <w:tc>
          <w:tcPr>
            <w:tcW w:w="0" w:type="auto"/>
            <w:hideMark/>
          </w:tcPr>
          <w:p w14:paraId="1F1E15DA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65.3 – 111.7</w:t>
            </w:r>
          </w:p>
        </w:tc>
      </w:tr>
      <w:tr w:rsidR="007A105B" w:rsidRPr="002057A9" w14:paraId="4CAED656" w14:textId="77777777" w:rsidTr="007A105B">
        <w:tc>
          <w:tcPr>
            <w:tcW w:w="0" w:type="auto"/>
            <w:hideMark/>
          </w:tcPr>
          <w:p w14:paraId="068FB155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PMEE 200 mg/kg</w:t>
            </w:r>
          </w:p>
        </w:tc>
        <w:tc>
          <w:tcPr>
            <w:tcW w:w="0" w:type="auto"/>
            <w:hideMark/>
          </w:tcPr>
          <w:p w14:paraId="5192B69C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98.0</w:t>
            </w:r>
          </w:p>
        </w:tc>
        <w:tc>
          <w:tcPr>
            <w:tcW w:w="0" w:type="auto"/>
            <w:hideMark/>
          </w:tcPr>
          <w:p w14:paraId="04746960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110.0</w:t>
            </w:r>
          </w:p>
        </w:tc>
        <w:tc>
          <w:tcPr>
            <w:tcW w:w="0" w:type="auto"/>
            <w:hideMark/>
          </w:tcPr>
          <w:p w14:paraId="00FB2E2B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105.8</w:t>
            </w:r>
          </w:p>
        </w:tc>
        <w:tc>
          <w:tcPr>
            <w:tcW w:w="0" w:type="auto"/>
            <w:hideMark/>
          </w:tcPr>
          <w:p w14:paraId="3F26D421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102.5</w:t>
            </w:r>
          </w:p>
        </w:tc>
        <w:tc>
          <w:tcPr>
            <w:tcW w:w="0" w:type="auto"/>
            <w:hideMark/>
          </w:tcPr>
          <w:p w14:paraId="4FA4CBC8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108.2</w:t>
            </w:r>
          </w:p>
        </w:tc>
        <w:tc>
          <w:tcPr>
            <w:tcW w:w="0" w:type="auto"/>
            <w:hideMark/>
          </w:tcPr>
          <w:p w14:paraId="002A9C24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107.0</w:t>
            </w:r>
          </w:p>
        </w:tc>
        <w:tc>
          <w:tcPr>
            <w:tcW w:w="0" w:type="auto"/>
            <w:hideMark/>
          </w:tcPr>
          <w:p w14:paraId="7DB4B471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104.76 ± 10.92</w:t>
            </w:r>
          </w:p>
        </w:tc>
        <w:tc>
          <w:tcPr>
            <w:tcW w:w="0" w:type="auto"/>
            <w:hideMark/>
          </w:tcPr>
          <w:p w14:paraId="187B4911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83.4 – 126.2</w:t>
            </w:r>
          </w:p>
        </w:tc>
      </w:tr>
      <w:tr w:rsidR="007A105B" w:rsidRPr="002057A9" w14:paraId="3AEB8237" w14:textId="77777777" w:rsidTr="007A105B">
        <w:tc>
          <w:tcPr>
            <w:tcW w:w="0" w:type="auto"/>
            <w:hideMark/>
          </w:tcPr>
          <w:p w14:paraId="6A616DD1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PMEE 400 mg/kg</w:t>
            </w:r>
          </w:p>
        </w:tc>
        <w:tc>
          <w:tcPr>
            <w:tcW w:w="0" w:type="auto"/>
            <w:hideMark/>
          </w:tcPr>
          <w:p w14:paraId="36BEDD31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135.0</w:t>
            </w:r>
          </w:p>
        </w:tc>
        <w:tc>
          <w:tcPr>
            <w:tcW w:w="0" w:type="auto"/>
            <w:hideMark/>
          </w:tcPr>
          <w:p w14:paraId="53387AB7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145.5</w:t>
            </w:r>
          </w:p>
        </w:tc>
        <w:tc>
          <w:tcPr>
            <w:tcW w:w="0" w:type="auto"/>
            <w:hideMark/>
          </w:tcPr>
          <w:p w14:paraId="38C8971F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140.9</w:t>
            </w:r>
          </w:p>
        </w:tc>
        <w:tc>
          <w:tcPr>
            <w:tcW w:w="0" w:type="auto"/>
            <w:hideMark/>
          </w:tcPr>
          <w:p w14:paraId="025A5589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143.2</w:t>
            </w:r>
          </w:p>
        </w:tc>
        <w:tc>
          <w:tcPr>
            <w:tcW w:w="0" w:type="auto"/>
            <w:hideMark/>
          </w:tcPr>
          <w:p w14:paraId="5E901101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142.0</w:t>
            </w:r>
          </w:p>
        </w:tc>
        <w:tc>
          <w:tcPr>
            <w:tcW w:w="0" w:type="auto"/>
            <w:hideMark/>
          </w:tcPr>
          <w:p w14:paraId="57E941F5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148.1</w:t>
            </w:r>
          </w:p>
        </w:tc>
        <w:tc>
          <w:tcPr>
            <w:tcW w:w="0" w:type="auto"/>
            <w:hideMark/>
          </w:tcPr>
          <w:p w14:paraId="2A9448BE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142.6 ± 7.14</w:t>
            </w:r>
          </w:p>
        </w:tc>
        <w:tc>
          <w:tcPr>
            <w:tcW w:w="0" w:type="auto"/>
            <w:hideMark/>
          </w:tcPr>
          <w:p w14:paraId="15B77AB7" w14:textId="6C3E7012" w:rsidR="007A105B" w:rsidRPr="002057A9" w:rsidRDefault="007A105B" w:rsidP="007A105B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– 156.6</w:t>
            </w:r>
          </w:p>
        </w:tc>
      </w:tr>
    </w:tbl>
    <w:p w14:paraId="44E23988" w14:textId="28E1AA8B" w:rsidR="007A105B" w:rsidRPr="002057A9" w:rsidRDefault="007A105B" w:rsidP="007A105B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Where, mean (sec): Average time spent in light compartment by 6 mice per group, SEM (sec): Standard Error of the Mean = SD / √6, 95% CI (sec): Mean ± t0.025, </w:t>
      </w:r>
      <w:proofErr w:type="spellStart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df</w:t>
      </w:r>
      <w:proofErr w:type="spellEnd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=5 × SEM; indicates the likely range of the true mean. </w:t>
      </w:r>
    </w:p>
    <w:p w14:paraId="04E0BB19" w14:textId="77777777" w:rsidR="007A105B" w:rsidRPr="002057A9" w:rsidRDefault="007A105B" w:rsidP="007A105B">
      <w:pPr>
        <w:spacing w:before="100" w:beforeAutospacing="1" w:after="100" w:afterAutospacing="1" w:line="240" w:lineRule="auto"/>
        <w:ind w:left="0" w:right="0" w:firstLine="0"/>
        <w:jc w:val="left"/>
        <w:outlineLvl w:val="1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</w:pPr>
      <w:r w:rsidRPr="002057A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Supplementary Table S3: ANOVA &amp; Effect Size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"/>
        <w:gridCol w:w="1242"/>
        <w:gridCol w:w="1322"/>
        <w:gridCol w:w="1335"/>
        <w:gridCol w:w="1415"/>
        <w:gridCol w:w="1390"/>
        <w:gridCol w:w="1203"/>
        <w:gridCol w:w="990"/>
        <w:gridCol w:w="977"/>
        <w:gridCol w:w="636"/>
      </w:tblGrid>
      <w:tr w:rsidR="007A105B" w:rsidRPr="002057A9" w14:paraId="4DB9F3BC" w14:textId="77777777" w:rsidTr="007A105B">
        <w:tc>
          <w:tcPr>
            <w:tcW w:w="0" w:type="auto"/>
            <w:hideMark/>
          </w:tcPr>
          <w:p w14:paraId="3C76648E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Test</w:t>
            </w:r>
          </w:p>
        </w:tc>
        <w:tc>
          <w:tcPr>
            <w:tcW w:w="0" w:type="auto"/>
            <w:hideMark/>
          </w:tcPr>
          <w:p w14:paraId="24FC7773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SSB (sec²)</w:t>
            </w:r>
          </w:p>
        </w:tc>
        <w:tc>
          <w:tcPr>
            <w:tcW w:w="0" w:type="auto"/>
            <w:hideMark/>
          </w:tcPr>
          <w:p w14:paraId="047F44C8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SSW (sec²)</w:t>
            </w:r>
          </w:p>
        </w:tc>
        <w:tc>
          <w:tcPr>
            <w:tcW w:w="0" w:type="auto"/>
            <w:hideMark/>
          </w:tcPr>
          <w:p w14:paraId="217E6382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MSB (sec²)</w:t>
            </w:r>
          </w:p>
        </w:tc>
        <w:tc>
          <w:tcPr>
            <w:tcW w:w="0" w:type="auto"/>
            <w:hideMark/>
          </w:tcPr>
          <w:p w14:paraId="08BC2435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MSW (sec²)</w:t>
            </w:r>
          </w:p>
        </w:tc>
        <w:tc>
          <w:tcPr>
            <w:tcW w:w="0" w:type="auto"/>
            <w:hideMark/>
          </w:tcPr>
          <w:p w14:paraId="34C5BEA6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proofErr w:type="spellStart"/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df_between</w:t>
            </w:r>
            <w:proofErr w:type="spellEnd"/>
          </w:p>
        </w:tc>
        <w:tc>
          <w:tcPr>
            <w:tcW w:w="0" w:type="auto"/>
            <w:hideMark/>
          </w:tcPr>
          <w:p w14:paraId="212FC564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proofErr w:type="spellStart"/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df_within</w:t>
            </w:r>
            <w:proofErr w:type="spellEnd"/>
          </w:p>
        </w:tc>
        <w:tc>
          <w:tcPr>
            <w:tcW w:w="0" w:type="auto"/>
            <w:hideMark/>
          </w:tcPr>
          <w:p w14:paraId="40B45410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F-value</w:t>
            </w:r>
          </w:p>
        </w:tc>
        <w:tc>
          <w:tcPr>
            <w:tcW w:w="0" w:type="auto"/>
            <w:hideMark/>
          </w:tcPr>
          <w:p w14:paraId="6109AF45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p-value</w:t>
            </w:r>
          </w:p>
        </w:tc>
        <w:tc>
          <w:tcPr>
            <w:tcW w:w="0" w:type="auto"/>
            <w:hideMark/>
          </w:tcPr>
          <w:p w14:paraId="4B95D284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η²</w:t>
            </w:r>
          </w:p>
        </w:tc>
      </w:tr>
      <w:tr w:rsidR="007A105B" w:rsidRPr="002057A9" w14:paraId="4A5E5A1E" w14:textId="77777777" w:rsidTr="007A105B">
        <w:tc>
          <w:tcPr>
            <w:tcW w:w="0" w:type="auto"/>
            <w:hideMark/>
          </w:tcPr>
          <w:p w14:paraId="71C84EB5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EPM</w:t>
            </w:r>
          </w:p>
        </w:tc>
        <w:tc>
          <w:tcPr>
            <w:tcW w:w="0" w:type="auto"/>
            <w:hideMark/>
          </w:tcPr>
          <w:p w14:paraId="2C8066AC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12590.3</w:t>
            </w:r>
          </w:p>
        </w:tc>
        <w:tc>
          <w:tcPr>
            <w:tcW w:w="0" w:type="auto"/>
            <w:hideMark/>
          </w:tcPr>
          <w:p w14:paraId="54EFA422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1875.6</w:t>
            </w:r>
          </w:p>
        </w:tc>
        <w:tc>
          <w:tcPr>
            <w:tcW w:w="0" w:type="auto"/>
            <w:hideMark/>
          </w:tcPr>
          <w:p w14:paraId="0878896B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3147.6</w:t>
            </w:r>
          </w:p>
        </w:tc>
        <w:tc>
          <w:tcPr>
            <w:tcW w:w="0" w:type="auto"/>
            <w:hideMark/>
          </w:tcPr>
          <w:p w14:paraId="133C71EA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75.0</w:t>
            </w:r>
          </w:p>
        </w:tc>
        <w:tc>
          <w:tcPr>
            <w:tcW w:w="0" w:type="auto"/>
            <w:hideMark/>
          </w:tcPr>
          <w:p w14:paraId="10EADFA6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4</w:t>
            </w:r>
          </w:p>
        </w:tc>
        <w:tc>
          <w:tcPr>
            <w:tcW w:w="0" w:type="auto"/>
            <w:hideMark/>
          </w:tcPr>
          <w:p w14:paraId="1D929B47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25</w:t>
            </w:r>
          </w:p>
        </w:tc>
        <w:tc>
          <w:tcPr>
            <w:tcW w:w="0" w:type="auto"/>
            <w:hideMark/>
          </w:tcPr>
          <w:p w14:paraId="1C5BC092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42.31</w:t>
            </w:r>
          </w:p>
        </w:tc>
        <w:tc>
          <w:tcPr>
            <w:tcW w:w="0" w:type="auto"/>
            <w:hideMark/>
          </w:tcPr>
          <w:p w14:paraId="06F76959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&lt;0.001</w:t>
            </w:r>
          </w:p>
        </w:tc>
        <w:tc>
          <w:tcPr>
            <w:tcW w:w="0" w:type="auto"/>
            <w:hideMark/>
          </w:tcPr>
          <w:p w14:paraId="5C9139AC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0.87</w:t>
            </w:r>
          </w:p>
        </w:tc>
      </w:tr>
      <w:tr w:rsidR="007A105B" w:rsidRPr="002057A9" w14:paraId="773775A6" w14:textId="77777777" w:rsidTr="007A105B">
        <w:tc>
          <w:tcPr>
            <w:tcW w:w="0" w:type="auto"/>
            <w:hideMark/>
          </w:tcPr>
          <w:p w14:paraId="20B41A8D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LDB</w:t>
            </w:r>
          </w:p>
        </w:tc>
        <w:tc>
          <w:tcPr>
            <w:tcW w:w="0" w:type="auto"/>
            <w:hideMark/>
          </w:tcPr>
          <w:p w14:paraId="386B4B0C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10020.8</w:t>
            </w:r>
          </w:p>
        </w:tc>
        <w:tc>
          <w:tcPr>
            <w:tcW w:w="0" w:type="auto"/>
            <w:hideMark/>
          </w:tcPr>
          <w:p w14:paraId="072ACB34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4100.3</w:t>
            </w:r>
          </w:p>
        </w:tc>
        <w:tc>
          <w:tcPr>
            <w:tcW w:w="0" w:type="auto"/>
            <w:hideMark/>
          </w:tcPr>
          <w:p w14:paraId="0FC23414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2505.2</w:t>
            </w:r>
          </w:p>
        </w:tc>
        <w:tc>
          <w:tcPr>
            <w:tcW w:w="0" w:type="auto"/>
            <w:hideMark/>
          </w:tcPr>
          <w:p w14:paraId="2854A0DC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164.0</w:t>
            </w:r>
          </w:p>
        </w:tc>
        <w:tc>
          <w:tcPr>
            <w:tcW w:w="0" w:type="auto"/>
            <w:hideMark/>
          </w:tcPr>
          <w:p w14:paraId="51ABD73C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4</w:t>
            </w:r>
          </w:p>
        </w:tc>
        <w:tc>
          <w:tcPr>
            <w:tcW w:w="0" w:type="auto"/>
            <w:hideMark/>
          </w:tcPr>
          <w:p w14:paraId="486D054B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25</w:t>
            </w:r>
          </w:p>
        </w:tc>
        <w:tc>
          <w:tcPr>
            <w:tcW w:w="0" w:type="auto"/>
            <w:hideMark/>
          </w:tcPr>
          <w:p w14:paraId="1970E8B0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15.27</w:t>
            </w:r>
          </w:p>
        </w:tc>
        <w:tc>
          <w:tcPr>
            <w:tcW w:w="0" w:type="auto"/>
            <w:hideMark/>
          </w:tcPr>
          <w:p w14:paraId="1B9B64A2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&lt;0.001</w:t>
            </w:r>
          </w:p>
        </w:tc>
        <w:tc>
          <w:tcPr>
            <w:tcW w:w="0" w:type="auto"/>
            <w:hideMark/>
          </w:tcPr>
          <w:p w14:paraId="33705346" w14:textId="77777777" w:rsidR="007A105B" w:rsidRPr="002057A9" w:rsidRDefault="007A105B" w:rsidP="007A105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0.71</w:t>
            </w:r>
          </w:p>
        </w:tc>
      </w:tr>
    </w:tbl>
    <w:p w14:paraId="121399F7" w14:textId="02BBE816" w:rsidR="007A105B" w:rsidRPr="002057A9" w:rsidRDefault="007A105B" w:rsidP="007A105B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Where, SSB: Sum of Squares Between groups = Σ </w:t>
      </w:r>
      <w:proofErr w:type="spellStart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n_i</w:t>
      </w:r>
      <w:proofErr w:type="spellEnd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(</w:t>
      </w:r>
      <w:proofErr w:type="spellStart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Mean_i</w:t>
      </w:r>
      <w:proofErr w:type="spellEnd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– Overall Mean)², SSW: Sum of Squares Within groups = Σ </w:t>
      </w:r>
      <w:proofErr w:type="spellStart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Σ</w:t>
      </w:r>
      <w:proofErr w:type="spellEnd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(</w:t>
      </w:r>
      <w:proofErr w:type="spellStart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x_ij</w:t>
      </w:r>
      <w:proofErr w:type="spellEnd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– </w:t>
      </w:r>
      <w:proofErr w:type="spellStart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Mean_i</w:t>
      </w:r>
      <w:proofErr w:type="spellEnd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)², MSB / MSW: Mean Squares = SSB / </w:t>
      </w:r>
      <w:proofErr w:type="spellStart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df_between</w:t>
      </w:r>
      <w:proofErr w:type="spellEnd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, SSW / </w:t>
      </w:r>
      <w:proofErr w:type="spellStart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df_within</w:t>
      </w:r>
      <w:proofErr w:type="spellEnd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, F-value: MSB / MSW, </w:t>
      </w:r>
      <w:proofErr w:type="spellStart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df_between</w:t>
      </w:r>
      <w:proofErr w:type="spellEnd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/ </w:t>
      </w:r>
      <w:proofErr w:type="spellStart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df_within</w:t>
      </w:r>
      <w:proofErr w:type="spellEnd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: Degrees of freedom, p-value: Probability of observing F by chance, η²: Effect size, proportion of total variance explained by group differences</w:t>
      </w:r>
    </w:p>
    <w:p w14:paraId="07C40B81" w14:textId="77777777" w:rsidR="007A105B" w:rsidRPr="002057A9" w:rsidRDefault="007A105B" w:rsidP="007A105B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</w:pPr>
      <w:r w:rsidRPr="002057A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Supplementary Table S4: Acute Oral Toxicity of PMEE in Swiss Albino Mice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1278"/>
        <w:gridCol w:w="3026"/>
        <w:gridCol w:w="3026"/>
        <w:gridCol w:w="3026"/>
        <w:gridCol w:w="1370"/>
        <w:gridCol w:w="1305"/>
      </w:tblGrid>
      <w:tr w:rsidR="007A105B" w:rsidRPr="002057A9" w14:paraId="063B6CD9" w14:textId="77777777" w:rsidTr="007A105B">
        <w:tc>
          <w:tcPr>
            <w:tcW w:w="0" w:type="auto"/>
            <w:hideMark/>
          </w:tcPr>
          <w:p w14:paraId="06F9F775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Group</w:t>
            </w:r>
          </w:p>
        </w:tc>
        <w:tc>
          <w:tcPr>
            <w:tcW w:w="0" w:type="auto"/>
            <w:hideMark/>
          </w:tcPr>
          <w:p w14:paraId="3E9701B2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Dose (mg/kg)</w:t>
            </w:r>
          </w:p>
        </w:tc>
        <w:tc>
          <w:tcPr>
            <w:tcW w:w="0" w:type="auto"/>
            <w:hideMark/>
          </w:tcPr>
          <w:p w14:paraId="4228DA5D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1 Observations</w:t>
            </w:r>
          </w:p>
        </w:tc>
        <w:tc>
          <w:tcPr>
            <w:tcW w:w="0" w:type="auto"/>
            <w:hideMark/>
          </w:tcPr>
          <w:p w14:paraId="344DED50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2 Observations</w:t>
            </w:r>
          </w:p>
        </w:tc>
        <w:tc>
          <w:tcPr>
            <w:tcW w:w="0" w:type="auto"/>
            <w:hideMark/>
          </w:tcPr>
          <w:p w14:paraId="2C95F380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 3 Observations</w:t>
            </w:r>
          </w:p>
        </w:tc>
        <w:tc>
          <w:tcPr>
            <w:tcW w:w="0" w:type="auto"/>
            <w:hideMark/>
          </w:tcPr>
          <w:p w14:paraId="0FAB3C63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Mortality (n)</w:t>
            </w:r>
          </w:p>
        </w:tc>
        <w:tc>
          <w:tcPr>
            <w:tcW w:w="0" w:type="auto"/>
            <w:hideMark/>
          </w:tcPr>
          <w:p w14:paraId="37384EFF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Notes</w:t>
            </w:r>
          </w:p>
        </w:tc>
      </w:tr>
      <w:tr w:rsidR="007A105B" w:rsidRPr="002057A9" w14:paraId="752533B4" w14:textId="77777777" w:rsidTr="007A105B">
        <w:tc>
          <w:tcPr>
            <w:tcW w:w="0" w:type="auto"/>
            <w:hideMark/>
          </w:tcPr>
          <w:p w14:paraId="30CB7D00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T1</w:t>
            </w:r>
          </w:p>
        </w:tc>
        <w:tc>
          <w:tcPr>
            <w:tcW w:w="0" w:type="auto"/>
            <w:hideMark/>
          </w:tcPr>
          <w:p w14:paraId="09873D5F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300</w:t>
            </w:r>
          </w:p>
        </w:tc>
        <w:tc>
          <w:tcPr>
            <w:tcW w:w="0" w:type="auto"/>
            <w:hideMark/>
          </w:tcPr>
          <w:p w14:paraId="244A2D38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 xml:space="preserve">Normal </w:t>
            </w:r>
            <w:proofErr w:type="spellStart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behavior</w:t>
            </w:r>
            <w:proofErr w:type="spellEnd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, no tremors, normal fur/eyes</w:t>
            </w:r>
          </w:p>
        </w:tc>
        <w:tc>
          <w:tcPr>
            <w:tcW w:w="0" w:type="auto"/>
            <w:hideMark/>
          </w:tcPr>
          <w:p w14:paraId="4CB590AA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 xml:space="preserve">Normal </w:t>
            </w:r>
            <w:proofErr w:type="spellStart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behavior</w:t>
            </w:r>
            <w:proofErr w:type="spellEnd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, no tremors, normal fur/eyes</w:t>
            </w:r>
          </w:p>
        </w:tc>
        <w:tc>
          <w:tcPr>
            <w:tcW w:w="0" w:type="auto"/>
            <w:hideMark/>
          </w:tcPr>
          <w:p w14:paraId="6C7BA2FF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 xml:space="preserve">Normal </w:t>
            </w:r>
            <w:proofErr w:type="spellStart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behavior</w:t>
            </w:r>
            <w:proofErr w:type="spellEnd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, no tremors, normal fur/eyes</w:t>
            </w:r>
          </w:p>
        </w:tc>
        <w:tc>
          <w:tcPr>
            <w:tcW w:w="0" w:type="auto"/>
            <w:hideMark/>
          </w:tcPr>
          <w:p w14:paraId="5E28F749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0/3</w:t>
            </w:r>
          </w:p>
        </w:tc>
        <w:tc>
          <w:tcPr>
            <w:tcW w:w="0" w:type="auto"/>
            <w:hideMark/>
          </w:tcPr>
          <w:p w14:paraId="64A3A60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Well tolerated</w:t>
            </w:r>
          </w:p>
        </w:tc>
      </w:tr>
      <w:tr w:rsidR="007A105B" w:rsidRPr="002057A9" w14:paraId="32861208" w14:textId="77777777" w:rsidTr="007A105B">
        <w:tc>
          <w:tcPr>
            <w:tcW w:w="0" w:type="auto"/>
            <w:hideMark/>
          </w:tcPr>
          <w:p w14:paraId="2F3D8670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T2</w:t>
            </w:r>
          </w:p>
        </w:tc>
        <w:tc>
          <w:tcPr>
            <w:tcW w:w="0" w:type="auto"/>
            <w:hideMark/>
          </w:tcPr>
          <w:p w14:paraId="665B4EE0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2000</w:t>
            </w:r>
          </w:p>
        </w:tc>
        <w:tc>
          <w:tcPr>
            <w:tcW w:w="0" w:type="auto"/>
            <w:hideMark/>
          </w:tcPr>
          <w:p w14:paraId="57EDDF8F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 xml:space="preserve">Normal </w:t>
            </w:r>
            <w:proofErr w:type="spellStart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behavior</w:t>
            </w:r>
            <w:proofErr w:type="spellEnd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, no tremors, normal fur/eyes</w:t>
            </w:r>
          </w:p>
        </w:tc>
        <w:tc>
          <w:tcPr>
            <w:tcW w:w="0" w:type="auto"/>
            <w:hideMark/>
          </w:tcPr>
          <w:p w14:paraId="5BA6584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 xml:space="preserve">Normal </w:t>
            </w:r>
            <w:proofErr w:type="spellStart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behavior</w:t>
            </w:r>
            <w:proofErr w:type="spellEnd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, no tremors, normal fur/eyes</w:t>
            </w:r>
          </w:p>
        </w:tc>
        <w:tc>
          <w:tcPr>
            <w:tcW w:w="0" w:type="auto"/>
            <w:hideMark/>
          </w:tcPr>
          <w:p w14:paraId="179561C7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 xml:space="preserve">Normal </w:t>
            </w:r>
            <w:proofErr w:type="spellStart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behavior</w:t>
            </w:r>
            <w:proofErr w:type="spellEnd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, no tremors, normal fur/eyes</w:t>
            </w:r>
          </w:p>
        </w:tc>
        <w:tc>
          <w:tcPr>
            <w:tcW w:w="0" w:type="auto"/>
            <w:hideMark/>
          </w:tcPr>
          <w:p w14:paraId="58D4DBCB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0/3</w:t>
            </w:r>
          </w:p>
        </w:tc>
        <w:tc>
          <w:tcPr>
            <w:tcW w:w="0" w:type="auto"/>
            <w:hideMark/>
          </w:tcPr>
          <w:p w14:paraId="7900E60A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Well tolerated</w:t>
            </w:r>
          </w:p>
        </w:tc>
      </w:tr>
      <w:tr w:rsidR="007A105B" w:rsidRPr="002057A9" w14:paraId="171463A8" w14:textId="77777777" w:rsidTr="007A105B">
        <w:tc>
          <w:tcPr>
            <w:tcW w:w="0" w:type="auto"/>
            <w:hideMark/>
          </w:tcPr>
          <w:p w14:paraId="5C6E953F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lastRenderedPageBreak/>
              <w:t>T3</w:t>
            </w:r>
          </w:p>
        </w:tc>
        <w:tc>
          <w:tcPr>
            <w:tcW w:w="0" w:type="auto"/>
            <w:hideMark/>
          </w:tcPr>
          <w:p w14:paraId="196071A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5000</w:t>
            </w:r>
          </w:p>
        </w:tc>
        <w:tc>
          <w:tcPr>
            <w:tcW w:w="0" w:type="auto"/>
            <w:hideMark/>
          </w:tcPr>
          <w:p w14:paraId="23F4A607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 xml:space="preserve">Normal </w:t>
            </w:r>
            <w:proofErr w:type="spellStart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behavior</w:t>
            </w:r>
            <w:proofErr w:type="spellEnd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, no tremors, normal fur/eyes</w:t>
            </w:r>
          </w:p>
        </w:tc>
        <w:tc>
          <w:tcPr>
            <w:tcW w:w="0" w:type="auto"/>
            <w:hideMark/>
          </w:tcPr>
          <w:p w14:paraId="7B92214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 xml:space="preserve">Normal </w:t>
            </w:r>
            <w:proofErr w:type="spellStart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behavior</w:t>
            </w:r>
            <w:proofErr w:type="spellEnd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, no tremors, normal fur/eyes</w:t>
            </w:r>
          </w:p>
        </w:tc>
        <w:tc>
          <w:tcPr>
            <w:tcW w:w="0" w:type="auto"/>
            <w:hideMark/>
          </w:tcPr>
          <w:p w14:paraId="30136641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 xml:space="preserve">Normal </w:t>
            </w:r>
            <w:proofErr w:type="spellStart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behavior</w:t>
            </w:r>
            <w:proofErr w:type="spellEnd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, no tremors, normal fur/eyes</w:t>
            </w:r>
          </w:p>
        </w:tc>
        <w:tc>
          <w:tcPr>
            <w:tcW w:w="0" w:type="auto"/>
            <w:hideMark/>
          </w:tcPr>
          <w:p w14:paraId="73468DC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0/3</w:t>
            </w:r>
          </w:p>
        </w:tc>
        <w:tc>
          <w:tcPr>
            <w:tcW w:w="0" w:type="auto"/>
            <w:hideMark/>
          </w:tcPr>
          <w:p w14:paraId="74B9CDAD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Well tolerated</w:t>
            </w:r>
          </w:p>
        </w:tc>
      </w:tr>
    </w:tbl>
    <w:p w14:paraId="5C5C3EB4" w14:textId="6E6E3A1C" w:rsidR="007A105B" w:rsidRPr="002057A9" w:rsidRDefault="007A105B" w:rsidP="007A105B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Where, Observations: Include posture, gait, activity, fur, eyes, mucous membranes, salivation, tremors, convulsions, urination, defecation, Mortality (n): Number of deaths per group (all 0 in this study).</w:t>
      </w:r>
    </w:p>
    <w:p w14:paraId="31983D9A" w14:textId="77777777" w:rsidR="007A105B" w:rsidRPr="002057A9" w:rsidRDefault="007A105B" w:rsidP="007A105B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</w:pPr>
      <w:r w:rsidRPr="002057A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Supplementary Table S5: Acute Oral Toxicity – Observations of Individual Mice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1290"/>
        <w:gridCol w:w="896"/>
        <w:gridCol w:w="1820"/>
        <w:gridCol w:w="2081"/>
        <w:gridCol w:w="950"/>
        <w:gridCol w:w="1105"/>
        <w:gridCol w:w="1203"/>
        <w:gridCol w:w="1863"/>
        <w:gridCol w:w="1823"/>
      </w:tblGrid>
      <w:tr w:rsidR="007A105B" w:rsidRPr="002057A9" w14:paraId="2B5E588A" w14:textId="77777777" w:rsidTr="007A105B">
        <w:tc>
          <w:tcPr>
            <w:tcW w:w="0" w:type="auto"/>
            <w:hideMark/>
          </w:tcPr>
          <w:p w14:paraId="387FFFB5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Group</w:t>
            </w:r>
          </w:p>
        </w:tc>
        <w:tc>
          <w:tcPr>
            <w:tcW w:w="0" w:type="auto"/>
            <w:hideMark/>
          </w:tcPr>
          <w:p w14:paraId="21819687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Dose (mg/kg)</w:t>
            </w:r>
          </w:p>
        </w:tc>
        <w:tc>
          <w:tcPr>
            <w:tcW w:w="0" w:type="auto"/>
            <w:hideMark/>
          </w:tcPr>
          <w:p w14:paraId="03786F5F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Mouse</w:t>
            </w:r>
          </w:p>
        </w:tc>
        <w:tc>
          <w:tcPr>
            <w:tcW w:w="0" w:type="auto"/>
            <w:hideMark/>
          </w:tcPr>
          <w:p w14:paraId="3E553713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0–30 min</w:t>
            </w:r>
          </w:p>
        </w:tc>
        <w:tc>
          <w:tcPr>
            <w:tcW w:w="0" w:type="auto"/>
            <w:hideMark/>
          </w:tcPr>
          <w:p w14:paraId="662EAA25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0–4 h</w:t>
            </w:r>
          </w:p>
        </w:tc>
        <w:tc>
          <w:tcPr>
            <w:tcW w:w="0" w:type="auto"/>
            <w:hideMark/>
          </w:tcPr>
          <w:p w14:paraId="274229E8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24 h</w:t>
            </w:r>
          </w:p>
        </w:tc>
        <w:tc>
          <w:tcPr>
            <w:tcW w:w="0" w:type="auto"/>
            <w:hideMark/>
          </w:tcPr>
          <w:p w14:paraId="304E624E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Days 2–14</w:t>
            </w:r>
          </w:p>
        </w:tc>
        <w:tc>
          <w:tcPr>
            <w:tcW w:w="0" w:type="auto"/>
            <w:hideMark/>
          </w:tcPr>
          <w:p w14:paraId="4A1E0694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Mortality</w:t>
            </w:r>
          </w:p>
        </w:tc>
        <w:tc>
          <w:tcPr>
            <w:tcW w:w="0" w:type="auto"/>
            <w:hideMark/>
          </w:tcPr>
          <w:p w14:paraId="7CEF371A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Body Weight Change (g)</w:t>
            </w:r>
          </w:p>
        </w:tc>
        <w:tc>
          <w:tcPr>
            <w:tcW w:w="0" w:type="auto"/>
            <w:hideMark/>
          </w:tcPr>
          <w:p w14:paraId="0021CA6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</w:rPr>
              <w:t>Necropsy Findings</w:t>
            </w:r>
          </w:p>
        </w:tc>
      </w:tr>
      <w:tr w:rsidR="007A105B" w:rsidRPr="002057A9" w14:paraId="1D6037DF" w14:textId="77777777" w:rsidTr="007A105B">
        <w:tc>
          <w:tcPr>
            <w:tcW w:w="0" w:type="auto"/>
            <w:hideMark/>
          </w:tcPr>
          <w:p w14:paraId="5D77636D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T1</w:t>
            </w:r>
          </w:p>
        </w:tc>
        <w:tc>
          <w:tcPr>
            <w:tcW w:w="0" w:type="auto"/>
            <w:hideMark/>
          </w:tcPr>
          <w:p w14:paraId="482E24CA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300</w:t>
            </w:r>
          </w:p>
        </w:tc>
        <w:tc>
          <w:tcPr>
            <w:tcW w:w="0" w:type="auto"/>
            <w:hideMark/>
          </w:tcPr>
          <w:p w14:paraId="2D462B35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77F45137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Normal, alert, no tremors</w:t>
            </w:r>
          </w:p>
        </w:tc>
        <w:tc>
          <w:tcPr>
            <w:tcW w:w="0" w:type="auto"/>
            <w:hideMark/>
          </w:tcPr>
          <w:p w14:paraId="72DC9753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 xml:space="preserve">Normal </w:t>
            </w:r>
            <w:proofErr w:type="spellStart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behavior</w:t>
            </w:r>
            <w:proofErr w:type="spellEnd"/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, normal gait</w:t>
            </w:r>
          </w:p>
        </w:tc>
        <w:tc>
          <w:tcPr>
            <w:tcW w:w="0" w:type="auto"/>
            <w:hideMark/>
          </w:tcPr>
          <w:p w14:paraId="13A63E2C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6BABCA90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3886F970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</w:t>
            </w:r>
          </w:p>
        </w:tc>
        <w:tc>
          <w:tcPr>
            <w:tcW w:w="0" w:type="auto"/>
            <w:hideMark/>
          </w:tcPr>
          <w:p w14:paraId="2D1C12BC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20.1 → 21.0</w:t>
            </w:r>
          </w:p>
        </w:tc>
        <w:tc>
          <w:tcPr>
            <w:tcW w:w="0" w:type="auto"/>
            <w:hideMark/>
          </w:tcPr>
          <w:p w14:paraId="29076FFE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 abnormalities</w:t>
            </w:r>
          </w:p>
        </w:tc>
      </w:tr>
      <w:tr w:rsidR="007A105B" w:rsidRPr="002057A9" w14:paraId="6049A03D" w14:textId="77777777" w:rsidTr="007A105B">
        <w:tc>
          <w:tcPr>
            <w:tcW w:w="0" w:type="auto"/>
            <w:hideMark/>
          </w:tcPr>
          <w:p w14:paraId="0F4C1C43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T1</w:t>
            </w:r>
          </w:p>
        </w:tc>
        <w:tc>
          <w:tcPr>
            <w:tcW w:w="0" w:type="auto"/>
            <w:hideMark/>
          </w:tcPr>
          <w:p w14:paraId="75E4FD4B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300</w:t>
            </w:r>
          </w:p>
        </w:tc>
        <w:tc>
          <w:tcPr>
            <w:tcW w:w="0" w:type="auto"/>
            <w:hideMark/>
          </w:tcPr>
          <w:p w14:paraId="6CD626F8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</w:t>
            </w:r>
          </w:p>
        </w:tc>
        <w:tc>
          <w:tcPr>
            <w:tcW w:w="0" w:type="auto"/>
            <w:hideMark/>
          </w:tcPr>
          <w:p w14:paraId="6EA1FAB1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571B4937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4CD4B8FE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17C9C55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32A43EA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</w:t>
            </w:r>
          </w:p>
        </w:tc>
        <w:tc>
          <w:tcPr>
            <w:tcW w:w="0" w:type="auto"/>
            <w:hideMark/>
          </w:tcPr>
          <w:p w14:paraId="620427F1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20.5 → 21.3</w:t>
            </w:r>
          </w:p>
        </w:tc>
        <w:tc>
          <w:tcPr>
            <w:tcW w:w="0" w:type="auto"/>
            <w:hideMark/>
          </w:tcPr>
          <w:p w14:paraId="547D26E2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 abnormalities</w:t>
            </w:r>
          </w:p>
        </w:tc>
      </w:tr>
      <w:tr w:rsidR="007A105B" w:rsidRPr="002057A9" w14:paraId="1E961454" w14:textId="77777777" w:rsidTr="007A105B">
        <w:tc>
          <w:tcPr>
            <w:tcW w:w="0" w:type="auto"/>
            <w:hideMark/>
          </w:tcPr>
          <w:p w14:paraId="039532D5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T1</w:t>
            </w:r>
          </w:p>
        </w:tc>
        <w:tc>
          <w:tcPr>
            <w:tcW w:w="0" w:type="auto"/>
            <w:hideMark/>
          </w:tcPr>
          <w:p w14:paraId="0DCBD3B9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300</w:t>
            </w:r>
          </w:p>
        </w:tc>
        <w:tc>
          <w:tcPr>
            <w:tcW w:w="0" w:type="auto"/>
            <w:hideMark/>
          </w:tcPr>
          <w:p w14:paraId="5F86187A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3</w:t>
            </w:r>
          </w:p>
        </w:tc>
        <w:tc>
          <w:tcPr>
            <w:tcW w:w="0" w:type="auto"/>
            <w:hideMark/>
          </w:tcPr>
          <w:p w14:paraId="3665E9F8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7ECDAD4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337D62FF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6C4BA12F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2C736C08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</w:t>
            </w:r>
          </w:p>
        </w:tc>
        <w:tc>
          <w:tcPr>
            <w:tcW w:w="0" w:type="auto"/>
            <w:hideMark/>
          </w:tcPr>
          <w:p w14:paraId="63042E5E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20.3 → 21.1</w:t>
            </w:r>
          </w:p>
        </w:tc>
        <w:tc>
          <w:tcPr>
            <w:tcW w:w="0" w:type="auto"/>
            <w:hideMark/>
          </w:tcPr>
          <w:p w14:paraId="3273C695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 abnormalities</w:t>
            </w:r>
          </w:p>
        </w:tc>
      </w:tr>
      <w:tr w:rsidR="007A105B" w:rsidRPr="002057A9" w14:paraId="59B649EC" w14:textId="77777777" w:rsidTr="007A105B">
        <w:tc>
          <w:tcPr>
            <w:tcW w:w="0" w:type="auto"/>
            <w:hideMark/>
          </w:tcPr>
          <w:p w14:paraId="7E9697F4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T2</w:t>
            </w:r>
          </w:p>
        </w:tc>
        <w:tc>
          <w:tcPr>
            <w:tcW w:w="0" w:type="auto"/>
            <w:hideMark/>
          </w:tcPr>
          <w:p w14:paraId="725069BE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2000</w:t>
            </w:r>
          </w:p>
        </w:tc>
        <w:tc>
          <w:tcPr>
            <w:tcW w:w="0" w:type="auto"/>
            <w:hideMark/>
          </w:tcPr>
          <w:p w14:paraId="11F592D7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150EFC7A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7AF89AE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2E5B6DCE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0490423E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2D4A0629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</w:t>
            </w:r>
          </w:p>
        </w:tc>
        <w:tc>
          <w:tcPr>
            <w:tcW w:w="0" w:type="auto"/>
            <w:hideMark/>
          </w:tcPr>
          <w:p w14:paraId="0BDB313C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20.2 → 21.2</w:t>
            </w:r>
          </w:p>
        </w:tc>
        <w:tc>
          <w:tcPr>
            <w:tcW w:w="0" w:type="auto"/>
            <w:hideMark/>
          </w:tcPr>
          <w:p w14:paraId="72FC7235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 abnormalities</w:t>
            </w:r>
          </w:p>
        </w:tc>
      </w:tr>
      <w:tr w:rsidR="007A105B" w:rsidRPr="002057A9" w14:paraId="13EEEF07" w14:textId="77777777" w:rsidTr="007A105B">
        <w:tc>
          <w:tcPr>
            <w:tcW w:w="0" w:type="auto"/>
            <w:hideMark/>
          </w:tcPr>
          <w:p w14:paraId="413EC783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T2</w:t>
            </w:r>
          </w:p>
        </w:tc>
        <w:tc>
          <w:tcPr>
            <w:tcW w:w="0" w:type="auto"/>
            <w:hideMark/>
          </w:tcPr>
          <w:p w14:paraId="2078D232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2000</w:t>
            </w:r>
          </w:p>
        </w:tc>
        <w:tc>
          <w:tcPr>
            <w:tcW w:w="0" w:type="auto"/>
            <w:hideMark/>
          </w:tcPr>
          <w:p w14:paraId="56248754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</w:t>
            </w:r>
          </w:p>
        </w:tc>
        <w:tc>
          <w:tcPr>
            <w:tcW w:w="0" w:type="auto"/>
            <w:hideMark/>
          </w:tcPr>
          <w:p w14:paraId="52688013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0E063B9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2028A570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525F7927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33B7A13D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</w:t>
            </w:r>
          </w:p>
        </w:tc>
        <w:tc>
          <w:tcPr>
            <w:tcW w:w="0" w:type="auto"/>
            <w:hideMark/>
          </w:tcPr>
          <w:p w14:paraId="26B1735C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20.4 → 21.4</w:t>
            </w:r>
          </w:p>
        </w:tc>
        <w:tc>
          <w:tcPr>
            <w:tcW w:w="0" w:type="auto"/>
            <w:hideMark/>
          </w:tcPr>
          <w:p w14:paraId="00A34DDE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 abnormalities</w:t>
            </w:r>
          </w:p>
        </w:tc>
      </w:tr>
      <w:tr w:rsidR="007A105B" w:rsidRPr="002057A9" w14:paraId="3A54B5F8" w14:textId="77777777" w:rsidTr="007A105B">
        <w:tc>
          <w:tcPr>
            <w:tcW w:w="0" w:type="auto"/>
            <w:hideMark/>
          </w:tcPr>
          <w:p w14:paraId="5054ADEB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T2</w:t>
            </w:r>
          </w:p>
        </w:tc>
        <w:tc>
          <w:tcPr>
            <w:tcW w:w="0" w:type="auto"/>
            <w:hideMark/>
          </w:tcPr>
          <w:p w14:paraId="5BA0F58F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2000</w:t>
            </w:r>
          </w:p>
        </w:tc>
        <w:tc>
          <w:tcPr>
            <w:tcW w:w="0" w:type="auto"/>
            <w:hideMark/>
          </w:tcPr>
          <w:p w14:paraId="48F967BC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3</w:t>
            </w:r>
          </w:p>
        </w:tc>
        <w:tc>
          <w:tcPr>
            <w:tcW w:w="0" w:type="auto"/>
            <w:hideMark/>
          </w:tcPr>
          <w:p w14:paraId="230D69A5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549AAA51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4C84DB4A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1FDD7502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0DDEA060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</w:t>
            </w:r>
          </w:p>
        </w:tc>
        <w:tc>
          <w:tcPr>
            <w:tcW w:w="0" w:type="auto"/>
            <w:hideMark/>
          </w:tcPr>
          <w:p w14:paraId="30BB43C4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20.3 → 21.3</w:t>
            </w:r>
          </w:p>
        </w:tc>
        <w:tc>
          <w:tcPr>
            <w:tcW w:w="0" w:type="auto"/>
            <w:hideMark/>
          </w:tcPr>
          <w:p w14:paraId="1B237538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 abnormalities</w:t>
            </w:r>
          </w:p>
        </w:tc>
      </w:tr>
      <w:tr w:rsidR="007A105B" w:rsidRPr="002057A9" w14:paraId="7631301E" w14:textId="77777777" w:rsidTr="007A105B">
        <w:tc>
          <w:tcPr>
            <w:tcW w:w="0" w:type="auto"/>
            <w:hideMark/>
          </w:tcPr>
          <w:p w14:paraId="5ED5AFA7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T3</w:t>
            </w:r>
          </w:p>
        </w:tc>
        <w:tc>
          <w:tcPr>
            <w:tcW w:w="0" w:type="auto"/>
            <w:hideMark/>
          </w:tcPr>
          <w:p w14:paraId="46C07B39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5000</w:t>
            </w:r>
          </w:p>
        </w:tc>
        <w:tc>
          <w:tcPr>
            <w:tcW w:w="0" w:type="auto"/>
            <w:hideMark/>
          </w:tcPr>
          <w:p w14:paraId="61442693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0E88D2B0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3207520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5DE290D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57DB47B8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125B3FDA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</w:t>
            </w:r>
          </w:p>
        </w:tc>
        <w:tc>
          <w:tcPr>
            <w:tcW w:w="0" w:type="auto"/>
            <w:hideMark/>
          </w:tcPr>
          <w:p w14:paraId="51AD582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20.0 → 21.2</w:t>
            </w:r>
          </w:p>
        </w:tc>
        <w:tc>
          <w:tcPr>
            <w:tcW w:w="0" w:type="auto"/>
            <w:hideMark/>
          </w:tcPr>
          <w:p w14:paraId="021B8E5D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 abnormalities</w:t>
            </w:r>
          </w:p>
        </w:tc>
      </w:tr>
      <w:tr w:rsidR="007A105B" w:rsidRPr="002057A9" w14:paraId="734318CF" w14:textId="77777777" w:rsidTr="007A105B">
        <w:tc>
          <w:tcPr>
            <w:tcW w:w="0" w:type="auto"/>
            <w:hideMark/>
          </w:tcPr>
          <w:p w14:paraId="580FE0CA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T3</w:t>
            </w:r>
          </w:p>
        </w:tc>
        <w:tc>
          <w:tcPr>
            <w:tcW w:w="0" w:type="auto"/>
            <w:hideMark/>
          </w:tcPr>
          <w:p w14:paraId="742F99E5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5000</w:t>
            </w:r>
          </w:p>
        </w:tc>
        <w:tc>
          <w:tcPr>
            <w:tcW w:w="0" w:type="auto"/>
            <w:hideMark/>
          </w:tcPr>
          <w:p w14:paraId="612FD15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</w:t>
            </w:r>
          </w:p>
        </w:tc>
        <w:tc>
          <w:tcPr>
            <w:tcW w:w="0" w:type="auto"/>
            <w:hideMark/>
          </w:tcPr>
          <w:p w14:paraId="027EC6DC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549F87A4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07236E62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754E5ADF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5A0122D5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</w:t>
            </w:r>
          </w:p>
        </w:tc>
        <w:tc>
          <w:tcPr>
            <w:tcW w:w="0" w:type="auto"/>
            <w:hideMark/>
          </w:tcPr>
          <w:p w14:paraId="78A22F19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20.5 → 21.5</w:t>
            </w:r>
          </w:p>
        </w:tc>
        <w:tc>
          <w:tcPr>
            <w:tcW w:w="0" w:type="auto"/>
            <w:hideMark/>
          </w:tcPr>
          <w:p w14:paraId="00F5DD9A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 abnormalities</w:t>
            </w:r>
          </w:p>
        </w:tc>
      </w:tr>
      <w:tr w:rsidR="007A105B" w:rsidRPr="002057A9" w14:paraId="01AB75CD" w14:textId="77777777" w:rsidTr="007A105B">
        <w:tc>
          <w:tcPr>
            <w:tcW w:w="0" w:type="auto"/>
            <w:hideMark/>
          </w:tcPr>
          <w:p w14:paraId="701BC26C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T3</w:t>
            </w:r>
          </w:p>
        </w:tc>
        <w:tc>
          <w:tcPr>
            <w:tcW w:w="0" w:type="auto"/>
            <w:hideMark/>
          </w:tcPr>
          <w:p w14:paraId="73FE8CF6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5000</w:t>
            </w:r>
          </w:p>
        </w:tc>
        <w:tc>
          <w:tcPr>
            <w:tcW w:w="0" w:type="auto"/>
            <w:hideMark/>
          </w:tcPr>
          <w:p w14:paraId="0772B095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3</w:t>
            </w:r>
          </w:p>
        </w:tc>
        <w:tc>
          <w:tcPr>
            <w:tcW w:w="0" w:type="auto"/>
            <w:hideMark/>
          </w:tcPr>
          <w:p w14:paraId="55ECF74E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7ED8477F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4A3BBD03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70CEE8E4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Normal</w:t>
            </w:r>
          </w:p>
        </w:tc>
        <w:tc>
          <w:tcPr>
            <w:tcW w:w="0" w:type="auto"/>
            <w:hideMark/>
          </w:tcPr>
          <w:p w14:paraId="4CC953A3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0</w:t>
            </w:r>
          </w:p>
        </w:tc>
        <w:tc>
          <w:tcPr>
            <w:tcW w:w="0" w:type="auto"/>
            <w:hideMark/>
          </w:tcPr>
          <w:p w14:paraId="629A61C4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20.2 → 21.3</w:t>
            </w:r>
          </w:p>
        </w:tc>
        <w:tc>
          <w:tcPr>
            <w:tcW w:w="0" w:type="auto"/>
            <w:hideMark/>
          </w:tcPr>
          <w:p w14:paraId="57A575F7" w14:textId="77777777" w:rsidR="007A105B" w:rsidRPr="002057A9" w:rsidRDefault="007A105B" w:rsidP="007A105B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</w:pPr>
            <w:r w:rsidRPr="002057A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</w:rPr>
              <w:t>No abnormalities</w:t>
            </w:r>
          </w:p>
        </w:tc>
      </w:tr>
    </w:tbl>
    <w:p w14:paraId="116221AE" w14:textId="1BA3B96C" w:rsidR="00483870" w:rsidRPr="00987909" w:rsidRDefault="007A105B" w:rsidP="00987909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Where, Observation periods: 0–30 min, periodic over 4 h, at 24 h, and daily for 14 days, Parameters: stance, fur, eyes/mucous membranes, salivation, tearing, urination, defecation, gait, tremors, convulsions, sensory responses, righting reflex. All mice showed normal </w:t>
      </w:r>
      <w:proofErr w:type="spellStart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behavior</w:t>
      </w:r>
      <w:proofErr w:type="spellEnd"/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at all </w:t>
      </w:r>
      <w:r w:rsidRPr="002057A9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lastRenderedPageBreak/>
        <w:t>time points, Body Weight Change: recorded at baseline and at study end, Mortality: 0/3 per group, Necropsy: Gross necropsy revealed no abnormalities in any mouse.</w:t>
      </w:r>
    </w:p>
    <w:sectPr w:rsidR="00483870" w:rsidRPr="00987909" w:rsidSect="007A10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096A2A"/>
    <w:multiLevelType w:val="multilevel"/>
    <w:tmpl w:val="43A8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211AD"/>
    <w:multiLevelType w:val="multilevel"/>
    <w:tmpl w:val="92AE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56FE8"/>
    <w:multiLevelType w:val="multilevel"/>
    <w:tmpl w:val="BDB2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5101D"/>
    <w:multiLevelType w:val="multilevel"/>
    <w:tmpl w:val="C8B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142D4"/>
    <w:multiLevelType w:val="multilevel"/>
    <w:tmpl w:val="1732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0B15D4"/>
    <w:multiLevelType w:val="multilevel"/>
    <w:tmpl w:val="51B02840"/>
    <w:lvl w:ilvl="0">
      <w:start w:val="1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5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6807C2"/>
    <w:multiLevelType w:val="multilevel"/>
    <w:tmpl w:val="94B46B4C"/>
    <w:lvl w:ilvl="0">
      <w:start w:val="12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B0C2AAA"/>
    <w:multiLevelType w:val="multilevel"/>
    <w:tmpl w:val="CBAC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C87358"/>
    <w:multiLevelType w:val="multilevel"/>
    <w:tmpl w:val="6E84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CF6DC7"/>
    <w:multiLevelType w:val="multilevel"/>
    <w:tmpl w:val="8C98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694246">
    <w:abstractNumId w:val="8"/>
  </w:num>
  <w:num w:numId="2" w16cid:durableId="1863668386">
    <w:abstractNumId w:val="7"/>
  </w:num>
  <w:num w:numId="3" w16cid:durableId="1254971757">
    <w:abstractNumId w:val="4"/>
  </w:num>
  <w:num w:numId="4" w16cid:durableId="437483585">
    <w:abstractNumId w:val="0"/>
  </w:num>
  <w:num w:numId="5" w16cid:durableId="1479760456">
    <w:abstractNumId w:val="2"/>
  </w:num>
  <w:num w:numId="6" w16cid:durableId="1941837096">
    <w:abstractNumId w:val="3"/>
  </w:num>
  <w:num w:numId="7" w16cid:durableId="1337263864">
    <w:abstractNumId w:val="5"/>
  </w:num>
  <w:num w:numId="8" w16cid:durableId="1785534985">
    <w:abstractNumId w:val="6"/>
  </w:num>
  <w:num w:numId="9" w16cid:durableId="912743927">
    <w:abstractNumId w:val="9"/>
  </w:num>
  <w:num w:numId="10" w16cid:durableId="160415004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05B"/>
    <w:rsid w:val="00031C00"/>
    <w:rsid w:val="000462BC"/>
    <w:rsid w:val="00052E4C"/>
    <w:rsid w:val="000D3E95"/>
    <w:rsid w:val="000D4099"/>
    <w:rsid w:val="000F13ED"/>
    <w:rsid w:val="000F271A"/>
    <w:rsid w:val="001667F4"/>
    <w:rsid w:val="001B672A"/>
    <w:rsid w:val="001D6B50"/>
    <w:rsid w:val="002057A9"/>
    <w:rsid w:val="002555F5"/>
    <w:rsid w:val="002B22CA"/>
    <w:rsid w:val="002E39E7"/>
    <w:rsid w:val="003D312B"/>
    <w:rsid w:val="00473108"/>
    <w:rsid w:val="00483870"/>
    <w:rsid w:val="0049520D"/>
    <w:rsid w:val="004A2FF5"/>
    <w:rsid w:val="004F0C90"/>
    <w:rsid w:val="004F529E"/>
    <w:rsid w:val="005316C3"/>
    <w:rsid w:val="0057428B"/>
    <w:rsid w:val="005B5FFC"/>
    <w:rsid w:val="005C75CE"/>
    <w:rsid w:val="005D2483"/>
    <w:rsid w:val="005E5513"/>
    <w:rsid w:val="006A162B"/>
    <w:rsid w:val="006C42D5"/>
    <w:rsid w:val="006D07BE"/>
    <w:rsid w:val="006D7A5A"/>
    <w:rsid w:val="0072286E"/>
    <w:rsid w:val="007657F0"/>
    <w:rsid w:val="007A105B"/>
    <w:rsid w:val="007D6E23"/>
    <w:rsid w:val="00830343"/>
    <w:rsid w:val="00832847"/>
    <w:rsid w:val="0084287F"/>
    <w:rsid w:val="00843CFD"/>
    <w:rsid w:val="00856EBA"/>
    <w:rsid w:val="0086274B"/>
    <w:rsid w:val="00871FCE"/>
    <w:rsid w:val="00884217"/>
    <w:rsid w:val="008A083F"/>
    <w:rsid w:val="00987909"/>
    <w:rsid w:val="00995B9A"/>
    <w:rsid w:val="009C36E7"/>
    <w:rsid w:val="009E067B"/>
    <w:rsid w:val="00A14090"/>
    <w:rsid w:val="00AD70A3"/>
    <w:rsid w:val="00B574A9"/>
    <w:rsid w:val="00B60289"/>
    <w:rsid w:val="00B8029F"/>
    <w:rsid w:val="00B826BE"/>
    <w:rsid w:val="00C826F0"/>
    <w:rsid w:val="00C94F7E"/>
    <w:rsid w:val="00D10CAF"/>
    <w:rsid w:val="00D463D0"/>
    <w:rsid w:val="00D479E0"/>
    <w:rsid w:val="00D73A53"/>
    <w:rsid w:val="00DD3FB5"/>
    <w:rsid w:val="00DE6576"/>
    <w:rsid w:val="00E53CD8"/>
    <w:rsid w:val="00ED67CA"/>
    <w:rsid w:val="00F65A71"/>
    <w:rsid w:val="00FA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2625A"/>
  <w15:chartTrackingRefBased/>
  <w15:docId w15:val="{064E9C00-CE57-44B9-A917-EA83D39F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Cambria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FFC"/>
    <w:pPr>
      <w:spacing w:after="12" w:line="247" w:lineRule="auto"/>
      <w:ind w:left="351" w:right="4" w:hanging="351"/>
      <w:jc w:val="both"/>
    </w:pPr>
    <w:rPr>
      <w:rFonts w:ascii="Cambria" w:hAnsi="Cambria" w:cs="Cambria"/>
      <w:color w:val="000000"/>
      <w:sz w:val="16"/>
      <w:szCs w:val="24"/>
      <w:lang w:eastAsia="en-I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0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0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0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0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0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0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0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2483"/>
    <w:pPr>
      <w:spacing w:after="0" w:line="240" w:lineRule="auto"/>
      <w:jc w:val="center"/>
    </w:pPr>
    <w:rPr>
      <w:rFonts w:ascii="Times New Roman" w:hAnsi="Times New Roman"/>
      <w14:ligatures w14:val="none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  <w:tcPr>
      <w:vAlign w:val="center"/>
    </w:tcPr>
  </w:style>
  <w:style w:type="character" w:customStyle="1" w:styleId="Heading1Char">
    <w:name w:val="Heading 1 Char"/>
    <w:basedOn w:val="DefaultParagraphFont"/>
    <w:link w:val="Heading1"/>
    <w:uiPriority w:val="9"/>
    <w:rsid w:val="007A105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IN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0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IN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05B"/>
    <w:rPr>
      <w:rFonts w:eastAsiaTheme="majorEastAsia" w:cstheme="majorBidi"/>
      <w:color w:val="2F5496" w:themeColor="accent1" w:themeShade="BF"/>
      <w:sz w:val="28"/>
      <w:szCs w:val="28"/>
      <w:lang w:eastAsia="en-IN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05B"/>
    <w:rPr>
      <w:rFonts w:eastAsiaTheme="majorEastAsia" w:cstheme="majorBidi"/>
      <w:i/>
      <w:iCs/>
      <w:color w:val="2F5496" w:themeColor="accent1" w:themeShade="BF"/>
      <w:sz w:val="16"/>
      <w:szCs w:val="24"/>
      <w:lang w:eastAsia="en-IN"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05B"/>
    <w:rPr>
      <w:rFonts w:eastAsiaTheme="majorEastAsia" w:cstheme="majorBidi"/>
      <w:color w:val="2F5496" w:themeColor="accent1" w:themeShade="BF"/>
      <w:sz w:val="16"/>
      <w:szCs w:val="24"/>
      <w:lang w:eastAsia="en-IN"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05B"/>
    <w:rPr>
      <w:rFonts w:eastAsiaTheme="majorEastAsia" w:cstheme="majorBidi"/>
      <w:i/>
      <w:iCs/>
      <w:color w:val="595959" w:themeColor="text1" w:themeTint="A6"/>
      <w:sz w:val="16"/>
      <w:szCs w:val="24"/>
      <w:lang w:eastAsia="en-IN"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05B"/>
    <w:rPr>
      <w:rFonts w:eastAsiaTheme="majorEastAsia" w:cstheme="majorBidi"/>
      <w:color w:val="595959" w:themeColor="text1" w:themeTint="A6"/>
      <w:sz w:val="16"/>
      <w:szCs w:val="24"/>
      <w:lang w:eastAsia="en-IN"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05B"/>
    <w:rPr>
      <w:rFonts w:eastAsiaTheme="majorEastAsia" w:cstheme="majorBidi"/>
      <w:i/>
      <w:iCs/>
      <w:color w:val="272727" w:themeColor="text1" w:themeTint="D8"/>
      <w:sz w:val="16"/>
      <w:szCs w:val="24"/>
      <w:lang w:eastAsia="en-IN"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05B"/>
    <w:rPr>
      <w:rFonts w:eastAsiaTheme="majorEastAsia" w:cstheme="majorBidi"/>
      <w:color w:val="272727" w:themeColor="text1" w:themeTint="D8"/>
      <w:sz w:val="16"/>
      <w:szCs w:val="24"/>
      <w:lang w:eastAsia="en-IN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7A105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05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IN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05B"/>
    <w:pPr>
      <w:numPr>
        <w:ilvl w:val="1"/>
      </w:numPr>
      <w:spacing w:after="160"/>
      <w:ind w:left="351" w:hanging="3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05B"/>
    <w:rPr>
      <w:rFonts w:eastAsiaTheme="majorEastAsia" w:cstheme="majorBidi"/>
      <w:color w:val="595959" w:themeColor="text1" w:themeTint="A6"/>
      <w:spacing w:val="15"/>
      <w:sz w:val="28"/>
      <w:szCs w:val="28"/>
      <w:lang w:eastAsia="en-IN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7A10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05B"/>
    <w:rPr>
      <w:rFonts w:ascii="Cambria" w:hAnsi="Cambria" w:cs="Cambria"/>
      <w:i/>
      <w:iCs/>
      <w:color w:val="404040" w:themeColor="text1" w:themeTint="BF"/>
      <w:sz w:val="16"/>
      <w:szCs w:val="24"/>
      <w:lang w:eastAsia="en-IN" w:bidi="ar-SA"/>
    </w:rPr>
  </w:style>
  <w:style w:type="paragraph" w:styleId="ListParagraph">
    <w:name w:val="List Paragraph"/>
    <w:basedOn w:val="Normal"/>
    <w:uiPriority w:val="34"/>
    <w:qFormat/>
    <w:rsid w:val="007A1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0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0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05B"/>
    <w:rPr>
      <w:rFonts w:ascii="Cambria" w:hAnsi="Cambria" w:cs="Cambria"/>
      <w:i/>
      <w:iCs/>
      <w:color w:val="2F5496" w:themeColor="accent1" w:themeShade="BF"/>
      <w:sz w:val="16"/>
      <w:szCs w:val="24"/>
      <w:lang w:eastAsia="en-IN" w:bidi="ar-SA"/>
    </w:rPr>
  </w:style>
  <w:style w:type="character" w:styleId="IntenseReference">
    <w:name w:val="Intense Reference"/>
    <w:basedOn w:val="DefaultParagraphFont"/>
    <w:uiPriority w:val="32"/>
    <w:qFormat/>
    <w:rsid w:val="007A105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67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67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3-2628-0090" TargetMode="External"/><Relationship Id="rId5" Type="http://schemas.openxmlformats.org/officeDocument/2006/relationships/hyperlink" Target="mailto:bhuwanendrasingh1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Piyush Singhal</dc:creator>
  <cp:keywords/>
  <dc:description/>
  <cp:lastModifiedBy>BHUWANENDRA SINGH</cp:lastModifiedBy>
  <cp:revision>9</cp:revision>
  <dcterms:created xsi:type="dcterms:W3CDTF">2026-06-02T05:49:00Z</dcterms:created>
  <dcterms:modified xsi:type="dcterms:W3CDTF">2026-08-05T04:03:00Z</dcterms:modified>
</cp:coreProperties>
</file>