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A8" w:rsidRPr="00E85479" w:rsidRDefault="00B374A8" w:rsidP="00B374A8">
      <w:pPr>
        <w:rPr>
          <w:rFonts w:ascii="Arial" w:eastAsia="宋体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 w:hint="eastAsia"/>
          <w:b/>
          <w:bCs/>
          <w:color w:val="000000"/>
          <w:sz w:val="24"/>
        </w:rPr>
        <w:t xml:space="preserve">Supplementary </w:t>
      </w:r>
      <w:r>
        <w:rPr>
          <w:rFonts w:ascii="Arial" w:eastAsia="宋体" w:hAnsi="Arial" w:cs="Arial"/>
          <w:b/>
          <w:bCs/>
          <w:color w:val="000000"/>
          <w:sz w:val="24"/>
          <w:szCs w:val="24"/>
        </w:rPr>
        <w:t xml:space="preserve">Table </w:t>
      </w:r>
      <w:r w:rsidR="00AA7A5D">
        <w:rPr>
          <w:rFonts w:ascii="Arial" w:eastAsia="宋体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宋体" w:hAnsi="Arial" w:cs="Arial"/>
          <w:b/>
          <w:bCs/>
          <w:color w:val="000000"/>
          <w:sz w:val="24"/>
          <w:szCs w:val="24"/>
        </w:rPr>
        <w:t xml:space="preserve">1. </w:t>
      </w:r>
      <w:r w:rsidRPr="00E85479">
        <w:rPr>
          <w:rFonts w:ascii="Arial" w:eastAsia="宋体" w:hAnsi="Arial" w:cs="Arial"/>
          <w:b/>
          <w:bCs/>
          <w:color w:val="000000"/>
          <w:sz w:val="24"/>
          <w:szCs w:val="24"/>
        </w:rPr>
        <w:t>Clinicopathologcal</w:t>
      </w:r>
      <w:r w:rsidRPr="00E85479"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 xml:space="preserve"> c</w:t>
      </w:r>
      <w:r w:rsidRPr="00E85479">
        <w:rPr>
          <w:rFonts w:ascii="Arial" w:eastAsia="宋体" w:hAnsi="Arial" w:cs="Arial"/>
          <w:b/>
          <w:bCs/>
          <w:color w:val="000000"/>
          <w:sz w:val="24"/>
          <w:szCs w:val="24"/>
        </w:rPr>
        <w:t xml:space="preserve">haracteristics of </w:t>
      </w:r>
      <w:r w:rsidRPr="00E85479">
        <w:rPr>
          <w:rFonts w:ascii="Arial" w:eastAsia="宋体" w:hAnsi="Arial" w:cs="Arial" w:hint="eastAsia"/>
          <w:b/>
          <w:bCs/>
          <w:color w:val="000000"/>
          <w:sz w:val="24"/>
          <w:szCs w:val="24"/>
        </w:rPr>
        <w:t xml:space="preserve">HCC </w:t>
      </w:r>
      <w:r w:rsidRPr="00E85479">
        <w:rPr>
          <w:rFonts w:ascii="Arial" w:eastAsia="宋体" w:hAnsi="Arial" w:cs="Arial"/>
          <w:b/>
          <w:bCs/>
          <w:color w:val="000000"/>
          <w:sz w:val="24"/>
          <w:szCs w:val="24"/>
        </w:rPr>
        <w:t>patients in training cohort and validation cohort.</w:t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2"/>
        <w:gridCol w:w="1968"/>
        <w:gridCol w:w="2395"/>
        <w:gridCol w:w="1009"/>
      </w:tblGrid>
      <w:tr w:rsidR="00B374A8" w:rsidRPr="00E85479" w:rsidTr="004D53F9">
        <w:trPr>
          <w:trHeight w:hRule="exact" w:val="454"/>
        </w:trPr>
        <w:tc>
          <w:tcPr>
            <w:tcW w:w="3042" w:type="dxa"/>
            <w:vMerge w:val="restart"/>
          </w:tcPr>
          <w:p w:rsidR="00B374A8" w:rsidRPr="00E85479" w:rsidRDefault="00B374A8" w:rsidP="004D53F9">
            <w:pPr>
              <w:spacing w:after="240" w:line="200" w:lineRule="atLeast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sz w:val="24"/>
                <w:szCs w:val="24"/>
              </w:rPr>
              <w:t xml:space="preserve">Clinicopathologic </w:t>
            </w:r>
          </w:p>
          <w:p w:rsidR="00B374A8" w:rsidRPr="00E85479" w:rsidRDefault="00B374A8" w:rsidP="004D53F9">
            <w:pPr>
              <w:spacing w:after="240" w:line="200" w:lineRule="atLeast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E85479">
              <w:rPr>
                <w:rFonts w:ascii="Arial" w:eastAsia="宋体" w:hAnsi="Arial" w:cs="Arial" w:hint="eastAsia"/>
                <w:b/>
                <w:bCs/>
                <w:sz w:val="24"/>
                <w:szCs w:val="24"/>
              </w:rPr>
              <w:t>v</w:t>
            </w:r>
            <w:r w:rsidRPr="00E85479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ariables</w:t>
            </w:r>
          </w:p>
        </w:tc>
        <w:tc>
          <w:tcPr>
            <w:tcW w:w="4363" w:type="dxa"/>
            <w:gridSpan w:val="2"/>
            <w:tcBorders>
              <w:bottom w:val="single" w:sz="12" w:space="0" w:color="auto"/>
            </w:tcBorders>
          </w:tcPr>
          <w:p w:rsidR="00B374A8" w:rsidRPr="00E85479" w:rsidRDefault="00B374A8" w:rsidP="004D53F9">
            <w:pPr>
              <w:spacing w:after="240" w:line="360" w:lineRule="auto"/>
              <w:ind w:firstLineChars="750" w:firstLine="1807"/>
              <w:rPr>
                <w:rFonts w:ascii="Calibri" w:eastAsia="宋体" w:hAnsi="Calibri" w:cs="Times New Roman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sz w:val="24"/>
                <w:szCs w:val="24"/>
              </w:rPr>
              <w:t>Counts</w:t>
            </w:r>
          </w:p>
        </w:tc>
        <w:tc>
          <w:tcPr>
            <w:tcW w:w="1009" w:type="dxa"/>
            <w:vMerge w:val="restart"/>
          </w:tcPr>
          <w:p w:rsidR="00B374A8" w:rsidRPr="00E85479" w:rsidRDefault="00B374A8" w:rsidP="004D53F9">
            <w:pPr>
              <w:spacing w:after="240" w:line="720" w:lineRule="auto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B374A8" w:rsidRPr="00E85479" w:rsidTr="004D53F9">
        <w:trPr>
          <w:trHeight w:hRule="exact" w:val="512"/>
        </w:trPr>
        <w:tc>
          <w:tcPr>
            <w:tcW w:w="3042" w:type="dxa"/>
            <w:vMerge/>
            <w:tcBorders>
              <w:bottom w:val="single" w:sz="12" w:space="0" w:color="auto"/>
            </w:tcBorders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12" w:space="0" w:color="auto"/>
              <w:bottom w:val="single" w:sz="12" w:space="0" w:color="auto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bookmarkStart w:id="0" w:name="OLE_LINK1"/>
            <w:r w:rsidRPr="00E85479">
              <w:rPr>
                <w:rFonts w:ascii="Arial" w:eastAsia="宋体" w:hAnsi="Arial" w:cs="Arial"/>
                <w:b/>
                <w:sz w:val="24"/>
                <w:szCs w:val="24"/>
              </w:rPr>
              <w:t>Training cohort</w:t>
            </w:r>
            <w:bookmarkEnd w:id="0"/>
          </w:p>
        </w:tc>
        <w:tc>
          <w:tcPr>
            <w:tcW w:w="2395" w:type="dxa"/>
            <w:tcBorders>
              <w:top w:val="single" w:sz="12" w:space="0" w:color="auto"/>
              <w:bottom w:val="single" w:sz="12" w:space="0" w:color="auto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b/>
                <w:sz w:val="24"/>
                <w:szCs w:val="24"/>
              </w:rPr>
            </w:pPr>
            <w:bookmarkStart w:id="1" w:name="OLE_LINK2"/>
            <w:r w:rsidRPr="00E85479">
              <w:rPr>
                <w:rFonts w:ascii="Arial" w:eastAsia="宋体" w:hAnsi="Arial" w:cs="Arial"/>
                <w:b/>
                <w:sz w:val="24"/>
                <w:szCs w:val="24"/>
              </w:rPr>
              <w:t>Validation cohort</w:t>
            </w:r>
            <w:bookmarkEnd w:id="1"/>
          </w:p>
        </w:tc>
        <w:tc>
          <w:tcPr>
            <w:tcW w:w="1009" w:type="dxa"/>
            <w:vMerge/>
            <w:tcBorders>
              <w:bottom w:val="single" w:sz="12" w:space="0" w:color="auto"/>
            </w:tcBorders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  <w:tcBorders>
              <w:top w:val="single" w:sz="12" w:space="0" w:color="auto"/>
              <w:bottom w:val="nil"/>
            </w:tcBorders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1968" w:type="dxa"/>
            <w:tcBorders>
              <w:top w:val="single" w:sz="12" w:space="0" w:color="auto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2395" w:type="dxa"/>
            <w:tcBorders>
              <w:top w:val="single" w:sz="12" w:space="0" w:color="auto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　　</w:t>
            </w:r>
          </w:p>
        </w:tc>
        <w:tc>
          <w:tcPr>
            <w:tcW w:w="1009" w:type="dxa"/>
            <w:tcBorders>
              <w:top w:val="single" w:sz="12" w:space="0" w:color="auto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430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  <w:tcBorders>
              <w:top w:val="nil"/>
            </w:tcBorders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bookmarkStart w:id="2" w:name="OLE_LINK3"/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Female</w:t>
            </w:r>
            <w:bookmarkEnd w:id="2"/>
          </w:p>
        </w:tc>
        <w:tc>
          <w:tcPr>
            <w:tcW w:w="1968" w:type="dxa"/>
            <w:tcBorders>
              <w:top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>
              <w:rPr>
                <w:rFonts w:ascii="Arial" w:eastAsia="宋体" w:hAnsi="Arial" w:cs="Arial" w:hint="eastAsia"/>
                <w:sz w:val="24"/>
                <w:szCs w:val="24"/>
              </w:rPr>
              <w:t>28.00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%)</w:t>
            </w:r>
          </w:p>
        </w:tc>
        <w:tc>
          <w:tcPr>
            <w:tcW w:w="2395" w:type="dxa"/>
            <w:tcBorders>
              <w:top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31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>
              <w:rPr>
                <w:rFonts w:ascii="Arial" w:eastAsia="宋体" w:hAnsi="Arial" w:cs="Arial" w:hint="eastAsia"/>
                <w:sz w:val="24"/>
                <w:szCs w:val="24"/>
              </w:rPr>
              <w:t>23.85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%)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bookmarkStart w:id="3" w:name="OLE_LINK4"/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Male</w:t>
            </w:r>
            <w:bookmarkEnd w:id="3"/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08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>
              <w:rPr>
                <w:rFonts w:ascii="Arial" w:eastAsia="宋体" w:hAnsi="Arial" w:cs="Arial" w:hint="eastAsia"/>
                <w:sz w:val="24"/>
                <w:szCs w:val="24"/>
              </w:rPr>
              <w:t>72.00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%)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99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>
              <w:rPr>
                <w:rFonts w:ascii="Arial" w:eastAsia="宋体" w:hAnsi="Arial" w:cs="Arial" w:hint="eastAsia"/>
                <w:sz w:val="24"/>
                <w:szCs w:val="24"/>
              </w:rPr>
              <w:t>76.15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%)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525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≤50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67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44.67%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63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48.46%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&gt;50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83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55.33%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67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51.54%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b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sz w:val="24"/>
                <w:szCs w:val="24"/>
              </w:rPr>
              <w:t>AFP</w:t>
            </w:r>
            <w:r w:rsidRPr="00672823">
              <w:rPr>
                <w:rFonts w:ascii="Arial" w:eastAsia="宋体" w:hAnsi="Arial" w:cs="Arial" w:hint="eastAsia"/>
                <w:b/>
                <w:sz w:val="24"/>
                <w:szCs w:val="24"/>
              </w:rPr>
              <w:t>(</w:t>
            </w:r>
            <w:r w:rsidRPr="00672823">
              <w:rPr>
                <w:rFonts w:ascii="Arial" w:eastAsia="宋体" w:hAnsi="Arial" w:cs="Arial"/>
                <w:kern w:val="0"/>
                <w:sz w:val="24"/>
                <w:szCs w:val="24"/>
              </w:rPr>
              <w:t>ng/ml</w:t>
            </w:r>
            <w:r w:rsidRPr="00672823">
              <w:rPr>
                <w:rFonts w:ascii="Arial" w:eastAsia="宋体" w:hAnsi="Arial" w:cs="Arial" w:hint="eastAsia"/>
                <w:b/>
                <w:sz w:val="24"/>
                <w:szCs w:val="24"/>
              </w:rPr>
              <w:t>)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322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73" w:firstLine="175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&lt;20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36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24.00%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38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29.23%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73" w:firstLine="175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≥20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114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76.00%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70.77%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Hepatitis B status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141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43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28.67%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36.92%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  <w:tcBorders>
              <w:bottom w:val="nil"/>
            </w:tcBorders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Positive </w:t>
            </w:r>
          </w:p>
        </w:tc>
        <w:tc>
          <w:tcPr>
            <w:tcW w:w="1968" w:type="dxa"/>
            <w:tcBorders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107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71.33%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63.08%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  <w:tcBorders>
              <w:top w:val="nil"/>
              <w:bottom w:val="nil"/>
            </w:tcBorders>
            <w:vAlign w:val="center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535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  <w:tcBorders>
              <w:top w:val="nil"/>
              <w:bottom w:val="nil"/>
            </w:tcBorders>
            <w:vAlign w:val="center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Absent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69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46.00%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42.31%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  <w:tcBorders>
              <w:top w:val="nil"/>
              <w:bottom w:val="nil"/>
            </w:tcBorders>
            <w:vAlign w:val="center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Present</w:t>
            </w:r>
          </w:p>
        </w:tc>
        <w:tc>
          <w:tcPr>
            <w:tcW w:w="1968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81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54.00%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57.69%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880"/>
        </w:trPr>
        <w:tc>
          <w:tcPr>
            <w:tcW w:w="3042" w:type="dxa"/>
            <w:tcBorders>
              <w:top w:val="nil"/>
            </w:tcBorders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Child-Pugh classification</w:t>
            </w:r>
          </w:p>
        </w:tc>
        <w:tc>
          <w:tcPr>
            <w:tcW w:w="1968" w:type="dxa"/>
            <w:tcBorders>
              <w:top w:val="nil"/>
            </w:tcBorders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</w:tcBorders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599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A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65.33%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81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62.31%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B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34.67%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49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37.69%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sz w:val="24"/>
                <w:szCs w:val="24"/>
              </w:rPr>
              <w:t>Tumor size (cm)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463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≤ 5 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57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38.00%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42.31%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&gt; 5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93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62.00%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 xml:space="preserve">75 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57.69%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Tumor nodule</w:t>
            </w:r>
            <w:r w:rsidRPr="00E854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number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269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kern w:val="0"/>
                <w:sz w:val="24"/>
                <w:szCs w:val="24"/>
              </w:rPr>
              <w:t>Solitary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48.00%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71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54.62%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widowControl/>
              <w:spacing w:after="240" w:line="360" w:lineRule="auto"/>
              <w:ind w:firstLineChars="100" w:firstLine="2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Multiple (≥ 2)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52.00%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59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45.38%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  <w:bookmarkStart w:id="4" w:name="OLE_LINK11"/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Capsulation</w:t>
            </w:r>
            <w:bookmarkEnd w:id="4"/>
            <w:r w:rsidRPr="00E854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</w:rPr>
              <w:t>formation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454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Presence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38.67%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56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43.08%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lastRenderedPageBreak/>
              <w:t>Absence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61.33%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74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56.92%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73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Edmondson-Steiner</w:t>
            </w:r>
            <w:r w:rsidRPr="00E854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</w:rPr>
              <w:t>grade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972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宋体" w:cs="Arial"/>
                <w:sz w:val="24"/>
                <w:szCs w:val="24"/>
              </w:rPr>
              <w:t>Ⅰ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>&amp;</w:t>
            </w:r>
            <w:r w:rsidRPr="00E85479">
              <w:rPr>
                <w:rFonts w:ascii="Arial" w:eastAsia="宋体" w:hAnsi="宋体" w:cs="Arial"/>
                <w:sz w:val="24"/>
                <w:szCs w:val="24"/>
              </w:rPr>
              <w:t>Ⅱ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6</w:t>
            </w:r>
            <w:r>
              <w:rPr>
                <w:rFonts w:ascii="Arial" w:eastAsia="宋体" w:hAnsi="Arial" w:cs="Arial"/>
                <w:sz w:val="24"/>
                <w:szCs w:val="24"/>
              </w:rPr>
              <w:t>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41.33%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54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41.54%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宋体" w:cs="Arial"/>
                <w:sz w:val="24"/>
                <w:szCs w:val="24"/>
              </w:rPr>
              <w:t>Ⅲ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>&amp;</w:t>
            </w:r>
            <w:r w:rsidRPr="00E85479">
              <w:rPr>
                <w:rFonts w:ascii="Arial" w:eastAsia="宋体" w:hAnsi="宋体" w:cs="Arial"/>
                <w:sz w:val="24"/>
                <w:szCs w:val="24"/>
              </w:rPr>
              <w:t>Ⅳ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58.67%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76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58.46%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</w:rPr>
              <w:t>Microvascular invasion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584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Absence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91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60.67%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83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63.85%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Presence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59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39.33%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47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36.15%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</w:rPr>
              <w:t>Macrovascular invasion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704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Absence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122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81.33%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108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83.08%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Presence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28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18.67%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22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16.92%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</w:rPr>
              <w:t>BCLC stage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285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0&amp;A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43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28.67%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34.62%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B&amp;C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107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71.33%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85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65.38%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b/>
                <w:bCs/>
                <w:kern w:val="0"/>
                <w:sz w:val="24"/>
              </w:rPr>
              <w:t>TNM stage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Arial" w:cs="Arial"/>
                <w:sz w:val="24"/>
                <w:szCs w:val="24"/>
              </w:rPr>
              <w:t>0.</w:t>
            </w:r>
            <w:r>
              <w:rPr>
                <w:rFonts w:ascii="Arial" w:eastAsia="宋体" w:hAnsi="Arial" w:cs="Arial"/>
                <w:sz w:val="24"/>
                <w:szCs w:val="24"/>
              </w:rPr>
              <w:t>768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宋体" w:cs="Arial"/>
                <w:sz w:val="24"/>
                <w:szCs w:val="24"/>
              </w:rPr>
              <w:t>Ⅰ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>&amp;</w:t>
            </w:r>
            <w:r w:rsidRPr="00E85479">
              <w:rPr>
                <w:rFonts w:ascii="Arial" w:eastAsia="宋体" w:hAnsi="宋体" w:cs="Arial"/>
                <w:sz w:val="24"/>
                <w:szCs w:val="24"/>
              </w:rPr>
              <w:t>Ⅱ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62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41.33%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56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43.08%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Arial" w:cs="Arial"/>
                <w:sz w:val="24"/>
                <w:szCs w:val="24"/>
              </w:rPr>
            </w:pPr>
            <w:r w:rsidRPr="00E85479">
              <w:rPr>
                <w:rFonts w:ascii="Arial" w:eastAsia="宋体" w:hAnsi="宋体" w:cs="Arial"/>
                <w:sz w:val="24"/>
                <w:szCs w:val="24"/>
              </w:rPr>
              <w:t>Ⅲ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>&amp;</w:t>
            </w:r>
            <w:r w:rsidRPr="00E85479">
              <w:rPr>
                <w:rFonts w:ascii="Arial" w:eastAsia="宋体" w:hAnsi="宋体" w:cs="Arial"/>
                <w:sz w:val="24"/>
                <w:szCs w:val="24"/>
              </w:rPr>
              <w:t>Ⅳ</w:t>
            </w:r>
          </w:p>
        </w:tc>
        <w:tc>
          <w:tcPr>
            <w:tcW w:w="1968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88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58.67%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74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56.92%</w:t>
            </w:r>
            <w:r w:rsidRPr="00E85479">
              <w:rPr>
                <w:rFonts w:ascii="Arial" w:eastAsia="宋体" w:hAnsi="Arial" w:cs="Arial" w:hint="eastAsia"/>
                <w:sz w:val="24"/>
                <w:szCs w:val="24"/>
              </w:rPr>
              <w:t>)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647867" w:rsidRDefault="00B374A8" w:rsidP="004D53F9">
            <w:pPr>
              <w:spacing w:after="240" w:line="360" w:lineRule="auto"/>
              <w:rPr>
                <w:rFonts w:ascii="Arial" w:eastAsia="宋体" w:hAnsi="宋体" w:cs="Arial"/>
                <w:b/>
                <w:sz w:val="24"/>
                <w:szCs w:val="24"/>
              </w:rPr>
            </w:pPr>
            <w:r w:rsidRPr="00647867">
              <w:rPr>
                <w:rFonts w:ascii="Arial" w:eastAsia="宋体" w:hAnsi="宋体" w:cs="Arial" w:hint="eastAsia"/>
                <w:b/>
                <w:sz w:val="24"/>
                <w:szCs w:val="24"/>
              </w:rPr>
              <w:t>CNLC</w:t>
            </w:r>
            <w:r w:rsidRPr="00647867">
              <w:rPr>
                <w:rFonts w:ascii="Arial" w:eastAsia="宋体" w:hAnsi="宋体" w:cs="Arial"/>
                <w:b/>
                <w:sz w:val="24"/>
                <w:szCs w:val="24"/>
              </w:rPr>
              <w:t xml:space="preserve"> </w:t>
            </w:r>
            <w:r w:rsidRPr="00647867">
              <w:rPr>
                <w:rFonts w:ascii="Arial" w:eastAsia="宋体" w:hAnsi="宋体" w:cs="Arial" w:hint="eastAsia"/>
                <w:b/>
                <w:sz w:val="24"/>
                <w:szCs w:val="24"/>
              </w:rPr>
              <w:t>stage</w:t>
            </w:r>
          </w:p>
        </w:tc>
        <w:tc>
          <w:tcPr>
            <w:tcW w:w="1968" w:type="dxa"/>
          </w:tcPr>
          <w:p w:rsidR="00B374A8" w:rsidRPr="00E85479" w:rsidDel="00FE6B90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2395" w:type="dxa"/>
          </w:tcPr>
          <w:p w:rsidR="00B374A8" w:rsidDel="00FE6B90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0</w:t>
            </w:r>
            <w:r>
              <w:rPr>
                <w:rFonts w:ascii="Arial" w:eastAsia="宋体" w:hAnsi="Arial" w:cs="Arial"/>
                <w:sz w:val="24"/>
                <w:szCs w:val="24"/>
              </w:rPr>
              <w:t>.398</w:t>
            </w: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宋体" w:cs="Arial"/>
                <w:sz w:val="24"/>
                <w:szCs w:val="24"/>
              </w:rPr>
            </w:pPr>
            <w:r w:rsidRPr="00E85479">
              <w:rPr>
                <w:rFonts w:ascii="Arial" w:eastAsia="宋体" w:hAnsi="宋体" w:cs="Arial"/>
                <w:sz w:val="24"/>
                <w:szCs w:val="24"/>
              </w:rPr>
              <w:t>Ⅰ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>&amp;</w:t>
            </w:r>
            <w:r w:rsidRPr="00E85479">
              <w:rPr>
                <w:rFonts w:ascii="Arial" w:eastAsia="宋体" w:hAnsi="宋体" w:cs="Arial"/>
                <w:sz w:val="24"/>
                <w:szCs w:val="24"/>
              </w:rPr>
              <w:t>Ⅱ</w:t>
            </w:r>
          </w:p>
        </w:tc>
        <w:tc>
          <w:tcPr>
            <w:tcW w:w="1968" w:type="dxa"/>
          </w:tcPr>
          <w:p w:rsidR="00B374A8" w:rsidRPr="00E85479" w:rsidDel="00FE6B90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8</w:t>
            </w:r>
            <w:r>
              <w:rPr>
                <w:rFonts w:ascii="Arial" w:eastAsia="宋体" w:hAnsi="Arial" w:cs="Arial"/>
                <w:sz w:val="24"/>
                <w:szCs w:val="24"/>
              </w:rPr>
              <w:t>6(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57.33%</w:t>
            </w:r>
            <w:r>
              <w:rPr>
                <w:rFonts w:ascii="Arial" w:eastAsia="宋体" w:hAnsi="Arial" w:cs="Arial"/>
                <w:sz w:val="24"/>
                <w:szCs w:val="24"/>
              </w:rPr>
              <w:t>)</w:t>
            </w:r>
          </w:p>
        </w:tc>
        <w:tc>
          <w:tcPr>
            <w:tcW w:w="2395" w:type="dxa"/>
          </w:tcPr>
          <w:p w:rsidR="00B374A8" w:rsidDel="00FE6B90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81(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62.31%</w:t>
            </w:r>
            <w:r>
              <w:rPr>
                <w:rFonts w:ascii="Arial" w:eastAsia="宋体" w:hAnsi="Arial" w:cs="Arial"/>
                <w:sz w:val="24"/>
                <w:szCs w:val="24"/>
              </w:rPr>
              <w:t>)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  <w:tr w:rsidR="00B374A8" w:rsidRPr="00E85479" w:rsidTr="004D53F9">
        <w:trPr>
          <w:trHeight w:hRule="exact" w:val="454"/>
        </w:trPr>
        <w:tc>
          <w:tcPr>
            <w:tcW w:w="3042" w:type="dxa"/>
          </w:tcPr>
          <w:p w:rsidR="00B374A8" w:rsidRPr="00E85479" w:rsidRDefault="00B374A8" w:rsidP="004D53F9">
            <w:pPr>
              <w:spacing w:after="240" w:line="360" w:lineRule="auto"/>
              <w:ind w:firstLineChars="100" w:firstLine="240"/>
              <w:rPr>
                <w:rFonts w:ascii="Arial" w:eastAsia="宋体" w:hAnsi="宋体" w:cs="Arial"/>
                <w:sz w:val="24"/>
                <w:szCs w:val="24"/>
              </w:rPr>
            </w:pPr>
            <w:r w:rsidRPr="00E85479">
              <w:rPr>
                <w:rFonts w:ascii="Arial" w:eastAsia="宋体" w:hAnsi="宋体" w:cs="Arial"/>
                <w:sz w:val="24"/>
                <w:szCs w:val="24"/>
              </w:rPr>
              <w:t>Ⅲ</w:t>
            </w:r>
            <w:r w:rsidRPr="00E85479">
              <w:rPr>
                <w:rFonts w:ascii="Arial" w:eastAsia="宋体" w:hAnsi="Arial" w:cs="Arial"/>
                <w:sz w:val="24"/>
                <w:szCs w:val="24"/>
              </w:rPr>
              <w:t>&amp;</w:t>
            </w:r>
            <w:r w:rsidRPr="00E85479">
              <w:rPr>
                <w:rFonts w:ascii="Arial" w:eastAsia="宋体" w:hAnsi="宋体" w:cs="Arial"/>
                <w:sz w:val="24"/>
                <w:szCs w:val="24"/>
              </w:rPr>
              <w:t>Ⅳ</w:t>
            </w:r>
          </w:p>
        </w:tc>
        <w:tc>
          <w:tcPr>
            <w:tcW w:w="1968" w:type="dxa"/>
          </w:tcPr>
          <w:p w:rsidR="00B374A8" w:rsidRPr="00E85479" w:rsidDel="00FE6B90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64(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42.67%</w:t>
            </w:r>
            <w:r>
              <w:rPr>
                <w:rFonts w:ascii="Arial" w:eastAsia="宋体" w:hAnsi="Arial" w:cs="Arial"/>
                <w:sz w:val="24"/>
                <w:szCs w:val="24"/>
              </w:rPr>
              <w:t>)</w:t>
            </w:r>
          </w:p>
        </w:tc>
        <w:tc>
          <w:tcPr>
            <w:tcW w:w="2395" w:type="dxa"/>
          </w:tcPr>
          <w:p w:rsidR="00B374A8" w:rsidDel="00FE6B90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49(</w:t>
            </w:r>
            <w:r w:rsidRPr="00156172">
              <w:rPr>
                <w:rFonts w:ascii="Arial" w:eastAsia="宋体" w:hAnsi="Arial" w:cs="Arial"/>
                <w:sz w:val="24"/>
                <w:szCs w:val="24"/>
              </w:rPr>
              <w:t>37.69%</w:t>
            </w:r>
            <w:r>
              <w:rPr>
                <w:rFonts w:ascii="Arial" w:eastAsia="宋体" w:hAnsi="Arial" w:cs="Arial"/>
                <w:sz w:val="24"/>
                <w:szCs w:val="24"/>
              </w:rPr>
              <w:t>)</w:t>
            </w:r>
          </w:p>
        </w:tc>
        <w:tc>
          <w:tcPr>
            <w:tcW w:w="1009" w:type="dxa"/>
          </w:tcPr>
          <w:p w:rsidR="00B374A8" w:rsidRPr="00E85479" w:rsidRDefault="00B374A8" w:rsidP="004D53F9">
            <w:pPr>
              <w:spacing w:after="240" w:line="360" w:lineRule="auto"/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</w:p>
        </w:tc>
      </w:tr>
    </w:tbl>
    <w:p w:rsidR="00B374A8" w:rsidRDefault="00B374A8" w:rsidP="00B374A8">
      <w:pPr>
        <w:spacing w:after="240" w:line="360" w:lineRule="auto"/>
        <w:rPr>
          <w:rFonts w:ascii="Arial" w:eastAsia="宋体" w:hAnsi="Arial" w:cs="Arial"/>
          <w:color w:val="000000"/>
          <w:sz w:val="24"/>
          <w:szCs w:val="24"/>
        </w:rPr>
      </w:pPr>
      <w:r w:rsidRPr="00E85479">
        <w:rPr>
          <w:rFonts w:ascii="Arial" w:eastAsia="宋体" w:hAnsi="Arial" w:cs="Arial"/>
          <w:color w:val="000000"/>
          <w:sz w:val="24"/>
          <w:szCs w:val="24"/>
        </w:rPr>
        <w:t>Abbreviations: AFP, alpha-fetoprotein; HBsAg, hepatitis B surface antigen; TNM, tumor</w:t>
      </w:r>
      <w:r w:rsidRPr="00E85479">
        <w:rPr>
          <w:rFonts w:ascii="Arial" w:eastAsia="宋体" w:hAnsi="Arial" w:cs="Arial" w:hint="eastAsia"/>
          <w:color w:val="000000"/>
          <w:sz w:val="24"/>
          <w:szCs w:val="24"/>
        </w:rPr>
        <w:t xml:space="preserve"> </w:t>
      </w:r>
      <w:r w:rsidRPr="00E85479">
        <w:rPr>
          <w:rFonts w:ascii="Arial" w:eastAsia="宋体" w:hAnsi="Arial" w:cs="Arial"/>
          <w:color w:val="000000"/>
          <w:sz w:val="24"/>
          <w:szCs w:val="24"/>
        </w:rPr>
        <w:t>node metastasis; BCLC, Barcelona Clinic Liver Cancer</w:t>
      </w:r>
      <w:r>
        <w:rPr>
          <w:rFonts w:ascii="Arial" w:eastAsia="宋体" w:hAnsi="Arial" w:cs="Arial" w:hint="eastAsia"/>
          <w:color w:val="000000"/>
          <w:sz w:val="24"/>
          <w:szCs w:val="24"/>
        </w:rPr>
        <w:t>;</w:t>
      </w:r>
      <w:r>
        <w:rPr>
          <w:rFonts w:ascii="Arial" w:eastAsia="宋体" w:hAnsi="Arial" w:cs="Arial"/>
          <w:color w:val="000000"/>
          <w:sz w:val="24"/>
          <w:szCs w:val="24"/>
        </w:rPr>
        <w:t xml:space="preserve"> CNLC, </w:t>
      </w:r>
      <w:r w:rsidRPr="00647867">
        <w:rPr>
          <w:rFonts w:ascii="Arial" w:eastAsia="宋体" w:hAnsi="Arial" w:cs="Arial"/>
          <w:color w:val="000000"/>
          <w:sz w:val="24"/>
          <w:szCs w:val="24"/>
        </w:rPr>
        <w:t>China Clinic Liver Cancer</w:t>
      </w:r>
      <w:r w:rsidRPr="00E85479">
        <w:rPr>
          <w:rFonts w:ascii="Arial" w:eastAsia="宋体" w:hAnsi="Arial" w:cs="Arial"/>
          <w:color w:val="000000"/>
          <w:sz w:val="24"/>
          <w:szCs w:val="24"/>
        </w:rPr>
        <w:t>.</w:t>
      </w:r>
    </w:p>
    <w:p w:rsidR="00B374A8" w:rsidRDefault="00B374A8" w:rsidP="00B374A8">
      <w:pPr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 w:hint="eastAsia"/>
          <w:b/>
          <w:bCs/>
          <w:color w:val="000000"/>
          <w:sz w:val="24"/>
        </w:rPr>
        <w:t xml:space="preserve">Supplementary </w:t>
      </w:r>
      <w:r>
        <w:rPr>
          <w:rFonts w:ascii="Arial" w:hAnsi="Arial" w:cs="Arial"/>
          <w:b/>
          <w:bCs/>
          <w:color w:val="000000"/>
          <w:sz w:val="24"/>
        </w:rPr>
        <w:t xml:space="preserve">Table </w:t>
      </w:r>
      <w:r w:rsidR="00AA7A5D">
        <w:rPr>
          <w:rFonts w:ascii="Arial" w:hAnsi="Arial" w:cs="Arial"/>
          <w:b/>
          <w:bCs/>
          <w:color w:val="000000"/>
          <w:sz w:val="24"/>
        </w:rPr>
        <w:t>S</w:t>
      </w:r>
      <w:r>
        <w:rPr>
          <w:rFonts w:ascii="Arial" w:hAnsi="Arial" w:cs="Arial"/>
          <w:b/>
          <w:bCs/>
          <w:color w:val="000000"/>
          <w:sz w:val="24"/>
        </w:rPr>
        <w:t>2. Univariate and multivariate analyses of risk factors associated with overall survival and disease-free survival of</w:t>
      </w:r>
      <w:r>
        <w:rPr>
          <w:rFonts w:ascii="Arial" w:hAnsi="Arial" w:cs="Arial" w:hint="eastAsia"/>
          <w:b/>
          <w:bCs/>
          <w:color w:val="000000"/>
          <w:sz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</w:rPr>
        <w:t xml:space="preserve">HCC patients in </w:t>
      </w:r>
      <w:r>
        <w:rPr>
          <w:rFonts w:ascii="Arial" w:hAnsi="Arial" w:cs="Arial" w:hint="eastAsia"/>
          <w:b/>
          <w:bCs/>
          <w:color w:val="000000"/>
          <w:sz w:val="24"/>
        </w:rPr>
        <w:t>validation</w:t>
      </w:r>
      <w:r>
        <w:rPr>
          <w:rFonts w:ascii="Arial" w:hAnsi="Arial" w:cs="Arial"/>
          <w:b/>
          <w:bCs/>
          <w:color w:val="000000"/>
          <w:sz w:val="24"/>
        </w:rPr>
        <w:t xml:space="preserve"> cohort.</w:t>
      </w:r>
    </w:p>
    <w:tbl>
      <w:tblPr>
        <w:tblW w:w="9815" w:type="dxa"/>
        <w:tblInd w:w="-176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1984"/>
        <w:gridCol w:w="1951"/>
        <w:gridCol w:w="34"/>
        <w:gridCol w:w="1984"/>
        <w:gridCol w:w="142"/>
        <w:gridCol w:w="1984"/>
      </w:tblGrid>
      <w:tr w:rsidR="00B374A8" w:rsidRPr="00481F2B" w:rsidTr="00481F2B">
        <w:trPr>
          <w:trHeight w:hRule="exact" w:val="454"/>
        </w:trPr>
        <w:tc>
          <w:tcPr>
            <w:tcW w:w="1736" w:type="dxa"/>
            <w:vMerge w:val="restart"/>
          </w:tcPr>
          <w:p w:rsidR="00B374A8" w:rsidRPr="00481F2B" w:rsidRDefault="00B374A8" w:rsidP="004D53F9">
            <w:pPr>
              <w:spacing w:line="600" w:lineRule="auto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sz w:val="22"/>
              </w:rPr>
              <w:t>Clinicopatholo</w:t>
            </w:r>
            <w:r w:rsidRPr="00481F2B">
              <w:rPr>
                <w:rFonts w:ascii="Arial" w:hAnsi="Arial" w:cs="Arial" w:hint="eastAsia"/>
                <w:b/>
                <w:bCs/>
                <w:sz w:val="22"/>
              </w:rPr>
              <w:t>-</w:t>
            </w:r>
            <w:r w:rsidRPr="00481F2B">
              <w:rPr>
                <w:rFonts w:ascii="Arial" w:hAnsi="Arial" w:cs="Arial"/>
                <w:b/>
                <w:bCs/>
                <w:sz w:val="22"/>
              </w:rPr>
              <w:t>gic</w:t>
            </w:r>
            <w:r w:rsidRPr="00481F2B">
              <w:rPr>
                <w:rFonts w:ascii="Arial" w:hAnsi="Arial" w:cs="Arial" w:hint="eastAsia"/>
                <w:b/>
                <w:bCs/>
                <w:sz w:val="22"/>
              </w:rPr>
              <w:t xml:space="preserve"> v</w:t>
            </w:r>
            <w:r w:rsidRPr="00481F2B">
              <w:rPr>
                <w:rFonts w:ascii="Arial" w:hAnsi="Arial" w:cs="Arial"/>
                <w:b/>
                <w:bCs/>
                <w:sz w:val="22"/>
              </w:rPr>
              <w:t>ariables</w:t>
            </w:r>
          </w:p>
        </w:tc>
        <w:tc>
          <w:tcPr>
            <w:tcW w:w="3935" w:type="dxa"/>
            <w:gridSpan w:val="2"/>
            <w:tcBorders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sz w:val="22"/>
              </w:rPr>
              <w:t>OS</w:t>
            </w:r>
          </w:p>
        </w:tc>
        <w:tc>
          <w:tcPr>
            <w:tcW w:w="4144" w:type="dxa"/>
            <w:gridSpan w:val="4"/>
            <w:tcBorders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sz w:val="22"/>
              </w:rPr>
              <w:t>DFS</w:t>
            </w:r>
          </w:p>
        </w:tc>
      </w:tr>
      <w:tr w:rsidR="00B374A8" w:rsidRPr="00481F2B" w:rsidTr="00481F2B">
        <w:trPr>
          <w:trHeight w:hRule="exact" w:val="718"/>
        </w:trPr>
        <w:tc>
          <w:tcPr>
            <w:tcW w:w="1736" w:type="dxa"/>
            <w:vMerge/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 w:rsidRPr="00481F2B">
              <w:rPr>
                <w:rFonts w:ascii="Arial" w:hAnsi="Arial" w:cs="Arial"/>
                <w:b/>
                <w:bCs/>
                <w:sz w:val="22"/>
                <w:szCs w:val="21"/>
              </w:rPr>
              <w:t>Univariate Analysis</w:t>
            </w:r>
          </w:p>
        </w:tc>
        <w:tc>
          <w:tcPr>
            <w:tcW w:w="1951" w:type="dxa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 w:rsidRPr="00481F2B">
              <w:rPr>
                <w:rFonts w:ascii="Arial" w:hAnsi="Arial" w:cs="Arial"/>
                <w:b/>
                <w:bCs/>
                <w:sz w:val="22"/>
                <w:szCs w:val="21"/>
              </w:rPr>
              <w:t>Multivariate Analysis</w:t>
            </w:r>
          </w:p>
        </w:tc>
        <w:tc>
          <w:tcPr>
            <w:tcW w:w="20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 w:rsidRPr="00481F2B">
              <w:rPr>
                <w:rFonts w:ascii="Arial" w:hAnsi="Arial" w:cs="Arial"/>
                <w:b/>
                <w:bCs/>
                <w:sz w:val="22"/>
                <w:szCs w:val="21"/>
              </w:rPr>
              <w:t>Univariate Analysis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  <w:szCs w:val="21"/>
              </w:rPr>
            </w:pPr>
            <w:r w:rsidRPr="00481F2B">
              <w:rPr>
                <w:rFonts w:ascii="Arial" w:hAnsi="Arial" w:cs="Arial"/>
                <w:b/>
                <w:bCs/>
                <w:sz w:val="22"/>
                <w:szCs w:val="21"/>
              </w:rPr>
              <w:t>Multivariate Analysis</w:t>
            </w:r>
          </w:p>
        </w:tc>
      </w:tr>
      <w:tr w:rsidR="00B374A8" w:rsidRPr="00481F2B" w:rsidTr="00481F2B">
        <w:trPr>
          <w:trHeight w:hRule="exact" w:val="647"/>
        </w:trPr>
        <w:tc>
          <w:tcPr>
            <w:tcW w:w="1736" w:type="dxa"/>
            <w:vMerge/>
            <w:tcBorders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i/>
                <w:iCs/>
                <w:kern w:val="0"/>
                <w:sz w:val="22"/>
              </w:rPr>
              <w:t>P</w:t>
            </w:r>
            <w:r w:rsidRPr="00481F2B">
              <w:rPr>
                <w:rFonts w:ascii="Arial" w:hAnsi="Arial" w:cs="Arial"/>
                <w:b/>
                <w:bCs/>
                <w:iCs/>
                <w:kern w:val="0"/>
                <w:sz w:val="22"/>
              </w:rPr>
              <w:t xml:space="preserve"> </w:t>
            </w:r>
          </w:p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sz w:val="22"/>
              </w:rPr>
              <w:t>HR(95% CI)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i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i/>
                <w:iCs/>
                <w:kern w:val="0"/>
                <w:sz w:val="22"/>
              </w:rPr>
              <w:t>P</w:t>
            </w:r>
          </w:p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iCs/>
                <w:kern w:val="0"/>
                <w:sz w:val="22"/>
              </w:rPr>
              <w:t xml:space="preserve"> </w:t>
            </w:r>
            <w:r w:rsidRPr="00481F2B">
              <w:rPr>
                <w:rFonts w:ascii="Arial" w:hAnsi="Arial" w:cs="Arial"/>
                <w:b/>
                <w:bCs/>
                <w:sz w:val="22"/>
              </w:rPr>
              <w:t>HR(95% CI)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i/>
                <w:sz w:val="22"/>
              </w:rPr>
              <w:t>P</w:t>
            </w:r>
          </w:p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sz w:val="22"/>
              </w:rPr>
              <w:t>HR(95% CI)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i/>
                <w:sz w:val="22"/>
              </w:rPr>
              <w:t>P</w:t>
            </w:r>
          </w:p>
          <w:p w:rsidR="00B374A8" w:rsidRPr="00481F2B" w:rsidRDefault="00B374A8" w:rsidP="004D53F9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sz w:val="22"/>
              </w:rPr>
              <w:t>HR(95% CI)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single" w:sz="8" w:space="0" w:color="auto"/>
              <w:bottom w:val="nil"/>
            </w:tcBorders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0.072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0.051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lastRenderedPageBreak/>
              <w:t>Female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</w:tcBorders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>Male</w:t>
            </w:r>
          </w:p>
        </w:tc>
        <w:tc>
          <w:tcPr>
            <w:tcW w:w="1984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.574(0.961-2.578)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.528(0.998-2.339)</w:t>
            </w:r>
          </w:p>
        </w:tc>
        <w:tc>
          <w:tcPr>
            <w:tcW w:w="1984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Age (years)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0.341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0.628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jc w:val="left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≤50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jc w:val="left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&gt;50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.215(0.814-1.815)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.091(0.766-1.556)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sz w:val="22"/>
              </w:rPr>
            </w:pPr>
            <w:r w:rsidRPr="00481F2B">
              <w:rPr>
                <w:rFonts w:ascii="Arial" w:hAnsi="Arial" w:cs="Arial"/>
                <w:b/>
                <w:sz w:val="22"/>
              </w:rPr>
              <w:t>AFP</w:t>
            </w:r>
            <w:r w:rsidRPr="00481F2B">
              <w:rPr>
                <w:rFonts w:ascii="Arial" w:hAnsi="Arial" w:cs="Arial" w:hint="eastAsia"/>
                <w:b/>
                <w:sz w:val="22"/>
              </w:rPr>
              <w:t>(</w:t>
            </w:r>
            <w:r w:rsidRPr="00481F2B">
              <w:rPr>
                <w:rFonts w:ascii="Arial" w:hAnsi="Arial" w:cs="Arial"/>
                <w:kern w:val="0"/>
                <w:sz w:val="22"/>
              </w:rPr>
              <w:t>ng/ml</w:t>
            </w:r>
            <w:r w:rsidRPr="00481F2B">
              <w:rPr>
                <w:rFonts w:ascii="Arial" w:hAnsi="Arial" w:cs="Arial" w:hint="eastAsia"/>
                <w:b/>
                <w:sz w:val="22"/>
              </w:rPr>
              <w:t>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81F2B">
              <w:rPr>
                <w:rFonts w:ascii="Arial" w:hAnsi="Arial" w:cs="Arial"/>
                <w:b/>
                <w:color w:val="000000"/>
                <w:sz w:val="20"/>
              </w:rPr>
              <w:t>0.001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0.019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0.009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73" w:firstLine="161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>&lt;20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81F2B">
              <w:rPr>
                <w:rFonts w:ascii="Arial" w:hAnsi="Arial" w:cs="Arial"/>
                <w:b/>
                <w:color w:val="000000"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73" w:firstLine="161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>≥20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81F2B">
              <w:rPr>
                <w:rFonts w:ascii="Arial" w:hAnsi="Arial" w:cs="Arial"/>
                <w:b/>
                <w:color w:val="000000"/>
                <w:sz w:val="20"/>
              </w:rPr>
              <w:t>2.258(1.387-3.674)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.615(1.081-2.412)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.843(1.165-2.915)</w:t>
            </w:r>
          </w:p>
        </w:tc>
      </w:tr>
      <w:tr w:rsidR="00B374A8" w:rsidRPr="00481F2B" w:rsidTr="00481F2B">
        <w:trPr>
          <w:trHeight w:hRule="exact" w:val="618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Hepatitis B status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0.141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0.185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NA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>Negative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 xml:space="preserve">Positive 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/>
                <w:bCs/>
                <w:color w:val="000000"/>
                <w:sz w:val="20"/>
              </w:rPr>
              <w:t>1.369(0.901-2.078)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color w:val="000000"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color w:val="000000"/>
                <w:sz w:val="20"/>
              </w:rPr>
              <w:t>.276(0.890-1.828)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vAlign w:val="center"/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bookmarkStart w:id="5" w:name="_Hlk452660987"/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Liver cirrhosis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0.121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NA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0.049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0.525</w:t>
            </w:r>
          </w:p>
        </w:tc>
      </w:tr>
      <w:bookmarkEnd w:id="5"/>
      <w:tr w:rsidR="00B374A8" w:rsidRPr="00481F2B" w:rsidTr="00481F2B">
        <w:trPr>
          <w:trHeight w:hRule="exact" w:val="454"/>
        </w:trPr>
        <w:tc>
          <w:tcPr>
            <w:tcW w:w="1736" w:type="dxa"/>
            <w:vAlign w:val="center"/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 xml:space="preserve">  Absent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bottom w:val="nil"/>
            </w:tcBorders>
            <w:vAlign w:val="center"/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 xml:space="preserve">  Present</w:t>
            </w:r>
          </w:p>
        </w:tc>
        <w:tc>
          <w:tcPr>
            <w:tcW w:w="1984" w:type="dxa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1.384(0.918-2.086)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.440(1.001-2.072)</w:t>
            </w:r>
          </w:p>
        </w:tc>
        <w:tc>
          <w:tcPr>
            <w:tcW w:w="1984" w:type="dxa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1.138</w:t>
            </w:r>
            <w:r w:rsidRPr="00481F2B">
              <w:rPr>
                <w:rFonts w:ascii="Arial" w:hAnsi="Arial" w:cs="Arial" w:hint="eastAsia"/>
                <w:sz w:val="20"/>
              </w:rPr>
              <w:t>(</w:t>
            </w:r>
            <w:r w:rsidRPr="00481F2B">
              <w:rPr>
                <w:rFonts w:ascii="Arial" w:hAnsi="Arial" w:cs="Arial"/>
                <w:sz w:val="20"/>
              </w:rPr>
              <w:t>0.764-1.696)</w:t>
            </w:r>
          </w:p>
        </w:tc>
      </w:tr>
      <w:tr w:rsidR="00B374A8" w:rsidRPr="00481F2B" w:rsidTr="00481F2B">
        <w:trPr>
          <w:trHeight w:hRule="exact" w:val="586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Child-Pugh classification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sz w:val="20"/>
              </w:rPr>
            </w:pPr>
            <w:r w:rsidRPr="00481F2B">
              <w:rPr>
                <w:rFonts w:ascii="Arial" w:hAnsi="Arial" w:cs="Arial"/>
                <w:bCs/>
                <w:sz w:val="20"/>
              </w:rPr>
              <w:t>0.331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Cs/>
                <w:sz w:val="20"/>
              </w:rPr>
              <w:t>NA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sz w:val="20"/>
              </w:rPr>
            </w:pPr>
            <w:r w:rsidRPr="00481F2B">
              <w:rPr>
                <w:rFonts w:ascii="Arial" w:hAnsi="Arial" w:cs="Arial"/>
                <w:bCs/>
                <w:sz w:val="20"/>
              </w:rPr>
              <w:t>0.779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Cs/>
                <w:sz w:val="20"/>
              </w:rPr>
              <w:t>NA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>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sz w:val="20"/>
              </w:rPr>
            </w:pPr>
            <w:r w:rsidRPr="00481F2B">
              <w:rPr>
                <w:rFonts w:ascii="Arial" w:hAnsi="Arial" w:cs="Arial" w:hint="eastAsia"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 xml:space="preserve">  </w:t>
            </w:r>
            <w:r w:rsidRPr="00481F2B">
              <w:rPr>
                <w:rFonts w:ascii="Arial" w:hAnsi="Arial" w:cs="Arial"/>
                <w:kern w:val="0"/>
                <w:sz w:val="22"/>
              </w:rPr>
              <w:t>B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Cs/>
                <w:sz w:val="20"/>
              </w:rPr>
            </w:pPr>
            <w:r w:rsidRPr="00481F2B">
              <w:rPr>
                <w:rFonts w:ascii="Arial" w:hAnsi="Arial" w:cs="Arial"/>
                <w:bCs/>
                <w:sz w:val="20"/>
              </w:rPr>
              <w:t>1.267(0.786-2.040)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.063(0.693-1.631)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74A8" w:rsidRPr="00481F2B" w:rsidTr="00481F2B">
        <w:trPr>
          <w:trHeight w:hRule="exact" w:val="635"/>
        </w:trPr>
        <w:tc>
          <w:tcPr>
            <w:tcW w:w="1736" w:type="dxa"/>
            <w:tcBorders>
              <w:top w:val="nil"/>
            </w:tcBorders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sz w:val="22"/>
              </w:rPr>
              <w:t>T</w:t>
            </w: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umor size (cm)</w:t>
            </w:r>
          </w:p>
        </w:tc>
        <w:tc>
          <w:tcPr>
            <w:tcW w:w="1984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0.202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NA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0.345</w:t>
            </w:r>
          </w:p>
        </w:tc>
        <w:tc>
          <w:tcPr>
            <w:tcW w:w="1984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NA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 xml:space="preserve">≤ 5 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&gt; 5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1.305(0.867-1.966)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.187(0.832-1.694)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374A8" w:rsidRPr="00481F2B" w:rsidTr="00481F2B">
        <w:trPr>
          <w:trHeight w:hRule="exact" w:val="568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Tumor nodule</w:t>
            </w:r>
            <w:r w:rsidRPr="00481F2B">
              <w:rPr>
                <w:rFonts w:ascii="Arial" w:hAnsi="Arial" w:cs="Arial" w:hint="eastAsia"/>
                <w:b/>
                <w:bCs/>
                <w:kern w:val="0"/>
                <w:sz w:val="22"/>
              </w:rPr>
              <w:t xml:space="preserve"> </w:t>
            </w: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number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0.006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kern w:val="0"/>
                <w:sz w:val="22"/>
              </w:rPr>
              <w:t>Solitary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widowControl/>
              <w:ind w:firstLineChars="100" w:firstLine="220"/>
              <w:rPr>
                <w:rFonts w:ascii="Arial" w:hAnsi="Arial" w:cs="Arial"/>
                <w:kern w:val="0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Multiple (≥ 2)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.141(1.431-3.204)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.963(1.217-3.166)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.934(1.365-2.757)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.375(1.573-3.585)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Capsulation</w:t>
            </w:r>
            <w:r w:rsidRPr="00481F2B">
              <w:rPr>
                <w:rFonts w:ascii="Arial" w:hAnsi="Arial" w:cs="Arial" w:hint="eastAsia"/>
                <w:b/>
                <w:bCs/>
                <w:kern w:val="0"/>
                <w:sz w:val="22"/>
              </w:rPr>
              <w:t xml:space="preserve"> </w:t>
            </w: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formation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0.012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0.524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0.092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0.390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Presence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Absence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.692(1.122-2.553)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1.252(0.627-2.497)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.356(0.951-1.933)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  <w:r w:rsidRPr="00481F2B">
              <w:rPr>
                <w:rFonts w:ascii="Arial" w:hAnsi="Arial" w:cs="Arial"/>
                <w:sz w:val="20"/>
              </w:rPr>
              <w:t>.321(0.700-2.493)</w:t>
            </w:r>
          </w:p>
        </w:tc>
      </w:tr>
      <w:tr w:rsidR="00B374A8" w:rsidRPr="00481F2B" w:rsidTr="00481F2B">
        <w:trPr>
          <w:trHeight w:hRule="exact" w:val="665"/>
        </w:trPr>
        <w:tc>
          <w:tcPr>
            <w:tcW w:w="1736" w:type="dxa"/>
          </w:tcPr>
          <w:p w:rsidR="00B374A8" w:rsidRPr="00481F2B" w:rsidRDefault="00B374A8" w:rsidP="004D53F9">
            <w:pPr>
              <w:jc w:val="left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Edmondson-</w:t>
            </w:r>
            <w:r w:rsidRPr="00481F2B">
              <w:rPr>
                <w:rFonts w:ascii="Arial" w:hAnsi="Arial" w:cs="Arial" w:hint="eastAsia"/>
                <w:b/>
                <w:bCs/>
                <w:kern w:val="0"/>
                <w:sz w:val="22"/>
              </w:rPr>
              <w:t xml:space="preserve"> </w:t>
            </w: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Steiner</w:t>
            </w:r>
            <w:r w:rsidRPr="00481F2B">
              <w:rPr>
                <w:rFonts w:ascii="Arial" w:hAnsi="Arial" w:cs="Arial" w:hint="eastAsia"/>
                <w:b/>
                <w:bCs/>
                <w:kern w:val="0"/>
                <w:sz w:val="22"/>
              </w:rPr>
              <w:t xml:space="preserve"> </w:t>
            </w: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grade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0.083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0.001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/>
                <w:sz w:val="20"/>
              </w:rPr>
              <w:t>0.761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宋体" w:cs="Arial"/>
                <w:sz w:val="22"/>
              </w:rPr>
              <w:t>Ⅰ</w:t>
            </w:r>
            <w:r w:rsidRPr="00481F2B">
              <w:rPr>
                <w:rFonts w:ascii="Arial" w:hAnsi="Arial" w:cs="Arial"/>
                <w:sz w:val="22"/>
              </w:rPr>
              <w:t>&amp;</w:t>
            </w:r>
            <w:r w:rsidRPr="00481F2B">
              <w:rPr>
                <w:rFonts w:ascii="Arial" w:hAnsi="宋体" w:cs="Arial"/>
                <w:sz w:val="22"/>
              </w:rPr>
              <w:t>Ⅱ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宋体" w:cs="Arial"/>
                <w:sz w:val="22"/>
              </w:rPr>
              <w:lastRenderedPageBreak/>
              <w:t>Ⅲ</w:t>
            </w:r>
            <w:r w:rsidRPr="00481F2B">
              <w:rPr>
                <w:rFonts w:ascii="Arial" w:hAnsi="Arial" w:cs="Arial"/>
                <w:sz w:val="22"/>
              </w:rPr>
              <w:t>&amp;</w:t>
            </w:r>
            <w:r w:rsidRPr="00481F2B">
              <w:rPr>
                <w:rFonts w:ascii="Arial" w:hAnsi="宋体" w:cs="Arial"/>
                <w:sz w:val="22"/>
              </w:rPr>
              <w:t>Ⅳ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.049(1.342-1.327)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  <w:r w:rsidRPr="00481F2B">
              <w:rPr>
                <w:rFonts w:ascii="Arial" w:hAnsi="Arial" w:cs="Arial"/>
                <w:sz w:val="20"/>
              </w:rPr>
              <w:t>.523(0.946-2.451)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.823(1.272-2.612)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0"/>
              </w:rPr>
            </w:pPr>
            <w:r w:rsidRPr="00481F2B">
              <w:rPr>
                <w:rFonts w:ascii="Arial" w:hAnsi="Arial" w:cs="Arial" w:hint="eastAsia"/>
                <w:sz w:val="20"/>
              </w:rPr>
              <w:t>1</w:t>
            </w:r>
            <w:r w:rsidRPr="00481F2B">
              <w:rPr>
                <w:rFonts w:ascii="Arial" w:hAnsi="Arial" w:cs="Arial"/>
                <w:sz w:val="20"/>
              </w:rPr>
              <w:t>.107(0.574-2.134)</w:t>
            </w:r>
          </w:p>
        </w:tc>
      </w:tr>
      <w:tr w:rsidR="00B374A8" w:rsidRPr="00481F2B" w:rsidTr="00481F2B">
        <w:trPr>
          <w:trHeight w:hRule="exact" w:val="567"/>
        </w:trPr>
        <w:tc>
          <w:tcPr>
            <w:tcW w:w="1736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Microvascular invasion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0.019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0.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004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Absence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Presence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.013(1.324-3.059)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1.801(</w:t>
            </w: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.104-2.940)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.409(1.651-3.515)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.993(1.252-3.171)</w:t>
            </w:r>
          </w:p>
        </w:tc>
      </w:tr>
      <w:tr w:rsidR="00B374A8" w:rsidRPr="00481F2B" w:rsidTr="00481F2B">
        <w:trPr>
          <w:trHeight w:hRule="exact" w:val="610"/>
        </w:trPr>
        <w:tc>
          <w:tcPr>
            <w:tcW w:w="1736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Macrovascular invasion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0.002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Absence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Presence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.676(1.624-4.408)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.215(1.350-3.635)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.594(1.606-4.191)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.268(1.158-4.442)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BCLC stage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0.022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0.047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0.013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0.037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0&amp;A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bottom w:val="nil"/>
            </w:tcBorders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B&amp;C</w:t>
            </w:r>
          </w:p>
        </w:tc>
        <w:tc>
          <w:tcPr>
            <w:tcW w:w="1984" w:type="dxa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.669(1.075-2.591)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.656(1.007-2.722)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.599(1.105-2.315)</w:t>
            </w:r>
          </w:p>
        </w:tc>
        <w:tc>
          <w:tcPr>
            <w:tcW w:w="1984" w:type="dxa"/>
            <w:tcBorders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1.584(1.027-2.443)-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TNM stage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0.020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0.003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0.008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宋体" w:cs="Arial"/>
                <w:sz w:val="22"/>
              </w:rPr>
              <w:t>Ⅰ</w:t>
            </w:r>
            <w:r w:rsidRPr="00481F2B">
              <w:rPr>
                <w:rFonts w:ascii="Arial" w:hAnsi="Arial" w:cs="Arial"/>
                <w:sz w:val="22"/>
              </w:rPr>
              <w:t>&amp;</w:t>
            </w:r>
            <w:r w:rsidRPr="00481F2B">
              <w:rPr>
                <w:rFonts w:ascii="Arial" w:hAnsi="宋体" w:cs="Arial"/>
                <w:sz w:val="22"/>
              </w:rPr>
              <w:t>Ⅱ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宋体" w:cs="Arial"/>
                <w:sz w:val="22"/>
              </w:rPr>
              <w:t>Ⅲ</w:t>
            </w:r>
            <w:r w:rsidRPr="00481F2B">
              <w:rPr>
                <w:rFonts w:ascii="Arial" w:hAnsi="Arial" w:cs="Arial"/>
                <w:sz w:val="22"/>
              </w:rPr>
              <w:t>&amp;</w:t>
            </w:r>
            <w:r w:rsidRPr="00481F2B">
              <w:rPr>
                <w:rFonts w:ascii="Arial" w:hAnsi="宋体" w:cs="Arial"/>
                <w:sz w:val="22"/>
              </w:rPr>
              <w:t>Ⅳ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.263(1.487-3.442)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.784(1.096-2.904)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.754(1.215-2.532)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.818(1.170-2.825)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宋体" w:cs="Arial"/>
                <w:sz w:val="22"/>
              </w:rPr>
            </w:pPr>
            <w:r w:rsidRPr="00481F2B">
              <w:rPr>
                <w:rFonts w:ascii="Arial" w:eastAsia="宋体" w:hAnsi="宋体" w:cs="Arial"/>
                <w:b/>
                <w:bCs/>
                <w:sz w:val="22"/>
                <w:szCs w:val="21"/>
              </w:rPr>
              <w:t>CNLC stage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0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.022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0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.017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0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.032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0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.046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宋体" w:cs="Arial"/>
                <w:sz w:val="22"/>
              </w:rPr>
            </w:pPr>
            <w:r w:rsidRPr="00481F2B">
              <w:rPr>
                <w:rFonts w:ascii="Arial" w:eastAsia="宋体" w:hAnsi="宋体" w:cs="Arial"/>
                <w:sz w:val="22"/>
                <w:szCs w:val="24"/>
              </w:rPr>
              <w:t>Ⅰ</w:t>
            </w:r>
            <w:r w:rsidRPr="00481F2B">
              <w:rPr>
                <w:rFonts w:ascii="Arial" w:eastAsia="宋体" w:hAnsi="Arial" w:cs="Arial"/>
                <w:sz w:val="22"/>
                <w:szCs w:val="24"/>
              </w:rPr>
              <w:t>&amp;</w:t>
            </w:r>
            <w:r w:rsidRPr="00481F2B">
              <w:rPr>
                <w:rFonts w:ascii="Arial" w:eastAsia="宋体" w:hAnsi="宋体" w:cs="Arial"/>
                <w:sz w:val="22"/>
                <w:szCs w:val="24"/>
              </w:rPr>
              <w:t>Ⅱ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宋体" w:cs="Arial"/>
                <w:sz w:val="22"/>
              </w:rPr>
            </w:pPr>
            <w:r w:rsidRPr="00481F2B">
              <w:rPr>
                <w:rFonts w:ascii="Arial" w:eastAsia="宋体" w:hAnsi="宋体" w:cs="Arial"/>
                <w:sz w:val="22"/>
                <w:szCs w:val="24"/>
              </w:rPr>
              <w:t>Ⅲ</w:t>
            </w:r>
            <w:r w:rsidRPr="00481F2B">
              <w:rPr>
                <w:rFonts w:ascii="Arial" w:eastAsia="宋体" w:hAnsi="Arial" w:cs="Arial"/>
                <w:sz w:val="22"/>
                <w:szCs w:val="24"/>
              </w:rPr>
              <w:t>&amp;</w:t>
            </w:r>
            <w:r w:rsidRPr="00481F2B">
              <w:rPr>
                <w:rFonts w:ascii="Arial" w:eastAsia="宋体" w:hAnsi="宋体" w:cs="Arial"/>
                <w:sz w:val="22"/>
                <w:szCs w:val="24"/>
              </w:rPr>
              <w:t>Ⅳ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.623(1.072-2.459)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.821(1.114-2.977)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.493(1.036-2.151)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.551(1.007-2.388)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kern w:val="0"/>
                <w:sz w:val="22"/>
              </w:rPr>
            </w:pPr>
            <w:r w:rsidRPr="00481F2B">
              <w:rPr>
                <w:rFonts w:ascii="Arial" w:hAnsi="Arial" w:cs="Arial"/>
                <w:b/>
                <w:bCs/>
                <w:kern w:val="0"/>
                <w:sz w:val="22"/>
              </w:rPr>
              <w:t>Piezo1 expression</w:t>
            </w:r>
          </w:p>
        </w:tc>
        <w:tc>
          <w:tcPr>
            <w:tcW w:w="1984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0.024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&lt;0.001</w:t>
            </w:r>
          </w:p>
        </w:tc>
        <w:tc>
          <w:tcPr>
            <w:tcW w:w="1984" w:type="dxa"/>
            <w:tcBorders>
              <w:top w:val="nil"/>
            </w:tcBorders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/>
                <w:b/>
                <w:bCs/>
                <w:sz w:val="20"/>
              </w:rPr>
              <w:t>0.017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Low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</w:p>
        </w:tc>
      </w:tr>
      <w:tr w:rsidR="00B374A8" w:rsidRPr="00481F2B" w:rsidTr="00481F2B">
        <w:trPr>
          <w:trHeight w:hRule="exact" w:val="454"/>
        </w:trPr>
        <w:tc>
          <w:tcPr>
            <w:tcW w:w="1736" w:type="dxa"/>
          </w:tcPr>
          <w:p w:rsidR="00B374A8" w:rsidRPr="00481F2B" w:rsidRDefault="00B374A8" w:rsidP="004D53F9">
            <w:pPr>
              <w:ind w:firstLineChars="100" w:firstLine="220"/>
              <w:rPr>
                <w:rFonts w:ascii="Arial" w:hAnsi="Arial" w:cs="Arial"/>
                <w:sz w:val="22"/>
              </w:rPr>
            </w:pPr>
            <w:r w:rsidRPr="00481F2B">
              <w:rPr>
                <w:rFonts w:ascii="Arial" w:hAnsi="Arial" w:cs="Arial"/>
                <w:sz w:val="22"/>
              </w:rPr>
              <w:t>High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2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.307(1.487-3.580)</w:t>
            </w:r>
          </w:p>
        </w:tc>
        <w:tc>
          <w:tcPr>
            <w:tcW w:w="1985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.731(1.074-2.790)</w:t>
            </w:r>
          </w:p>
        </w:tc>
        <w:tc>
          <w:tcPr>
            <w:tcW w:w="2126" w:type="dxa"/>
            <w:gridSpan w:val="2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.974(1.363-2.858)</w:t>
            </w:r>
          </w:p>
        </w:tc>
        <w:tc>
          <w:tcPr>
            <w:tcW w:w="1984" w:type="dxa"/>
          </w:tcPr>
          <w:p w:rsidR="00B374A8" w:rsidRPr="00481F2B" w:rsidRDefault="00B374A8" w:rsidP="004D53F9">
            <w:pPr>
              <w:rPr>
                <w:rFonts w:ascii="Arial" w:hAnsi="Arial" w:cs="Arial"/>
                <w:b/>
                <w:bCs/>
                <w:sz w:val="20"/>
              </w:rPr>
            </w:pPr>
            <w:r w:rsidRPr="00481F2B">
              <w:rPr>
                <w:rFonts w:ascii="Arial" w:hAnsi="Arial" w:cs="Arial" w:hint="eastAsia"/>
                <w:b/>
                <w:bCs/>
                <w:sz w:val="20"/>
              </w:rPr>
              <w:t>1</w:t>
            </w:r>
            <w:r w:rsidRPr="00481F2B">
              <w:rPr>
                <w:rFonts w:ascii="Arial" w:hAnsi="Arial" w:cs="Arial"/>
                <w:b/>
                <w:bCs/>
                <w:sz w:val="20"/>
              </w:rPr>
              <w:t>.716(1.100-2.675)</w:t>
            </w:r>
          </w:p>
        </w:tc>
      </w:tr>
    </w:tbl>
    <w:p w:rsidR="00B374A8" w:rsidRPr="00E85479" w:rsidRDefault="00B374A8" w:rsidP="00B374A8">
      <w:pPr>
        <w:spacing w:after="240" w:line="360" w:lineRule="auto"/>
        <w:rPr>
          <w:rFonts w:ascii="Arial" w:eastAsia="宋体" w:hAnsi="Arial" w:cs="Arial"/>
          <w:color w:val="000000"/>
          <w:sz w:val="24"/>
          <w:szCs w:val="24"/>
        </w:rPr>
      </w:pPr>
    </w:p>
    <w:p w:rsidR="00420C07" w:rsidRDefault="00055015" w:rsidP="00420C07">
      <w:r>
        <w:rPr>
          <w:rFonts w:ascii="Arial" w:hAnsi="Arial" w:cs="Arial" w:hint="eastAsia"/>
          <w:b/>
          <w:bCs/>
          <w:color w:val="000000"/>
          <w:sz w:val="24"/>
        </w:rPr>
        <w:t xml:space="preserve">Supplementary </w:t>
      </w:r>
      <w:r>
        <w:rPr>
          <w:rFonts w:ascii="Arial" w:hAnsi="Arial" w:cs="Arial"/>
          <w:b/>
          <w:bCs/>
          <w:color w:val="000000"/>
          <w:sz w:val="24"/>
        </w:rPr>
        <w:t xml:space="preserve">Table </w:t>
      </w:r>
      <w:r w:rsidR="00AA7A5D">
        <w:rPr>
          <w:rFonts w:ascii="Arial" w:hAnsi="Arial" w:cs="Arial"/>
          <w:b/>
          <w:bCs/>
          <w:color w:val="000000"/>
          <w:sz w:val="24"/>
        </w:rPr>
        <w:t>S</w:t>
      </w:r>
      <w:r>
        <w:rPr>
          <w:rFonts w:ascii="Arial" w:hAnsi="Arial" w:cs="Arial"/>
          <w:b/>
          <w:bCs/>
          <w:color w:val="000000"/>
          <w:sz w:val="24"/>
        </w:rPr>
        <w:t xml:space="preserve">3. </w:t>
      </w:r>
      <w:r w:rsidR="00FF4B65">
        <w:rPr>
          <w:rFonts w:ascii="Arial" w:hAnsi="Arial" w:cs="Arial" w:hint="eastAsia"/>
          <w:b/>
          <w:bCs/>
          <w:color w:val="000000"/>
          <w:sz w:val="24"/>
        </w:rPr>
        <w:t>High</w:t>
      </w:r>
      <w:r w:rsidR="00FF4B65">
        <w:rPr>
          <w:rFonts w:ascii="Arial" w:hAnsi="Arial" w:cs="Arial"/>
          <w:b/>
          <w:bCs/>
          <w:color w:val="000000"/>
          <w:sz w:val="24"/>
        </w:rPr>
        <w:t xml:space="preserve"> expressed</w:t>
      </w:r>
      <w:r w:rsidR="00FF4B65" w:rsidRPr="00FF4B65">
        <w:rPr>
          <w:rFonts w:ascii="Arial" w:hAnsi="Arial" w:cs="Arial"/>
          <w:b/>
          <w:bCs/>
          <w:color w:val="000000"/>
          <w:sz w:val="24"/>
        </w:rPr>
        <w:t xml:space="preserve"> pathways </w:t>
      </w:r>
      <w:r w:rsidR="00FF4B65">
        <w:rPr>
          <w:rFonts w:ascii="Arial" w:hAnsi="Arial" w:cs="Arial"/>
          <w:b/>
          <w:bCs/>
          <w:color w:val="000000"/>
          <w:sz w:val="24"/>
        </w:rPr>
        <w:t>in the r</w:t>
      </w:r>
      <w:r>
        <w:rPr>
          <w:rFonts w:ascii="Arial" w:hAnsi="Arial" w:cs="Arial"/>
          <w:b/>
          <w:bCs/>
          <w:color w:val="000000"/>
          <w:sz w:val="24"/>
        </w:rPr>
        <w:t xml:space="preserve">esult of </w:t>
      </w:r>
      <w:r w:rsidRPr="00055015">
        <w:rPr>
          <w:rFonts w:ascii="Arial" w:hAnsi="Arial" w:cs="Arial"/>
          <w:b/>
          <w:bCs/>
          <w:color w:val="000000"/>
          <w:sz w:val="24"/>
        </w:rPr>
        <w:t xml:space="preserve">Gene set enrichment analysis </w:t>
      </w:r>
      <w:r>
        <w:rPr>
          <w:rFonts w:ascii="Arial" w:hAnsi="Arial" w:cs="Arial"/>
          <w:b/>
          <w:bCs/>
          <w:color w:val="000000"/>
          <w:sz w:val="24"/>
        </w:rPr>
        <w:t>(GSEA).</w:t>
      </w:r>
      <w:r w:rsidR="00420C07">
        <w:fldChar w:fldCharType="begin"/>
      </w:r>
      <w:r w:rsidR="00420C07">
        <w:instrText xml:space="preserve"> LINK </w:instrText>
      </w:r>
      <w:r w:rsidR="00AA7A5D">
        <w:instrText xml:space="preserve">Excel.Sheet.12 "C:\\Users\\L\\Desktop\\Piezo1 GSEA.xlsx" gsea_report_for_H_1537107307056!R1C1:R20C3 </w:instrText>
      </w:r>
      <w:r w:rsidR="00420C07">
        <w:instrText xml:space="preserve">\a \f 5 \h  \* MERGEFORMAT </w:instrText>
      </w:r>
      <w:r w:rsidR="00420C07">
        <w:fldChar w:fldCharType="separate"/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  <w:gridCol w:w="1701"/>
      </w:tblGrid>
      <w:tr w:rsidR="00420C07" w:rsidRPr="00420C07" w:rsidTr="00AA7A5D">
        <w:trPr>
          <w:trHeight w:val="285"/>
        </w:trPr>
        <w:tc>
          <w:tcPr>
            <w:tcW w:w="63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NAME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NES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NOM p-val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tcBorders>
              <w:top w:val="single" w:sz="4" w:space="0" w:color="auto"/>
            </w:tcBorders>
            <w:noWrap/>
            <w:hideMark/>
          </w:tcPr>
          <w:p w:rsidR="00420C07" w:rsidRPr="00FF4B65" w:rsidRDefault="00420C07" w:rsidP="004D53F9">
            <w:pPr>
              <w:rPr>
                <w:b/>
              </w:rPr>
            </w:pPr>
            <w:r w:rsidRPr="00FF4B65">
              <w:rPr>
                <w:rFonts w:hint="eastAsia"/>
                <w:b/>
              </w:rPr>
              <w:t>HALLMARK_TGF_BETA_SIGNALING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420C07" w:rsidRPr="00FF4B65" w:rsidRDefault="00420C07" w:rsidP="004D53F9">
            <w:pPr>
              <w:rPr>
                <w:b/>
              </w:rPr>
            </w:pPr>
            <w:r w:rsidRPr="00FF4B65">
              <w:rPr>
                <w:rFonts w:hint="eastAsia"/>
                <w:b/>
              </w:rPr>
              <w:t>1.7752404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420C07" w:rsidRPr="00FF4B65" w:rsidRDefault="00420C07" w:rsidP="004D53F9">
            <w:pPr>
              <w:rPr>
                <w:b/>
              </w:rPr>
            </w:pPr>
            <w:r w:rsidRPr="00FF4B65">
              <w:rPr>
                <w:rFonts w:hint="eastAsia"/>
                <w:b/>
              </w:rPr>
              <w:t>0.001960784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HALLMARK_APICAL_JUNCTION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1.7562696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0.001968504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HALLMARK_MYOGENESIS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1.7198752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0.001953125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HALLMARK_APICAL_SURFACE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1.6900234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FF4B65" w:rsidRDefault="00420C07" w:rsidP="004D53F9">
            <w:pPr>
              <w:rPr>
                <w:b/>
              </w:rPr>
            </w:pPr>
            <w:r w:rsidRPr="00FF4B65">
              <w:rPr>
                <w:rFonts w:hint="eastAsia"/>
                <w:b/>
              </w:rPr>
              <w:t>HALLMARK_EPITHELIAL_MESENCHYMAL_TRANSITION</w:t>
            </w:r>
          </w:p>
        </w:tc>
        <w:tc>
          <w:tcPr>
            <w:tcW w:w="1559" w:type="dxa"/>
            <w:noWrap/>
            <w:hideMark/>
          </w:tcPr>
          <w:p w:rsidR="00420C07" w:rsidRPr="00FF4B65" w:rsidRDefault="00420C07" w:rsidP="004D53F9">
            <w:pPr>
              <w:rPr>
                <w:b/>
              </w:rPr>
            </w:pPr>
            <w:r w:rsidRPr="00FF4B65">
              <w:rPr>
                <w:rFonts w:hint="eastAsia"/>
                <w:b/>
              </w:rPr>
              <w:t>1.6779602</w:t>
            </w:r>
          </w:p>
        </w:tc>
        <w:tc>
          <w:tcPr>
            <w:tcW w:w="1701" w:type="dxa"/>
            <w:noWrap/>
            <w:hideMark/>
          </w:tcPr>
          <w:p w:rsidR="00420C07" w:rsidRPr="00FF4B65" w:rsidRDefault="00420C07" w:rsidP="004D53F9">
            <w:pPr>
              <w:rPr>
                <w:b/>
              </w:rPr>
            </w:pPr>
            <w:r w:rsidRPr="00FF4B65">
              <w:rPr>
                <w:rFonts w:hint="eastAsia"/>
                <w:b/>
              </w:rPr>
              <w:t>0.003929273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HALLMARK_NOTCH_SIGNALING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1.6673367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0.007692308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HALLMARK_WNT_BETA_CATENIN_SIGNALING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1.6370306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HALLMARK_UV_RESPONSE_DN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1.6245838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0.007968128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HALLMARK_HEDGEHOG_SIGNALING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1.5995626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0.01171875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HALLMARK_APOPTOSIS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1.5952106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0.015810277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lastRenderedPageBreak/>
              <w:t>HALLMARK_ESTROGEN_RESPONSE_EARLY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1.5892456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0.011881189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HALLMARK_ANGIOGENESIS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1.58451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0.017274473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HALLMARK_TNFA_SIGNALING_VIA_NFKB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1.5837303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0.026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HALLMARK_INFLAMMATORY_RESPONSE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1.5658875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0.03777336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HALLMARK_IL2_STAT5_SIGNALING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1.5491016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0.01622718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HALLMARK_HYPOXIA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1.5176268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0.041666668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HALLMARK_P53_PATHWAY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1.4977729</w:t>
            </w:r>
          </w:p>
        </w:tc>
        <w:tc>
          <w:tcPr>
            <w:tcW w:w="1701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0.04024145</w:t>
            </w:r>
          </w:p>
        </w:tc>
      </w:tr>
      <w:tr w:rsidR="00420C07" w:rsidRPr="00420C07" w:rsidTr="00AA7A5D">
        <w:trPr>
          <w:trHeight w:val="285"/>
        </w:trPr>
        <w:tc>
          <w:tcPr>
            <w:tcW w:w="6379" w:type="dxa"/>
            <w:tcBorders>
              <w:bottom w:val="single" w:sz="12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HALLMARK_KRAS_SIGNALING_UP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1.4870514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0.034951456</w:t>
            </w:r>
          </w:p>
        </w:tc>
      </w:tr>
    </w:tbl>
    <w:p w:rsidR="00420C07" w:rsidRDefault="00420C07" w:rsidP="00420C07">
      <w:r>
        <w:fldChar w:fldCharType="end"/>
      </w:r>
    </w:p>
    <w:p w:rsidR="00420C07" w:rsidRDefault="00FF4B65" w:rsidP="00420C07">
      <w:r>
        <w:rPr>
          <w:rFonts w:ascii="Arial" w:hAnsi="Arial" w:cs="Arial" w:hint="eastAsia"/>
          <w:b/>
          <w:bCs/>
          <w:color w:val="000000"/>
          <w:sz w:val="24"/>
        </w:rPr>
        <w:t xml:space="preserve">Supplementary </w:t>
      </w:r>
      <w:r>
        <w:rPr>
          <w:rFonts w:ascii="Arial" w:hAnsi="Arial" w:cs="Arial"/>
          <w:b/>
          <w:bCs/>
          <w:color w:val="000000"/>
          <w:sz w:val="24"/>
        </w:rPr>
        <w:t xml:space="preserve">Table </w:t>
      </w:r>
      <w:r w:rsidR="004F2E52">
        <w:rPr>
          <w:rFonts w:ascii="Arial" w:hAnsi="Arial" w:cs="Arial"/>
          <w:b/>
          <w:bCs/>
          <w:color w:val="000000"/>
          <w:sz w:val="24"/>
        </w:rPr>
        <w:t>S</w:t>
      </w:r>
      <w:bookmarkStart w:id="6" w:name="_GoBack"/>
      <w:bookmarkEnd w:id="6"/>
      <w:r>
        <w:rPr>
          <w:rFonts w:ascii="Arial" w:hAnsi="Arial" w:cs="Arial"/>
          <w:b/>
          <w:bCs/>
          <w:color w:val="000000"/>
          <w:sz w:val="24"/>
        </w:rPr>
        <w:t>4. Low expressed</w:t>
      </w:r>
      <w:r w:rsidRPr="00FF4B65">
        <w:rPr>
          <w:rFonts w:ascii="Arial" w:hAnsi="Arial" w:cs="Arial"/>
          <w:b/>
          <w:bCs/>
          <w:color w:val="000000"/>
          <w:sz w:val="24"/>
        </w:rPr>
        <w:t xml:space="preserve"> pathways </w:t>
      </w:r>
      <w:r>
        <w:rPr>
          <w:rFonts w:ascii="Arial" w:hAnsi="Arial" w:cs="Arial"/>
          <w:b/>
          <w:bCs/>
          <w:color w:val="000000"/>
          <w:sz w:val="24"/>
        </w:rPr>
        <w:t xml:space="preserve">in the result of </w:t>
      </w:r>
      <w:r w:rsidRPr="00055015">
        <w:rPr>
          <w:rFonts w:ascii="Arial" w:hAnsi="Arial" w:cs="Arial"/>
          <w:b/>
          <w:bCs/>
          <w:color w:val="000000"/>
          <w:sz w:val="24"/>
        </w:rPr>
        <w:t xml:space="preserve">Gene set enrichment analysis </w:t>
      </w:r>
      <w:r>
        <w:rPr>
          <w:rFonts w:ascii="Arial" w:hAnsi="Arial" w:cs="Arial"/>
          <w:b/>
          <w:bCs/>
          <w:color w:val="000000"/>
          <w:sz w:val="24"/>
        </w:rPr>
        <w:t>(GSEA).</w:t>
      </w:r>
      <w:r w:rsidR="00420C07">
        <w:fldChar w:fldCharType="begin"/>
      </w:r>
      <w:r w:rsidR="00420C07">
        <w:instrText xml:space="preserve"> LINK </w:instrText>
      </w:r>
      <w:r w:rsidR="00AA7A5D">
        <w:instrText xml:space="preserve">Excel.Sheet.12 "C:\\Users\\L\\Desktop\\Piezo1 GSEA.xlsx" gsea_report_for_H_1537107307056!R22C1:R37C3 </w:instrText>
      </w:r>
      <w:r w:rsidR="00420C07">
        <w:instrText xml:space="preserve">\a \f 5 \h  \* MERGEFORMAT </w:instrText>
      </w:r>
      <w:r w:rsidR="00420C07">
        <w:fldChar w:fldCharType="separate"/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  <w:gridCol w:w="1369"/>
        <w:gridCol w:w="332"/>
      </w:tblGrid>
      <w:tr w:rsidR="00420C07" w:rsidRPr="00420C07" w:rsidTr="00AA7A5D">
        <w:trPr>
          <w:trHeight w:val="285"/>
        </w:trPr>
        <w:tc>
          <w:tcPr>
            <w:tcW w:w="637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NAME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NES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NOM p-val</w:t>
            </w:r>
          </w:p>
        </w:tc>
      </w:tr>
      <w:tr w:rsidR="00FF4B65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tcBorders>
              <w:top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HALLMARK_MYC_TARGETS_V1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-1.6872948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0.09202454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HALLMARK_OXIDATIVE_PHOSPHORYLATION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-1.576084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0.14915967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HALLMARK_DNA_REPAIR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-1.4901795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0.091976516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HALLMARK_BILE_ACID_METABOLISM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-1.3129461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0.19881889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HALLMARK_E2F_TARGETS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-1.2281697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0.33333334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HALLMARK_FATTY_ACID_METABOLISM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-1.2043116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0.29674795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HALLMARK_PEROXISOME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-1.1629767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0.3253493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HALLMARK_XENOBIOTIC_METABOLISM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-1.1613581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0.33197555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HALLMARK_PANCREAS_BETA_CELLS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-1.1024553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0.334004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HALLMARK_COAGULATION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-0.839716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0.6639511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HALLMARK_G2M_CHECKPOINT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-0.781734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0.6812749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HALLMARK_CHOLESTEROL_HOMEOSTASIS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-0.76405555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0.7550201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HALLMARK_SPERMATOGENESIS</w:t>
            </w:r>
          </w:p>
        </w:tc>
        <w:tc>
          <w:tcPr>
            <w:tcW w:w="155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-0.6681743</w:t>
            </w:r>
          </w:p>
        </w:tc>
        <w:tc>
          <w:tcPr>
            <w:tcW w:w="1369" w:type="dxa"/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0.96190476</w:t>
            </w:r>
          </w:p>
        </w:tc>
      </w:tr>
      <w:tr w:rsidR="00420C07" w:rsidRPr="00420C07" w:rsidTr="00AA7A5D">
        <w:trPr>
          <w:gridAfter w:val="1"/>
          <w:wAfter w:w="332" w:type="dxa"/>
          <w:trHeight w:val="285"/>
        </w:trPr>
        <w:tc>
          <w:tcPr>
            <w:tcW w:w="6379" w:type="dxa"/>
            <w:tcBorders>
              <w:bottom w:val="single" w:sz="18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HALLMARK_MYC_TARGETS_V2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-0.6474292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hideMark/>
          </w:tcPr>
          <w:p w:rsidR="00420C07" w:rsidRPr="00420C07" w:rsidRDefault="00420C07" w:rsidP="004D53F9">
            <w:r w:rsidRPr="00420C07">
              <w:rPr>
                <w:rFonts w:hint="eastAsia"/>
              </w:rPr>
              <w:t>0.78373015</w:t>
            </w:r>
          </w:p>
        </w:tc>
      </w:tr>
    </w:tbl>
    <w:p w:rsidR="00420C07" w:rsidRPr="00B374A8" w:rsidRDefault="00420C07" w:rsidP="00420C07">
      <w:r>
        <w:fldChar w:fldCharType="end"/>
      </w:r>
    </w:p>
    <w:p w:rsidR="00420C07" w:rsidRPr="00B374A8" w:rsidRDefault="00420C07" w:rsidP="00420C07"/>
    <w:p w:rsidR="00420C07" w:rsidRPr="00B374A8" w:rsidRDefault="00420C07"/>
    <w:sectPr w:rsidR="00420C07" w:rsidRPr="00B37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497" w:rsidRDefault="00D50497" w:rsidP="00D50497">
      <w:r>
        <w:separator/>
      </w:r>
    </w:p>
  </w:endnote>
  <w:endnote w:type="continuationSeparator" w:id="0">
    <w:p w:rsidR="00D50497" w:rsidRDefault="00D50497" w:rsidP="00D5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497" w:rsidRDefault="00D50497" w:rsidP="00D50497">
      <w:r>
        <w:separator/>
      </w:r>
    </w:p>
  </w:footnote>
  <w:footnote w:type="continuationSeparator" w:id="0">
    <w:p w:rsidR="00D50497" w:rsidRDefault="00D50497" w:rsidP="00D50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A8"/>
    <w:rsid w:val="00055015"/>
    <w:rsid w:val="00142D3C"/>
    <w:rsid w:val="00420C07"/>
    <w:rsid w:val="00481F2B"/>
    <w:rsid w:val="004F2E52"/>
    <w:rsid w:val="00AA7A5D"/>
    <w:rsid w:val="00B119B3"/>
    <w:rsid w:val="00B374A8"/>
    <w:rsid w:val="00D50497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03C425"/>
  <w15:chartTrackingRefBased/>
  <w15:docId w15:val="{D7F42246-C68D-4B1B-A168-C6994239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4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0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04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0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0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3</cp:revision>
  <cp:lastPrinted>2021-05-10T19:43:00Z</cp:lastPrinted>
  <dcterms:created xsi:type="dcterms:W3CDTF">2021-05-10T19:41:00Z</dcterms:created>
  <dcterms:modified xsi:type="dcterms:W3CDTF">2021-05-10T19:44:00Z</dcterms:modified>
</cp:coreProperties>
</file>